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F394" w14:textId="77777777" w:rsidR="00222C44" w:rsidRDefault="00222C44" w:rsidP="00B16FD1">
      <w:pPr>
        <w:pStyle w:val="a0"/>
        <w:rPr>
          <w:rFonts w:ascii="Times New Roman" w:hAnsi="Times New Roman"/>
          <w:sz w:val="44"/>
          <w:szCs w:val="44"/>
        </w:rPr>
      </w:pPr>
    </w:p>
    <w:p w14:paraId="5D0F5B7E" w14:textId="6B9DE86A" w:rsidR="00222C44" w:rsidRDefault="00FB44CF">
      <w:pPr>
        <w:widowControl/>
        <w:spacing w:line="560" w:lineRule="exact"/>
        <w:jc w:val="center"/>
        <w:rPr>
          <w:rStyle w:val="NormalCharacter"/>
          <w:rFonts w:eastAsia="方正小标宋_GBK"/>
          <w:sz w:val="44"/>
          <w:szCs w:val="44"/>
        </w:rPr>
      </w:pPr>
      <w:r>
        <w:rPr>
          <w:rStyle w:val="NormalCharacter"/>
          <w:rFonts w:eastAsia="方正小标宋_GBK"/>
          <w:sz w:val="44"/>
          <w:szCs w:val="44"/>
        </w:rPr>
        <w:t>连云港市加强全社会节约用能促进</w:t>
      </w:r>
      <w:proofErr w:type="gramStart"/>
      <w:r>
        <w:rPr>
          <w:rStyle w:val="NormalCharacter"/>
          <w:rFonts w:eastAsia="方正小标宋_GBK"/>
          <w:sz w:val="44"/>
          <w:szCs w:val="44"/>
        </w:rPr>
        <w:t>碳达峰实施</w:t>
      </w:r>
      <w:proofErr w:type="gramEnd"/>
      <w:r>
        <w:rPr>
          <w:rStyle w:val="NormalCharacter"/>
          <w:rFonts w:eastAsia="方正小标宋_GBK"/>
          <w:sz w:val="44"/>
          <w:szCs w:val="44"/>
        </w:rPr>
        <w:t>方案</w:t>
      </w:r>
    </w:p>
    <w:p w14:paraId="23EA1A14" w14:textId="49391E08" w:rsidR="00B16FD1" w:rsidRPr="00B16FD1" w:rsidRDefault="00B16FD1" w:rsidP="00B16FD1">
      <w:pPr>
        <w:pStyle w:val="a0"/>
        <w:jc w:val="center"/>
        <w:rPr>
          <w:rFonts w:ascii="楷体" w:eastAsia="楷体" w:hAnsi="楷体" w:hint="eastAsia"/>
          <w:sz w:val="32"/>
          <w:szCs w:val="32"/>
          <w:lang w:val="en-US" w:eastAsia="zh-CN"/>
        </w:rPr>
      </w:pPr>
      <w:r w:rsidRPr="00B16FD1">
        <w:rPr>
          <w:rFonts w:ascii="楷体" w:eastAsia="楷体" w:hAnsi="楷体" w:hint="eastAsia"/>
          <w:sz w:val="32"/>
          <w:szCs w:val="32"/>
          <w:lang w:val="en-US" w:eastAsia="zh-CN"/>
        </w:rPr>
        <w:t>（征求意见稿）</w:t>
      </w:r>
    </w:p>
    <w:p w14:paraId="3135CBD0" w14:textId="77777777" w:rsidR="00222C44" w:rsidRDefault="00222C44">
      <w:pPr>
        <w:widowControl/>
        <w:spacing w:line="560" w:lineRule="exact"/>
        <w:ind w:firstLineChars="200" w:firstLine="640"/>
        <w:rPr>
          <w:rStyle w:val="NormalCharacter"/>
          <w:rFonts w:eastAsia="方正楷体_GBK"/>
          <w:sz w:val="32"/>
          <w:szCs w:val="32"/>
        </w:rPr>
      </w:pPr>
    </w:p>
    <w:p w14:paraId="77D8B8A2" w14:textId="77777777" w:rsidR="00222C44" w:rsidRDefault="00FB44CF">
      <w:pPr>
        <w:widowControl/>
        <w:spacing w:line="560" w:lineRule="exact"/>
        <w:ind w:firstLineChars="200" w:firstLine="640"/>
        <w:jc w:val="left"/>
        <w:rPr>
          <w:rFonts w:eastAsia="仿宋_GB2312"/>
          <w:sz w:val="32"/>
          <w:szCs w:val="32"/>
        </w:rPr>
      </w:pPr>
      <w:r>
        <w:rPr>
          <w:rFonts w:eastAsia="仿宋_GB2312"/>
          <w:sz w:val="32"/>
          <w:szCs w:val="32"/>
        </w:rPr>
        <w:t>为深入贯彻党中央、国务院关于</w:t>
      </w:r>
      <w:proofErr w:type="gramStart"/>
      <w:r>
        <w:rPr>
          <w:rFonts w:eastAsia="仿宋_GB2312"/>
          <w:sz w:val="32"/>
          <w:szCs w:val="32"/>
        </w:rPr>
        <w:t>碳达峰碳</w:t>
      </w:r>
      <w:proofErr w:type="gramEnd"/>
      <w:r>
        <w:rPr>
          <w:rFonts w:eastAsia="仿宋_GB2312"/>
          <w:sz w:val="32"/>
          <w:szCs w:val="32"/>
        </w:rPr>
        <w:t>中和重大战略决策，落实中共中央、国务院《关于完整准确全面贯彻新发展理念做好碳达峰碳中和工作的意见》、国务院《</w:t>
      </w:r>
      <w:r>
        <w:rPr>
          <w:rFonts w:eastAsia="仿宋_GB2312"/>
          <w:sz w:val="32"/>
          <w:szCs w:val="32"/>
        </w:rPr>
        <w:t>2030</w:t>
      </w:r>
      <w:r>
        <w:rPr>
          <w:rFonts w:eastAsia="仿宋_GB2312"/>
          <w:sz w:val="32"/>
          <w:szCs w:val="32"/>
        </w:rPr>
        <w:t>年前碳达峰行动方案》、《江苏省碳达峰实施方案》和《关于推动高质量发展做好碳达峰碳中和工作的实施意见》部署和要求，深入实施全面节约战略，切实把节约能源资源放在首位并贯穿于经济社会发展全过程和各领域，持续提高能源资源开发利用效率，推进绿色低碳高质量发展。根据市委、市政府关于高质量推进</w:t>
      </w:r>
      <w:proofErr w:type="gramStart"/>
      <w:r>
        <w:rPr>
          <w:rFonts w:eastAsia="仿宋_GB2312"/>
          <w:sz w:val="32"/>
          <w:szCs w:val="32"/>
        </w:rPr>
        <w:t>碳达峰碳</w:t>
      </w:r>
      <w:proofErr w:type="gramEnd"/>
      <w:r>
        <w:rPr>
          <w:rFonts w:eastAsia="仿宋_GB2312"/>
          <w:sz w:val="32"/>
          <w:szCs w:val="32"/>
        </w:rPr>
        <w:t>中和工作的实施意见，制定本方案。</w:t>
      </w:r>
    </w:p>
    <w:p w14:paraId="50302965" w14:textId="77777777" w:rsidR="00222C44" w:rsidRDefault="00FB44CF">
      <w:pPr>
        <w:pStyle w:val="01"/>
        <w:snapToGrid w:val="0"/>
        <w:spacing w:line="560" w:lineRule="exact"/>
        <w:ind w:firstLine="640"/>
        <w:textAlignment w:val="baseline"/>
        <w:rPr>
          <w:rFonts w:eastAsia="黑体"/>
          <w:shd w:val="clear" w:color="auto" w:fill="FFFFFF"/>
        </w:rPr>
      </w:pPr>
      <w:r>
        <w:rPr>
          <w:rFonts w:eastAsia="黑体"/>
          <w:shd w:val="clear" w:color="auto" w:fill="FFFFFF"/>
        </w:rPr>
        <w:t>一、总体要求</w:t>
      </w:r>
    </w:p>
    <w:p w14:paraId="62B0DBFC" w14:textId="77777777" w:rsidR="00222C44" w:rsidRDefault="00FB44CF">
      <w:pPr>
        <w:widowControl/>
        <w:spacing w:line="560" w:lineRule="exact"/>
        <w:ind w:firstLineChars="200" w:firstLine="640"/>
        <w:outlineLvl w:val="1"/>
        <w:rPr>
          <w:rFonts w:eastAsia="楷体_GB2312"/>
          <w:sz w:val="32"/>
          <w:szCs w:val="32"/>
        </w:rPr>
      </w:pPr>
      <w:r>
        <w:rPr>
          <w:rFonts w:eastAsia="楷体_GB2312"/>
          <w:sz w:val="32"/>
          <w:szCs w:val="32"/>
        </w:rPr>
        <w:t>（一）指导思想</w:t>
      </w:r>
    </w:p>
    <w:p w14:paraId="35F439A6" w14:textId="77777777" w:rsidR="00222C44" w:rsidRDefault="00FB44CF">
      <w:pPr>
        <w:widowControl/>
        <w:spacing w:line="560" w:lineRule="exact"/>
        <w:ind w:firstLineChars="200" w:firstLine="640"/>
        <w:rPr>
          <w:rFonts w:eastAsia="仿宋_GB2312"/>
          <w:sz w:val="32"/>
          <w:szCs w:val="32"/>
        </w:rPr>
      </w:pPr>
      <w:r>
        <w:rPr>
          <w:rFonts w:eastAsia="仿宋_GB2312"/>
          <w:sz w:val="32"/>
          <w:szCs w:val="32"/>
        </w:rPr>
        <w:t>坚持以习近平新时代中国特色社会主义思想为指导，全面贯彻党的二十大精神，深入</w:t>
      </w:r>
      <w:proofErr w:type="gramStart"/>
      <w:r>
        <w:rPr>
          <w:rFonts w:eastAsia="仿宋_GB2312"/>
          <w:sz w:val="32"/>
          <w:szCs w:val="32"/>
        </w:rPr>
        <w:t>践行</w:t>
      </w:r>
      <w:proofErr w:type="gramEnd"/>
      <w:r>
        <w:rPr>
          <w:rFonts w:eastAsia="仿宋_GB2312"/>
          <w:sz w:val="32"/>
          <w:szCs w:val="32"/>
        </w:rPr>
        <w:t>习近平生态文明思想，落</w:t>
      </w:r>
      <w:proofErr w:type="gramStart"/>
      <w:r>
        <w:rPr>
          <w:rFonts w:eastAsia="仿宋_GB2312"/>
          <w:sz w:val="32"/>
          <w:szCs w:val="32"/>
        </w:rPr>
        <w:t>实习近</w:t>
      </w:r>
      <w:proofErr w:type="gramEnd"/>
      <w:r>
        <w:rPr>
          <w:rFonts w:eastAsia="仿宋_GB2312"/>
          <w:sz w:val="32"/>
          <w:szCs w:val="32"/>
        </w:rPr>
        <w:t>平总书记对江苏工作重要讲话指示精神，以美丽连云港建设为总目标，立足新发展阶段，完整准确全面贯彻新发展理念，构建新发展格局，持续优化能源资源配置，坚持和完善</w:t>
      </w:r>
      <w:proofErr w:type="gramStart"/>
      <w:r>
        <w:rPr>
          <w:rFonts w:eastAsia="仿宋_GB2312"/>
          <w:sz w:val="32"/>
          <w:szCs w:val="32"/>
        </w:rPr>
        <w:t>能耗双</w:t>
      </w:r>
      <w:proofErr w:type="gramEnd"/>
      <w:r>
        <w:rPr>
          <w:rFonts w:eastAsia="仿宋_GB2312"/>
          <w:sz w:val="32"/>
          <w:szCs w:val="32"/>
        </w:rPr>
        <w:t>控制度，以产业绿色转型为引领，以全社会节能降耗为主线，系统提升能源资源利用效率和产出效益，推动</w:t>
      </w:r>
      <w:r>
        <w:rPr>
          <w:rFonts w:eastAsia="仿宋_GB2312"/>
          <w:sz w:val="32"/>
          <w:szCs w:val="32"/>
        </w:rPr>
        <w:lastRenderedPageBreak/>
        <w:t>连云港全社会节能工作迈上新台阶，促进</w:t>
      </w:r>
      <w:proofErr w:type="gramStart"/>
      <w:r>
        <w:rPr>
          <w:rFonts w:eastAsia="仿宋_GB2312"/>
          <w:sz w:val="32"/>
          <w:szCs w:val="32"/>
        </w:rPr>
        <w:t>碳达峰目标</w:t>
      </w:r>
      <w:proofErr w:type="gramEnd"/>
      <w:r>
        <w:rPr>
          <w:rFonts w:eastAsia="仿宋_GB2312"/>
          <w:sz w:val="32"/>
          <w:szCs w:val="32"/>
        </w:rPr>
        <w:t>如期实现。</w:t>
      </w:r>
    </w:p>
    <w:p w14:paraId="75546CBE" w14:textId="77777777" w:rsidR="00222C44" w:rsidRDefault="00FB44CF">
      <w:pPr>
        <w:widowControl/>
        <w:spacing w:line="560" w:lineRule="exact"/>
        <w:ind w:firstLineChars="200" w:firstLine="640"/>
        <w:outlineLvl w:val="1"/>
        <w:rPr>
          <w:rFonts w:eastAsia="楷体_GB2312"/>
          <w:sz w:val="32"/>
          <w:szCs w:val="32"/>
        </w:rPr>
      </w:pPr>
      <w:r>
        <w:rPr>
          <w:rFonts w:eastAsia="楷体_GB2312"/>
          <w:sz w:val="32"/>
          <w:szCs w:val="32"/>
        </w:rPr>
        <w:t>（二）基本原则</w:t>
      </w:r>
    </w:p>
    <w:p w14:paraId="42DCB440" w14:textId="77777777" w:rsidR="00222C44" w:rsidRDefault="00FB44CF">
      <w:pPr>
        <w:widowControl/>
        <w:spacing w:line="560" w:lineRule="exact"/>
        <w:ind w:firstLineChars="200" w:firstLine="640"/>
        <w:rPr>
          <w:rFonts w:eastAsia="仿宋_GB2312"/>
          <w:sz w:val="32"/>
          <w:szCs w:val="32"/>
        </w:rPr>
      </w:pPr>
      <w:r>
        <w:rPr>
          <w:rFonts w:eastAsia="方正仿宋_GBK"/>
          <w:sz w:val="32"/>
          <w:szCs w:val="32"/>
        </w:rPr>
        <w:t>——</w:t>
      </w:r>
      <w:r>
        <w:rPr>
          <w:rFonts w:eastAsia="楷体_GB2312"/>
          <w:sz w:val="32"/>
          <w:szCs w:val="32"/>
        </w:rPr>
        <w:t>双轮驱动、统筹推进。</w:t>
      </w:r>
      <w:r>
        <w:rPr>
          <w:rFonts w:eastAsia="仿宋_GB2312"/>
          <w:sz w:val="32"/>
          <w:szCs w:val="32"/>
        </w:rPr>
        <w:t>政府和市场共同发挥作用，坚决服从省统一部署，坚持全市上下一盘棋，强化总体设计、整体部署、分类施策、系统推进，把</w:t>
      </w:r>
      <w:proofErr w:type="gramStart"/>
      <w:r>
        <w:rPr>
          <w:rFonts w:eastAsia="仿宋_GB2312"/>
          <w:sz w:val="32"/>
          <w:szCs w:val="32"/>
        </w:rPr>
        <w:t>节能降碳作为</w:t>
      </w:r>
      <w:proofErr w:type="gramEnd"/>
      <w:r>
        <w:rPr>
          <w:rFonts w:eastAsia="仿宋_GB2312"/>
          <w:sz w:val="32"/>
          <w:szCs w:val="32"/>
        </w:rPr>
        <w:t>经济结构调整和转型升级的重要部分，先立后破、通盘谋划，稳中求进，逐步</w:t>
      </w:r>
      <w:proofErr w:type="gramStart"/>
      <w:r>
        <w:rPr>
          <w:rFonts w:eastAsia="仿宋_GB2312"/>
          <w:sz w:val="32"/>
          <w:szCs w:val="32"/>
        </w:rPr>
        <w:t>实现碳达峰</w:t>
      </w:r>
      <w:proofErr w:type="gramEnd"/>
      <w:r>
        <w:rPr>
          <w:rFonts w:eastAsia="仿宋_GB2312"/>
          <w:sz w:val="32"/>
          <w:szCs w:val="32"/>
        </w:rPr>
        <w:t>、碳中和目标。</w:t>
      </w:r>
    </w:p>
    <w:p w14:paraId="27FBE593" w14:textId="77777777" w:rsidR="00222C44" w:rsidRDefault="00FB44CF">
      <w:pPr>
        <w:widowControl/>
        <w:spacing w:line="560" w:lineRule="exact"/>
        <w:ind w:firstLineChars="200" w:firstLine="640"/>
        <w:rPr>
          <w:rFonts w:eastAsia="仿宋_GB2312"/>
          <w:sz w:val="32"/>
          <w:szCs w:val="32"/>
        </w:rPr>
      </w:pPr>
      <w:r>
        <w:rPr>
          <w:rFonts w:eastAsia="方正仿宋_GBK"/>
          <w:sz w:val="32"/>
          <w:szCs w:val="32"/>
        </w:rPr>
        <w:t>——</w:t>
      </w:r>
      <w:r>
        <w:rPr>
          <w:rFonts w:eastAsia="楷体_GB2312"/>
          <w:sz w:val="32"/>
          <w:szCs w:val="32"/>
        </w:rPr>
        <w:t>集约协同、绿色低碳。</w:t>
      </w:r>
      <w:r>
        <w:rPr>
          <w:rFonts w:eastAsia="仿宋_GB2312"/>
          <w:sz w:val="32"/>
          <w:szCs w:val="32"/>
        </w:rPr>
        <w:t>把节约能源资源放在首位，实行全面节约战略，倡导推广绿色低碳的生产生活方式，以资源能源高效利用和环境保护为目标，以标准体系建设为支撑，大幅提高投入产出效率，持续降低单位产出能源资源消耗和</w:t>
      </w:r>
      <w:proofErr w:type="gramStart"/>
      <w:r>
        <w:rPr>
          <w:rFonts w:eastAsia="仿宋_GB2312"/>
          <w:sz w:val="32"/>
          <w:szCs w:val="32"/>
        </w:rPr>
        <w:t>碳排放</w:t>
      </w:r>
      <w:proofErr w:type="gramEnd"/>
      <w:r>
        <w:rPr>
          <w:rFonts w:eastAsia="仿宋_GB2312"/>
          <w:sz w:val="32"/>
          <w:szCs w:val="32"/>
        </w:rPr>
        <w:t>，从源头和入口形成有效的碳排放控制阀门。</w:t>
      </w:r>
    </w:p>
    <w:p w14:paraId="05A30894" w14:textId="77777777" w:rsidR="00222C44" w:rsidRDefault="00FB44CF">
      <w:pPr>
        <w:widowControl/>
        <w:spacing w:line="560" w:lineRule="exact"/>
        <w:ind w:firstLineChars="200" w:firstLine="640"/>
        <w:rPr>
          <w:rFonts w:eastAsia="仿宋_GB2312"/>
          <w:sz w:val="32"/>
          <w:szCs w:val="32"/>
        </w:rPr>
      </w:pPr>
      <w:r>
        <w:rPr>
          <w:rFonts w:eastAsia="方正仿宋_GBK"/>
          <w:sz w:val="32"/>
          <w:szCs w:val="32"/>
        </w:rPr>
        <w:t>——</w:t>
      </w:r>
      <w:r>
        <w:rPr>
          <w:rFonts w:eastAsia="楷体_GB2312"/>
          <w:sz w:val="32"/>
          <w:szCs w:val="32"/>
        </w:rPr>
        <w:t>科技引领、创新发展。</w:t>
      </w:r>
      <w:r>
        <w:rPr>
          <w:rFonts w:eastAsia="仿宋_GB2312"/>
          <w:sz w:val="32"/>
          <w:szCs w:val="32"/>
        </w:rPr>
        <w:t>深入实施科技创新驱动发展战略，</w:t>
      </w:r>
      <w:r>
        <w:rPr>
          <w:rFonts w:eastAsia="仿宋_GB2312" w:hint="eastAsia"/>
          <w:sz w:val="32"/>
          <w:szCs w:val="32"/>
        </w:rPr>
        <w:t>坚持绿色发展是高质量发展的底色，新质生产力就是绿色生产力，</w:t>
      </w:r>
      <w:r>
        <w:rPr>
          <w:rFonts w:eastAsia="仿宋_GB2312"/>
          <w:sz w:val="32"/>
          <w:szCs w:val="32"/>
        </w:rPr>
        <w:t>加快绿色低碳技术突破，推进绿色低碳先进适用技术产品推广应用，推进绿色低碳技术改造。加快构建以企业为主体、产学研深度融合的绿色低碳科技创新体系，推进管理创新和商业模式创新，全面提高节能技术创新水平。</w:t>
      </w:r>
    </w:p>
    <w:p w14:paraId="5A8CD6E1" w14:textId="77777777" w:rsidR="00222C44" w:rsidRDefault="00FB44CF">
      <w:pPr>
        <w:widowControl/>
        <w:spacing w:line="560" w:lineRule="exact"/>
        <w:ind w:firstLineChars="200" w:firstLine="640"/>
        <w:rPr>
          <w:rFonts w:eastAsia="仿宋_GB2312"/>
          <w:sz w:val="32"/>
          <w:szCs w:val="32"/>
        </w:rPr>
      </w:pPr>
      <w:r>
        <w:rPr>
          <w:rFonts w:eastAsia="方正仿宋_GBK"/>
          <w:sz w:val="32"/>
          <w:szCs w:val="32"/>
        </w:rPr>
        <w:t>——</w:t>
      </w:r>
      <w:r>
        <w:rPr>
          <w:rFonts w:eastAsia="楷体_GB2312"/>
          <w:sz w:val="32"/>
          <w:szCs w:val="32"/>
        </w:rPr>
        <w:t>分类引导、防范风险。</w:t>
      </w:r>
      <w:r>
        <w:rPr>
          <w:rFonts w:eastAsia="仿宋_GB2312"/>
          <w:sz w:val="32"/>
          <w:szCs w:val="32"/>
        </w:rPr>
        <w:t>充分考虑区域自然禀赋和比较优势，坚持分类引导、协调发展。处理好节能减</w:t>
      </w:r>
      <w:proofErr w:type="gramStart"/>
      <w:r>
        <w:rPr>
          <w:rFonts w:eastAsia="仿宋_GB2312"/>
          <w:sz w:val="32"/>
          <w:szCs w:val="32"/>
        </w:rPr>
        <w:t>污降碳</w:t>
      </w:r>
      <w:proofErr w:type="gramEnd"/>
      <w:r>
        <w:rPr>
          <w:rFonts w:eastAsia="仿宋_GB2312"/>
          <w:sz w:val="32"/>
          <w:szCs w:val="32"/>
        </w:rPr>
        <w:t>和能源安全、产业</w:t>
      </w:r>
      <w:proofErr w:type="gramStart"/>
      <w:r>
        <w:rPr>
          <w:rFonts w:eastAsia="仿宋_GB2312"/>
          <w:sz w:val="32"/>
          <w:szCs w:val="32"/>
        </w:rPr>
        <w:t>链供应</w:t>
      </w:r>
      <w:proofErr w:type="gramEnd"/>
      <w:r>
        <w:rPr>
          <w:rFonts w:eastAsia="仿宋_GB2312"/>
          <w:sz w:val="32"/>
          <w:szCs w:val="32"/>
        </w:rPr>
        <w:t>链安全、粮食安全、群众正常生活的关系，有效防范、有力应对绿色低碳转型可能伴随的经济、金融、社会等风险，防止过度反应，确保</w:t>
      </w:r>
      <w:proofErr w:type="gramStart"/>
      <w:r>
        <w:rPr>
          <w:rFonts w:eastAsia="仿宋_GB2312"/>
          <w:sz w:val="32"/>
          <w:szCs w:val="32"/>
        </w:rPr>
        <w:t>安全降碳</w:t>
      </w:r>
      <w:proofErr w:type="gramEnd"/>
      <w:r>
        <w:rPr>
          <w:rFonts w:eastAsia="仿宋_GB2312"/>
          <w:sz w:val="32"/>
          <w:szCs w:val="32"/>
        </w:rPr>
        <w:t>。</w:t>
      </w:r>
    </w:p>
    <w:p w14:paraId="681C49A8" w14:textId="77777777" w:rsidR="00222C44" w:rsidRDefault="00FB44CF">
      <w:pPr>
        <w:pStyle w:val="01"/>
        <w:snapToGrid w:val="0"/>
        <w:spacing w:line="560" w:lineRule="exact"/>
        <w:ind w:firstLine="640"/>
        <w:textAlignment w:val="baseline"/>
        <w:rPr>
          <w:rFonts w:eastAsia="黑体"/>
          <w:shd w:val="clear" w:color="auto" w:fill="FFFFFF"/>
        </w:rPr>
      </w:pPr>
      <w:r>
        <w:rPr>
          <w:rFonts w:eastAsia="黑体"/>
          <w:shd w:val="clear" w:color="auto" w:fill="FFFFFF"/>
        </w:rPr>
        <w:lastRenderedPageBreak/>
        <w:t>二、主要目标</w:t>
      </w:r>
    </w:p>
    <w:p w14:paraId="20429CA8" w14:textId="77777777" w:rsidR="00222C44" w:rsidRDefault="00FB44CF">
      <w:pPr>
        <w:widowControl/>
        <w:spacing w:line="560" w:lineRule="exact"/>
        <w:ind w:firstLineChars="200" w:firstLine="640"/>
        <w:rPr>
          <w:rFonts w:eastAsia="仿宋_GB2312"/>
          <w:sz w:val="32"/>
          <w:szCs w:val="32"/>
        </w:rPr>
      </w:pPr>
      <w:r>
        <w:rPr>
          <w:rFonts w:eastAsia="仿宋_GB2312"/>
          <w:sz w:val="32"/>
          <w:szCs w:val="32"/>
        </w:rPr>
        <w:t>全市能源资源利用效率显著提升，工业和重点领域能耗强度持续下降，绿色低碳循环发展的经济体系初步形成，重点行业能源利用效率大幅提升，为完成</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能耗双控目标和如期实现</w:t>
      </w:r>
      <w:proofErr w:type="gramStart"/>
      <w:r>
        <w:rPr>
          <w:rFonts w:eastAsia="仿宋_GB2312"/>
          <w:sz w:val="32"/>
          <w:szCs w:val="32"/>
        </w:rPr>
        <w:t>碳达峰目标</w:t>
      </w:r>
      <w:proofErr w:type="gramEnd"/>
      <w:r>
        <w:rPr>
          <w:rFonts w:eastAsia="仿宋_GB2312"/>
          <w:sz w:val="32"/>
          <w:szCs w:val="32"/>
        </w:rPr>
        <w:t>提供有力支撑。</w:t>
      </w:r>
    </w:p>
    <w:p w14:paraId="36809EB7" w14:textId="77777777" w:rsidR="00222C44" w:rsidRDefault="00FB44CF">
      <w:pPr>
        <w:widowControl/>
        <w:spacing w:line="560" w:lineRule="exact"/>
        <w:ind w:firstLineChars="200" w:firstLine="640"/>
        <w:rPr>
          <w:rFonts w:eastAsia="仿宋_GB2312"/>
          <w:sz w:val="32"/>
          <w:szCs w:val="32"/>
        </w:rPr>
      </w:pPr>
      <w:r>
        <w:rPr>
          <w:rFonts w:eastAsia="仿宋_GB2312"/>
          <w:sz w:val="32"/>
          <w:szCs w:val="32"/>
        </w:rPr>
        <w:t>到</w:t>
      </w:r>
      <w:r>
        <w:rPr>
          <w:rFonts w:eastAsia="仿宋_GB2312"/>
          <w:sz w:val="32"/>
          <w:szCs w:val="32"/>
        </w:rPr>
        <w:t>2025</w:t>
      </w:r>
      <w:r>
        <w:rPr>
          <w:rFonts w:eastAsia="仿宋_GB2312"/>
          <w:sz w:val="32"/>
          <w:szCs w:val="32"/>
        </w:rPr>
        <w:t>年，全市单位地区生产总值能耗比</w:t>
      </w:r>
      <w:r>
        <w:rPr>
          <w:rFonts w:eastAsia="仿宋_GB2312"/>
          <w:sz w:val="32"/>
          <w:szCs w:val="32"/>
        </w:rPr>
        <w:t>2020</w:t>
      </w:r>
      <w:r>
        <w:rPr>
          <w:rFonts w:eastAsia="仿宋_GB2312"/>
          <w:sz w:val="32"/>
          <w:szCs w:val="32"/>
        </w:rPr>
        <w:t>年下降</w:t>
      </w:r>
      <w:r>
        <w:rPr>
          <w:rFonts w:eastAsia="仿宋_GB2312"/>
          <w:sz w:val="32"/>
          <w:szCs w:val="32"/>
        </w:rPr>
        <w:t>14%</w:t>
      </w:r>
      <w:r>
        <w:rPr>
          <w:rFonts w:eastAsia="仿宋_GB2312"/>
          <w:sz w:val="32"/>
          <w:szCs w:val="32"/>
        </w:rPr>
        <w:t>左右。其中，规模以上单位工业增加值能耗下降</w:t>
      </w:r>
      <w:r>
        <w:rPr>
          <w:rFonts w:eastAsia="仿宋_GB2312"/>
          <w:sz w:val="32"/>
          <w:szCs w:val="32"/>
        </w:rPr>
        <w:t>17%</w:t>
      </w:r>
      <w:r>
        <w:rPr>
          <w:rFonts w:eastAsia="仿宋_GB2312"/>
          <w:sz w:val="32"/>
          <w:szCs w:val="32"/>
        </w:rPr>
        <w:t>；营运交通工具单位换算周转量碳排放强度下降</w:t>
      </w:r>
      <w:r>
        <w:rPr>
          <w:rFonts w:eastAsia="仿宋_GB2312"/>
          <w:sz w:val="32"/>
          <w:szCs w:val="32"/>
        </w:rPr>
        <w:t>3%</w:t>
      </w:r>
      <w:r>
        <w:rPr>
          <w:rFonts w:eastAsia="仿宋_GB2312"/>
          <w:sz w:val="32"/>
          <w:szCs w:val="32"/>
        </w:rPr>
        <w:t>；城镇新建建筑中绿色建筑占比达到</w:t>
      </w:r>
      <w:r>
        <w:rPr>
          <w:rFonts w:eastAsia="仿宋_GB2312"/>
          <w:sz w:val="32"/>
          <w:szCs w:val="32"/>
        </w:rPr>
        <w:t>100%</w:t>
      </w:r>
      <w:r>
        <w:rPr>
          <w:rFonts w:eastAsia="仿宋_GB2312"/>
          <w:sz w:val="32"/>
          <w:szCs w:val="32"/>
        </w:rPr>
        <w:t>；公共机构单位建筑面积能耗、人均综合能耗强度分别下降</w:t>
      </w:r>
      <w:r>
        <w:rPr>
          <w:rFonts w:eastAsia="仿宋_GB2312"/>
          <w:sz w:val="32"/>
          <w:szCs w:val="32"/>
        </w:rPr>
        <w:t>6.5%</w:t>
      </w:r>
      <w:r>
        <w:rPr>
          <w:rFonts w:eastAsia="仿宋_GB2312"/>
          <w:sz w:val="32"/>
          <w:szCs w:val="32"/>
        </w:rPr>
        <w:t>、</w:t>
      </w:r>
      <w:r>
        <w:rPr>
          <w:rFonts w:eastAsia="仿宋_GB2312"/>
          <w:sz w:val="32"/>
          <w:szCs w:val="32"/>
        </w:rPr>
        <w:t>7%</w:t>
      </w:r>
      <w:r>
        <w:rPr>
          <w:rFonts w:eastAsia="仿宋_GB2312"/>
          <w:sz w:val="32"/>
          <w:szCs w:val="32"/>
        </w:rPr>
        <w:t>；商贸流通、文化旅游、农业农村领域能耗持续下降。</w:t>
      </w:r>
    </w:p>
    <w:p w14:paraId="7F55A978" w14:textId="77777777" w:rsidR="00222C44" w:rsidRDefault="00FB44CF">
      <w:pPr>
        <w:pStyle w:val="01"/>
        <w:numPr>
          <w:ilvl w:val="255"/>
          <w:numId w:val="0"/>
        </w:numPr>
        <w:snapToGrid w:val="0"/>
        <w:spacing w:line="560" w:lineRule="exact"/>
        <w:ind w:firstLineChars="200" w:firstLine="640"/>
        <w:textAlignment w:val="baseline"/>
        <w:rPr>
          <w:rFonts w:eastAsia="黑体"/>
          <w:shd w:val="clear" w:color="auto" w:fill="FFFFFF"/>
        </w:rPr>
      </w:pPr>
      <w:r>
        <w:rPr>
          <w:rFonts w:eastAsia="黑体" w:hint="eastAsia"/>
          <w:shd w:val="clear" w:color="auto" w:fill="FFFFFF"/>
        </w:rPr>
        <w:t>三、</w:t>
      </w:r>
      <w:r>
        <w:rPr>
          <w:rFonts w:eastAsia="黑体"/>
          <w:shd w:val="clear" w:color="auto" w:fill="FFFFFF"/>
        </w:rPr>
        <w:t>重点任务</w:t>
      </w:r>
    </w:p>
    <w:p w14:paraId="14535C61" w14:textId="77777777" w:rsidR="00222C44" w:rsidRDefault="00FB44CF">
      <w:pPr>
        <w:pStyle w:val="02"/>
        <w:numPr>
          <w:ilvl w:val="0"/>
          <w:numId w:val="1"/>
        </w:numPr>
        <w:snapToGrid w:val="0"/>
        <w:spacing w:line="560" w:lineRule="exact"/>
        <w:ind w:left="0" w:firstLine="640"/>
        <w:textAlignment w:val="baseline"/>
        <w:rPr>
          <w:rFonts w:ascii="Times New Roman" w:eastAsia="楷体_GB2312" w:hAnsi="Times New Roman"/>
          <w:color w:val="auto"/>
          <w:kern w:val="2"/>
        </w:rPr>
      </w:pPr>
      <w:r>
        <w:rPr>
          <w:rFonts w:ascii="Times New Roman" w:eastAsia="楷体_GB2312" w:hAnsi="Times New Roman"/>
          <w:color w:val="auto"/>
          <w:kern w:val="2"/>
        </w:rPr>
        <w:t>持续优化能源资源配置</w:t>
      </w:r>
    </w:p>
    <w:p w14:paraId="5D0BAB69" w14:textId="77777777" w:rsidR="00222C44" w:rsidRDefault="00FB44CF">
      <w:pPr>
        <w:numPr>
          <w:ilvl w:val="255"/>
          <w:numId w:val="0"/>
        </w:numPr>
        <w:spacing w:line="560" w:lineRule="exact"/>
        <w:ind w:firstLineChars="200" w:firstLine="640"/>
        <w:rPr>
          <w:rFonts w:eastAsia="楷体_GB2312"/>
          <w:bCs/>
          <w:sz w:val="32"/>
          <w:szCs w:val="32"/>
        </w:rPr>
      </w:pPr>
      <w:r>
        <w:rPr>
          <w:rFonts w:eastAsia="仿宋_GB2312" w:hint="eastAsia"/>
          <w:sz w:val="32"/>
          <w:szCs w:val="32"/>
        </w:rPr>
        <w:t>1.</w:t>
      </w:r>
      <w:r>
        <w:rPr>
          <w:rFonts w:eastAsia="仿宋_GB2312"/>
          <w:sz w:val="32"/>
          <w:szCs w:val="32"/>
        </w:rPr>
        <w:t>优化完善</w:t>
      </w:r>
      <w:proofErr w:type="gramStart"/>
      <w:r>
        <w:rPr>
          <w:rFonts w:eastAsia="仿宋_GB2312"/>
          <w:sz w:val="32"/>
          <w:szCs w:val="32"/>
        </w:rPr>
        <w:t>能耗双</w:t>
      </w:r>
      <w:proofErr w:type="gramEnd"/>
      <w:r>
        <w:rPr>
          <w:rFonts w:eastAsia="仿宋_GB2312"/>
          <w:sz w:val="32"/>
          <w:szCs w:val="32"/>
        </w:rPr>
        <w:t>控制度。</w:t>
      </w:r>
      <w:r>
        <w:rPr>
          <w:rFonts w:eastAsia="仿宋_GB2312" w:hint="eastAsia"/>
          <w:sz w:val="32"/>
          <w:szCs w:val="32"/>
        </w:rPr>
        <w:t>根据省里部署，</w:t>
      </w:r>
      <w:r>
        <w:rPr>
          <w:rFonts w:eastAsia="仿宋_GB2312"/>
          <w:sz w:val="32"/>
          <w:szCs w:val="32"/>
        </w:rPr>
        <w:t>推行用</w:t>
      </w:r>
      <w:proofErr w:type="gramStart"/>
      <w:r>
        <w:rPr>
          <w:rFonts w:eastAsia="仿宋_GB2312"/>
          <w:sz w:val="32"/>
          <w:szCs w:val="32"/>
        </w:rPr>
        <w:t>能预算</w:t>
      </w:r>
      <w:proofErr w:type="gramEnd"/>
      <w:r>
        <w:rPr>
          <w:rFonts w:eastAsia="仿宋_GB2312"/>
          <w:sz w:val="32"/>
          <w:szCs w:val="32"/>
        </w:rPr>
        <w:t>管理，加强能源消费总量控制与产业布局、结构调整、</w:t>
      </w:r>
      <w:r>
        <w:rPr>
          <w:rFonts w:eastAsia="仿宋_GB2312"/>
          <w:sz w:val="32"/>
          <w:szCs w:val="32"/>
        </w:rPr>
        <w:t>“</w:t>
      </w:r>
      <w:r>
        <w:rPr>
          <w:rFonts w:eastAsia="仿宋_GB2312"/>
          <w:sz w:val="32"/>
          <w:szCs w:val="32"/>
        </w:rPr>
        <w:t>三线一单</w:t>
      </w:r>
      <w:r>
        <w:rPr>
          <w:rFonts w:eastAsia="仿宋_GB2312"/>
          <w:sz w:val="32"/>
          <w:szCs w:val="32"/>
        </w:rPr>
        <w:t>”</w:t>
      </w:r>
      <w:r>
        <w:rPr>
          <w:rFonts w:eastAsia="仿宋_GB2312"/>
          <w:sz w:val="32"/>
          <w:szCs w:val="32"/>
        </w:rPr>
        <w:t>生态环境分区管控、环境准入、节能审查等方面深度衔接，强化用能事中事后监管，逐步建立</w:t>
      </w:r>
      <w:proofErr w:type="gramStart"/>
      <w:r>
        <w:rPr>
          <w:rFonts w:eastAsia="仿宋_GB2312"/>
          <w:sz w:val="32"/>
          <w:szCs w:val="32"/>
        </w:rPr>
        <w:t>用能权有偿</w:t>
      </w:r>
      <w:proofErr w:type="gramEnd"/>
      <w:r>
        <w:rPr>
          <w:rFonts w:eastAsia="仿宋_GB2312"/>
          <w:sz w:val="32"/>
          <w:szCs w:val="32"/>
        </w:rPr>
        <w:t>使用机制，实现能源消费总量控制与地区经济协调发展。结合经济形势、能源供应形势等，按照</w:t>
      </w:r>
      <w:r>
        <w:rPr>
          <w:rFonts w:eastAsia="仿宋_GB2312"/>
          <w:sz w:val="32"/>
          <w:szCs w:val="32"/>
        </w:rPr>
        <w:t>“</w:t>
      </w:r>
      <w:r>
        <w:rPr>
          <w:rFonts w:eastAsia="仿宋_GB2312"/>
          <w:sz w:val="32"/>
          <w:szCs w:val="32"/>
        </w:rPr>
        <w:t>统筹推进、分步实施、差异化考核</w:t>
      </w:r>
      <w:r>
        <w:rPr>
          <w:rFonts w:eastAsia="仿宋_GB2312"/>
          <w:sz w:val="32"/>
          <w:szCs w:val="32"/>
        </w:rPr>
        <w:t>”</w:t>
      </w:r>
      <w:r>
        <w:rPr>
          <w:rFonts w:eastAsia="仿宋_GB2312"/>
          <w:sz w:val="32"/>
          <w:szCs w:val="32"/>
        </w:rPr>
        <w:t>路径，逐步推进碳排放总量和强度目标调控，积极稳妥推进</w:t>
      </w:r>
      <w:proofErr w:type="gramStart"/>
      <w:r>
        <w:rPr>
          <w:rFonts w:eastAsia="仿宋_GB2312"/>
          <w:sz w:val="32"/>
          <w:szCs w:val="32"/>
        </w:rPr>
        <w:t>碳达峰碳</w:t>
      </w:r>
      <w:proofErr w:type="gramEnd"/>
      <w:r>
        <w:rPr>
          <w:rFonts w:eastAsia="仿宋_GB2312"/>
          <w:sz w:val="32"/>
          <w:szCs w:val="32"/>
        </w:rPr>
        <w:t>中和。</w:t>
      </w:r>
      <w:r>
        <w:rPr>
          <w:rFonts w:eastAsia="楷体_GB2312"/>
          <w:bCs/>
          <w:sz w:val="32"/>
          <w:szCs w:val="32"/>
        </w:rPr>
        <w:t>（</w:t>
      </w:r>
      <w:proofErr w:type="gramStart"/>
      <w:r>
        <w:rPr>
          <w:rFonts w:eastAsia="楷体_GB2312"/>
          <w:bCs/>
          <w:sz w:val="32"/>
          <w:szCs w:val="32"/>
        </w:rPr>
        <w:t>市发改委</w:t>
      </w:r>
      <w:proofErr w:type="gramEnd"/>
      <w:r>
        <w:rPr>
          <w:rFonts w:eastAsia="楷体_GB2312"/>
          <w:bCs/>
          <w:sz w:val="32"/>
          <w:szCs w:val="32"/>
        </w:rPr>
        <w:t>、</w:t>
      </w:r>
      <w:r>
        <w:rPr>
          <w:rFonts w:eastAsia="楷体_GB2312"/>
          <w:kern w:val="0"/>
          <w:sz w:val="32"/>
          <w:szCs w:val="32"/>
        </w:rPr>
        <w:t>市</w:t>
      </w:r>
      <w:r>
        <w:rPr>
          <w:rFonts w:eastAsia="楷体_GB2312"/>
          <w:bCs/>
          <w:sz w:val="32"/>
          <w:szCs w:val="32"/>
        </w:rPr>
        <w:t>工信局、</w:t>
      </w:r>
      <w:r>
        <w:rPr>
          <w:rFonts w:eastAsia="楷体_GB2312"/>
          <w:kern w:val="0"/>
          <w:sz w:val="32"/>
          <w:szCs w:val="32"/>
        </w:rPr>
        <w:t>市</w:t>
      </w:r>
      <w:r>
        <w:rPr>
          <w:rFonts w:eastAsia="楷体_GB2312"/>
          <w:bCs/>
          <w:sz w:val="32"/>
          <w:szCs w:val="32"/>
        </w:rPr>
        <w:t>自然资源局、</w:t>
      </w:r>
      <w:r>
        <w:rPr>
          <w:rFonts w:eastAsia="楷体_GB2312"/>
          <w:kern w:val="0"/>
          <w:sz w:val="32"/>
          <w:szCs w:val="32"/>
        </w:rPr>
        <w:t>市</w:t>
      </w:r>
      <w:r>
        <w:rPr>
          <w:rFonts w:eastAsia="楷体_GB2312"/>
          <w:bCs/>
          <w:sz w:val="32"/>
          <w:szCs w:val="32"/>
        </w:rPr>
        <w:t>生态环境局、</w:t>
      </w:r>
      <w:r>
        <w:rPr>
          <w:rFonts w:eastAsia="楷体_GB2312"/>
          <w:kern w:val="0"/>
          <w:sz w:val="32"/>
          <w:szCs w:val="32"/>
        </w:rPr>
        <w:t>市</w:t>
      </w:r>
      <w:r>
        <w:rPr>
          <w:rFonts w:eastAsia="楷体_GB2312"/>
          <w:bCs/>
          <w:sz w:val="32"/>
          <w:szCs w:val="32"/>
        </w:rPr>
        <w:t>统计局等按职责分工负责。各县、区政府负责落实，以下任务均需各县、区政府落实，不再逐一列出）</w:t>
      </w:r>
    </w:p>
    <w:p w14:paraId="23BBC180" w14:textId="77777777" w:rsidR="00222C44" w:rsidRDefault="00FB44CF">
      <w:pPr>
        <w:snapToGrid w:val="0"/>
        <w:spacing w:line="560" w:lineRule="exact"/>
        <w:ind w:firstLineChars="200" w:firstLine="640"/>
        <w:textAlignment w:val="baseline"/>
        <w:rPr>
          <w:rFonts w:eastAsia="楷体_GB2312"/>
          <w:bCs/>
        </w:rPr>
      </w:pPr>
      <w:r>
        <w:rPr>
          <w:rFonts w:eastAsia="仿宋_GB2312"/>
          <w:sz w:val="32"/>
          <w:szCs w:val="32"/>
        </w:rPr>
        <w:t>2.</w:t>
      </w:r>
      <w:r>
        <w:rPr>
          <w:rFonts w:eastAsia="仿宋_GB2312"/>
          <w:sz w:val="32"/>
          <w:szCs w:val="32"/>
        </w:rPr>
        <w:t>优化能源生产结构。持续淘汰落后煤电产能，深化燃</w:t>
      </w:r>
      <w:r>
        <w:rPr>
          <w:rFonts w:eastAsia="仿宋_GB2312"/>
          <w:sz w:val="32"/>
          <w:szCs w:val="32"/>
        </w:rPr>
        <w:lastRenderedPageBreak/>
        <w:t>煤电厂节能减排和灵活性技术改造。充分发挥我市资源禀赋，提升非化石能源消费比重</w:t>
      </w:r>
      <w:r>
        <w:rPr>
          <w:rFonts w:eastAsia="仿宋_GB2312" w:hint="eastAsia"/>
          <w:sz w:val="32"/>
          <w:szCs w:val="32"/>
        </w:rPr>
        <w:t>，</w:t>
      </w:r>
      <w:r>
        <w:rPr>
          <w:rFonts w:eastAsia="仿宋_GB2312"/>
          <w:sz w:val="32"/>
          <w:szCs w:val="32"/>
        </w:rPr>
        <w:t>探索推进具有海上能源资源供给转换枢纽特征的</w:t>
      </w:r>
      <w:r>
        <w:rPr>
          <w:rFonts w:eastAsia="仿宋_GB2312"/>
          <w:sz w:val="32"/>
          <w:szCs w:val="32"/>
        </w:rPr>
        <w:t>“</w:t>
      </w:r>
      <w:r>
        <w:rPr>
          <w:rFonts w:eastAsia="仿宋_GB2312"/>
          <w:sz w:val="32"/>
          <w:szCs w:val="32"/>
        </w:rPr>
        <w:t>海上能源岛</w:t>
      </w:r>
      <w:r>
        <w:rPr>
          <w:rFonts w:eastAsia="仿宋_GB2312"/>
          <w:sz w:val="32"/>
          <w:szCs w:val="32"/>
        </w:rPr>
        <w:t>”</w:t>
      </w:r>
      <w:r>
        <w:rPr>
          <w:rFonts w:eastAsia="仿宋_GB2312"/>
          <w:sz w:val="32"/>
          <w:szCs w:val="32"/>
        </w:rPr>
        <w:t>建设，融合海上风电、海上光伏、海洋能、制氢、储能等多种能源资源转换利用一体化设施。充分利用赣榆区、连云区、灌云县及灌南县等沿海县区丰富的风力资源，完善风电场布局；依托连云港在省内领先的太阳能资源优势，大力发展光伏发电，尤其在公共建筑和民用建筑领域；探索利用秸秆、木材加工废料、养殖业粪便、生活垃圾等生物质资源，挖掘生物质能发展潜力。到</w:t>
      </w:r>
      <w:r>
        <w:rPr>
          <w:rFonts w:eastAsia="仿宋_GB2312"/>
          <w:sz w:val="32"/>
          <w:szCs w:val="32"/>
        </w:rPr>
        <w:t>2025</w:t>
      </w:r>
      <w:r>
        <w:rPr>
          <w:rFonts w:eastAsia="仿宋_GB2312"/>
          <w:sz w:val="32"/>
          <w:szCs w:val="32"/>
        </w:rPr>
        <w:t>年，风电、光伏、生物质等可再生能源装机合计占比超过</w:t>
      </w:r>
      <w:r>
        <w:rPr>
          <w:rFonts w:eastAsia="仿宋_GB2312"/>
          <w:sz w:val="32"/>
          <w:szCs w:val="32"/>
        </w:rPr>
        <w:t>40%</w:t>
      </w:r>
      <w:r>
        <w:rPr>
          <w:rFonts w:eastAsia="仿宋_GB2312"/>
          <w:sz w:val="32"/>
          <w:szCs w:val="32"/>
        </w:rPr>
        <w:t>。</w:t>
      </w:r>
      <w:r>
        <w:rPr>
          <w:rFonts w:eastAsia="楷体_GB2312"/>
          <w:bCs/>
          <w:sz w:val="32"/>
          <w:szCs w:val="32"/>
        </w:rPr>
        <w:t>（</w:t>
      </w:r>
      <w:proofErr w:type="gramStart"/>
      <w:r>
        <w:rPr>
          <w:rFonts w:eastAsia="楷体_GB2312"/>
          <w:bCs/>
          <w:sz w:val="32"/>
          <w:szCs w:val="32"/>
        </w:rPr>
        <w:t>市发改委</w:t>
      </w:r>
      <w:proofErr w:type="gramEnd"/>
      <w:r>
        <w:rPr>
          <w:rFonts w:eastAsia="楷体_GB2312"/>
          <w:bCs/>
          <w:sz w:val="32"/>
          <w:szCs w:val="32"/>
        </w:rPr>
        <w:t>、</w:t>
      </w:r>
      <w:r>
        <w:rPr>
          <w:rFonts w:eastAsia="楷体_GB2312"/>
          <w:kern w:val="0"/>
          <w:sz w:val="32"/>
          <w:szCs w:val="32"/>
        </w:rPr>
        <w:t>市</w:t>
      </w:r>
      <w:r>
        <w:rPr>
          <w:rFonts w:eastAsia="楷体_GB2312"/>
          <w:bCs/>
          <w:sz w:val="32"/>
          <w:szCs w:val="32"/>
        </w:rPr>
        <w:t>工信局、</w:t>
      </w:r>
      <w:r>
        <w:rPr>
          <w:rFonts w:eastAsia="楷体_GB2312"/>
          <w:kern w:val="0"/>
          <w:sz w:val="32"/>
          <w:szCs w:val="32"/>
        </w:rPr>
        <w:t>市</w:t>
      </w:r>
      <w:r>
        <w:rPr>
          <w:rFonts w:eastAsia="楷体_GB2312"/>
          <w:bCs/>
          <w:sz w:val="32"/>
          <w:szCs w:val="32"/>
        </w:rPr>
        <w:t>自然资源局、</w:t>
      </w:r>
      <w:r>
        <w:rPr>
          <w:rFonts w:eastAsia="楷体_GB2312"/>
          <w:kern w:val="0"/>
          <w:sz w:val="32"/>
          <w:szCs w:val="32"/>
        </w:rPr>
        <w:t>市</w:t>
      </w:r>
      <w:r>
        <w:rPr>
          <w:rFonts w:eastAsia="楷体_GB2312"/>
          <w:bCs/>
          <w:sz w:val="32"/>
          <w:szCs w:val="32"/>
        </w:rPr>
        <w:t>生态环境局、</w:t>
      </w:r>
      <w:r>
        <w:rPr>
          <w:rFonts w:eastAsia="楷体_GB2312"/>
          <w:kern w:val="0"/>
          <w:sz w:val="32"/>
          <w:szCs w:val="32"/>
        </w:rPr>
        <w:t>市</w:t>
      </w:r>
      <w:r>
        <w:rPr>
          <w:rFonts w:eastAsia="楷体_GB2312"/>
          <w:bCs/>
          <w:sz w:val="32"/>
          <w:szCs w:val="32"/>
        </w:rPr>
        <w:t>供电公司等按职责分工负责）</w:t>
      </w:r>
    </w:p>
    <w:p w14:paraId="74FB039E" w14:textId="77777777" w:rsidR="00222C44" w:rsidRDefault="00FB44CF">
      <w:pPr>
        <w:snapToGrid w:val="0"/>
        <w:spacing w:line="560" w:lineRule="exact"/>
        <w:ind w:firstLineChars="200" w:firstLine="640"/>
        <w:textAlignment w:val="baseline"/>
        <w:rPr>
          <w:rFonts w:eastAsia="楷体_GB2312"/>
          <w:bCs/>
        </w:rPr>
      </w:pPr>
      <w:r>
        <w:rPr>
          <w:rFonts w:eastAsia="仿宋_GB2312"/>
          <w:sz w:val="32"/>
          <w:szCs w:val="32"/>
        </w:rPr>
        <w:t>3.</w:t>
      </w:r>
      <w:r>
        <w:rPr>
          <w:rFonts w:eastAsia="仿宋_GB2312"/>
          <w:sz w:val="32"/>
          <w:szCs w:val="32"/>
        </w:rPr>
        <w:t>积极推广综合利用发电。重点发展石化化工、钢铁等行业的综合利用发电项目，通过实施重点示范项目，积极推广余热、余压、余气三余</w:t>
      </w:r>
      <w:proofErr w:type="gramStart"/>
      <w:r>
        <w:rPr>
          <w:rFonts w:eastAsia="仿宋_GB2312"/>
          <w:sz w:val="32"/>
          <w:szCs w:val="32"/>
        </w:rPr>
        <w:t>”</w:t>
      </w:r>
      <w:proofErr w:type="gramEnd"/>
      <w:r>
        <w:rPr>
          <w:rFonts w:eastAsia="仿宋_GB2312"/>
          <w:sz w:val="32"/>
          <w:szCs w:val="32"/>
        </w:rPr>
        <w:t>资源综合回收与利用技术，加大</w:t>
      </w:r>
      <w:r>
        <w:rPr>
          <w:rFonts w:eastAsia="仿宋_GB2312"/>
          <w:sz w:val="32"/>
          <w:szCs w:val="32"/>
        </w:rPr>
        <w:t>“</w:t>
      </w:r>
      <w:r>
        <w:rPr>
          <w:rFonts w:eastAsia="仿宋_GB2312"/>
          <w:sz w:val="32"/>
          <w:szCs w:val="32"/>
        </w:rPr>
        <w:t>三余</w:t>
      </w:r>
      <w:r>
        <w:rPr>
          <w:rFonts w:eastAsia="仿宋_GB2312"/>
          <w:sz w:val="32"/>
          <w:szCs w:val="32"/>
        </w:rPr>
        <w:t>”</w:t>
      </w:r>
      <w:r>
        <w:rPr>
          <w:rFonts w:eastAsia="仿宋_GB2312"/>
          <w:sz w:val="32"/>
          <w:szCs w:val="32"/>
        </w:rPr>
        <w:t>资源利用力度，提高全市</w:t>
      </w:r>
      <w:r>
        <w:rPr>
          <w:rFonts w:eastAsia="仿宋_GB2312"/>
          <w:sz w:val="32"/>
          <w:szCs w:val="32"/>
        </w:rPr>
        <w:t>“</w:t>
      </w:r>
      <w:r>
        <w:rPr>
          <w:rFonts w:eastAsia="仿宋_GB2312"/>
          <w:sz w:val="32"/>
          <w:szCs w:val="32"/>
        </w:rPr>
        <w:t>三余</w:t>
      </w:r>
      <w:r>
        <w:rPr>
          <w:rFonts w:eastAsia="仿宋_GB2312"/>
          <w:sz w:val="32"/>
          <w:szCs w:val="32"/>
        </w:rPr>
        <w:t>”</w:t>
      </w:r>
      <w:r>
        <w:rPr>
          <w:rFonts w:eastAsia="仿宋_GB2312"/>
          <w:sz w:val="32"/>
          <w:szCs w:val="32"/>
        </w:rPr>
        <w:t>资源综合利用率与发电装机规模。到</w:t>
      </w:r>
      <w:r>
        <w:rPr>
          <w:rFonts w:eastAsia="仿宋_GB2312"/>
          <w:sz w:val="32"/>
          <w:szCs w:val="32"/>
        </w:rPr>
        <w:t>2025</w:t>
      </w:r>
      <w:r>
        <w:rPr>
          <w:rFonts w:eastAsia="仿宋_GB2312"/>
          <w:sz w:val="32"/>
          <w:szCs w:val="32"/>
        </w:rPr>
        <w:t>年，全市</w:t>
      </w:r>
      <w:r>
        <w:rPr>
          <w:rFonts w:eastAsia="仿宋_GB2312"/>
          <w:sz w:val="32"/>
          <w:szCs w:val="32"/>
        </w:rPr>
        <w:t>“</w:t>
      </w:r>
      <w:r>
        <w:rPr>
          <w:rFonts w:eastAsia="仿宋_GB2312"/>
          <w:sz w:val="32"/>
          <w:szCs w:val="32"/>
        </w:rPr>
        <w:t>三余</w:t>
      </w:r>
      <w:r>
        <w:rPr>
          <w:rFonts w:eastAsia="仿宋_GB2312"/>
          <w:sz w:val="32"/>
          <w:szCs w:val="32"/>
        </w:rPr>
        <w:t>”</w:t>
      </w:r>
      <w:r>
        <w:rPr>
          <w:rFonts w:eastAsia="仿宋_GB2312"/>
          <w:sz w:val="32"/>
          <w:szCs w:val="32"/>
        </w:rPr>
        <w:t>资源综合利用发电装机规模在现有装机容量的基础上提升</w:t>
      </w:r>
      <w:r>
        <w:rPr>
          <w:rFonts w:eastAsia="仿宋_GB2312"/>
          <w:sz w:val="32"/>
          <w:szCs w:val="32"/>
        </w:rPr>
        <w:t>50%</w:t>
      </w:r>
      <w:r>
        <w:rPr>
          <w:rFonts w:eastAsia="仿宋_GB2312"/>
          <w:sz w:val="32"/>
          <w:szCs w:val="32"/>
        </w:rPr>
        <w:t>。</w:t>
      </w:r>
      <w:r>
        <w:rPr>
          <w:rFonts w:eastAsia="楷体_GB2312"/>
          <w:bCs/>
          <w:sz w:val="32"/>
          <w:szCs w:val="32"/>
        </w:rPr>
        <w:t>（</w:t>
      </w:r>
      <w:proofErr w:type="gramStart"/>
      <w:r>
        <w:rPr>
          <w:rFonts w:eastAsia="楷体_GB2312"/>
          <w:bCs/>
          <w:sz w:val="32"/>
          <w:szCs w:val="32"/>
        </w:rPr>
        <w:t>市发改委</w:t>
      </w:r>
      <w:proofErr w:type="gramEnd"/>
      <w:r>
        <w:rPr>
          <w:rFonts w:eastAsia="楷体_GB2312"/>
          <w:bCs/>
          <w:sz w:val="32"/>
          <w:szCs w:val="32"/>
        </w:rPr>
        <w:t>、</w:t>
      </w:r>
      <w:r>
        <w:rPr>
          <w:rFonts w:eastAsia="楷体_GB2312"/>
          <w:kern w:val="0"/>
          <w:sz w:val="32"/>
          <w:szCs w:val="32"/>
        </w:rPr>
        <w:t>市</w:t>
      </w:r>
      <w:r>
        <w:rPr>
          <w:rFonts w:eastAsia="楷体_GB2312"/>
          <w:bCs/>
          <w:sz w:val="32"/>
          <w:szCs w:val="32"/>
        </w:rPr>
        <w:t>工信局、</w:t>
      </w:r>
      <w:r>
        <w:rPr>
          <w:rFonts w:eastAsia="楷体_GB2312"/>
          <w:kern w:val="0"/>
          <w:sz w:val="32"/>
          <w:szCs w:val="32"/>
        </w:rPr>
        <w:t>市</w:t>
      </w:r>
      <w:r>
        <w:rPr>
          <w:rFonts w:eastAsia="楷体_GB2312"/>
          <w:bCs/>
          <w:sz w:val="32"/>
          <w:szCs w:val="32"/>
        </w:rPr>
        <w:t>生态环境局、</w:t>
      </w:r>
      <w:r>
        <w:rPr>
          <w:rFonts w:eastAsia="楷体_GB2312"/>
          <w:kern w:val="0"/>
          <w:sz w:val="32"/>
          <w:szCs w:val="32"/>
        </w:rPr>
        <w:t>市</w:t>
      </w:r>
      <w:r>
        <w:rPr>
          <w:rFonts w:eastAsia="楷体_GB2312"/>
          <w:bCs/>
          <w:sz w:val="32"/>
          <w:szCs w:val="32"/>
        </w:rPr>
        <w:t>供电公司等按职责分工负责）</w:t>
      </w:r>
    </w:p>
    <w:p w14:paraId="5CC6C679" w14:textId="77777777" w:rsidR="00222C44" w:rsidRDefault="00FB44CF">
      <w:pPr>
        <w:pStyle w:val="02"/>
        <w:numPr>
          <w:ilvl w:val="0"/>
          <w:numId w:val="1"/>
        </w:numPr>
        <w:snapToGrid w:val="0"/>
        <w:spacing w:line="560" w:lineRule="exact"/>
        <w:ind w:left="0" w:firstLine="640"/>
        <w:textAlignment w:val="baseline"/>
        <w:rPr>
          <w:rFonts w:ascii="Times New Roman" w:eastAsia="楷体_GB2312" w:hAnsi="Times New Roman"/>
          <w:color w:val="auto"/>
          <w:kern w:val="2"/>
        </w:rPr>
      </w:pPr>
      <w:r>
        <w:rPr>
          <w:rFonts w:ascii="Times New Roman" w:eastAsia="楷体_GB2312" w:hAnsi="Times New Roman"/>
          <w:color w:val="auto"/>
          <w:kern w:val="2"/>
        </w:rPr>
        <w:t>加快推动产业结构调整</w:t>
      </w:r>
    </w:p>
    <w:p w14:paraId="50B8F662" w14:textId="77777777" w:rsidR="00222C44" w:rsidRDefault="00FB44CF">
      <w:pPr>
        <w:snapToGrid w:val="0"/>
        <w:spacing w:line="560" w:lineRule="exact"/>
        <w:ind w:firstLineChars="200" w:firstLine="640"/>
        <w:textAlignment w:val="baseline"/>
        <w:rPr>
          <w:rFonts w:eastAsia="楷体_GB2312"/>
          <w:bCs/>
          <w:sz w:val="32"/>
          <w:szCs w:val="32"/>
        </w:rPr>
      </w:pPr>
      <w:r>
        <w:rPr>
          <w:rFonts w:eastAsia="仿宋_GB2312"/>
          <w:sz w:val="32"/>
          <w:szCs w:val="32"/>
        </w:rPr>
        <w:t>1.</w:t>
      </w:r>
      <w:r>
        <w:rPr>
          <w:rFonts w:eastAsia="仿宋_GB2312"/>
          <w:sz w:val="32"/>
          <w:szCs w:val="32"/>
        </w:rPr>
        <w:t>加快推动产业结构绿色转型。坚持生态优先、绿色发展，采取有力措施优化产业结构，加快推进工业领域低碳工艺革新和数字化转型，加快构建绿色低碳产业体系，推动工业绿色转型升级。大力发展先进制造业，加快培育先进制造</w:t>
      </w:r>
      <w:r>
        <w:rPr>
          <w:rFonts w:eastAsia="仿宋_GB2312"/>
          <w:sz w:val="32"/>
          <w:szCs w:val="32"/>
        </w:rPr>
        <w:lastRenderedPageBreak/>
        <w:t>业集群，重点打造石化、冶金、新医药、新材料、装备制造等产业集群，实施产业</w:t>
      </w:r>
      <w:proofErr w:type="gramStart"/>
      <w:r>
        <w:rPr>
          <w:rFonts w:eastAsia="仿宋_GB2312"/>
          <w:sz w:val="32"/>
          <w:szCs w:val="32"/>
        </w:rPr>
        <w:t>强链补链</w:t>
      </w:r>
      <w:proofErr w:type="gramEnd"/>
      <w:r>
        <w:rPr>
          <w:rFonts w:eastAsia="仿宋_GB2312"/>
          <w:sz w:val="32"/>
          <w:szCs w:val="32"/>
        </w:rPr>
        <w:t>培育工程，推进产业基础高级化和产业链现代化。优先发展海洋新能源装备产业，发展海洋高新技术高附加值船舶、工程辅助船舶、节能环保船舶制造</w:t>
      </w:r>
      <w:r>
        <w:rPr>
          <w:rFonts w:eastAsia="仿宋_GB2312" w:hint="eastAsia"/>
          <w:sz w:val="32"/>
          <w:szCs w:val="32"/>
        </w:rPr>
        <w:t>以及深海养鱼装备</w:t>
      </w:r>
      <w:r>
        <w:rPr>
          <w:rFonts w:eastAsia="仿宋_GB2312"/>
          <w:sz w:val="32"/>
          <w:szCs w:val="32"/>
        </w:rPr>
        <w:t>。</w:t>
      </w:r>
      <w:r>
        <w:rPr>
          <w:rFonts w:eastAsia="楷体_GB2312"/>
          <w:bCs/>
          <w:sz w:val="32"/>
          <w:szCs w:val="32"/>
        </w:rPr>
        <w:t>（</w:t>
      </w:r>
      <w:proofErr w:type="gramStart"/>
      <w:r>
        <w:rPr>
          <w:rFonts w:eastAsia="楷体_GB2312"/>
          <w:bCs/>
          <w:sz w:val="32"/>
          <w:szCs w:val="32"/>
        </w:rPr>
        <w:t>市发改委</w:t>
      </w:r>
      <w:proofErr w:type="gramEnd"/>
      <w:r>
        <w:rPr>
          <w:rFonts w:eastAsia="楷体_GB2312"/>
          <w:bCs/>
          <w:sz w:val="32"/>
          <w:szCs w:val="32"/>
        </w:rPr>
        <w:t>、</w:t>
      </w:r>
      <w:r>
        <w:rPr>
          <w:rFonts w:eastAsia="楷体_GB2312"/>
          <w:kern w:val="0"/>
          <w:sz w:val="32"/>
          <w:szCs w:val="32"/>
        </w:rPr>
        <w:t>市</w:t>
      </w:r>
      <w:r>
        <w:rPr>
          <w:rFonts w:eastAsia="楷体_GB2312"/>
          <w:bCs/>
          <w:sz w:val="32"/>
          <w:szCs w:val="32"/>
        </w:rPr>
        <w:t>工信局、</w:t>
      </w:r>
      <w:r>
        <w:rPr>
          <w:rFonts w:eastAsia="楷体_GB2312"/>
          <w:kern w:val="0"/>
          <w:sz w:val="32"/>
          <w:szCs w:val="32"/>
        </w:rPr>
        <w:t>市</w:t>
      </w:r>
      <w:r>
        <w:rPr>
          <w:rFonts w:eastAsia="楷体_GB2312"/>
          <w:bCs/>
          <w:sz w:val="32"/>
          <w:szCs w:val="32"/>
        </w:rPr>
        <w:t>自然资源局、</w:t>
      </w:r>
      <w:r>
        <w:rPr>
          <w:rFonts w:eastAsia="楷体_GB2312"/>
          <w:kern w:val="0"/>
          <w:sz w:val="32"/>
          <w:szCs w:val="32"/>
        </w:rPr>
        <w:t>市</w:t>
      </w:r>
      <w:r>
        <w:rPr>
          <w:rFonts w:eastAsia="楷体_GB2312"/>
          <w:bCs/>
          <w:sz w:val="32"/>
          <w:szCs w:val="32"/>
        </w:rPr>
        <w:t>生态环境局等按职责分工负责）</w:t>
      </w:r>
    </w:p>
    <w:p w14:paraId="62D0F30D" w14:textId="77777777" w:rsidR="00222C44" w:rsidRDefault="00FB44CF">
      <w:pPr>
        <w:snapToGrid w:val="0"/>
        <w:spacing w:line="560" w:lineRule="exact"/>
        <w:ind w:firstLineChars="200" w:firstLine="640"/>
        <w:textAlignment w:val="baseline"/>
        <w:rPr>
          <w:rFonts w:eastAsia="楷体_GB2312"/>
          <w:bCs/>
          <w:sz w:val="32"/>
          <w:szCs w:val="32"/>
        </w:rPr>
      </w:pPr>
      <w:r>
        <w:rPr>
          <w:rFonts w:eastAsia="仿宋_GB2312"/>
          <w:sz w:val="32"/>
          <w:szCs w:val="32"/>
        </w:rPr>
        <w:t>2.</w:t>
      </w:r>
      <w:r>
        <w:rPr>
          <w:rFonts w:eastAsia="仿宋_GB2312"/>
          <w:sz w:val="32"/>
          <w:szCs w:val="32"/>
        </w:rPr>
        <w:t>引导重点行业低碳转型。实施重点产业</w:t>
      </w:r>
      <w:proofErr w:type="gramStart"/>
      <w:r>
        <w:rPr>
          <w:rFonts w:eastAsia="仿宋_GB2312"/>
          <w:sz w:val="32"/>
          <w:szCs w:val="32"/>
        </w:rPr>
        <w:t>焕</w:t>
      </w:r>
      <w:proofErr w:type="gramEnd"/>
      <w:r>
        <w:rPr>
          <w:rFonts w:eastAsia="仿宋_GB2312"/>
          <w:sz w:val="32"/>
          <w:szCs w:val="32"/>
        </w:rPr>
        <w:t>新工程，制定工业领域和重点行业</w:t>
      </w:r>
      <w:proofErr w:type="gramStart"/>
      <w:r>
        <w:rPr>
          <w:rFonts w:eastAsia="仿宋_GB2312"/>
          <w:sz w:val="32"/>
          <w:szCs w:val="32"/>
        </w:rPr>
        <w:t>碳达峰</w:t>
      </w:r>
      <w:r>
        <w:rPr>
          <w:rFonts w:eastAsia="仿宋_GB2312" w:hint="eastAsia"/>
          <w:sz w:val="32"/>
          <w:szCs w:val="32"/>
        </w:rPr>
        <w:t>行动</w:t>
      </w:r>
      <w:proofErr w:type="gramEnd"/>
      <w:r>
        <w:rPr>
          <w:rFonts w:eastAsia="仿宋_GB2312"/>
          <w:sz w:val="32"/>
          <w:szCs w:val="32"/>
        </w:rPr>
        <w:t>方案。围绕重点行业低碳发展路径，科学规划布局</w:t>
      </w:r>
      <w:r>
        <w:rPr>
          <w:rFonts w:eastAsia="仿宋_GB2312" w:hint="eastAsia"/>
          <w:sz w:val="32"/>
          <w:szCs w:val="32"/>
        </w:rPr>
        <w:t>石化化工、钢铁等</w:t>
      </w:r>
      <w:r>
        <w:rPr>
          <w:rFonts w:eastAsia="仿宋_GB2312"/>
          <w:sz w:val="32"/>
          <w:szCs w:val="32"/>
        </w:rPr>
        <w:t>重点行业发展，加大用</w:t>
      </w:r>
      <w:proofErr w:type="gramStart"/>
      <w:r>
        <w:rPr>
          <w:rFonts w:eastAsia="仿宋_GB2312"/>
          <w:sz w:val="32"/>
          <w:szCs w:val="32"/>
        </w:rPr>
        <w:t>能结构</w:t>
      </w:r>
      <w:proofErr w:type="gramEnd"/>
      <w:r>
        <w:rPr>
          <w:rFonts w:eastAsia="仿宋_GB2312"/>
          <w:sz w:val="32"/>
          <w:szCs w:val="32"/>
        </w:rPr>
        <w:t>优化调整，鼓励推广应用非化石能源。以打造环境友好型、资源节约型现代化企业为目标，深度推进重点行业节能减排、</w:t>
      </w:r>
      <w:r>
        <w:rPr>
          <w:rFonts w:eastAsia="仿宋_GB2312" w:hint="eastAsia"/>
          <w:sz w:val="32"/>
          <w:szCs w:val="32"/>
        </w:rPr>
        <w:t>智改数转</w:t>
      </w:r>
      <w:r>
        <w:rPr>
          <w:rFonts w:eastAsia="仿宋_GB2312"/>
          <w:sz w:val="32"/>
          <w:szCs w:val="32"/>
        </w:rPr>
        <w:t>、产品结构调整和工艺技术创新，加快实现高端化、智能化</w:t>
      </w:r>
      <w:r>
        <w:rPr>
          <w:rFonts w:eastAsia="仿宋_GB2312" w:hint="eastAsia"/>
          <w:sz w:val="32"/>
          <w:szCs w:val="32"/>
        </w:rPr>
        <w:t>、</w:t>
      </w:r>
      <w:r>
        <w:rPr>
          <w:rFonts w:eastAsia="仿宋_GB2312"/>
          <w:sz w:val="32"/>
          <w:szCs w:val="32"/>
        </w:rPr>
        <w:t>绿色化，</w:t>
      </w:r>
      <w:r>
        <w:rPr>
          <w:rFonts w:eastAsia="仿宋_GB2312" w:hint="eastAsia"/>
          <w:sz w:val="32"/>
          <w:szCs w:val="32"/>
        </w:rPr>
        <w:t>加快实现新型工业化，</w:t>
      </w:r>
      <w:r>
        <w:rPr>
          <w:rFonts w:eastAsia="仿宋_GB2312"/>
          <w:sz w:val="32"/>
          <w:szCs w:val="32"/>
        </w:rPr>
        <w:t>努力向价值链中高端迈进。</w:t>
      </w:r>
      <w:r>
        <w:rPr>
          <w:rFonts w:eastAsia="楷体_GB2312"/>
          <w:bCs/>
          <w:sz w:val="32"/>
          <w:szCs w:val="32"/>
        </w:rPr>
        <w:t>（市工信局、</w:t>
      </w:r>
      <w:proofErr w:type="gramStart"/>
      <w:r>
        <w:rPr>
          <w:rFonts w:eastAsia="楷体_GB2312"/>
          <w:kern w:val="0"/>
          <w:sz w:val="32"/>
          <w:szCs w:val="32"/>
        </w:rPr>
        <w:t>市</w:t>
      </w:r>
      <w:r>
        <w:rPr>
          <w:rFonts w:eastAsia="楷体_GB2312"/>
          <w:bCs/>
          <w:sz w:val="32"/>
          <w:szCs w:val="32"/>
        </w:rPr>
        <w:t>发改委</w:t>
      </w:r>
      <w:proofErr w:type="gramEnd"/>
      <w:r>
        <w:rPr>
          <w:rFonts w:eastAsia="楷体_GB2312"/>
          <w:bCs/>
          <w:sz w:val="32"/>
          <w:szCs w:val="32"/>
        </w:rPr>
        <w:t>、</w:t>
      </w:r>
      <w:r>
        <w:rPr>
          <w:rFonts w:eastAsia="楷体_GB2312"/>
          <w:kern w:val="0"/>
          <w:sz w:val="32"/>
          <w:szCs w:val="32"/>
        </w:rPr>
        <w:t>市</w:t>
      </w:r>
      <w:r>
        <w:rPr>
          <w:rFonts w:eastAsia="楷体_GB2312"/>
          <w:bCs/>
          <w:sz w:val="32"/>
          <w:szCs w:val="32"/>
        </w:rPr>
        <w:t>自然资源局、</w:t>
      </w:r>
      <w:r>
        <w:rPr>
          <w:rFonts w:eastAsia="楷体_GB2312"/>
          <w:kern w:val="0"/>
          <w:sz w:val="32"/>
          <w:szCs w:val="32"/>
        </w:rPr>
        <w:t>市</w:t>
      </w:r>
      <w:r>
        <w:rPr>
          <w:rFonts w:eastAsia="楷体_GB2312"/>
          <w:bCs/>
          <w:sz w:val="32"/>
          <w:szCs w:val="32"/>
        </w:rPr>
        <w:t>生态环境局等按职责分工负责）</w:t>
      </w:r>
    </w:p>
    <w:p w14:paraId="050937AE" w14:textId="77777777" w:rsidR="00222C44" w:rsidRDefault="00FB44CF">
      <w:pPr>
        <w:snapToGrid w:val="0"/>
        <w:spacing w:line="560" w:lineRule="exact"/>
        <w:ind w:firstLineChars="200" w:firstLine="640"/>
        <w:textAlignment w:val="baseline"/>
        <w:rPr>
          <w:rFonts w:eastAsia="楷体_GB2312"/>
          <w:bCs/>
          <w:sz w:val="32"/>
          <w:szCs w:val="32"/>
        </w:rPr>
      </w:pPr>
      <w:r>
        <w:rPr>
          <w:rFonts w:eastAsia="仿宋_GB2312"/>
          <w:sz w:val="32"/>
          <w:szCs w:val="32"/>
        </w:rPr>
        <w:t>3.</w:t>
      </w:r>
      <w:r>
        <w:rPr>
          <w:rFonts w:eastAsia="仿宋_GB2312"/>
          <w:sz w:val="32"/>
          <w:szCs w:val="32"/>
        </w:rPr>
        <w:t>积极推进示范工程项目建设。组织前瞻性共性低碳、</w:t>
      </w:r>
      <w:proofErr w:type="gramStart"/>
      <w:r>
        <w:rPr>
          <w:rFonts w:eastAsia="仿宋_GB2312"/>
          <w:sz w:val="32"/>
          <w:szCs w:val="32"/>
        </w:rPr>
        <w:t>零碳和负碳技术</w:t>
      </w:r>
      <w:proofErr w:type="gramEnd"/>
      <w:r>
        <w:rPr>
          <w:rFonts w:eastAsia="仿宋_GB2312"/>
          <w:sz w:val="32"/>
          <w:szCs w:val="32"/>
        </w:rPr>
        <w:t>研发，</w:t>
      </w:r>
      <w:r>
        <w:rPr>
          <w:rFonts w:eastAsia="仿宋_GB2312" w:hint="eastAsia"/>
          <w:sz w:val="32"/>
          <w:szCs w:val="32"/>
        </w:rPr>
        <w:t>在徐圩高新技术产业区</w:t>
      </w:r>
      <w:r>
        <w:rPr>
          <w:rFonts w:eastAsia="仿宋_GB2312"/>
          <w:sz w:val="32"/>
          <w:szCs w:val="32"/>
        </w:rPr>
        <w:t>开展氢储能及加氢</w:t>
      </w:r>
      <w:proofErr w:type="gramStart"/>
      <w:r>
        <w:rPr>
          <w:rFonts w:eastAsia="仿宋_GB2312"/>
          <w:sz w:val="32"/>
          <w:szCs w:val="32"/>
        </w:rPr>
        <w:t>站试点</w:t>
      </w:r>
      <w:proofErr w:type="gramEnd"/>
      <w:r>
        <w:rPr>
          <w:rFonts w:eastAsia="仿宋_GB2312"/>
          <w:sz w:val="32"/>
          <w:szCs w:val="32"/>
        </w:rPr>
        <w:t>和低碳、</w:t>
      </w:r>
      <w:proofErr w:type="gramStart"/>
      <w:r>
        <w:rPr>
          <w:rFonts w:eastAsia="仿宋_GB2312"/>
          <w:sz w:val="32"/>
          <w:szCs w:val="32"/>
        </w:rPr>
        <w:t>零碳技术</w:t>
      </w:r>
      <w:proofErr w:type="gramEnd"/>
      <w:r>
        <w:rPr>
          <w:rFonts w:eastAsia="仿宋_GB2312"/>
          <w:sz w:val="32"/>
          <w:szCs w:val="32"/>
        </w:rPr>
        <w:t>示范应用，重点建设</w:t>
      </w:r>
      <w:r>
        <w:rPr>
          <w:rFonts w:eastAsia="仿宋_GB2312"/>
          <w:sz w:val="32"/>
          <w:szCs w:val="32"/>
        </w:rPr>
        <w:t>“</w:t>
      </w:r>
      <w:r>
        <w:rPr>
          <w:rFonts w:eastAsia="仿宋_GB2312"/>
          <w:sz w:val="32"/>
          <w:szCs w:val="32"/>
        </w:rPr>
        <w:t>光伏</w:t>
      </w:r>
      <w:r>
        <w:rPr>
          <w:rFonts w:eastAsia="仿宋_GB2312"/>
          <w:sz w:val="32"/>
          <w:szCs w:val="32"/>
        </w:rPr>
        <w:t>+”</w:t>
      </w:r>
      <w:r>
        <w:rPr>
          <w:rFonts w:eastAsia="仿宋_GB2312"/>
          <w:sz w:val="32"/>
          <w:szCs w:val="32"/>
        </w:rPr>
        <w:t>、微电网应用、</w:t>
      </w:r>
      <w:proofErr w:type="gramStart"/>
      <w:r>
        <w:rPr>
          <w:rFonts w:eastAsia="仿宋_GB2312"/>
          <w:sz w:val="32"/>
          <w:szCs w:val="32"/>
        </w:rPr>
        <w:t>便捷充换电池</w:t>
      </w:r>
      <w:proofErr w:type="gramEnd"/>
      <w:r>
        <w:rPr>
          <w:rFonts w:eastAsia="仿宋_GB2312"/>
          <w:sz w:val="32"/>
          <w:szCs w:val="32"/>
        </w:rPr>
        <w:t>基础设施、近零排放、二氧化碳大规模捕集和高值化利用试点等示范项目。</w:t>
      </w:r>
      <w:proofErr w:type="gramStart"/>
      <w:r>
        <w:rPr>
          <w:rFonts w:eastAsia="仿宋_GB2312"/>
          <w:sz w:val="32"/>
          <w:szCs w:val="32"/>
        </w:rPr>
        <w:t>开展碳达峰</w:t>
      </w:r>
      <w:proofErr w:type="gramEnd"/>
      <w:r>
        <w:rPr>
          <w:rFonts w:eastAsia="仿宋_GB2312"/>
          <w:sz w:val="32"/>
          <w:szCs w:val="32"/>
        </w:rPr>
        <w:t>示范建设，探索开展经济技术开发区</w:t>
      </w:r>
      <w:r>
        <w:rPr>
          <w:rFonts w:eastAsia="仿宋_GB2312"/>
          <w:sz w:val="32"/>
          <w:szCs w:val="32"/>
        </w:rPr>
        <w:t>“</w:t>
      </w:r>
      <w:r>
        <w:rPr>
          <w:rFonts w:eastAsia="仿宋_GB2312"/>
          <w:sz w:val="32"/>
          <w:szCs w:val="32"/>
        </w:rPr>
        <w:t>近零碳园区（工厂）</w:t>
      </w:r>
      <w:r>
        <w:rPr>
          <w:rFonts w:eastAsia="仿宋_GB2312"/>
          <w:sz w:val="32"/>
          <w:szCs w:val="32"/>
        </w:rPr>
        <w:t>”</w:t>
      </w:r>
      <w:r>
        <w:rPr>
          <w:rFonts w:eastAsia="仿宋_GB2312"/>
          <w:sz w:val="32"/>
          <w:szCs w:val="32"/>
        </w:rPr>
        <w:t>建设，鼓励有条件的工业园区率先达峰</w:t>
      </w:r>
      <w:r>
        <w:rPr>
          <w:rFonts w:eastAsia="仿宋_GB2312" w:hint="eastAsia"/>
          <w:sz w:val="32"/>
          <w:szCs w:val="32"/>
        </w:rPr>
        <w:t>，</w:t>
      </w:r>
      <w:r>
        <w:rPr>
          <w:rFonts w:eastAsia="仿宋_GB2312"/>
          <w:sz w:val="32"/>
          <w:szCs w:val="32"/>
        </w:rPr>
        <w:t>选择有条件</w:t>
      </w:r>
      <w:r>
        <w:rPr>
          <w:rFonts w:eastAsia="仿宋_GB2312" w:hint="eastAsia"/>
          <w:sz w:val="32"/>
          <w:szCs w:val="32"/>
        </w:rPr>
        <w:t>的</w:t>
      </w:r>
      <w:r>
        <w:rPr>
          <w:rFonts w:eastAsia="仿宋_GB2312"/>
          <w:sz w:val="32"/>
          <w:szCs w:val="32"/>
        </w:rPr>
        <w:t>园区开展</w:t>
      </w:r>
      <w:r>
        <w:rPr>
          <w:rFonts w:eastAsia="仿宋_GB2312"/>
          <w:sz w:val="32"/>
          <w:szCs w:val="32"/>
        </w:rPr>
        <w:t>“</w:t>
      </w:r>
      <w:r>
        <w:rPr>
          <w:rFonts w:eastAsia="仿宋_GB2312"/>
          <w:sz w:val="32"/>
          <w:szCs w:val="32"/>
        </w:rPr>
        <w:t>碳排放达峰先行区</w:t>
      </w:r>
      <w:r>
        <w:rPr>
          <w:rFonts w:eastAsia="仿宋_GB2312"/>
          <w:sz w:val="32"/>
          <w:szCs w:val="32"/>
        </w:rPr>
        <w:t>”</w:t>
      </w:r>
      <w:r>
        <w:rPr>
          <w:rFonts w:eastAsia="仿宋_GB2312"/>
          <w:sz w:val="32"/>
          <w:szCs w:val="32"/>
        </w:rPr>
        <w:t>创建示范。</w:t>
      </w:r>
      <w:r>
        <w:rPr>
          <w:rFonts w:eastAsia="仿宋_GB2312" w:hint="eastAsia"/>
          <w:sz w:val="32"/>
          <w:szCs w:val="32"/>
        </w:rPr>
        <w:t>在赣榆探索</w:t>
      </w:r>
      <w:r>
        <w:rPr>
          <w:rFonts w:eastAsia="仿宋_GB2312"/>
          <w:sz w:val="32"/>
          <w:szCs w:val="32"/>
        </w:rPr>
        <w:t>“</w:t>
      </w:r>
      <w:r>
        <w:rPr>
          <w:rFonts w:eastAsia="仿宋_GB2312"/>
          <w:sz w:val="32"/>
          <w:szCs w:val="32"/>
        </w:rPr>
        <w:t>风渔融合一体化智能养殖</w:t>
      </w:r>
      <w:r>
        <w:rPr>
          <w:rFonts w:eastAsia="仿宋_GB2312"/>
          <w:sz w:val="32"/>
          <w:szCs w:val="32"/>
        </w:rPr>
        <w:t>”</w:t>
      </w:r>
      <w:r>
        <w:rPr>
          <w:rFonts w:eastAsia="仿宋_GB2312" w:hint="eastAsia"/>
          <w:sz w:val="32"/>
          <w:szCs w:val="32"/>
        </w:rPr>
        <w:t>示范工程，将海上风力发电和深海智能养殖有机结合，</w:t>
      </w:r>
      <w:proofErr w:type="gramStart"/>
      <w:r>
        <w:rPr>
          <w:rFonts w:eastAsia="仿宋_GB2312"/>
          <w:sz w:val="32"/>
          <w:szCs w:val="32"/>
        </w:rPr>
        <w:lastRenderedPageBreak/>
        <w:t>实现绿电一体化</w:t>
      </w:r>
      <w:proofErr w:type="gramEnd"/>
      <w:r>
        <w:rPr>
          <w:rFonts w:eastAsia="仿宋_GB2312"/>
          <w:sz w:val="32"/>
          <w:szCs w:val="32"/>
        </w:rPr>
        <w:t>直供养殖的低碳渔业模式</w:t>
      </w:r>
      <w:r>
        <w:rPr>
          <w:rFonts w:eastAsia="仿宋_GB2312" w:hint="eastAsia"/>
          <w:sz w:val="32"/>
          <w:szCs w:val="32"/>
        </w:rPr>
        <w:t>。</w:t>
      </w:r>
      <w:r>
        <w:rPr>
          <w:rFonts w:eastAsia="楷体_GB2312"/>
          <w:bCs/>
          <w:sz w:val="32"/>
          <w:szCs w:val="32"/>
        </w:rPr>
        <w:t>（</w:t>
      </w:r>
      <w:proofErr w:type="gramStart"/>
      <w:r>
        <w:rPr>
          <w:rFonts w:eastAsia="楷体_GB2312"/>
          <w:bCs/>
          <w:sz w:val="32"/>
          <w:szCs w:val="32"/>
        </w:rPr>
        <w:t>市发改委</w:t>
      </w:r>
      <w:proofErr w:type="gramEnd"/>
      <w:r>
        <w:rPr>
          <w:rFonts w:eastAsia="楷体_GB2312"/>
          <w:bCs/>
          <w:sz w:val="32"/>
          <w:szCs w:val="32"/>
        </w:rPr>
        <w:t>、</w:t>
      </w:r>
      <w:r>
        <w:rPr>
          <w:rFonts w:eastAsia="楷体_GB2312"/>
          <w:kern w:val="0"/>
          <w:sz w:val="32"/>
          <w:szCs w:val="32"/>
        </w:rPr>
        <w:t>市</w:t>
      </w:r>
      <w:r>
        <w:rPr>
          <w:rFonts w:eastAsia="楷体_GB2312"/>
          <w:bCs/>
          <w:sz w:val="32"/>
          <w:szCs w:val="32"/>
        </w:rPr>
        <w:t>工信局、</w:t>
      </w:r>
      <w:r>
        <w:rPr>
          <w:rFonts w:eastAsia="楷体_GB2312"/>
          <w:kern w:val="0"/>
          <w:sz w:val="32"/>
          <w:szCs w:val="32"/>
        </w:rPr>
        <w:t>市</w:t>
      </w:r>
      <w:r>
        <w:rPr>
          <w:rFonts w:eastAsia="楷体_GB2312"/>
          <w:bCs/>
          <w:sz w:val="32"/>
          <w:szCs w:val="32"/>
        </w:rPr>
        <w:t>自然资源局、</w:t>
      </w:r>
      <w:r>
        <w:rPr>
          <w:rFonts w:eastAsia="楷体_GB2312"/>
          <w:kern w:val="0"/>
          <w:sz w:val="32"/>
          <w:szCs w:val="32"/>
        </w:rPr>
        <w:t>市</w:t>
      </w:r>
      <w:r>
        <w:rPr>
          <w:rFonts w:eastAsia="楷体_GB2312"/>
          <w:bCs/>
          <w:sz w:val="32"/>
          <w:szCs w:val="32"/>
        </w:rPr>
        <w:t>生态环境局等按职责分工负责）</w:t>
      </w:r>
    </w:p>
    <w:p w14:paraId="4DA9CEA6" w14:textId="77777777" w:rsidR="00222C44" w:rsidRDefault="00FB44CF">
      <w:pPr>
        <w:snapToGrid w:val="0"/>
        <w:spacing w:line="560" w:lineRule="exact"/>
        <w:ind w:firstLineChars="200" w:firstLine="640"/>
        <w:textAlignment w:val="baseline"/>
        <w:rPr>
          <w:rFonts w:eastAsia="楷体_GB2312"/>
          <w:bCs/>
          <w:sz w:val="32"/>
          <w:szCs w:val="32"/>
        </w:rPr>
      </w:pPr>
      <w:r>
        <w:rPr>
          <w:rFonts w:eastAsia="仿宋_GB2312"/>
          <w:sz w:val="32"/>
          <w:szCs w:val="32"/>
        </w:rPr>
        <w:t>4.</w:t>
      </w:r>
      <w:r>
        <w:rPr>
          <w:rFonts w:eastAsia="仿宋_GB2312"/>
          <w:sz w:val="32"/>
          <w:szCs w:val="32"/>
        </w:rPr>
        <w:t>坚决遏制高耗能高排放低水平项目盲目发展。严格落实省委、省政府坚决遏制</w:t>
      </w:r>
      <w:r>
        <w:rPr>
          <w:rFonts w:eastAsia="仿宋_GB2312"/>
          <w:sz w:val="32"/>
          <w:szCs w:val="32"/>
        </w:rPr>
        <w:t>“</w:t>
      </w:r>
      <w:r>
        <w:rPr>
          <w:rFonts w:eastAsia="仿宋_GB2312"/>
          <w:sz w:val="32"/>
          <w:szCs w:val="32"/>
        </w:rPr>
        <w:t>两高</w:t>
      </w:r>
      <w:r>
        <w:rPr>
          <w:rFonts w:eastAsia="仿宋_GB2312"/>
          <w:sz w:val="32"/>
          <w:szCs w:val="32"/>
        </w:rPr>
        <w:t>”</w:t>
      </w:r>
      <w:r>
        <w:rPr>
          <w:rFonts w:eastAsia="仿宋_GB2312"/>
          <w:sz w:val="32"/>
          <w:szCs w:val="32"/>
        </w:rPr>
        <w:t>项目</w:t>
      </w:r>
      <w:r>
        <w:rPr>
          <w:rFonts w:eastAsia="仿宋_GB2312" w:hint="eastAsia"/>
          <w:sz w:val="32"/>
          <w:szCs w:val="32"/>
        </w:rPr>
        <w:t>盲目</w:t>
      </w:r>
      <w:r>
        <w:rPr>
          <w:rFonts w:eastAsia="仿宋_GB2312"/>
          <w:sz w:val="32"/>
          <w:szCs w:val="32"/>
        </w:rPr>
        <w:t>发展的部署和要求，对</w:t>
      </w:r>
      <w:r>
        <w:rPr>
          <w:rFonts w:eastAsia="仿宋_GB2312"/>
          <w:sz w:val="32"/>
          <w:szCs w:val="32"/>
        </w:rPr>
        <w:t>“</w:t>
      </w:r>
      <w:r>
        <w:rPr>
          <w:rFonts w:eastAsia="仿宋_GB2312"/>
          <w:sz w:val="32"/>
          <w:szCs w:val="32"/>
        </w:rPr>
        <w:t>两高</w:t>
      </w:r>
      <w:r>
        <w:rPr>
          <w:rFonts w:eastAsia="仿宋_GB2312"/>
          <w:sz w:val="32"/>
          <w:szCs w:val="32"/>
        </w:rPr>
        <w:t>”</w:t>
      </w:r>
      <w:r>
        <w:rPr>
          <w:rFonts w:eastAsia="仿宋_GB2312"/>
          <w:sz w:val="32"/>
          <w:szCs w:val="32"/>
        </w:rPr>
        <w:t>项目实行清单管理、分类处置、动态监控。依法依规淘汰落后产能，加大力度退出</w:t>
      </w:r>
      <w:r>
        <w:rPr>
          <w:rFonts w:eastAsia="仿宋_GB2312"/>
          <w:sz w:val="32"/>
          <w:szCs w:val="32"/>
        </w:rPr>
        <w:t>“</w:t>
      </w:r>
      <w:r>
        <w:rPr>
          <w:rFonts w:eastAsia="仿宋_GB2312"/>
          <w:sz w:val="32"/>
          <w:szCs w:val="32"/>
        </w:rPr>
        <w:t>两高</w:t>
      </w:r>
      <w:r>
        <w:rPr>
          <w:rFonts w:eastAsia="仿宋_GB2312"/>
          <w:sz w:val="32"/>
          <w:szCs w:val="32"/>
        </w:rPr>
        <w:t>”</w:t>
      </w:r>
      <w:r>
        <w:rPr>
          <w:rFonts w:eastAsia="仿宋_GB2312"/>
          <w:sz w:val="32"/>
          <w:szCs w:val="32"/>
        </w:rPr>
        <w:t>行业低效低端产能</w:t>
      </w:r>
      <w:r>
        <w:rPr>
          <w:rFonts w:eastAsia="仿宋_GB2312" w:hint="eastAsia"/>
          <w:sz w:val="32"/>
          <w:szCs w:val="32"/>
        </w:rPr>
        <w:t>，着力发展高新技术和先进适用技术，实现节能减排跨越式发展</w:t>
      </w:r>
      <w:r>
        <w:rPr>
          <w:rFonts w:eastAsia="仿宋_GB2312"/>
          <w:sz w:val="32"/>
          <w:szCs w:val="32"/>
        </w:rPr>
        <w:t>。</w:t>
      </w:r>
      <w:r>
        <w:rPr>
          <w:rFonts w:eastAsia="楷体_GB2312"/>
          <w:bCs/>
          <w:sz w:val="32"/>
          <w:szCs w:val="32"/>
        </w:rPr>
        <w:t>（</w:t>
      </w:r>
      <w:proofErr w:type="gramStart"/>
      <w:r>
        <w:rPr>
          <w:rFonts w:eastAsia="楷体_GB2312"/>
          <w:bCs/>
          <w:sz w:val="32"/>
          <w:szCs w:val="32"/>
        </w:rPr>
        <w:t>市发改委</w:t>
      </w:r>
      <w:proofErr w:type="gramEnd"/>
      <w:r>
        <w:rPr>
          <w:rFonts w:eastAsia="楷体_GB2312"/>
          <w:bCs/>
          <w:sz w:val="32"/>
          <w:szCs w:val="32"/>
        </w:rPr>
        <w:t>、</w:t>
      </w:r>
      <w:r>
        <w:rPr>
          <w:rFonts w:eastAsia="楷体_GB2312"/>
          <w:kern w:val="0"/>
          <w:sz w:val="32"/>
          <w:szCs w:val="32"/>
        </w:rPr>
        <w:t>市</w:t>
      </w:r>
      <w:r>
        <w:rPr>
          <w:rFonts w:eastAsia="楷体_GB2312"/>
          <w:bCs/>
          <w:sz w:val="32"/>
          <w:szCs w:val="32"/>
        </w:rPr>
        <w:t>工信局、</w:t>
      </w:r>
      <w:r>
        <w:rPr>
          <w:rFonts w:eastAsia="楷体_GB2312"/>
          <w:kern w:val="0"/>
          <w:sz w:val="32"/>
          <w:szCs w:val="32"/>
        </w:rPr>
        <w:t>市</w:t>
      </w:r>
      <w:r>
        <w:rPr>
          <w:rFonts w:eastAsia="楷体_GB2312"/>
          <w:bCs/>
          <w:sz w:val="32"/>
          <w:szCs w:val="32"/>
        </w:rPr>
        <w:t>自然资源局、</w:t>
      </w:r>
      <w:r>
        <w:rPr>
          <w:rFonts w:eastAsia="楷体_GB2312"/>
          <w:kern w:val="0"/>
          <w:sz w:val="32"/>
          <w:szCs w:val="32"/>
        </w:rPr>
        <w:t>市</w:t>
      </w:r>
      <w:r>
        <w:rPr>
          <w:rFonts w:eastAsia="楷体_GB2312"/>
          <w:bCs/>
          <w:sz w:val="32"/>
          <w:szCs w:val="32"/>
        </w:rPr>
        <w:t>生态环境局等按职责分工负责）</w:t>
      </w:r>
    </w:p>
    <w:p w14:paraId="0669983D" w14:textId="77777777" w:rsidR="00222C44" w:rsidRDefault="00FB44CF">
      <w:pPr>
        <w:pStyle w:val="02"/>
        <w:numPr>
          <w:ilvl w:val="0"/>
          <w:numId w:val="1"/>
        </w:numPr>
        <w:snapToGrid w:val="0"/>
        <w:spacing w:line="560" w:lineRule="exact"/>
        <w:ind w:left="0" w:firstLine="640"/>
        <w:textAlignment w:val="baseline"/>
        <w:rPr>
          <w:rStyle w:val="00"/>
          <w:rFonts w:eastAsia="楷体_GB2312"/>
          <w:bCs w:val="0"/>
        </w:rPr>
      </w:pPr>
      <w:r>
        <w:rPr>
          <w:rStyle w:val="00"/>
          <w:rFonts w:eastAsia="楷体_GB2312"/>
          <w:bCs w:val="0"/>
        </w:rPr>
        <w:t>全面实施产业节能提效</w:t>
      </w:r>
    </w:p>
    <w:p w14:paraId="1C021F26" w14:textId="77777777" w:rsidR="00222C44" w:rsidRDefault="00FB44CF">
      <w:pPr>
        <w:snapToGrid w:val="0"/>
        <w:spacing w:line="560" w:lineRule="exact"/>
        <w:ind w:firstLineChars="200" w:firstLine="640"/>
        <w:textAlignment w:val="baseline"/>
        <w:rPr>
          <w:rStyle w:val="00"/>
          <w:rFonts w:eastAsia="楷体_GB2312"/>
          <w:kern w:val="0"/>
        </w:rPr>
      </w:pPr>
      <w:r>
        <w:rPr>
          <w:rFonts w:eastAsia="仿宋_GB2312"/>
          <w:sz w:val="32"/>
          <w:szCs w:val="32"/>
        </w:rPr>
        <w:t>1.</w:t>
      </w:r>
      <w:r>
        <w:rPr>
          <w:rFonts w:eastAsia="仿宋_GB2312"/>
          <w:sz w:val="32"/>
          <w:szCs w:val="32"/>
        </w:rPr>
        <w:t>建立能效水平管理体系。建立推动终端用能产品和用能单位能效水平不断提升的长效机制，按照</w:t>
      </w:r>
      <w:r>
        <w:rPr>
          <w:rFonts w:eastAsia="仿宋_GB2312"/>
          <w:sz w:val="32"/>
          <w:szCs w:val="32"/>
        </w:rPr>
        <w:t>“</w:t>
      </w:r>
      <w:r>
        <w:rPr>
          <w:rFonts w:eastAsia="仿宋_GB2312"/>
          <w:sz w:val="32"/>
          <w:szCs w:val="32"/>
        </w:rPr>
        <w:t>就高不就低</w:t>
      </w:r>
      <w:r>
        <w:rPr>
          <w:rFonts w:eastAsia="仿宋_GB2312"/>
          <w:sz w:val="32"/>
          <w:szCs w:val="32"/>
        </w:rPr>
        <w:t>”</w:t>
      </w:r>
      <w:r>
        <w:rPr>
          <w:rFonts w:eastAsia="仿宋_GB2312"/>
          <w:sz w:val="32"/>
          <w:szCs w:val="32"/>
        </w:rPr>
        <w:t>原则，推动各行业达到能效标杆水平。推动用能单位通过制定能源计划、能源实绩管理、产品单耗管理、能源成本管理、能效分析等功能，建立用</w:t>
      </w:r>
      <w:proofErr w:type="gramStart"/>
      <w:r>
        <w:rPr>
          <w:rFonts w:eastAsia="仿宋_GB2312"/>
          <w:sz w:val="32"/>
          <w:szCs w:val="32"/>
        </w:rPr>
        <w:t>能考核</w:t>
      </w:r>
      <w:proofErr w:type="gramEnd"/>
      <w:r>
        <w:rPr>
          <w:rFonts w:eastAsia="仿宋_GB2312"/>
          <w:sz w:val="32"/>
          <w:szCs w:val="32"/>
        </w:rPr>
        <w:t>管理体系，并服务于能源审计和节能改造项目，为用能单位节能项目提供数据及理论支撑，促进用能单位形成一个闭环的能效管理体系。</w:t>
      </w:r>
      <w:r>
        <w:rPr>
          <w:rStyle w:val="00"/>
          <w:rFonts w:eastAsia="楷体_GB2312"/>
          <w:kern w:val="0"/>
        </w:rPr>
        <w:t>（市工信局</w:t>
      </w:r>
      <w:r>
        <w:rPr>
          <w:rStyle w:val="00"/>
          <w:rFonts w:eastAsia="楷体_GB2312"/>
        </w:rPr>
        <w:t>、</w:t>
      </w:r>
      <w:proofErr w:type="gramStart"/>
      <w:r w:rsidR="00284971">
        <w:rPr>
          <w:rStyle w:val="00"/>
          <w:rFonts w:eastAsia="楷体_GB2312" w:hint="eastAsia"/>
        </w:rPr>
        <w:t>市发改委</w:t>
      </w:r>
      <w:proofErr w:type="gramEnd"/>
      <w:r w:rsidR="00284971">
        <w:rPr>
          <w:rStyle w:val="00"/>
          <w:rFonts w:eastAsia="楷体_GB2312" w:hint="eastAsia"/>
        </w:rPr>
        <w:t>、</w:t>
      </w:r>
      <w:r>
        <w:rPr>
          <w:rFonts w:eastAsia="楷体_GB2312"/>
          <w:kern w:val="0"/>
          <w:sz w:val="32"/>
          <w:szCs w:val="32"/>
        </w:rPr>
        <w:t>市</w:t>
      </w:r>
      <w:r>
        <w:rPr>
          <w:rStyle w:val="00"/>
          <w:rFonts w:eastAsia="楷体_GB2312"/>
          <w:kern w:val="0"/>
        </w:rPr>
        <w:t>市场监管局</w:t>
      </w:r>
      <w:r>
        <w:rPr>
          <w:rStyle w:val="00"/>
          <w:rFonts w:eastAsia="楷体_GB2312"/>
        </w:rPr>
        <w:t>等按职责分工负责</w:t>
      </w:r>
      <w:r>
        <w:rPr>
          <w:rStyle w:val="00"/>
          <w:rFonts w:eastAsia="楷体_GB2312"/>
          <w:kern w:val="0"/>
        </w:rPr>
        <w:t>）</w:t>
      </w:r>
    </w:p>
    <w:p w14:paraId="1871B71E" w14:textId="77777777" w:rsidR="00222C44" w:rsidRDefault="00FB44CF">
      <w:pPr>
        <w:snapToGrid w:val="0"/>
        <w:spacing w:line="560" w:lineRule="exact"/>
        <w:ind w:firstLineChars="200" w:firstLine="640"/>
        <w:textAlignment w:val="baseline"/>
        <w:rPr>
          <w:rStyle w:val="00"/>
          <w:rFonts w:eastAsia="楷体_GB2312"/>
          <w:kern w:val="0"/>
        </w:rPr>
      </w:pPr>
      <w:r>
        <w:rPr>
          <w:rFonts w:eastAsia="仿宋_GB2312"/>
          <w:sz w:val="32"/>
          <w:szCs w:val="32"/>
        </w:rPr>
        <w:t>2.</w:t>
      </w:r>
      <w:r>
        <w:rPr>
          <w:rFonts w:eastAsia="仿宋_GB2312"/>
          <w:sz w:val="32"/>
          <w:szCs w:val="32"/>
        </w:rPr>
        <w:t>实施节能和能效提升计划。瞄准国际先进水平，</w:t>
      </w:r>
      <w:r>
        <w:rPr>
          <w:rFonts w:eastAsia="仿宋_GB2312" w:hint="eastAsia"/>
          <w:sz w:val="32"/>
          <w:szCs w:val="32"/>
        </w:rPr>
        <w:t>聚焦</w:t>
      </w:r>
      <w:r>
        <w:rPr>
          <w:rFonts w:eastAsia="仿宋_GB2312"/>
          <w:sz w:val="32"/>
          <w:szCs w:val="32"/>
        </w:rPr>
        <w:t>石化化工、钢铁、公路货运、建材等重点耗能领域，组织实施节能降耗重点工程，推进能源综合梯级利用，提高资源投入产出率。组织</w:t>
      </w:r>
      <w:r>
        <w:rPr>
          <w:rFonts w:eastAsia="仿宋_GB2312" w:hint="eastAsia"/>
          <w:sz w:val="32"/>
          <w:szCs w:val="32"/>
        </w:rPr>
        <w:t>灌云县临港产业区、连云港化工产业园区</w:t>
      </w:r>
      <w:r>
        <w:rPr>
          <w:rFonts w:eastAsia="仿宋_GB2312"/>
          <w:sz w:val="32"/>
          <w:szCs w:val="32"/>
        </w:rPr>
        <w:t>开展节能诊断，针对关键共性重点耗能环节和系统开展节能诊断，研发推广能效提升解决方案，培育解决方案服务商。加</w:t>
      </w:r>
      <w:r>
        <w:rPr>
          <w:rFonts w:eastAsia="仿宋_GB2312"/>
          <w:sz w:val="32"/>
          <w:szCs w:val="32"/>
        </w:rPr>
        <w:lastRenderedPageBreak/>
        <w:t>强新</w:t>
      </w:r>
      <w:r>
        <w:rPr>
          <w:rFonts w:eastAsia="仿宋_GB2312" w:hint="eastAsia"/>
          <w:sz w:val="32"/>
          <w:szCs w:val="32"/>
        </w:rPr>
        <w:t>建</w:t>
      </w:r>
      <w:r>
        <w:rPr>
          <w:rFonts w:eastAsia="仿宋_GB2312"/>
          <w:sz w:val="32"/>
          <w:szCs w:val="32"/>
        </w:rPr>
        <w:t>项目能耗水平跟踪监管，对低于本行业能耗限额准入值的在建项目，按照有关规定停工整改，推动提升能效水平，力争达到标杆水平。</w:t>
      </w:r>
      <w:r>
        <w:rPr>
          <w:rStyle w:val="00"/>
          <w:rFonts w:eastAsia="楷体_GB2312"/>
          <w:kern w:val="0"/>
        </w:rPr>
        <w:t>（市工信局</w:t>
      </w:r>
      <w:r>
        <w:rPr>
          <w:rStyle w:val="00"/>
          <w:rFonts w:eastAsia="楷体_GB2312"/>
        </w:rPr>
        <w:t>、</w:t>
      </w:r>
      <w:proofErr w:type="gramStart"/>
      <w:r w:rsidR="00284971">
        <w:rPr>
          <w:rStyle w:val="00"/>
          <w:rFonts w:eastAsia="楷体_GB2312" w:hint="eastAsia"/>
        </w:rPr>
        <w:t>市发改委</w:t>
      </w:r>
      <w:proofErr w:type="gramEnd"/>
      <w:r w:rsidR="00284971">
        <w:rPr>
          <w:rStyle w:val="00"/>
          <w:rFonts w:eastAsia="楷体_GB2312" w:hint="eastAsia"/>
        </w:rPr>
        <w:t>、</w:t>
      </w:r>
      <w:r>
        <w:rPr>
          <w:rFonts w:eastAsia="楷体_GB2312"/>
          <w:kern w:val="0"/>
          <w:sz w:val="32"/>
          <w:szCs w:val="32"/>
        </w:rPr>
        <w:t>市</w:t>
      </w:r>
      <w:r>
        <w:rPr>
          <w:rStyle w:val="00"/>
          <w:rFonts w:eastAsia="楷体_GB2312"/>
        </w:rPr>
        <w:t>自然资源局、</w:t>
      </w:r>
      <w:r>
        <w:rPr>
          <w:rFonts w:eastAsia="楷体_GB2312"/>
          <w:kern w:val="0"/>
          <w:sz w:val="32"/>
          <w:szCs w:val="32"/>
        </w:rPr>
        <w:t>市</w:t>
      </w:r>
      <w:r>
        <w:rPr>
          <w:rStyle w:val="00"/>
          <w:rFonts w:eastAsia="楷体_GB2312"/>
        </w:rPr>
        <w:t>生态环境局等按职责分工负责）</w:t>
      </w:r>
    </w:p>
    <w:p w14:paraId="5D8ACA38" w14:textId="77777777" w:rsidR="00222C44" w:rsidRDefault="00FB44CF">
      <w:pPr>
        <w:snapToGrid w:val="0"/>
        <w:spacing w:line="560" w:lineRule="exact"/>
        <w:ind w:firstLineChars="200" w:firstLine="640"/>
        <w:textAlignment w:val="baseline"/>
        <w:rPr>
          <w:rStyle w:val="00"/>
          <w:rFonts w:eastAsia="楷体_GB2312"/>
          <w:kern w:val="0"/>
        </w:rPr>
      </w:pPr>
      <w:r>
        <w:rPr>
          <w:rFonts w:eastAsia="仿宋_GB2312"/>
          <w:sz w:val="32"/>
          <w:szCs w:val="32"/>
        </w:rPr>
        <w:t>3.</w:t>
      </w:r>
      <w:r>
        <w:rPr>
          <w:rFonts w:eastAsia="仿宋_GB2312"/>
          <w:sz w:val="32"/>
          <w:szCs w:val="32"/>
        </w:rPr>
        <w:t>推广</w:t>
      </w:r>
      <w:proofErr w:type="gramStart"/>
      <w:r>
        <w:rPr>
          <w:rFonts w:eastAsia="仿宋_GB2312"/>
          <w:sz w:val="32"/>
          <w:szCs w:val="32"/>
        </w:rPr>
        <w:t>节能降碳技术</w:t>
      </w:r>
      <w:proofErr w:type="gramEnd"/>
      <w:r>
        <w:rPr>
          <w:rFonts w:eastAsia="仿宋_GB2312"/>
          <w:sz w:val="32"/>
          <w:szCs w:val="32"/>
        </w:rPr>
        <w:t>。大力推广应用先进适用节能低碳工艺技术装备和产品，加快淘汰落后高耗能用能设备，有效提升在用锅炉、变压器、电机、水泵、风机、压缩机等重点通用设备系统能效水平，</w:t>
      </w:r>
      <w:r>
        <w:rPr>
          <w:rFonts w:eastAsia="仿宋_GB2312" w:hint="eastAsia"/>
          <w:sz w:val="32"/>
          <w:szCs w:val="32"/>
        </w:rPr>
        <w:t>鼓励企业</w:t>
      </w:r>
      <w:r>
        <w:rPr>
          <w:rFonts w:eastAsia="仿宋_GB2312"/>
          <w:sz w:val="32"/>
          <w:szCs w:val="32"/>
        </w:rPr>
        <w:t>采取</w:t>
      </w:r>
      <w:r>
        <w:rPr>
          <w:rFonts w:eastAsia="仿宋_GB2312" w:hint="eastAsia"/>
          <w:sz w:val="32"/>
          <w:szCs w:val="32"/>
        </w:rPr>
        <w:t>节能效益分享、节能量保证、能源费用托管等</w:t>
      </w:r>
      <w:r>
        <w:rPr>
          <w:rFonts w:eastAsia="仿宋_GB2312"/>
          <w:sz w:val="32"/>
          <w:szCs w:val="32"/>
        </w:rPr>
        <w:t>合同能源管理方式</w:t>
      </w:r>
      <w:r>
        <w:rPr>
          <w:rFonts w:eastAsia="仿宋_GB2312" w:hint="eastAsia"/>
          <w:sz w:val="32"/>
          <w:szCs w:val="32"/>
        </w:rPr>
        <w:t>实现节能减排</w:t>
      </w:r>
      <w:r>
        <w:rPr>
          <w:rFonts w:eastAsia="仿宋_GB2312"/>
          <w:sz w:val="32"/>
          <w:szCs w:val="32"/>
        </w:rPr>
        <w:t>。推广信息技术应用，开展</w:t>
      </w:r>
      <w:r>
        <w:rPr>
          <w:rFonts w:eastAsia="仿宋_GB2312"/>
          <w:sz w:val="32"/>
          <w:szCs w:val="32"/>
        </w:rPr>
        <w:t>5G</w:t>
      </w:r>
      <w:r>
        <w:rPr>
          <w:rFonts w:eastAsia="仿宋_GB2312"/>
          <w:sz w:val="32"/>
          <w:szCs w:val="32"/>
        </w:rPr>
        <w:t>、互联网、大数据、云计算、先进过程控制等技术应用，实现能源管理数字化和精细化。</w:t>
      </w:r>
      <w:r>
        <w:rPr>
          <w:rStyle w:val="00"/>
          <w:rFonts w:eastAsia="楷体_GB2312"/>
          <w:kern w:val="0"/>
        </w:rPr>
        <w:t>（市工信局</w:t>
      </w:r>
      <w:r>
        <w:rPr>
          <w:rStyle w:val="00"/>
          <w:rFonts w:eastAsia="楷体_GB2312"/>
        </w:rPr>
        <w:t>、</w:t>
      </w:r>
      <w:proofErr w:type="gramStart"/>
      <w:r w:rsidR="00284971">
        <w:rPr>
          <w:rStyle w:val="00"/>
          <w:rFonts w:eastAsia="楷体_GB2312" w:hint="eastAsia"/>
        </w:rPr>
        <w:t>市发改委</w:t>
      </w:r>
      <w:proofErr w:type="gramEnd"/>
      <w:r w:rsidR="00284971">
        <w:rPr>
          <w:rStyle w:val="00"/>
          <w:rFonts w:eastAsia="楷体_GB2312" w:hint="eastAsia"/>
        </w:rPr>
        <w:t>、</w:t>
      </w:r>
      <w:r>
        <w:rPr>
          <w:rFonts w:eastAsia="楷体_GB2312"/>
          <w:kern w:val="0"/>
          <w:sz w:val="32"/>
          <w:szCs w:val="32"/>
        </w:rPr>
        <w:t>市</w:t>
      </w:r>
      <w:r>
        <w:rPr>
          <w:rStyle w:val="00"/>
          <w:rFonts w:eastAsia="楷体_GB2312"/>
        </w:rPr>
        <w:t>自然资源局、</w:t>
      </w:r>
      <w:r>
        <w:rPr>
          <w:rFonts w:eastAsia="楷体_GB2312"/>
          <w:kern w:val="0"/>
          <w:sz w:val="32"/>
          <w:szCs w:val="32"/>
        </w:rPr>
        <w:t>市</w:t>
      </w:r>
      <w:r>
        <w:rPr>
          <w:rStyle w:val="00"/>
          <w:rFonts w:eastAsia="楷体_GB2312"/>
        </w:rPr>
        <w:t>生态环境局等按职责分工负责</w:t>
      </w:r>
      <w:r>
        <w:rPr>
          <w:rStyle w:val="00"/>
          <w:rFonts w:eastAsia="楷体_GB2312"/>
          <w:kern w:val="0"/>
        </w:rPr>
        <w:t>）</w:t>
      </w:r>
    </w:p>
    <w:p w14:paraId="307CBBC2" w14:textId="77777777" w:rsidR="00222C44" w:rsidRDefault="00FB44CF">
      <w:pPr>
        <w:pStyle w:val="02"/>
        <w:numPr>
          <w:ilvl w:val="0"/>
          <w:numId w:val="1"/>
        </w:numPr>
        <w:snapToGrid w:val="0"/>
        <w:spacing w:line="560" w:lineRule="exact"/>
        <w:ind w:left="0" w:firstLine="640"/>
        <w:textAlignment w:val="baseline"/>
        <w:rPr>
          <w:rStyle w:val="00"/>
          <w:rFonts w:eastAsia="楷体_GB2312"/>
          <w:kern w:val="2"/>
        </w:rPr>
      </w:pPr>
      <w:r>
        <w:rPr>
          <w:rStyle w:val="00"/>
          <w:rFonts w:eastAsia="楷体_GB2312"/>
          <w:kern w:val="2"/>
        </w:rPr>
        <w:t>加快优化交通运输结构</w:t>
      </w:r>
    </w:p>
    <w:p w14:paraId="3C3BCD28" w14:textId="77777777" w:rsidR="00222C44" w:rsidRDefault="00FB44CF">
      <w:pPr>
        <w:snapToGrid w:val="0"/>
        <w:spacing w:line="560" w:lineRule="exact"/>
        <w:ind w:firstLineChars="200" w:firstLine="640"/>
        <w:textAlignment w:val="baseline"/>
        <w:rPr>
          <w:rStyle w:val="00"/>
          <w:rFonts w:eastAsia="楷体_GB2312"/>
        </w:rPr>
      </w:pPr>
      <w:r>
        <w:rPr>
          <w:rFonts w:eastAsia="仿宋_GB2312"/>
          <w:sz w:val="32"/>
          <w:szCs w:val="32"/>
        </w:rPr>
        <w:t>1.</w:t>
      </w:r>
      <w:r>
        <w:rPr>
          <w:rFonts w:eastAsia="仿宋_GB2312"/>
          <w:sz w:val="32"/>
          <w:szCs w:val="32"/>
        </w:rPr>
        <w:t>深化运输结构绿色转型。鼓励港口和工矿企业煤炭、矿石、焦炭等物资采用铁路、水路、封闭式皮带廊道、新能源和清洁能源车辆等绿色运输方式。加强推进内河集装箱运输，打造示范航线，继续推进国家、省级多式联运示范工程建设。创新公路货运模式，鼓励和支持公共</w:t>
      </w:r>
      <w:r>
        <w:rPr>
          <w:rFonts w:eastAsia="仿宋_GB2312"/>
          <w:sz w:val="32"/>
          <w:szCs w:val="32"/>
        </w:rPr>
        <w:t>“</w:t>
      </w:r>
      <w:r>
        <w:rPr>
          <w:rFonts w:eastAsia="仿宋_GB2312"/>
          <w:sz w:val="32"/>
          <w:szCs w:val="32"/>
        </w:rPr>
        <w:t>挂车池</w:t>
      </w:r>
      <w:r>
        <w:rPr>
          <w:rFonts w:eastAsia="仿宋_GB2312"/>
          <w:sz w:val="32"/>
          <w:szCs w:val="32"/>
        </w:rPr>
        <w:t>”“</w:t>
      </w:r>
      <w:r>
        <w:rPr>
          <w:rFonts w:eastAsia="仿宋_GB2312"/>
          <w:sz w:val="32"/>
          <w:szCs w:val="32"/>
        </w:rPr>
        <w:t>运力池</w:t>
      </w:r>
      <w:r>
        <w:rPr>
          <w:rFonts w:eastAsia="仿宋_GB2312"/>
          <w:sz w:val="32"/>
          <w:szCs w:val="32"/>
        </w:rPr>
        <w:t>”“</w:t>
      </w:r>
      <w:r>
        <w:rPr>
          <w:rFonts w:eastAsia="仿宋_GB2312"/>
          <w:sz w:val="32"/>
          <w:szCs w:val="32"/>
        </w:rPr>
        <w:t>托盘池</w:t>
      </w:r>
      <w:r>
        <w:rPr>
          <w:rFonts w:eastAsia="仿宋_GB2312"/>
          <w:sz w:val="32"/>
          <w:szCs w:val="32"/>
        </w:rPr>
        <w:t>”</w:t>
      </w:r>
      <w:r>
        <w:rPr>
          <w:rFonts w:eastAsia="仿宋_GB2312"/>
          <w:sz w:val="32"/>
          <w:szCs w:val="32"/>
        </w:rPr>
        <w:t>等共享模式和甩挂运输等新型运输模式。加快先进适用技术应用，实现系统化节能降碳。到</w:t>
      </w:r>
      <w:r>
        <w:rPr>
          <w:rFonts w:eastAsia="仿宋_GB2312"/>
          <w:sz w:val="32"/>
          <w:szCs w:val="32"/>
        </w:rPr>
        <w:t>2025</w:t>
      </w:r>
      <w:r>
        <w:rPr>
          <w:rFonts w:eastAsia="仿宋_GB2312"/>
          <w:sz w:val="32"/>
          <w:szCs w:val="32"/>
        </w:rPr>
        <w:t>年，力争集装箱铁水联运量达到</w:t>
      </w:r>
      <w:r>
        <w:rPr>
          <w:rFonts w:eastAsia="仿宋_GB2312"/>
          <w:sz w:val="32"/>
          <w:szCs w:val="32"/>
        </w:rPr>
        <w:t>88</w:t>
      </w:r>
      <w:r>
        <w:rPr>
          <w:rFonts w:eastAsia="仿宋_GB2312"/>
          <w:sz w:val="32"/>
          <w:szCs w:val="32"/>
        </w:rPr>
        <w:t>万标箱。</w:t>
      </w:r>
      <w:r>
        <w:rPr>
          <w:rStyle w:val="00"/>
          <w:rFonts w:eastAsia="楷体_GB2312"/>
          <w:bCs/>
        </w:rPr>
        <w:t>（市交通局、</w:t>
      </w:r>
      <w:r>
        <w:rPr>
          <w:rFonts w:eastAsia="楷体_GB2312"/>
          <w:kern w:val="0"/>
          <w:sz w:val="32"/>
          <w:szCs w:val="32"/>
        </w:rPr>
        <w:t>市</w:t>
      </w:r>
      <w:r>
        <w:rPr>
          <w:rStyle w:val="00"/>
          <w:rFonts w:eastAsia="楷体_GB2312"/>
        </w:rPr>
        <w:t>自然资源局、</w:t>
      </w:r>
      <w:r>
        <w:rPr>
          <w:rFonts w:eastAsia="楷体_GB2312"/>
          <w:kern w:val="0"/>
          <w:sz w:val="32"/>
          <w:szCs w:val="32"/>
        </w:rPr>
        <w:t>市</w:t>
      </w:r>
      <w:r>
        <w:rPr>
          <w:rStyle w:val="00"/>
          <w:rFonts w:eastAsia="楷体_GB2312"/>
        </w:rPr>
        <w:t>生态环境局等按职责分工负责</w:t>
      </w:r>
      <w:r>
        <w:rPr>
          <w:rStyle w:val="00"/>
          <w:rFonts w:eastAsia="楷体_GB2312"/>
          <w:bCs/>
        </w:rPr>
        <w:t>）</w:t>
      </w:r>
    </w:p>
    <w:p w14:paraId="5D3A3C8A" w14:textId="77777777" w:rsidR="00222C44" w:rsidRDefault="00FB44CF">
      <w:pPr>
        <w:snapToGrid w:val="0"/>
        <w:spacing w:line="560" w:lineRule="exact"/>
        <w:ind w:firstLineChars="200" w:firstLine="640"/>
        <w:textAlignment w:val="baseline"/>
        <w:rPr>
          <w:rStyle w:val="00"/>
          <w:rFonts w:eastAsia="楷体_GB2312"/>
          <w:bCs/>
        </w:rPr>
      </w:pPr>
      <w:r>
        <w:rPr>
          <w:rFonts w:eastAsia="仿宋_GB2312"/>
          <w:sz w:val="32"/>
          <w:szCs w:val="32"/>
        </w:rPr>
        <w:t>2.</w:t>
      </w:r>
      <w:r>
        <w:rPr>
          <w:rFonts w:eastAsia="仿宋_GB2312"/>
          <w:sz w:val="32"/>
          <w:szCs w:val="32"/>
        </w:rPr>
        <w:t>推广低碳高效装备应用。积极扩大</w:t>
      </w:r>
      <w:r>
        <w:rPr>
          <w:rFonts w:eastAsia="仿宋_GB2312" w:hint="eastAsia"/>
          <w:sz w:val="32"/>
          <w:szCs w:val="32"/>
        </w:rPr>
        <w:t>绿电、绿氢、绿醇、</w:t>
      </w:r>
      <w:r>
        <w:rPr>
          <w:rFonts w:eastAsia="仿宋_GB2312" w:hint="eastAsia"/>
          <w:sz w:val="32"/>
          <w:szCs w:val="32"/>
        </w:rPr>
        <w:lastRenderedPageBreak/>
        <w:t>绿氨</w:t>
      </w:r>
      <w:r>
        <w:rPr>
          <w:rFonts w:eastAsia="仿宋_GB2312"/>
          <w:sz w:val="32"/>
          <w:szCs w:val="32"/>
        </w:rPr>
        <w:t>等新能源、清洁能源在交通运输领域应用，推进</w:t>
      </w:r>
      <w:r>
        <w:rPr>
          <w:rFonts w:eastAsia="仿宋_GB2312" w:hint="eastAsia"/>
          <w:sz w:val="32"/>
          <w:szCs w:val="32"/>
        </w:rPr>
        <w:t>出租</w:t>
      </w:r>
      <w:r>
        <w:rPr>
          <w:rFonts w:eastAsia="仿宋_GB2312"/>
          <w:sz w:val="32"/>
          <w:szCs w:val="32"/>
        </w:rPr>
        <w:t>、</w:t>
      </w:r>
      <w:r>
        <w:rPr>
          <w:rFonts w:eastAsia="仿宋_GB2312" w:hint="eastAsia"/>
          <w:sz w:val="32"/>
          <w:szCs w:val="32"/>
        </w:rPr>
        <w:t>环卫、</w:t>
      </w:r>
      <w:r>
        <w:rPr>
          <w:rFonts w:eastAsia="仿宋_GB2312"/>
          <w:sz w:val="32"/>
          <w:szCs w:val="32"/>
        </w:rPr>
        <w:t>物流配送等公共领域新能源车辆应用。推广纯电动、氢燃料、液化天然气动力重型货运车辆；鼓励新增和更换港口作业机械、港内车辆和拖轮、货运枢纽（物流园区）作业车辆等优先使用新能源和清洁能源；</w:t>
      </w:r>
      <w:r>
        <w:rPr>
          <w:rFonts w:eastAsia="仿宋_GB2312" w:hint="eastAsia"/>
          <w:sz w:val="32"/>
          <w:szCs w:val="32"/>
        </w:rPr>
        <w:t>引导</w:t>
      </w:r>
      <w:r>
        <w:rPr>
          <w:rFonts w:eastAsia="仿宋_GB2312"/>
          <w:sz w:val="32"/>
          <w:szCs w:val="32"/>
        </w:rPr>
        <w:t>港航和海事巡查</w:t>
      </w:r>
      <w:r>
        <w:rPr>
          <w:rFonts w:eastAsia="仿宋_GB2312" w:hint="eastAsia"/>
          <w:sz w:val="32"/>
          <w:szCs w:val="32"/>
        </w:rPr>
        <w:t>等广泛使用电动船舶装备；</w:t>
      </w:r>
      <w:r>
        <w:rPr>
          <w:rFonts w:eastAsia="仿宋_GB2312"/>
          <w:sz w:val="32"/>
          <w:szCs w:val="32"/>
        </w:rPr>
        <w:t>积极推动</w:t>
      </w:r>
      <w:r>
        <w:rPr>
          <w:rFonts w:eastAsia="仿宋_GB2312" w:hint="eastAsia"/>
          <w:sz w:val="32"/>
          <w:szCs w:val="32"/>
        </w:rPr>
        <w:t>连岛等</w:t>
      </w:r>
      <w:r>
        <w:rPr>
          <w:rFonts w:eastAsia="仿宋_GB2312"/>
          <w:sz w:val="32"/>
          <w:szCs w:val="32"/>
        </w:rPr>
        <w:t>旅游景区纯电动游船</w:t>
      </w:r>
      <w:r>
        <w:rPr>
          <w:rFonts w:eastAsia="仿宋_GB2312" w:hint="eastAsia"/>
          <w:sz w:val="32"/>
          <w:szCs w:val="32"/>
        </w:rPr>
        <w:t>、游艇</w:t>
      </w:r>
      <w:r>
        <w:rPr>
          <w:rFonts w:eastAsia="仿宋_GB2312"/>
          <w:sz w:val="32"/>
          <w:szCs w:val="32"/>
        </w:rPr>
        <w:t>应用，提升白塔埠机场运行电动化智能化水平。统筹布局交通基础设施网络和运输装备的新能源与清洁能源供给网络，推动公路服务区、港区、客运枢纽、物流园区、公交场站等区域充电设施建设。到</w:t>
      </w:r>
      <w:r>
        <w:rPr>
          <w:rFonts w:eastAsia="仿宋_GB2312"/>
          <w:sz w:val="32"/>
          <w:szCs w:val="32"/>
        </w:rPr>
        <w:t>2025</w:t>
      </w:r>
      <w:r>
        <w:rPr>
          <w:rFonts w:eastAsia="仿宋_GB2312"/>
          <w:sz w:val="32"/>
          <w:szCs w:val="32"/>
        </w:rPr>
        <w:t>年，营运货车、营运货船、港口生产、社会车辆等重点领域的能耗强度比</w:t>
      </w:r>
      <w:r>
        <w:rPr>
          <w:rFonts w:eastAsia="仿宋_GB2312"/>
          <w:sz w:val="32"/>
          <w:szCs w:val="32"/>
        </w:rPr>
        <w:t>2020</w:t>
      </w:r>
      <w:r>
        <w:rPr>
          <w:rFonts w:eastAsia="仿宋_GB2312"/>
          <w:sz w:val="32"/>
          <w:szCs w:val="32"/>
        </w:rPr>
        <w:t>年均下降</w:t>
      </w:r>
      <w:r>
        <w:rPr>
          <w:rFonts w:eastAsia="仿宋_GB2312"/>
          <w:sz w:val="32"/>
          <w:szCs w:val="32"/>
        </w:rPr>
        <w:t>3</w:t>
      </w:r>
      <w:r>
        <w:rPr>
          <w:rFonts w:eastAsia="仿宋_GB2312"/>
          <w:sz w:val="32"/>
          <w:szCs w:val="32"/>
        </w:rPr>
        <w:t>个百分点以上。</w:t>
      </w:r>
      <w:r>
        <w:rPr>
          <w:rStyle w:val="00"/>
          <w:rFonts w:eastAsia="楷体_GB2312"/>
          <w:bCs/>
        </w:rPr>
        <w:t>（市交通局、</w:t>
      </w:r>
      <w:r>
        <w:rPr>
          <w:rFonts w:eastAsia="楷体_GB2312"/>
          <w:kern w:val="0"/>
          <w:sz w:val="32"/>
          <w:szCs w:val="32"/>
        </w:rPr>
        <w:t>市</w:t>
      </w:r>
      <w:r>
        <w:rPr>
          <w:rStyle w:val="00"/>
          <w:rFonts w:eastAsia="楷体_GB2312"/>
        </w:rPr>
        <w:t>自然资源局等按职责分工负责</w:t>
      </w:r>
      <w:r>
        <w:rPr>
          <w:rStyle w:val="00"/>
          <w:rFonts w:eastAsia="楷体_GB2312"/>
          <w:bCs/>
        </w:rPr>
        <w:t>）</w:t>
      </w:r>
    </w:p>
    <w:p w14:paraId="1E315F23" w14:textId="77777777" w:rsidR="00222C44" w:rsidRDefault="00FB44CF">
      <w:pPr>
        <w:snapToGrid w:val="0"/>
        <w:spacing w:line="560" w:lineRule="exact"/>
        <w:ind w:firstLineChars="200" w:firstLine="640"/>
        <w:textAlignment w:val="baseline"/>
        <w:rPr>
          <w:rStyle w:val="00"/>
          <w:rFonts w:eastAsia="楷体_GB2312"/>
          <w:bCs/>
        </w:rPr>
      </w:pPr>
      <w:r>
        <w:rPr>
          <w:rFonts w:eastAsia="仿宋_GB2312"/>
          <w:sz w:val="32"/>
          <w:szCs w:val="32"/>
        </w:rPr>
        <w:t>3.</w:t>
      </w:r>
      <w:r>
        <w:rPr>
          <w:rFonts w:eastAsia="仿宋_GB2312"/>
          <w:sz w:val="32"/>
          <w:szCs w:val="32"/>
        </w:rPr>
        <w:t>积极发展智能交通系统。推动不同运输方式合理分工、有效衔接，降低空载率和不合理客货运周转量，以推动智慧物流发展为突破口，促进</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货运物流</w:t>
      </w:r>
      <w:r>
        <w:rPr>
          <w:rFonts w:eastAsia="仿宋_GB2312"/>
          <w:sz w:val="32"/>
          <w:szCs w:val="32"/>
        </w:rPr>
        <w:t>”</w:t>
      </w:r>
      <w:r>
        <w:rPr>
          <w:rFonts w:eastAsia="仿宋_GB2312"/>
          <w:sz w:val="32"/>
          <w:szCs w:val="32"/>
        </w:rPr>
        <w:t>新业态、新模式发展。</w:t>
      </w:r>
      <w:r>
        <w:rPr>
          <w:rFonts w:eastAsia="仿宋_GB2312" w:hint="eastAsia"/>
          <w:sz w:val="32"/>
          <w:szCs w:val="32"/>
        </w:rPr>
        <w:t>大力支持利用车联网智慧交通系统降低拥堵、绕行等带来的能耗损失和污染排放。</w:t>
      </w:r>
      <w:r>
        <w:rPr>
          <w:rFonts w:eastAsia="仿宋_GB2312"/>
          <w:sz w:val="32"/>
          <w:szCs w:val="32"/>
        </w:rPr>
        <w:t>开展城市绿色货运配送示范工程创建，统筹规划建设三级配送网络，合理设置城市配送车辆停靠装卸相关设施，鼓励发展共同配送、统一配送、集中配送、分时配送等集约化配送，强化通行政策研究，搭建物流配送平台。</w:t>
      </w:r>
      <w:r>
        <w:rPr>
          <w:rStyle w:val="00"/>
          <w:rFonts w:eastAsia="楷体_GB2312"/>
          <w:bCs/>
        </w:rPr>
        <w:t>（市交通局、</w:t>
      </w:r>
      <w:r>
        <w:rPr>
          <w:rFonts w:eastAsia="楷体_GB2312"/>
          <w:kern w:val="0"/>
          <w:sz w:val="32"/>
          <w:szCs w:val="32"/>
        </w:rPr>
        <w:t>市</w:t>
      </w:r>
      <w:r>
        <w:rPr>
          <w:rStyle w:val="00"/>
          <w:rFonts w:eastAsia="楷体_GB2312"/>
        </w:rPr>
        <w:t>自然资源局、</w:t>
      </w:r>
      <w:r>
        <w:rPr>
          <w:rFonts w:eastAsia="楷体_GB2312"/>
          <w:kern w:val="0"/>
          <w:sz w:val="32"/>
          <w:szCs w:val="32"/>
        </w:rPr>
        <w:t>市</w:t>
      </w:r>
      <w:r>
        <w:rPr>
          <w:rStyle w:val="00"/>
          <w:rFonts w:eastAsia="楷体_GB2312"/>
        </w:rPr>
        <w:t>生态环境局等按职责分工负责</w:t>
      </w:r>
      <w:r>
        <w:rPr>
          <w:rStyle w:val="00"/>
          <w:rFonts w:eastAsia="楷体_GB2312"/>
          <w:bCs/>
        </w:rPr>
        <w:t>）</w:t>
      </w:r>
    </w:p>
    <w:p w14:paraId="671B95DB" w14:textId="77777777" w:rsidR="00222C44" w:rsidRPr="009B1055" w:rsidRDefault="00FB44CF" w:rsidP="009B1055">
      <w:pPr>
        <w:snapToGrid w:val="0"/>
        <w:spacing w:line="560" w:lineRule="exact"/>
        <w:ind w:firstLineChars="200" w:firstLine="640"/>
        <w:textAlignment w:val="baseline"/>
        <w:rPr>
          <w:rStyle w:val="00"/>
          <w:rFonts w:eastAsia="仿宋_GB2312"/>
          <w:color w:val="auto"/>
        </w:rPr>
      </w:pPr>
      <w:r>
        <w:rPr>
          <w:rFonts w:eastAsia="仿宋_GB2312" w:hint="eastAsia"/>
          <w:sz w:val="32"/>
          <w:szCs w:val="32"/>
        </w:rPr>
        <w:t>4.</w:t>
      </w:r>
      <w:r>
        <w:rPr>
          <w:rFonts w:eastAsia="仿宋_GB2312"/>
          <w:sz w:val="32"/>
          <w:szCs w:val="32"/>
        </w:rPr>
        <w:t>推进交通运输基础设施低碳化建设。将绿色低碳理念</w:t>
      </w:r>
      <w:r>
        <w:rPr>
          <w:rFonts w:eastAsia="仿宋_GB2312"/>
          <w:sz w:val="32"/>
          <w:szCs w:val="32"/>
        </w:rPr>
        <w:lastRenderedPageBreak/>
        <w:t>贯穿于交通基础设施规划、建设、运营和维护全过程，降低全生命周期能耗和</w:t>
      </w:r>
      <w:proofErr w:type="gramStart"/>
      <w:r>
        <w:rPr>
          <w:rFonts w:eastAsia="仿宋_GB2312"/>
          <w:sz w:val="32"/>
          <w:szCs w:val="32"/>
        </w:rPr>
        <w:t>碳排放</w:t>
      </w:r>
      <w:proofErr w:type="gramEnd"/>
      <w:r>
        <w:rPr>
          <w:rFonts w:eastAsia="仿宋_GB2312"/>
          <w:sz w:val="32"/>
          <w:szCs w:val="32"/>
        </w:rPr>
        <w:t>。加强充电桩、换电站、加氢站等配套设施建设，打造绿色公路、绿色港口、绿色航道等；</w:t>
      </w:r>
      <w:r w:rsidR="009B1055" w:rsidRPr="009B1055">
        <w:rPr>
          <w:rFonts w:eastAsia="仿宋_GB2312" w:hint="eastAsia"/>
          <w:sz w:val="32"/>
          <w:szCs w:val="32"/>
        </w:rPr>
        <w:t>先行建设徐圩新区</w:t>
      </w:r>
      <w:r w:rsidR="009B1055" w:rsidRPr="009B1055">
        <w:rPr>
          <w:rFonts w:eastAsia="仿宋_GB2312" w:hint="eastAsia"/>
          <w:sz w:val="32"/>
          <w:szCs w:val="32"/>
        </w:rPr>
        <w:t>-</w:t>
      </w:r>
      <w:r w:rsidR="009B1055" w:rsidRPr="009B1055">
        <w:rPr>
          <w:rFonts w:eastAsia="仿宋_GB2312" w:hint="eastAsia"/>
          <w:sz w:val="32"/>
          <w:szCs w:val="32"/>
        </w:rPr>
        <w:t>海州区近</w:t>
      </w:r>
      <w:proofErr w:type="gramStart"/>
      <w:r w:rsidR="009B1055" w:rsidRPr="009B1055">
        <w:rPr>
          <w:rFonts w:eastAsia="仿宋_GB2312" w:hint="eastAsia"/>
          <w:sz w:val="32"/>
          <w:szCs w:val="32"/>
        </w:rPr>
        <w:t>零碳交通</w:t>
      </w:r>
      <w:proofErr w:type="gramEnd"/>
      <w:r w:rsidR="009B1055" w:rsidRPr="009B1055">
        <w:rPr>
          <w:rFonts w:eastAsia="仿宋_GB2312" w:hint="eastAsia"/>
          <w:sz w:val="32"/>
          <w:szCs w:val="32"/>
        </w:rPr>
        <w:t>示范线，</w:t>
      </w:r>
      <w:r>
        <w:rPr>
          <w:rFonts w:eastAsia="仿宋_GB2312"/>
          <w:sz w:val="32"/>
          <w:szCs w:val="32"/>
        </w:rPr>
        <w:t>实现区域内公共交通</w:t>
      </w:r>
      <w:r>
        <w:rPr>
          <w:rFonts w:eastAsia="仿宋_GB2312"/>
          <w:sz w:val="32"/>
          <w:szCs w:val="32"/>
        </w:rPr>
        <w:t>“</w:t>
      </w:r>
      <w:r>
        <w:rPr>
          <w:rFonts w:eastAsia="仿宋_GB2312"/>
          <w:sz w:val="32"/>
          <w:szCs w:val="32"/>
        </w:rPr>
        <w:t>低排放</w:t>
      </w:r>
      <w:r>
        <w:rPr>
          <w:rFonts w:eastAsia="仿宋_GB2312"/>
          <w:sz w:val="32"/>
          <w:szCs w:val="32"/>
        </w:rPr>
        <w:t>”</w:t>
      </w:r>
      <w:r>
        <w:rPr>
          <w:rFonts w:eastAsia="仿宋_GB2312"/>
          <w:sz w:val="32"/>
          <w:szCs w:val="32"/>
        </w:rPr>
        <w:t>；以港区、货运枢纽（物流园区）、客运枢纽、公路服务区为主，实现区域</w:t>
      </w:r>
      <w:r>
        <w:rPr>
          <w:rFonts w:eastAsia="仿宋_GB2312"/>
          <w:sz w:val="32"/>
          <w:szCs w:val="32"/>
        </w:rPr>
        <w:t>“</w:t>
      </w:r>
      <w:r>
        <w:rPr>
          <w:rFonts w:eastAsia="仿宋_GB2312"/>
          <w:sz w:val="32"/>
          <w:szCs w:val="32"/>
        </w:rPr>
        <w:t>低排放</w:t>
      </w:r>
      <w:r>
        <w:rPr>
          <w:rFonts w:eastAsia="仿宋_GB2312"/>
          <w:sz w:val="32"/>
          <w:szCs w:val="32"/>
        </w:rPr>
        <w:t>”</w:t>
      </w:r>
      <w:r>
        <w:rPr>
          <w:rFonts w:eastAsia="仿宋_GB2312"/>
          <w:sz w:val="32"/>
          <w:szCs w:val="32"/>
        </w:rPr>
        <w:t>，建设</w:t>
      </w:r>
      <w:proofErr w:type="gramStart"/>
      <w:r>
        <w:rPr>
          <w:rFonts w:eastAsia="仿宋_GB2312"/>
          <w:sz w:val="32"/>
          <w:szCs w:val="32"/>
        </w:rPr>
        <w:t>近零碳港口</w:t>
      </w:r>
      <w:proofErr w:type="gramEnd"/>
      <w:r>
        <w:rPr>
          <w:rFonts w:eastAsia="仿宋_GB2312"/>
          <w:sz w:val="32"/>
          <w:szCs w:val="32"/>
        </w:rPr>
        <w:t>、</w:t>
      </w:r>
      <w:proofErr w:type="gramStart"/>
      <w:r>
        <w:rPr>
          <w:rFonts w:eastAsia="仿宋_GB2312"/>
          <w:sz w:val="32"/>
          <w:szCs w:val="32"/>
        </w:rPr>
        <w:t>近零碳服务区</w:t>
      </w:r>
      <w:proofErr w:type="gramEnd"/>
      <w:r>
        <w:rPr>
          <w:rFonts w:eastAsia="仿宋_GB2312"/>
          <w:sz w:val="32"/>
          <w:szCs w:val="32"/>
        </w:rPr>
        <w:t>、</w:t>
      </w:r>
      <w:proofErr w:type="gramStart"/>
      <w:r>
        <w:rPr>
          <w:rFonts w:eastAsia="仿宋_GB2312"/>
          <w:sz w:val="32"/>
          <w:szCs w:val="32"/>
        </w:rPr>
        <w:t>近零碳枢纽</w:t>
      </w:r>
      <w:proofErr w:type="gramEnd"/>
      <w:r>
        <w:rPr>
          <w:rFonts w:eastAsia="仿宋_GB2312"/>
          <w:sz w:val="32"/>
          <w:szCs w:val="32"/>
        </w:rPr>
        <w:t>场站等；开展公路沿线、枢纽互通区、港区、航道用地绿化工程，提高交通基础设施</w:t>
      </w:r>
      <w:proofErr w:type="gramStart"/>
      <w:r>
        <w:rPr>
          <w:rFonts w:eastAsia="仿宋_GB2312"/>
          <w:sz w:val="32"/>
          <w:szCs w:val="32"/>
        </w:rPr>
        <w:t>的固碳能力</w:t>
      </w:r>
      <w:proofErr w:type="gramEnd"/>
      <w:r>
        <w:rPr>
          <w:rFonts w:eastAsia="仿宋_GB2312"/>
          <w:sz w:val="32"/>
          <w:szCs w:val="32"/>
        </w:rPr>
        <w:t>和</w:t>
      </w:r>
      <w:proofErr w:type="gramStart"/>
      <w:r>
        <w:rPr>
          <w:rFonts w:eastAsia="仿宋_GB2312"/>
          <w:sz w:val="32"/>
          <w:szCs w:val="32"/>
        </w:rPr>
        <w:t>碳汇水</w:t>
      </w:r>
      <w:proofErr w:type="gramEnd"/>
      <w:r>
        <w:rPr>
          <w:rFonts w:eastAsia="仿宋_GB2312"/>
          <w:sz w:val="32"/>
          <w:szCs w:val="32"/>
        </w:rPr>
        <w:t>平。</w:t>
      </w:r>
      <w:r>
        <w:rPr>
          <w:rStyle w:val="00"/>
          <w:rFonts w:eastAsia="楷体_GB2312"/>
          <w:bCs/>
        </w:rPr>
        <w:t>（市交通局、</w:t>
      </w:r>
      <w:r>
        <w:rPr>
          <w:rFonts w:eastAsia="楷体_GB2312"/>
          <w:kern w:val="0"/>
          <w:sz w:val="32"/>
          <w:szCs w:val="32"/>
        </w:rPr>
        <w:t>市</w:t>
      </w:r>
      <w:r>
        <w:rPr>
          <w:rStyle w:val="00"/>
          <w:rFonts w:eastAsia="楷体_GB2312"/>
          <w:bCs/>
        </w:rPr>
        <w:t>工信局</w:t>
      </w:r>
      <w:r>
        <w:rPr>
          <w:rStyle w:val="00"/>
          <w:rFonts w:eastAsia="楷体_GB2312"/>
        </w:rPr>
        <w:t>、</w:t>
      </w:r>
      <w:r>
        <w:rPr>
          <w:rFonts w:eastAsia="楷体_GB2312"/>
          <w:kern w:val="0"/>
          <w:sz w:val="32"/>
          <w:szCs w:val="32"/>
        </w:rPr>
        <w:t>市</w:t>
      </w:r>
      <w:r>
        <w:rPr>
          <w:rStyle w:val="00"/>
          <w:rFonts w:eastAsia="楷体_GB2312"/>
        </w:rPr>
        <w:t>自然资源局等按职责分工负责</w:t>
      </w:r>
      <w:r>
        <w:rPr>
          <w:rStyle w:val="00"/>
          <w:rFonts w:eastAsia="楷体_GB2312"/>
          <w:bCs/>
        </w:rPr>
        <w:t>）</w:t>
      </w:r>
    </w:p>
    <w:p w14:paraId="2850F217" w14:textId="77777777" w:rsidR="00222C44" w:rsidRDefault="00FB44CF">
      <w:pPr>
        <w:snapToGrid w:val="0"/>
        <w:spacing w:line="560" w:lineRule="exact"/>
        <w:ind w:firstLineChars="200" w:firstLine="640"/>
        <w:textAlignment w:val="baseline"/>
        <w:rPr>
          <w:rStyle w:val="00"/>
          <w:rFonts w:eastAsia="楷体_GB2312"/>
          <w:bCs/>
        </w:rPr>
      </w:pPr>
      <w:r>
        <w:rPr>
          <w:rFonts w:eastAsia="仿宋_GB2312" w:hint="eastAsia"/>
          <w:sz w:val="32"/>
          <w:szCs w:val="32"/>
        </w:rPr>
        <w:t>5.</w:t>
      </w:r>
      <w:r>
        <w:rPr>
          <w:rFonts w:eastAsia="仿宋_GB2312"/>
          <w:sz w:val="32"/>
          <w:szCs w:val="32"/>
        </w:rPr>
        <w:t>引导绿色出行新风尚。加快推动城市轨道交通、公交专用道、快速公交、微循环公交、慢行系统等设施建设，优化运力配置和换乘环境，</w:t>
      </w:r>
      <w:r>
        <w:rPr>
          <w:rFonts w:eastAsia="仿宋_GB2312" w:hint="eastAsia"/>
          <w:sz w:val="32"/>
          <w:szCs w:val="32"/>
        </w:rPr>
        <w:t>加大各类充电桩、加氢站的铺设力度，</w:t>
      </w:r>
      <w:r>
        <w:rPr>
          <w:rFonts w:eastAsia="仿宋_GB2312"/>
          <w:sz w:val="32"/>
          <w:szCs w:val="32"/>
        </w:rPr>
        <w:t>强化</w:t>
      </w:r>
      <w:r>
        <w:rPr>
          <w:rFonts w:eastAsia="仿宋_GB2312"/>
          <w:sz w:val="32"/>
          <w:szCs w:val="32"/>
        </w:rPr>
        <w:t>“</w:t>
      </w:r>
      <w:r>
        <w:rPr>
          <w:rFonts w:eastAsia="仿宋_GB2312"/>
          <w:sz w:val="32"/>
          <w:szCs w:val="32"/>
        </w:rPr>
        <w:t>轨道</w:t>
      </w:r>
      <w:r>
        <w:rPr>
          <w:rFonts w:eastAsia="仿宋_GB2312"/>
          <w:sz w:val="32"/>
          <w:szCs w:val="32"/>
        </w:rPr>
        <w:t>+</w:t>
      </w:r>
      <w:r>
        <w:rPr>
          <w:rFonts w:eastAsia="仿宋_GB2312"/>
          <w:sz w:val="32"/>
          <w:szCs w:val="32"/>
        </w:rPr>
        <w:t>公交</w:t>
      </w:r>
      <w:r>
        <w:rPr>
          <w:rFonts w:eastAsia="仿宋_GB2312"/>
          <w:sz w:val="32"/>
          <w:szCs w:val="32"/>
        </w:rPr>
        <w:t>+</w:t>
      </w:r>
      <w:r>
        <w:rPr>
          <w:rFonts w:eastAsia="仿宋_GB2312"/>
          <w:sz w:val="32"/>
          <w:szCs w:val="32"/>
        </w:rPr>
        <w:t>慢行</w:t>
      </w:r>
      <w:r>
        <w:rPr>
          <w:rFonts w:eastAsia="仿宋_GB2312"/>
          <w:sz w:val="32"/>
          <w:szCs w:val="32"/>
        </w:rPr>
        <w:t>”</w:t>
      </w:r>
      <w:r>
        <w:rPr>
          <w:rFonts w:eastAsia="仿宋_GB2312"/>
          <w:sz w:val="32"/>
          <w:szCs w:val="32"/>
        </w:rPr>
        <w:t>网络融合发展。充分利用大数据实施精准化、综合性拥堵治理，打造基于移动智能终端技术的服务系统，以数据衔接出行需求与服务资源。鼓励推进交通旅游服务大数据平台建设及应用，提供多样化交通出行、旅游等综合信息服务。到</w:t>
      </w:r>
      <w:r>
        <w:rPr>
          <w:rFonts w:eastAsia="仿宋_GB2312"/>
          <w:sz w:val="32"/>
          <w:szCs w:val="32"/>
        </w:rPr>
        <w:t>2025</w:t>
      </w:r>
      <w:r>
        <w:rPr>
          <w:rFonts w:eastAsia="仿宋_GB2312"/>
          <w:sz w:val="32"/>
          <w:szCs w:val="32"/>
        </w:rPr>
        <w:t>年，争创江苏省公交优先示范城，城区常住人口绿色出行比例达到</w:t>
      </w:r>
      <w:r>
        <w:rPr>
          <w:rFonts w:eastAsia="仿宋_GB2312"/>
          <w:sz w:val="32"/>
          <w:szCs w:val="32"/>
        </w:rPr>
        <w:t>70%</w:t>
      </w:r>
      <w:r>
        <w:rPr>
          <w:rFonts w:eastAsia="仿宋_GB2312"/>
          <w:sz w:val="32"/>
          <w:szCs w:val="32"/>
        </w:rPr>
        <w:t>以上。</w:t>
      </w:r>
      <w:r>
        <w:rPr>
          <w:rStyle w:val="00"/>
          <w:rFonts w:eastAsia="楷体_GB2312"/>
          <w:bCs/>
        </w:rPr>
        <w:t>（市交通局、</w:t>
      </w:r>
      <w:r>
        <w:rPr>
          <w:rFonts w:eastAsia="楷体_GB2312"/>
          <w:kern w:val="0"/>
          <w:sz w:val="32"/>
          <w:szCs w:val="32"/>
        </w:rPr>
        <w:t>市</w:t>
      </w:r>
      <w:r>
        <w:rPr>
          <w:rStyle w:val="00"/>
          <w:rFonts w:eastAsia="楷体_GB2312"/>
          <w:bCs/>
        </w:rPr>
        <w:t>工信局</w:t>
      </w:r>
      <w:r>
        <w:rPr>
          <w:rStyle w:val="00"/>
          <w:rFonts w:eastAsia="楷体_GB2312"/>
        </w:rPr>
        <w:t>、</w:t>
      </w:r>
      <w:r>
        <w:rPr>
          <w:rFonts w:eastAsia="楷体_GB2312"/>
          <w:kern w:val="0"/>
          <w:sz w:val="32"/>
          <w:szCs w:val="32"/>
        </w:rPr>
        <w:t>市</w:t>
      </w:r>
      <w:r>
        <w:rPr>
          <w:rStyle w:val="00"/>
          <w:rFonts w:eastAsia="楷体_GB2312"/>
        </w:rPr>
        <w:t>自然资源局等按职责分工负责</w:t>
      </w:r>
      <w:r>
        <w:rPr>
          <w:rStyle w:val="00"/>
          <w:rFonts w:eastAsia="楷体_GB2312"/>
          <w:bCs/>
        </w:rPr>
        <w:t>）</w:t>
      </w:r>
    </w:p>
    <w:p w14:paraId="446415AD" w14:textId="77777777" w:rsidR="00222C44" w:rsidRDefault="00FB44CF">
      <w:pPr>
        <w:pStyle w:val="02"/>
        <w:numPr>
          <w:ilvl w:val="0"/>
          <w:numId w:val="1"/>
        </w:numPr>
        <w:snapToGrid w:val="0"/>
        <w:spacing w:line="560" w:lineRule="exact"/>
        <w:ind w:left="0" w:firstLine="640"/>
        <w:textAlignment w:val="baseline"/>
        <w:rPr>
          <w:rStyle w:val="00"/>
          <w:rFonts w:eastAsia="楷体_GB2312"/>
          <w:kern w:val="2"/>
        </w:rPr>
      </w:pPr>
      <w:r>
        <w:rPr>
          <w:rStyle w:val="00"/>
          <w:rFonts w:eastAsia="楷体_GB2312"/>
          <w:kern w:val="2"/>
        </w:rPr>
        <w:t>全面提升建筑能效水平</w:t>
      </w:r>
    </w:p>
    <w:p w14:paraId="4EA065F6" w14:textId="77777777" w:rsidR="00222C44" w:rsidRDefault="00FB44CF">
      <w:pPr>
        <w:snapToGrid w:val="0"/>
        <w:spacing w:line="560" w:lineRule="exact"/>
        <w:ind w:firstLineChars="200" w:firstLine="640"/>
        <w:textAlignment w:val="baseline"/>
        <w:rPr>
          <w:rStyle w:val="00"/>
          <w:rFonts w:eastAsia="楷体_GB2312"/>
          <w:bCs/>
        </w:rPr>
      </w:pPr>
      <w:r>
        <w:rPr>
          <w:rFonts w:eastAsia="仿宋_GB2312" w:hint="eastAsia"/>
          <w:sz w:val="32"/>
          <w:szCs w:val="32"/>
        </w:rPr>
        <w:t>1.</w:t>
      </w:r>
      <w:r>
        <w:rPr>
          <w:rFonts w:eastAsia="仿宋_GB2312"/>
          <w:sz w:val="32"/>
          <w:szCs w:val="32"/>
        </w:rPr>
        <w:t>提升新建建筑节能水平。全面提高绿色建筑设计水平，大力发展高品质绿色建筑，鼓励政府投资项目率先示范，持续开展绿色建筑示范区建设。规划和建设主管部门进一步加</w:t>
      </w:r>
      <w:r>
        <w:rPr>
          <w:rFonts w:eastAsia="仿宋_GB2312"/>
          <w:sz w:val="32"/>
          <w:szCs w:val="32"/>
        </w:rPr>
        <w:lastRenderedPageBreak/>
        <w:t>强对绿色建筑、智慧建筑</w:t>
      </w:r>
      <w:r>
        <w:rPr>
          <w:rFonts w:eastAsia="仿宋_GB2312" w:hint="eastAsia"/>
          <w:sz w:val="32"/>
          <w:szCs w:val="32"/>
        </w:rPr>
        <w:t>等</w:t>
      </w:r>
      <w:r>
        <w:rPr>
          <w:rFonts w:eastAsia="仿宋_GB2312"/>
          <w:sz w:val="32"/>
          <w:szCs w:val="32"/>
        </w:rPr>
        <w:t>相关技术进行推广宣传，逐步在房屋建筑和</w:t>
      </w:r>
      <w:hyperlink r:id="rId8" w:tgtFrame="_blank" w:history="1">
        <w:r>
          <w:rPr>
            <w:rFonts w:eastAsia="仿宋_GB2312"/>
            <w:sz w:val="32"/>
            <w:szCs w:val="32"/>
          </w:rPr>
          <w:t>市政基础设施工程</w:t>
        </w:r>
      </w:hyperlink>
      <w:r>
        <w:rPr>
          <w:rFonts w:eastAsia="仿宋_GB2312"/>
          <w:sz w:val="32"/>
          <w:szCs w:val="32"/>
        </w:rPr>
        <w:t>等重点领域推广应用，全面提升新建建筑节能水平。到</w:t>
      </w:r>
      <w:r>
        <w:rPr>
          <w:rFonts w:eastAsia="仿宋_GB2312"/>
          <w:sz w:val="32"/>
          <w:szCs w:val="32"/>
        </w:rPr>
        <w:t>2025</w:t>
      </w:r>
      <w:r>
        <w:rPr>
          <w:rFonts w:eastAsia="仿宋_GB2312"/>
          <w:sz w:val="32"/>
          <w:szCs w:val="32"/>
        </w:rPr>
        <w:t>年，全市城镇新建建筑</w:t>
      </w:r>
      <w:r>
        <w:rPr>
          <w:rFonts w:eastAsia="仿宋_GB2312"/>
          <w:sz w:val="32"/>
          <w:szCs w:val="32"/>
        </w:rPr>
        <w:t>100%</w:t>
      </w:r>
      <w:r>
        <w:rPr>
          <w:rFonts w:eastAsia="仿宋_GB2312"/>
          <w:sz w:val="32"/>
          <w:szCs w:val="32"/>
        </w:rPr>
        <w:t>执行绿色建筑标准，政府投资的公共建筑全面执行国家二星级以上绿色建筑标准，城镇居住建筑全面执行</w:t>
      </w:r>
      <w:r>
        <w:rPr>
          <w:rFonts w:eastAsia="仿宋_GB2312"/>
          <w:sz w:val="32"/>
          <w:szCs w:val="32"/>
        </w:rPr>
        <w:t>75%</w:t>
      </w:r>
      <w:r>
        <w:rPr>
          <w:rFonts w:eastAsia="仿宋_GB2312"/>
          <w:sz w:val="32"/>
          <w:szCs w:val="32"/>
        </w:rPr>
        <w:t>的节能设计标准，新建高品质绿色建筑</w:t>
      </w:r>
      <w:r>
        <w:rPr>
          <w:rFonts w:eastAsia="仿宋_GB2312"/>
          <w:sz w:val="32"/>
          <w:szCs w:val="32"/>
        </w:rPr>
        <w:t>15</w:t>
      </w:r>
      <w:r>
        <w:rPr>
          <w:rFonts w:eastAsia="仿宋_GB2312"/>
          <w:sz w:val="32"/>
          <w:szCs w:val="32"/>
        </w:rPr>
        <w:t>万平方米，创建一批节能低碳、智慧宜居的绿色建筑示范区。</w:t>
      </w:r>
      <w:r>
        <w:rPr>
          <w:rStyle w:val="00"/>
          <w:rFonts w:eastAsia="楷体_GB2312"/>
          <w:bCs/>
        </w:rPr>
        <w:t>（市住建局、</w:t>
      </w:r>
      <w:r>
        <w:rPr>
          <w:rFonts w:eastAsia="楷体_GB2312"/>
          <w:kern w:val="0"/>
          <w:sz w:val="32"/>
          <w:szCs w:val="32"/>
        </w:rPr>
        <w:t>市</w:t>
      </w:r>
      <w:r>
        <w:rPr>
          <w:rStyle w:val="00"/>
          <w:rFonts w:eastAsia="楷体_GB2312"/>
        </w:rPr>
        <w:t>自然资源局等按职责分工负责</w:t>
      </w:r>
      <w:r>
        <w:rPr>
          <w:rStyle w:val="00"/>
          <w:rFonts w:eastAsia="楷体_GB2312"/>
          <w:bCs/>
        </w:rPr>
        <w:t>）</w:t>
      </w:r>
    </w:p>
    <w:p w14:paraId="7A747F95" w14:textId="77777777" w:rsidR="00222C44" w:rsidRDefault="00FB44CF">
      <w:pPr>
        <w:spacing w:line="560" w:lineRule="exact"/>
        <w:ind w:firstLineChars="200" w:firstLine="640"/>
        <w:rPr>
          <w:rStyle w:val="00"/>
          <w:rFonts w:eastAsia="楷体_GB2312"/>
          <w:bCs/>
        </w:rPr>
      </w:pPr>
      <w:r>
        <w:rPr>
          <w:rFonts w:eastAsia="仿宋_GB2312" w:hint="eastAsia"/>
          <w:sz w:val="32"/>
          <w:szCs w:val="32"/>
        </w:rPr>
        <w:t>2.</w:t>
      </w:r>
      <w:r>
        <w:rPr>
          <w:rFonts w:eastAsia="仿宋_GB2312"/>
          <w:sz w:val="32"/>
          <w:szCs w:val="32"/>
        </w:rPr>
        <w:t>提升既有建筑能效水平。深入开展机关办公建筑和大型公共建筑能源统计、审计和公示工作，分类制定、发布公共建筑用能限额指标，实施基于用能限额的公共建筑用能管理。对超过用能限额的既有公共建筑，鼓励采用合同能源管理等市场化方式开展绿色节能改造。</w:t>
      </w:r>
      <w:r>
        <w:rPr>
          <w:rFonts w:eastAsia="仿宋_GB2312" w:hint="eastAsia"/>
          <w:sz w:val="32"/>
          <w:szCs w:val="32"/>
        </w:rPr>
        <w:t>在海州区、连云区</w:t>
      </w:r>
      <w:r>
        <w:rPr>
          <w:rFonts w:eastAsia="仿宋_GB2312"/>
          <w:sz w:val="32"/>
          <w:szCs w:val="32"/>
        </w:rPr>
        <w:t>结合老旧小区改造开展既有居住建筑节能改造，鼓励引导小区人居环境整治、</w:t>
      </w:r>
      <w:proofErr w:type="gramStart"/>
      <w:r>
        <w:rPr>
          <w:rFonts w:eastAsia="仿宋_GB2312"/>
          <w:sz w:val="32"/>
          <w:szCs w:val="32"/>
        </w:rPr>
        <w:t>适老设施</w:t>
      </w:r>
      <w:proofErr w:type="gramEnd"/>
      <w:r>
        <w:rPr>
          <w:rFonts w:eastAsia="仿宋_GB2312"/>
          <w:sz w:val="32"/>
          <w:szCs w:val="32"/>
        </w:rPr>
        <w:t>改造、基础设施绿色化和智能化提升的综合改造模式，提升居住品质，降低建筑能源消耗。到</w:t>
      </w:r>
      <w:r>
        <w:rPr>
          <w:rFonts w:eastAsia="仿宋_GB2312"/>
          <w:sz w:val="32"/>
          <w:szCs w:val="32"/>
        </w:rPr>
        <w:t>2025</w:t>
      </w:r>
      <w:r>
        <w:rPr>
          <w:rFonts w:eastAsia="仿宋_GB2312"/>
          <w:sz w:val="32"/>
          <w:szCs w:val="32"/>
        </w:rPr>
        <w:t>年，完成既有建筑节能改造面积</w:t>
      </w:r>
      <w:r>
        <w:rPr>
          <w:rFonts w:eastAsia="仿宋_GB2312"/>
          <w:sz w:val="32"/>
          <w:szCs w:val="32"/>
        </w:rPr>
        <w:t>150</w:t>
      </w:r>
      <w:r>
        <w:rPr>
          <w:rFonts w:eastAsia="仿宋_GB2312"/>
          <w:sz w:val="32"/>
          <w:szCs w:val="32"/>
        </w:rPr>
        <w:t>万平方米。</w:t>
      </w:r>
      <w:r>
        <w:rPr>
          <w:rStyle w:val="00"/>
          <w:rFonts w:eastAsia="楷体_GB2312"/>
          <w:bCs/>
        </w:rPr>
        <w:t>（市住建局、</w:t>
      </w:r>
      <w:r>
        <w:rPr>
          <w:rFonts w:eastAsia="楷体_GB2312"/>
          <w:kern w:val="0"/>
          <w:sz w:val="32"/>
          <w:szCs w:val="32"/>
        </w:rPr>
        <w:t>市</w:t>
      </w:r>
      <w:r>
        <w:rPr>
          <w:rStyle w:val="00"/>
          <w:rFonts w:eastAsia="楷体_GB2312"/>
        </w:rPr>
        <w:t>自然资源局等按职责分工负责</w:t>
      </w:r>
      <w:r>
        <w:rPr>
          <w:rStyle w:val="00"/>
          <w:rFonts w:eastAsia="楷体_GB2312"/>
          <w:bCs/>
        </w:rPr>
        <w:t>）</w:t>
      </w:r>
    </w:p>
    <w:p w14:paraId="624F6293" w14:textId="77777777" w:rsidR="00222C44" w:rsidRDefault="00FB44CF">
      <w:pPr>
        <w:spacing w:line="560" w:lineRule="exact"/>
        <w:ind w:firstLineChars="200" w:firstLine="640"/>
        <w:rPr>
          <w:rStyle w:val="00"/>
          <w:rFonts w:eastAsia="楷体_GB2312"/>
          <w:bCs/>
        </w:rPr>
      </w:pPr>
      <w:r>
        <w:rPr>
          <w:rFonts w:eastAsia="仿宋_GB2312" w:hint="eastAsia"/>
          <w:sz w:val="32"/>
          <w:szCs w:val="32"/>
        </w:rPr>
        <w:t>3.</w:t>
      </w:r>
      <w:r>
        <w:rPr>
          <w:rFonts w:eastAsia="仿宋_GB2312"/>
          <w:sz w:val="32"/>
          <w:szCs w:val="32"/>
        </w:rPr>
        <w:t>优化建筑用能结构。大力发展光伏瓦、光伏幕墙等建材</w:t>
      </w:r>
      <w:proofErr w:type="gramStart"/>
      <w:r>
        <w:rPr>
          <w:rFonts w:eastAsia="仿宋_GB2312"/>
          <w:sz w:val="32"/>
          <w:szCs w:val="32"/>
        </w:rPr>
        <w:t>型光伏技术</w:t>
      </w:r>
      <w:proofErr w:type="gramEnd"/>
      <w:r>
        <w:rPr>
          <w:rFonts w:eastAsia="仿宋_GB2312"/>
          <w:sz w:val="32"/>
          <w:szCs w:val="32"/>
        </w:rPr>
        <w:t>在城镇建筑中的一体化应用，推动</w:t>
      </w:r>
      <w:r w:rsidR="009B1055">
        <w:rPr>
          <w:rFonts w:eastAsia="仿宋_GB2312" w:hint="eastAsia"/>
          <w:sz w:val="32"/>
          <w:szCs w:val="32"/>
        </w:rPr>
        <w:t>建设</w:t>
      </w:r>
      <w:r>
        <w:rPr>
          <w:rFonts w:eastAsia="仿宋_GB2312"/>
          <w:sz w:val="32"/>
          <w:szCs w:val="32"/>
        </w:rPr>
        <w:t>分布式太阳能光伏建筑。深入拓展可再生能源建筑应用形式，加快推动建筑用能低碳化，推进太阳能、</w:t>
      </w:r>
      <w:r>
        <w:rPr>
          <w:rFonts w:eastAsia="仿宋_GB2312" w:hint="eastAsia"/>
          <w:sz w:val="32"/>
          <w:szCs w:val="32"/>
        </w:rPr>
        <w:t>风能、</w:t>
      </w:r>
      <w:r>
        <w:rPr>
          <w:rFonts w:eastAsia="仿宋_GB2312"/>
          <w:sz w:val="32"/>
          <w:szCs w:val="32"/>
        </w:rPr>
        <w:t>生物质能等可再生能源的建筑综合利用。积极开展居住建筑集中供暖试点，优先推动东海县开展浅层地热能规模化应用试点，因热制宜</w:t>
      </w:r>
      <w:r>
        <w:rPr>
          <w:rFonts w:eastAsia="仿宋_GB2312"/>
          <w:sz w:val="32"/>
          <w:szCs w:val="32"/>
        </w:rPr>
        <w:lastRenderedPageBreak/>
        <w:t>发展楼宇式天然气分布式能源，逐步推广超低能耗、近零能耗、零能耗被动房建筑试点。到</w:t>
      </w:r>
      <w:r>
        <w:rPr>
          <w:rFonts w:eastAsia="仿宋_GB2312"/>
          <w:sz w:val="32"/>
          <w:szCs w:val="32"/>
        </w:rPr>
        <w:t>2025</w:t>
      </w:r>
      <w:r>
        <w:rPr>
          <w:rFonts w:eastAsia="仿宋_GB2312"/>
          <w:sz w:val="32"/>
          <w:szCs w:val="32"/>
        </w:rPr>
        <w:t>年，可再生能源替代建筑常规能源比例达到</w:t>
      </w:r>
      <w:r>
        <w:rPr>
          <w:rFonts w:eastAsia="仿宋_GB2312"/>
          <w:sz w:val="32"/>
          <w:szCs w:val="32"/>
        </w:rPr>
        <w:t>8%</w:t>
      </w:r>
      <w:r>
        <w:rPr>
          <w:rFonts w:eastAsia="仿宋_GB2312"/>
          <w:sz w:val="32"/>
          <w:szCs w:val="32"/>
        </w:rPr>
        <w:t>，新建公共机构、新建厂房屋顶光伏覆盖率力争达到</w:t>
      </w:r>
      <w:r>
        <w:rPr>
          <w:rFonts w:eastAsia="仿宋_GB2312"/>
          <w:sz w:val="32"/>
          <w:szCs w:val="32"/>
        </w:rPr>
        <w:t>50%</w:t>
      </w:r>
      <w:r>
        <w:rPr>
          <w:rFonts w:eastAsia="仿宋_GB2312"/>
          <w:sz w:val="32"/>
          <w:szCs w:val="32"/>
        </w:rPr>
        <w:t>。</w:t>
      </w:r>
      <w:r>
        <w:rPr>
          <w:rStyle w:val="00"/>
          <w:rFonts w:eastAsia="楷体_GB2312"/>
          <w:bCs/>
        </w:rPr>
        <w:t>（市住建局、</w:t>
      </w:r>
      <w:proofErr w:type="gramStart"/>
      <w:r>
        <w:rPr>
          <w:rFonts w:eastAsia="楷体_GB2312"/>
          <w:kern w:val="0"/>
          <w:sz w:val="32"/>
          <w:szCs w:val="32"/>
        </w:rPr>
        <w:t>市</w:t>
      </w:r>
      <w:r>
        <w:rPr>
          <w:rStyle w:val="00"/>
          <w:rFonts w:eastAsia="楷体_GB2312"/>
          <w:bCs/>
        </w:rPr>
        <w:t>发改委</w:t>
      </w:r>
      <w:proofErr w:type="gramEnd"/>
      <w:r>
        <w:rPr>
          <w:rStyle w:val="00"/>
          <w:rFonts w:eastAsia="楷体_GB2312"/>
          <w:bCs/>
        </w:rPr>
        <w:t>、</w:t>
      </w:r>
      <w:r>
        <w:rPr>
          <w:rFonts w:eastAsia="楷体_GB2312"/>
          <w:kern w:val="0"/>
          <w:sz w:val="32"/>
          <w:szCs w:val="32"/>
        </w:rPr>
        <w:t>市</w:t>
      </w:r>
      <w:r>
        <w:rPr>
          <w:rStyle w:val="00"/>
          <w:rFonts w:eastAsia="楷体_GB2312"/>
        </w:rPr>
        <w:t>自然资源局等按职责分工负责</w:t>
      </w:r>
      <w:r>
        <w:rPr>
          <w:rStyle w:val="00"/>
          <w:rFonts w:eastAsia="楷体_GB2312"/>
          <w:bCs/>
        </w:rPr>
        <w:t>）</w:t>
      </w:r>
    </w:p>
    <w:p w14:paraId="1A858D87" w14:textId="77777777" w:rsidR="00222C44" w:rsidRDefault="00FB44CF">
      <w:pPr>
        <w:spacing w:line="560" w:lineRule="exact"/>
        <w:ind w:firstLineChars="200" w:firstLine="640"/>
        <w:rPr>
          <w:rStyle w:val="00"/>
          <w:rFonts w:eastAsia="楷体_GB2312"/>
          <w:bCs/>
        </w:rPr>
      </w:pPr>
      <w:r>
        <w:rPr>
          <w:rFonts w:eastAsia="仿宋_GB2312" w:hint="eastAsia"/>
          <w:sz w:val="32"/>
          <w:szCs w:val="32"/>
        </w:rPr>
        <w:t>4.</w:t>
      </w:r>
      <w:r>
        <w:rPr>
          <w:rFonts w:eastAsia="仿宋_GB2312"/>
          <w:sz w:val="32"/>
          <w:szCs w:val="32"/>
        </w:rPr>
        <w:t>加强建筑绿色运行管理。建立大型公共建筑能耗信息公示制度，引导物业管理企业加强绿色建筑运行，提升建筑绿色低碳运行水平。完善建筑能耗、水耗控制政策机制，</w:t>
      </w:r>
      <w:proofErr w:type="gramStart"/>
      <w:r>
        <w:rPr>
          <w:rFonts w:eastAsia="仿宋_GB2312"/>
          <w:sz w:val="32"/>
          <w:szCs w:val="32"/>
        </w:rPr>
        <w:t>优化住</w:t>
      </w:r>
      <w:proofErr w:type="gramEnd"/>
      <w:r>
        <w:rPr>
          <w:rFonts w:eastAsia="仿宋_GB2312"/>
          <w:sz w:val="32"/>
          <w:szCs w:val="32"/>
        </w:rPr>
        <w:t>区路灯照明和建筑景观亮化运行模式，提升建筑用电、用水、用</w:t>
      </w:r>
      <w:proofErr w:type="gramStart"/>
      <w:r>
        <w:rPr>
          <w:rFonts w:eastAsia="仿宋_GB2312"/>
          <w:sz w:val="32"/>
          <w:szCs w:val="32"/>
        </w:rPr>
        <w:t>气数据</w:t>
      </w:r>
      <w:proofErr w:type="gramEnd"/>
      <w:r>
        <w:rPr>
          <w:rFonts w:eastAsia="仿宋_GB2312"/>
          <w:sz w:val="32"/>
          <w:szCs w:val="32"/>
        </w:rPr>
        <w:t>监测和共享机制。积极推动</w:t>
      </w:r>
      <w:r>
        <w:rPr>
          <w:rFonts w:eastAsia="仿宋_GB2312" w:hint="eastAsia"/>
          <w:sz w:val="32"/>
          <w:szCs w:val="32"/>
        </w:rPr>
        <w:t>徐圩新区、经济技术开发区</w:t>
      </w:r>
      <w:r>
        <w:rPr>
          <w:rFonts w:eastAsia="仿宋_GB2312"/>
          <w:sz w:val="32"/>
          <w:szCs w:val="32"/>
        </w:rPr>
        <w:t>智慧建筑技术在住区、办公等场景应用，提高建筑智慧化管理水平。加强环境品质、建筑能耗等关键绿色性能的实时监测和公示，促进绿色运营管理优化提升。</w:t>
      </w:r>
      <w:r>
        <w:rPr>
          <w:rStyle w:val="00"/>
          <w:rFonts w:eastAsia="楷体_GB2312"/>
          <w:bCs/>
        </w:rPr>
        <w:t>（市住建局、</w:t>
      </w:r>
      <w:r>
        <w:rPr>
          <w:rFonts w:eastAsia="楷体_GB2312"/>
          <w:kern w:val="0"/>
          <w:sz w:val="32"/>
          <w:szCs w:val="32"/>
        </w:rPr>
        <w:t>市</w:t>
      </w:r>
      <w:r>
        <w:rPr>
          <w:rStyle w:val="00"/>
          <w:rFonts w:eastAsia="楷体_GB2312"/>
        </w:rPr>
        <w:t>自然资源局等按职责分工负责</w:t>
      </w:r>
      <w:r>
        <w:rPr>
          <w:rStyle w:val="00"/>
          <w:rFonts w:eastAsia="楷体_GB2312"/>
          <w:bCs/>
        </w:rPr>
        <w:t>）</w:t>
      </w:r>
    </w:p>
    <w:p w14:paraId="10932BA5" w14:textId="77777777" w:rsidR="00222C44" w:rsidRDefault="00FB44CF">
      <w:pPr>
        <w:pStyle w:val="02"/>
        <w:numPr>
          <w:ilvl w:val="0"/>
          <w:numId w:val="1"/>
        </w:numPr>
        <w:snapToGrid w:val="0"/>
        <w:spacing w:line="560" w:lineRule="exact"/>
        <w:ind w:left="0" w:firstLine="640"/>
        <w:textAlignment w:val="baseline"/>
        <w:rPr>
          <w:rStyle w:val="00"/>
          <w:rFonts w:eastAsia="楷体_GB2312"/>
          <w:kern w:val="2"/>
        </w:rPr>
      </w:pPr>
      <w:r>
        <w:rPr>
          <w:rStyle w:val="00"/>
          <w:rFonts w:eastAsia="楷体_GB2312"/>
          <w:kern w:val="2"/>
        </w:rPr>
        <w:t>切实强化公共机构节能</w:t>
      </w:r>
    </w:p>
    <w:p w14:paraId="78FE03DF" w14:textId="77777777" w:rsidR="00222C44" w:rsidRDefault="00FB44CF">
      <w:pPr>
        <w:spacing w:line="560" w:lineRule="exact"/>
        <w:ind w:firstLineChars="200" w:firstLine="640"/>
        <w:rPr>
          <w:rFonts w:eastAsia="方正仿宋_GBK"/>
          <w:sz w:val="32"/>
          <w:szCs w:val="32"/>
        </w:rPr>
      </w:pPr>
      <w:r>
        <w:rPr>
          <w:rFonts w:eastAsia="仿宋_GB2312" w:hint="eastAsia"/>
          <w:sz w:val="32"/>
          <w:szCs w:val="32"/>
        </w:rPr>
        <w:t>1.</w:t>
      </w:r>
      <w:r>
        <w:rPr>
          <w:rFonts w:eastAsia="仿宋_GB2312"/>
          <w:sz w:val="32"/>
          <w:szCs w:val="32"/>
        </w:rPr>
        <w:t>推进用能精细化管理。优化公共机构节能管理全市</w:t>
      </w:r>
      <w:r>
        <w:rPr>
          <w:rFonts w:eastAsia="仿宋_GB2312"/>
          <w:sz w:val="32"/>
          <w:szCs w:val="32"/>
        </w:rPr>
        <w:t>“</w:t>
      </w:r>
      <w:r>
        <w:rPr>
          <w:rFonts w:eastAsia="仿宋_GB2312"/>
          <w:sz w:val="32"/>
          <w:szCs w:val="32"/>
        </w:rPr>
        <w:t>一张网</w:t>
      </w:r>
      <w:r>
        <w:rPr>
          <w:rFonts w:eastAsia="仿宋_GB2312"/>
          <w:sz w:val="32"/>
          <w:szCs w:val="32"/>
        </w:rPr>
        <w:t>”</w:t>
      </w:r>
      <w:r>
        <w:rPr>
          <w:rFonts w:eastAsia="仿宋_GB2312"/>
          <w:sz w:val="32"/>
          <w:szCs w:val="32"/>
        </w:rPr>
        <w:t>建设，加强公共机构名录库和基础信息动态管理，推进能源资源消费计量、统计、监测信息化。贯彻落实公共机构能耗定额地方标准，全面实施能耗定额管理。推动</w:t>
      </w:r>
      <w:r>
        <w:rPr>
          <w:rFonts w:eastAsia="仿宋_GB2312" w:hint="eastAsia"/>
          <w:sz w:val="32"/>
          <w:szCs w:val="32"/>
        </w:rPr>
        <w:t>海州区</w:t>
      </w:r>
      <w:r>
        <w:rPr>
          <w:rFonts w:eastAsia="仿宋_GB2312"/>
          <w:sz w:val="32"/>
          <w:szCs w:val="32"/>
        </w:rPr>
        <w:t>集中办公区、医院、高校、场馆等实施科学有效的精细化节能管理措施，减少无人、少</w:t>
      </w:r>
      <w:proofErr w:type="gramStart"/>
      <w:r>
        <w:rPr>
          <w:rFonts w:eastAsia="仿宋_GB2312"/>
          <w:sz w:val="32"/>
          <w:szCs w:val="32"/>
        </w:rPr>
        <w:t>人区域</w:t>
      </w:r>
      <w:proofErr w:type="gramEnd"/>
      <w:r>
        <w:rPr>
          <w:rFonts w:eastAsia="仿宋_GB2312"/>
          <w:sz w:val="32"/>
          <w:szCs w:val="32"/>
        </w:rPr>
        <w:t>的空调、照明用能，严格控制夜间景观照明、亮化设施，以及非必要待机设备能耗。到</w:t>
      </w:r>
      <w:r>
        <w:rPr>
          <w:rFonts w:eastAsia="仿宋_GB2312"/>
          <w:sz w:val="32"/>
          <w:szCs w:val="32"/>
        </w:rPr>
        <w:t>2025</w:t>
      </w:r>
      <w:r>
        <w:rPr>
          <w:rFonts w:eastAsia="仿宋_GB2312"/>
          <w:sz w:val="32"/>
          <w:szCs w:val="32"/>
        </w:rPr>
        <w:t>年，推动一批党政机关、学校、医院等公共机构通过能源管理体系认证。</w:t>
      </w:r>
      <w:r>
        <w:rPr>
          <w:rStyle w:val="00"/>
          <w:rFonts w:eastAsia="楷体_GB2312"/>
        </w:rPr>
        <w:t>（市机关事务管理局、</w:t>
      </w:r>
      <w:r>
        <w:rPr>
          <w:rFonts w:eastAsia="楷体_GB2312"/>
          <w:kern w:val="0"/>
          <w:sz w:val="32"/>
          <w:szCs w:val="32"/>
        </w:rPr>
        <w:t>市</w:t>
      </w:r>
      <w:r>
        <w:rPr>
          <w:rStyle w:val="00"/>
          <w:rFonts w:eastAsia="楷体_GB2312"/>
        </w:rPr>
        <w:t>住建局、</w:t>
      </w:r>
      <w:r>
        <w:rPr>
          <w:rFonts w:eastAsia="楷体_GB2312"/>
          <w:kern w:val="0"/>
          <w:sz w:val="32"/>
          <w:szCs w:val="32"/>
        </w:rPr>
        <w:t>市</w:t>
      </w:r>
      <w:r>
        <w:rPr>
          <w:rStyle w:val="00"/>
          <w:rFonts w:eastAsia="楷体_GB2312"/>
        </w:rPr>
        <w:t>教育</w:t>
      </w:r>
      <w:r>
        <w:rPr>
          <w:rStyle w:val="00"/>
          <w:rFonts w:eastAsia="楷体_GB2312"/>
        </w:rPr>
        <w:lastRenderedPageBreak/>
        <w:t>局、</w:t>
      </w:r>
      <w:r>
        <w:rPr>
          <w:rFonts w:eastAsia="楷体_GB2312"/>
          <w:kern w:val="0"/>
          <w:sz w:val="32"/>
          <w:szCs w:val="32"/>
        </w:rPr>
        <w:t>市</w:t>
      </w:r>
      <w:r>
        <w:rPr>
          <w:rStyle w:val="00"/>
          <w:rFonts w:eastAsia="楷体_GB2312"/>
        </w:rPr>
        <w:t>卫健委</w:t>
      </w:r>
      <w:r>
        <w:rPr>
          <w:rStyle w:val="00"/>
          <w:rFonts w:eastAsia="楷体_GB2312" w:hint="eastAsia"/>
        </w:rPr>
        <w:t>、市商务局</w:t>
      </w:r>
      <w:r>
        <w:rPr>
          <w:rStyle w:val="00"/>
          <w:rFonts w:eastAsia="楷体_GB2312"/>
        </w:rPr>
        <w:t>等按职责分工负责）</w:t>
      </w:r>
    </w:p>
    <w:p w14:paraId="43E78549" w14:textId="77777777" w:rsidR="00222C44" w:rsidRDefault="00FB44CF">
      <w:pPr>
        <w:spacing w:line="560" w:lineRule="exact"/>
        <w:ind w:firstLineChars="200" w:firstLine="640"/>
        <w:rPr>
          <w:rStyle w:val="00"/>
          <w:rFonts w:eastAsia="楷体_GB2312"/>
        </w:rPr>
      </w:pPr>
      <w:r>
        <w:rPr>
          <w:rFonts w:eastAsia="仿宋_GB2312" w:hint="eastAsia"/>
          <w:sz w:val="32"/>
          <w:szCs w:val="32"/>
        </w:rPr>
        <w:t>2.</w:t>
      </w:r>
      <w:r>
        <w:rPr>
          <w:rFonts w:eastAsia="仿宋_GB2312"/>
          <w:sz w:val="32"/>
          <w:szCs w:val="32"/>
        </w:rPr>
        <w:t>推动节能技术应用。鼓励公共机构采用合同能源管理等市场化模式，应用新产品、新技术和可再生能源实施节能改造。利用</w:t>
      </w:r>
      <w:r>
        <w:rPr>
          <w:rFonts w:eastAsia="仿宋_GB2312" w:hint="eastAsia"/>
          <w:sz w:val="32"/>
          <w:szCs w:val="32"/>
        </w:rPr>
        <w:t>海州区、赣榆区、东海县等</w:t>
      </w:r>
      <w:r>
        <w:rPr>
          <w:rFonts w:eastAsia="仿宋_GB2312"/>
          <w:sz w:val="32"/>
          <w:szCs w:val="32"/>
        </w:rPr>
        <w:t>集中办公区、重点用能单位的屋顶资源实施分布式光伏发电工程。组织数据中心实施绿色化改造，提升数据中心能效水平。到</w:t>
      </w:r>
      <w:r>
        <w:rPr>
          <w:rFonts w:eastAsia="仿宋_GB2312"/>
          <w:sz w:val="32"/>
          <w:szCs w:val="32"/>
        </w:rPr>
        <w:t>2025</w:t>
      </w:r>
      <w:r>
        <w:rPr>
          <w:rFonts w:eastAsia="仿宋_GB2312"/>
          <w:sz w:val="32"/>
          <w:szCs w:val="32"/>
        </w:rPr>
        <w:t>年，公共机构能耗至少降低</w:t>
      </w:r>
      <w:r>
        <w:rPr>
          <w:rFonts w:eastAsia="仿宋_GB2312"/>
          <w:sz w:val="32"/>
          <w:szCs w:val="32"/>
        </w:rPr>
        <w:t>5</w:t>
      </w:r>
      <w:r>
        <w:rPr>
          <w:rFonts w:eastAsia="仿宋_GB2312"/>
          <w:sz w:val="32"/>
          <w:szCs w:val="32"/>
        </w:rPr>
        <w:t>个百分点。</w:t>
      </w:r>
      <w:r>
        <w:rPr>
          <w:rStyle w:val="00"/>
          <w:rFonts w:eastAsia="楷体_GB2312"/>
        </w:rPr>
        <w:t>（市机关事务管理局、</w:t>
      </w:r>
      <w:r>
        <w:rPr>
          <w:rFonts w:eastAsia="楷体_GB2312"/>
          <w:kern w:val="0"/>
          <w:sz w:val="32"/>
          <w:szCs w:val="32"/>
        </w:rPr>
        <w:t>市</w:t>
      </w:r>
      <w:r>
        <w:rPr>
          <w:rStyle w:val="00"/>
          <w:rFonts w:eastAsia="楷体_GB2312"/>
        </w:rPr>
        <w:t>住建局、</w:t>
      </w:r>
      <w:r>
        <w:rPr>
          <w:rFonts w:eastAsia="楷体_GB2312"/>
          <w:kern w:val="0"/>
          <w:sz w:val="32"/>
          <w:szCs w:val="32"/>
        </w:rPr>
        <w:t>市</w:t>
      </w:r>
      <w:r>
        <w:rPr>
          <w:rStyle w:val="00"/>
          <w:rFonts w:eastAsia="楷体_GB2312"/>
        </w:rPr>
        <w:t>教育局、</w:t>
      </w:r>
      <w:r>
        <w:rPr>
          <w:rFonts w:eastAsia="楷体_GB2312"/>
          <w:kern w:val="0"/>
          <w:sz w:val="32"/>
          <w:szCs w:val="32"/>
        </w:rPr>
        <w:t>市</w:t>
      </w:r>
      <w:proofErr w:type="gramStart"/>
      <w:r>
        <w:rPr>
          <w:rStyle w:val="00"/>
          <w:rFonts w:eastAsia="楷体_GB2312"/>
        </w:rPr>
        <w:t>卫健委等</w:t>
      </w:r>
      <w:proofErr w:type="gramEnd"/>
      <w:r>
        <w:rPr>
          <w:rStyle w:val="00"/>
          <w:rFonts w:eastAsia="楷体_GB2312"/>
        </w:rPr>
        <w:t>按职责分工负责）</w:t>
      </w:r>
    </w:p>
    <w:p w14:paraId="23F1245A" w14:textId="77777777" w:rsidR="00222C44" w:rsidRDefault="00FB44CF">
      <w:pPr>
        <w:spacing w:line="560" w:lineRule="exact"/>
        <w:ind w:firstLineChars="200" w:firstLine="640"/>
        <w:rPr>
          <w:rStyle w:val="00"/>
          <w:rFonts w:eastAsia="楷体_GB2312"/>
        </w:rPr>
      </w:pPr>
      <w:r>
        <w:rPr>
          <w:rFonts w:eastAsia="仿宋_GB2312" w:hint="eastAsia"/>
          <w:sz w:val="32"/>
          <w:szCs w:val="32"/>
        </w:rPr>
        <w:t>3.</w:t>
      </w:r>
      <w:r>
        <w:rPr>
          <w:rFonts w:eastAsia="仿宋_GB2312"/>
          <w:sz w:val="32"/>
          <w:szCs w:val="32"/>
        </w:rPr>
        <w:t>开展节约型机关创建行动。积极引导党政机关发挥示范表率作用，带头</w:t>
      </w:r>
      <w:proofErr w:type="gramStart"/>
      <w:r>
        <w:rPr>
          <w:rFonts w:eastAsia="仿宋_GB2312"/>
          <w:sz w:val="32"/>
          <w:szCs w:val="32"/>
        </w:rPr>
        <w:t>践行</w:t>
      </w:r>
      <w:proofErr w:type="gramEnd"/>
      <w:r>
        <w:rPr>
          <w:rFonts w:eastAsia="仿宋_GB2312"/>
          <w:sz w:val="32"/>
          <w:szCs w:val="32"/>
        </w:rPr>
        <w:t>简约适度的用能理念，推动全市乡镇及以上党政机关建成节约型机关。深化公共机构节能示范单位创建活动，以典型示范带动公共机构不断提升能效水平。到</w:t>
      </w:r>
      <w:r>
        <w:rPr>
          <w:rFonts w:eastAsia="仿宋_GB2312"/>
          <w:sz w:val="32"/>
          <w:szCs w:val="32"/>
        </w:rPr>
        <w:t>2025</w:t>
      </w:r>
      <w:r>
        <w:rPr>
          <w:rFonts w:eastAsia="仿宋_GB2312"/>
          <w:sz w:val="32"/>
          <w:szCs w:val="32"/>
        </w:rPr>
        <w:t>年，累计创建</w:t>
      </w:r>
      <w:r>
        <w:rPr>
          <w:rFonts w:eastAsia="仿宋_GB2312"/>
          <w:sz w:val="32"/>
          <w:szCs w:val="32"/>
        </w:rPr>
        <w:t>20</w:t>
      </w:r>
      <w:r>
        <w:rPr>
          <w:rFonts w:eastAsia="仿宋_GB2312"/>
          <w:sz w:val="32"/>
          <w:szCs w:val="32"/>
        </w:rPr>
        <w:t>个省级示范单位和</w:t>
      </w:r>
      <w:r>
        <w:rPr>
          <w:rFonts w:eastAsia="仿宋_GB2312"/>
          <w:sz w:val="32"/>
          <w:szCs w:val="32"/>
        </w:rPr>
        <w:t>5</w:t>
      </w:r>
      <w:r>
        <w:rPr>
          <w:rFonts w:eastAsia="仿宋_GB2312"/>
          <w:sz w:val="32"/>
          <w:szCs w:val="32"/>
        </w:rPr>
        <w:t>个省级能效领跑者，公共机构单位建筑面积能耗、人均综合能耗强度和人均用水量比</w:t>
      </w:r>
      <w:r>
        <w:rPr>
          <w:rFonts w:eastAsia="仿宋_GB2312"/>
          <w:sz w:val="32"/>
          <w:szCs w:val="32"/>
        </w:rPr>
        <w:t>2020</w:t>
      </w:r>
      <w:r>
        <w:rPr>
          <w:rFonts w:eastAsia="仿宋_GB2312"/>
          <w:sz w:val="32"/>
          <w:szCs w:val="32"/>
        </w:rPr>
        <w:t>年分别下降</w:t>
      </w:r>
      <w:r>
        <w:rPr>
          <w:rFonts w:eastAsia="仿宋_GB2312"/>
          <w:sz w:val="32"/>
          <w:szCs w:val="32"/>
        </w:rPr>
        <w:t>6.5%</w:t>
      </w:r>
      <w:r>
        <w:rPr>
          <w:rFonts w:eastAsia="仿宋_GB2312"/>
          <w:sz w:val="32"/>
          <w:szCs w:val="32"/>
        </w:rPr>
        <w:t>、</w:t>
      </w:r>
      <w:r>
        <w:rPr>
          <w:rFonts w:eastAsia="仿宋_GB2312"/>
          <w:sz w:val="32"/>
          <w:szCs w:val="32"/>
        </w:rPr>
        <w:t>7%</w:t>
      </w:r>
      <w:r>
        <w:rPr>
          <w:rFonts w:eastAsia="仿宋_GB2312"/>
          <w:sz w:val="32"/>
          <w:szCs w:val="32"/>
        </w:rPr>
        <w:t>、</w:t>
      </w:r>
      <w:r>
        <w:rPr>
          <w:rFonts w:eastAsia="仿宋_GB2312"/>
          <w:sz w:val="32"/>
          <w:szCs w:val="32"/>
        </w:rPr>
        <w:t>7%</w:t>
      </w:r>
      <w:r>
        <w:rPr>
          <w:rFonts w:eastAsia="仿宋_GB2312"/>
          <w:sz w:val="32"/>
          <w:szCs w:val="32"/>
        </w:rPr>
        <w:t>。</w:t>
      </w:r>
      <w:r>
        <w:rPr>
          <w:rStyle w:val="00"/>
          <w:rFonts w:eastAsia="楷体_GB2312"/>
        </w:rPr>
        <w:t>（市机关事务管理局、</w:t>
      </w:r>
      <w:r>
        <w:rPr>
          <w:rFonts w:eastAsia="楷体_GB2312"/>
          <w:kern w:val="0"/>
          <w:sz w:val="32"/>
          <w:szCs w:val="32"/>
        </w:rPr>
        <w:t>市</w:t>
      </w:r>
      <w:r>
        <w:rPr>
          <w:rStyle w:val="00"/>
          <w:rFonts w:eastAsia="楷体_GB2312"/>
        </w:rPr>
        <w:t>住建局、</w:t>
      </w:r>
      <w:r>
        <w:rPr>
          <w:rFonts w:eastAsia="楷体_GB2312"/>
          <w:kern w:val="0"/>
          <w:sz w:val="32"/>
          <w:szCs w:val="32"/>
        </w:rPr>
        <w:t>市</w:t>
      </w:r>
      <w:r>
        <w:rPr>
          <w:rStyle w:val="00"/>
          <w:rFonts w:eastAsia="楷体_GB2312"/>
        </w:rPr>
        <w:t>教育局、</w:t>
      </w:r>
      <w:r>
        <w:rPr>
          <w:rFonts w:eastAsia="楷体_GB2312"/>
          <w:kern w:val="0"/>
          <w:sz w:val="32"/>
          <w:szCs w:val="32"/>
        </w:rPr>
        <w:t>市</w:t>
      </w:r>
      <w:proofErr w:type="gramStart"/>
      <w:r>
        <w:rPr>
          <w:rStyle w:val="00"/>
          <w:rFonts w:eastAsia="楷体_GB2312"/>
        </w:rPr>
        <w:t>卫健委等</w:t>
      </w:r>
      <w:proofErr w:type="gramEnd"/>
      <w:r>
        <w:rPr>
          <w:rStyle w:val="00"/>
          <w:rFonts w:eastAsia="楷体_GB2312"/>
        </w:rPr>
        <w:t>按职责分工负责）</w:t>
      </w:r>
    </w:p>
    <w:p w14:paraId="750C5A92" w14:textId="77777777" w:rsidR="00222C44" w:rsidRDefault="00FB44CF">
      <w:pPr>
        <w:pStyle w:val="02"/>
        <w:numPr>
          <w:ilvl w:val="0"/>
          <w:numId w:val="1"/>
        </w:numPr>
        <w:snapToGrid w:val="0"/>
        <w:spacing w:line="560" w:lineRule="exact"/>
        <w:ind w:left="0" w:firstLine="640"/>
        <w:textAlignment w:val="baseline"/>
        <w:rPr>
          <w:rStyle w:val="00"/>
          <w:rFonts w:eastAsia="楷体_GB2312"/>
          <w:kern w:val="2"/>
        </w:rPr>
      </w:pPr>
      <w:r>
        <w:rPr>
          <w:rStyle w:val="00"/>
          <w:rFonts w:eastAsia="楷体_GB2312"/>
          <w:kern w:val="2"/>
        </w:rPr>
        <w:t>提升其他领域能效水平</w:t>
      </w:r>
    </w:p>
    <w:p w14:paraId="75FB96FC" w14:textId="77777777" w:rsidR="00222C44" w:rsidRDefault="00FB44CF">
      <w:pPr>
        <w:spacing w:line="560" w:lineRule="exact"/>
        <w:ind w:firstLineChars="200" w:firstLine="640"/>
        <w:rPr>
          <w:rStyle w:val="00"/>
          <w:rFonts w:eastAsia="楷体_GB2312"/>
          <w:bCs/>
        </w:rPr>
      </w:pPr>
      <w:r>
        <w:rPr>
          <w:rFonts w:eastAsia="仿宋_GB2312" w:hint="eastAsia"/>
          <w:sz w:val="32"/>
          <w:szCs w:val="32"/>
        </w:rPr>
        <w:t>1.</w:t>
      </w:r>
      <w:r>
        <w:rPr>
          <w:rFonts w:eastAsia="仿宋_GB2312"/>
          <w:sz w:val="32"/>
          <w:szCs w:val="32"/>
        </w:rPr>
        <w:t>推进商贸流通领域节能。创建一批实施节能减排、提供绿色服务、引导绿色消费、资源循环利用的绿色商场，宣传简约适度的生活理念，倡导绿色低碳的生活方式，引导商贸流通企业树立绿色发展理念，推动商贸流通领域节能减排。到</w:t>
      </w:r>
      <w:r>
        <w:rPr>
          <w:rFonts w:eastAsia="仿宋_GB2312"/>
          <w:sz w:val="32"/>
          <w:szCs w:val="32"/>
        </w:rPr>
        <w:t>2025</w:t>
      </w:r>
      <w:r>
        <w:rPr>
          <w:rFonts w:eastAsia="仿宋_GB2312"/>
          <w:sz w:val="32"/>
          <w:szCs w:val="32"/>
        </w:rPr>
        <w:t>年底，全市</w:t>
      </w:r>
      <w:r>
        <w:rPr>
          <w:rFonts w:eastAsia="仿宋_GB2312"/>
          <w:sz w:val="32"/>
          <w:szCs w:val="32"/>
        </w:rPr>
        <w:t>50%</w:t>
      </w:r>
      <w:r>
        <w:rPr>
          <w:rFonts w:eastAsia="仿宋_GB2312"/>
          <w:sz w:val="32"/>
          <w:szCs w:val="32"/>
        </w:rPr>
        <w:t>以上大型商场基本满足创建要求。</w:t>
      </w:r>
      <w:r>
        <w:rPr>
          <w:rStyle w:val="00"/>
          <w:rFonts w:eastAsia="楷体_GB2312"/>
          <w:bCs/>
        </w:rPr>
        <w:t>（市商务局、</w:t>
      </w:r>
      <w:proofErr w:type="gramStart"/>
      <w:r>
        <w:rPr>
          <w:rFonts w:eastAsia="楷体_GB2312"/>
          <w:kern w:val="0"/>
          <w:sz w:val="32"/>
          <w:szCs w:val="32"/>
        </w:rPr>
        <w:t>市</w:t>
      </w:r>
      <w:r>
        <w:rPr>
          <w:rStyle w:val="00"/>
          <w:rFonts w:eastAsia="楷体_GB2312"/>
          <w:bCs/>
        </w:rPr>
        <w:t>发改委</w:t>
      </w:r>
      <w:proofErr w:type="gramEnd"/>
      <w:r>
        <w:rPr>
          <w:rStyle w:val="00"/>
          <w:rFonts w:eastAsia="楷体_GB2312"/>
          <w:bCs/>
        </w:rPr>
        <w:t>、</w:t>
      </w:r>
      <w:r>
        <w:rPr>
          <w:rFonts w:eastAsia="楷体_GB2312"/>
          <w:kern w:val="0"/>
          <w:sz w:val="32"/>
          <w:szCs w:val="32"/>
        </w:rPr>
        <w:t>市</w:t>
      </w:r>
      <w:r>
        <w:rPr>
          <w:rStyle w:val="00"/>
          <w:rFonts w:eastAsia="楷体_GB2312"/>
          <w:bCs/>
        </w:rPr>
        <w:t>工信局等按职</w:t>
      </w:r>
      <w:r>
        <w:rPr>
          <w:rStyle w:val="00"/>
          <w:rFonts w:eastAsia="楷体_GB2312"/>
        </w:rPr>
        <w:t>责分工负责</w:t>
      </w:r>
      <w:r>
        <w:rPr>
          <w:rStyle w:val="00"/>
          <w:rFonts w:eastAsia="楷体_GB2312"/>
          <w:bCs/>
        </w:rPr>
        <w:t>）</w:t>
      </w:r>
    </w:p>
    <w:p w14:paraId="4FDC3CCE" w14:textId="77777777" w:rsidR="00222C44" w:rsidRDefault="00FB44CF">
      <w:pPr>
        <w:spacing w:line="560" w:lineRule="exact"/>
        <w:ind w:firstLineChars="200" w:firstLine="640"/>
        <w:rPr>
          <w:rStyle w:val="00"/>
          <w:rFonts w:eastAsia="楷体_GB2312"/>
          <w:bCs/>
        </w:rPr>
      </w:pPr>
      <w:r>
        <w:rPr>
          <w:rFonts w:eastAsia="仿宋_GB2312" w:hint="eastAsia"/>
          <w:sz w:val="32"/>
          <w:szCs w:val="32"/>
        </w:rPr>
        <w:lastRenderedPageBreak/>
        <w:t>2.</w:t>
      </w:r>
      <w:r>
        <w:rPr>
          <w:rFonts w:eastAsia="仿宋_GB2312"/>
          <w:sz w:val="32"/>
          <w:szCs w:val="32"/>
        </w:rPr>
        <w:t>推进文化旅游节能。开展旅游产业节能减排行动，积极指导文化旅游行业节约用水、用电、用地等，降低资源消耗强度。积极推动花果山景区、连岛景区、东海温泉旅游度假区、连岛海滨旅游度假区等发展生态住宿、绿色餐饮、环保车辆，引导生态低碳消费。加强旅游再生资源回收利用工作，做好旅游生活垃圾无害化处理，鼓励节能服务机构与旅游企业合作，开展旅游能耗综合管理利用。</w:t>
      </w:r>
      <w:r>
        <w:rPr>
          <w:rStyle w:val="00"/>
          <w:rFonts w:eastAsia="楷体_GB2312"/>
          <w:bCs/>
        </w:rPr>
        <w:t>（市</w:t>
      </w:r>
      <w:r>
        <w:rPr>
          <w:rStyle w:val="00"/>
          <w:rFonts w:eastAsia="楷体_GB2312"/>
        </w:rPr>
        <w:t>文广旅局、</w:t>
      </w:r>
      <w:r>
        <w:rPr>
          <w:rFonts w:eastAsia="楷体_GB2312"/>
          <w:kern w:val="0"/>
          <w:sz w:val="32"/>
          <w:szCs w:val="32"/>
        </w:rPr>
        <w:t>市</w:t>
      </w:r>
      <w:r>
        <w:rPr>
          <w:rStyle w:val="00"/>
          <w:rFonts w:eastAsia="楷体_GB2312"/>
        </w:rPr>
        <w:t>工信局、</w:t>
      </w:r>
      <w:r>
        <w:rPr>
          <w:rFonts w:eastAsia="楷体_GB2312"/>
          <w:kern w:val="0"/>
          <w:sz w:val="32"/>
          <w:szCs w:val="32"/>
        </w:rPr>
        <w:t>市</w:t>
      </w:r>
      <w:r>
        <w:rPr>
          <w:rStyle w:val="00"/>
          <w:rFonts w:eastAsia="楷体_GB2312"/>
        </w:rPr>
        <w:t>住</w:t>
      </w:r>
      <w:r>
        <w:rPr>
          <w:rStyle w:val="00"/>
          <w:rFonts w:eastAsia="楷体_GB2312"/>
          <w:bCs/>
        </w:rPr>
        <w:t>建局、</w:t>
      </w:r>
      <w:r>
        <w:rPr>
          <w:rFonts w:eastAsia="楷体_GB2312"/>
          <w:kern w:val="0"/>
          <w:sz w:val="32"/>
          <w:szCs w:val="32"/>
        </w:rPr>
        <w:t>市</w:t>
      </w:r>
      <w:r>
        <w:rPr>
          <w:rStyle w:val="00"/>
          <w:rFonts w:eastAsia="楷体_GB2312"/>
          <w:bCs/>
        </w:rPr>
        <w:t>交通局</w:t>
      </w:r>
      <w:r>
        <w:rPr>
          <w:rStyle w:val="00"/>
          <w:rFonts w:eastAsia="楷体_GB2312"/>
        </w:rPr>
        <w:t>等按职责分工负责</w:t>
      </w:r>
      <w:r>
        <w:rPr>
          <w:rStyle w:val="00"/>
          <w:rFonts w:eastAsia="楷体_GB2312"/>
          <w:bCs/>
        </w:rPr>
        <w:t>）</w:t>
      </w:r>
    </w:p>
    <w:p w14:paraId="4F157D08" w14:textId="77777777" w:rsidR="00222C44" w:rsidRDefault="00FB44CF">
      <w:pPr>
        <w:snapToGrid w:val="0"/>
        <w:spacing w:line="560" w:lineRule="exact"/>
        <w:ind w:firstLineChars="200" w:firstLine="640"/>
        <w:textAlignment w:val="baseline"/>
        <w:rPr>
          <w:rStyle w:val="00"/>
          <w:rFonts w:eastAsia="楷体_GB2312"/>
        </w:rPr>
      </w:pPr>
      <w:r>
        <w:rPr>
          <w:rFonts w:eastAsia="仿宋_GB2312" w:hint="eastAsia"/>
          <w:sz w:val="32"/>
          <w:szCs w:val="32"/>
        </w:rPr>
        <w:t>3.</w:t>
      </w:r>
      <w:r>
        <w:rPr>
          <w:rFonts w:eastAsia="仿宋_GB2312"/>
          <w:sz w:val="32"/>
          <w:szCs w:val="32"/>
        </w:rPr>
        <w:t>推进农业生产节能。实施农机装备智能化、绿色化提升行动，加快推进</w:t>
      </w:r>
      <w:hyperlink r:id="rId9" w:tgtFrame="https://baike.so.com/doc/_blank" w:history="1">
        <w:r>
          <w:rPr>
            <w:rFonts w:eastAsia="仿宋_GB2312"/>
            <w:sz w:val="32"/>
            <w:szCs w:val="32"/>
          </w:rPr>
          <w:t>灌南县</w:t>
        </w:r>
      </w:hyperlink>
      <w:r>
        <w:rPr>
          <w:rFonts w:eastAsia="仿宋_GB2312"/>
          <w:sz w:val="32"/>
          <w:szCs w:val="32"/>
        </w:rPr>
        <w:t>、</w:t>
      </w:r>
      <w:hyperlink r:id="rId10" w:tgtFrame="https://baike.so.com/doc/_blank" w:history="1">
        <w:r>
          <w:rPr>
            <w:rFonts w:eastAsia="仿宋_GB2312"/>
            <w:sz w:val="32"/>
            <w:szCs w:val="32"/>
          </w:rPr>
          <w:t>东海县</w:t>
        </w:r>
      </w:hyperlink>
      <w:r>
        <w:rPr>
          <w:rFonts w:eastAsia="仿宋_GB2312"/>
          <w:sz w:val="32"/>
          <w:szCs w:val="32"/>
        </w:rPr>
        <w:t>、</w:t>
      </w:r>
      <w:hyperlink r:id="rId11" w:tgtFrame="https://baike.so.com/doc/_blank" w:history="1">
        <w:r>
          <w:rPr>
            <w:rFonts w:eastAsia="仿宋_GB2312"/>
            <w:sz w:val="32"/>
            <w:szCs w:val="32"/>
          </w:rPr>
          <w:t>灌云县</w:t>
        </w:r>
      </w:hyperlink>
      <w:r>
        <w:rPr>
          <w:rFonts w:eastAsia="仿宋_GB2312"/>
          <w:sz w:val="32"/>
          <w:szCs w:val="32"/>
        </w:rPr>
        <w:t>等地区精量播种、精准施药、高效施肥、节水灌溉、清洁烘干、耕地质量保护等节能环保农业机械和技术示范推广，引导降低农机作业能耗，稳步推进节能环保农机装备技术推广应用。进一步加大耗能高、污染重的老旧农机、渔船淘汰力度。</w:t>
      </w:r>
      <w:proofErr w:type="gramStart"/>
      <w:r>
        <w:rPr>
          <w:rFonts w:eastAsia="仿宋_GB2312"/>
          <w:sz w:val="32"/>
          <w:szCs w:val="32"/>
        </w:rPr>
        <w:t>支持农光互补</w:t>
      </w:r>
      <w:proofErr w:type="gramEnd"/>
      <w:r>
        <w:rPr>
          <w:rFonts w:eastAsia="仿宋_GB2312"/>
          <w:sz w:val="32"/>
          <w:szCs w:val="32"/>
        </w:rPr>
        <w:t>一体化项目建设，在降低农业生产成本的同时，充分利用空间发展绿色能源。推进沼气等农村可再生能源利用，鼓励有条件地区利用畜禽粪污、秸秆等多种原料发展沼气工程。</w:t>
      </w:r>
      <w:r>
        <w:rPr>
          <w:rStyle w:val="00"/>
          <w:rFonts w:eastAsia="楷体_GB2312"/>
          <w:bCs/>
        </w:rPr>
        <w:t>（市农业农村局</w:t>
      </w:r>
      <w:r>
        <w:rPr>
          <w:rStyle w:val="00"/>
          <w:rFonts w:eastAsia="楷体_GB2312"/>
        </w:rPr>
        <w:t>、</w:t>
      </w:r>
      <w:proofErr w:type="gramStart"/>
      <w:r>
        <w:rPr>
          <w:rFonts w:eastAsia="楷体_GB2312"/>
          <w:kern w:val="0"/>
          <w:sz w:val="32"/>
          <w:szCs w:val="32"/>
        </w:rPr>
        <w:t>市</w:t>
      </w:r>
      <w:r>
        <w:rPr>
          <w:rStyle w:val="00"/>
          <w:rFonts w:eastAsia="楷体_GB2312"/>
          <w:bCs/>
        </w:rPr>
        <w:t>发改委</w:t>
      </w:r>
      <w:proofErr w:type="gramEnd"/>
      <w:r>
        <w:rPr>
          <w:rStyle w:val="00"/>
          <w:rFonts w:eastAsia="楷体_GB2312"/>
          <w:bCs/>
        </w:rPr>
        <w:t>、</w:t>
      </w:r>
      <w:r>
        <w:rPr>
          <w:rFonts w:eastAsia="楷体_GB2312"/>
          <w:kern w:val="0"/>
          <w:sz w:val="32"/>
          <w:szCs w:val="32"/>
        </w:rPr>
        <w:t>市</w:t>
      </w:r>
      <w:r>
        <w:rPr>
          <w:rStyle w:val="00"/>
          <w:rFonts w:eastAsia="楷体_GB2312"/>
        </w:rPr>
        <w:t>工信局等按职责分工负责</w:t>
      </w:r>
      <w:r>
        <w:rPr>
          <w:rStyle w:val="00"/>
          <w:rFonts w:eastAsia="楷体_GB2312"/>
          <w:bCs/>
        </w:rPr>
        <w:t>）</w:t>
      </w:r>
    </w:p>
    <w:p w14:paraId="066A7FB7" w14:textId="77777777" w:rsidR="00222C44" w:rsidRDefault="00FB44CF">
      <w:pPr>
        <w:pStyle w:val="02"/>
        <w:numPr>
          <w:ilvl w:val="0"/>
          <w:numId w:val="1"/>
        </w:numPr>
        <w:snapToGrid w:val="0"/>
        <w:spacing w:line="560" w:lineRule="exact"/>
        <w:ind w:left="0" w:firstLine="640"/>
        <w:textAlignment w:val="baseline"/>
        <w:rPr>
          <w:rStyle w:val="00"/>
          <w:rFonts w:eastAsia="楷体_GB2312"/>
          <w:kern w:val="2"/>
        </w:rPr>
      </w:pPr>
      <w:r>
        <w:rPr>
          <w:rStyle w:val="00"/>
          <w:rFonts w:eastAsia="楷体_GB2312"/>
          <w:kern w:val="2"/>
        </w:rPr>
        <w:t>持续强化重点环节监管</w:t>
      </w:r>
    </w:p>
    <w:p w14:paraId="3EB240DC" w14:textId="77777777" w:rsidR="00222C44" w:rsidRDefault="00FB44CF">
      <w:pPr>
        <w:snapToGrid w:val="0"/>
        <w:spacing w:line="560" w:lineRule="exact"/>
        <w:ind w:firstLineChars="200" w:firstLine="640"/>
        <w:textAlignment w:val="baseline"/>
        <w:rPr>
          <w:rStyle w:val="00"/>
          <w:rFonts w:eastAsia="楷体_GB2312"/>
          <w:bCs/>
        </w:rPr>
      </w:pPr>
      <w:r>
        <w:rPr>
          <w:rFonts w:eastAsia="仿宋_GB2312" w:hint="eastAsia"/>
          <w:sz w:val="32"/>
          <w:szCs w:val="32"/>
        </w:rPr>
        <w:t>1.</w:t>
      </w:r>
      <w:r>
        <w:rPr>
          <w:rFonts w:eastAsia="仿宋_GB2312"/>
          <w:sz w:val="32"/>
          <w:szCs w:val="32"/>
        </w:rPr>
        <w:t>强化项目源头控制。在招商引资环节，利用数字化技术推广</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政务服务</w:t>
      </w:r>
      <w:r>
        <w:rPr>
          <w:rFonts w:eastAsia="仿宋_GB2312"/>
          <w:sz w:val="32"/>
          <w:szCs w:val="32"/>
        </w:rPr>
        <w:t>”</w:t>
      </w:r>
      <w:r>
        <w:rPr>
          <w:rFonts w:eastAsia="仿宋_GB2312"/>
          <w:sz w:val="32"/>
          <w:szCs w:val="32"/>
        </w:rPr>
        <w:t>体系，实现数据共享，提升项目引入效率。根据省里部署，推行用</w:t>
      </w:r>
      <w:proofErr w:type="gramStart"/>
      <w:r>
        <w:rPr>
          <w:rFonts w:eastAsia="仿宋_GB2312"/>
          <w:sz w:val="32"/>
          <w:szCs w:val="32"/>
        </w:rPr>
        <w:t>能预算</w:t>
      </w:r>
      <w:proofErr w:type="gramEnd"/>
      <w:r>
        <w:rPr>
          <w:rFonts w:eastAsia="仿宋_GB2312"/>
          <w:sz w:val="32"/>
          <w:szCs w:val="32"/>
        </w:rPr>
        <w:t>管理，提高重点行业项目准入门槛，对于符合产业政策和行业规划的能源发展项目，在落实国家产能置换的要求下，执行项目的节能量替代</w:t>
      </w:r>
      <w:r>
        <w:rPr>
          <w:rFonts w:eastAsia="仿宋_GB2312"/>
          <w:sz w:val="32"/>
          <w:szCs w:val="32"/>
        </w:rPr>
        <w:lastRenderedPageBreak/>
        <w:t>和煤炭替代，有序开展建设，严格限制高耗能项目的建设。</w:t>
      </w:r>
      <w:r>
        <w:rPr>
          <w:rStyle w:val="00"/>
          <w:rFonts w:eastAsia="楷体_GB2312"/>
          <w:bCs/>
        </w:rPr>
        <w:t>（</w:t>
      </w:r>
      <w:proofErr w:type="gramStart"/>
      <w:r>
        <w:rPr>
          <w:rStyle w:val="00"/>
          <w:rFonts w:eastAsia="楷体_GB2312"/>
          <w:bCs/>
        </w:rPr>
        <w:t>市发改委</w:t>
      </w:r>
      <w:proofErr w:type="gramEnd"/>
      <w:r>
        <w:rPr>
          <w:rStyle w:val="00"/>
          <w:rFonts w:eastAsia="楷体_GB2312"/>
          <w:bCs/>
        </w:rPr>
        <w:t>、</w:t>
      </w:r>
      <w:r>
        <w:rPr>
          <w:rFonts w:eastAsia="楷体_GB2312"/>
          <w:kern w:val="0"/>
          <w:sz w:val="32"/>
          <w:szCs w:val="32"/>
        </w:rPr>
        <w:t>市</w:t>
      </w:r>
      <w:r>
        <w:rPr>
          <w:rStyle w:val="00"/>
          <w:rFonts w:eastAsia="楷体_GB2312"/>
          <w:bCs/>
        </w:rPr>
        <w:t>工信局、</w:t>
      </w:r>
      <w:r>
        <w:rPr>
          <w:rFonts w:eastAsia="楷体_GB2312"/>
          <w:kern w:val="0"/>
          <w:sz w:val="32"/>
          <w:szCs w:val="32"/>
        </w:rPr>
        <w:t>市</w:t>
      </w:r>
      <w:r>
        <w:rPr>
          <w:rStyle w:val="00"/>
          <w:rFonts w:eastAsia="楷体_GB2312"/>
          <w:bCs/>
        </w:rPr>
        <w:t>市场监管局等按职责分工负责）</w:t>
      </w:r>
    </w:p>
    <w:p w14:paraId="576F064C" w14:textId="77777777" w:rsidR="00222C44" w:rsidRDefault="00FB44CF">
      <w:pPr>
        <w:snapToGrid w:val="0"/>
        <w:spacing w:line="560" w:lineRule="exact"/>
        <w:ind w:firstLineChars="200" w:firstLine="640"/>
        <w:textAlignment w:val="baseline"/>
        <w:rPr>
          <w:rStyle w:val="00"/>
          <w:rFonts w:eastAsia="楷体_GB2312"/>
          <w:bCs/>
        </w:rPr>
      </w:pPr>
      <w:r>
        <w:rPr>
          <w:rFonts w:eastAsia="仿宋_GB2312" w:hint="eastAsia"/>
          <w:sz w:val="32"/>
          <w:szCs w:val="32"/>
        </w:rPr>
        <w:t>2.</w:t>
      </w:r>
      <w:r>
        <w:rPr>
          <w:rFonts w:eastAsia="仿宋_GB2312"/>
          <w:sz w:val="32"/>
          <w:szCs w:val="32"/>
        </w:rPr>
        <w:t>加强用能节能管理。结合用能单位产量和能耗、行业能效先进水平等因素</w:t>
      </w:r>
      <w:r>
        <w:rPr>
          <w:rFonts w:eastAsia="仿宋_GB2312" w:hint="eastAsia"/>
          <w:sz w:val="32"/>
          <w:szCs w:val="32"/>
        </w:rPr>
        <w:t>，</w:t>
      </w:r>
      <w:r>
        <w:rPr>
          <w:rFonts w:eastAsia="仿宋_GB2312" w:cs="仿宋_GB2312" w:hint="eastAsia"/>
          <w:sz w:val="31"/>
          <w:szCs w:val="31"/>
        </w:rPr>
        <w:t>明确重点用能单位节能管理和</w:t>
      </w:r>
      <w:r>
        <w:rPr>
          <w:rFonts w:eastAsia="仿宋_GB2312" w:cs="仿宋_GB2312" w:hint="eastAsia"/>
          <w:spacing w:val="2"/>
          <w:sz w:val="31"/>
          <w:szCs w:val="31"/>
        </w:rPr>
        <w:t>目标责任，持续深化</w:t>
      </w:r>
      <w:r>
        <w:rPr>
          <w:rFonts w:eastAsia="仿宋_GB2312" w:hint="eastAsia"/>
          <w:sz w:val="32"/>
          <w:szCs w:val="32"/>
        </w:rPr>
        <w:t>石化化工、钢铁等</w:t>
      </w:r>
      <w:r>
        <w:rPr>
          <w:rFonts w:eastAsia="仿宋_GB2312" w:cs="仿宋_GB2312" w:hint="eastAsia"/>
          <w:spacing w:val="2"/>
          <w:sz w:val="31"/>
          <w:szCs w:val="31"/>
        </w:rPr>
        <w:t>重点行业节能降碳</w:t>
      </w:r>
      <w:r>
        <w:rPr>
          <w:rFonts w:eastAsia="仿宋_GB2312"/>
          <w:sz w:val="32"/>
          <w:szCs w:val="32"/>
        </w:rPr>
        <w:t>。深入开展重点用能单位能效领跑行动，遴选发布重点行业能效</w:t>
      </w:r>
      <w:r>
        <w:rPr>
          <w:rFonts w:eastAsia="仿宋_GB2312"/>
          <w:sz w:val="32"/>
          <w:szCs w:val="32"/>
        </w:rPr>
        <w:t>“</w:t>
      </w:r>
      <w:r>
        <w:rPr>
          <w:rFonts w:eastAsia="仿宋_GB2312"/>
          <w:sz w:val="32"/>
          <w:szCs w:val="32"/>
        </w:rPr>
        <w:t>领跑者</w:t>
      </w:r>
      <w:r>
        <w:rPr>
          <w:rFonts w:eastAsia="仿宋_GB2312"/>
          <w:sz w:val="32"/>
          <w:szCs w:val="32"/>
        </w:rPr>
        <w:t>”</w:t>
      </w:r>
      <w:r>
        <w:rPr>
          <w:rFonts w:eastAsia="仿宋_GB2312"/>
          <w:sz w:val="32"/>
          <w:szCs w:val="32"/>
        </w:rPr>
        <w:t>名单，推动重点用能单位持续提升能效水平。组织实施重点用能单位能源审计、节能技术改造，减少能源损失，提高能源利用效率。建立健全能源管理制度，明确能源管理职责，加强能源计量和统计能力建设。完善</w:t>
      </w:r>
      <w:proofErr w:type="gramStart"/>
      <w:r>
        <w:rPr>
          <w:rFonts w:eastAsia="仿宋_GB2312"/>
          <w:sz w:val="32"/>
          <w:szCs w:val="32"/>
        </w:rPr>
        <w:t>用能权有偿</w:t>
      </w:r>
      <w:proofErr w:type="gramEnd"/>
      <w:r>
        <w:rPr>
          <w:rFonts w:eastAsia="仿宋_GB2312"/>
          <w:sz w:val="32"/>
          <w:szCs w:val="32"/>
        </w:rPr>
        <w:t>使用和交易制度，推动能源要素向优质项目、企业、产业流动和集聚。</w:t>
      </w:r>
      <w:r>
        <w:rPr>
          <w:rStyle w:val="00"/>
          <w:rFonts w:eastAsia="楷体_GB2312"/>
          <w:bCs/>
        </w:rPr>
        <w:t>（市工信局、</w:t>
      </w:r>
      <w:proofErr w:type="gramStart"/>
      <w:r>
        <w:rPr>
          <w:rFonts w:eastAsia="楷体_GB2312"/>
          <w:kern w:val="0"/>
          <w:sz w:val="32"/>
          <w:szCs w:val="32"/>
        </w:rPr>
        <w:t>市</w:t>
      </w:r>
      <w:r>
        <w:rPr>
          <w:rStyle w:val="00"/>
          <w:rFonts w:eastAsia="楷体_GB2312"/>
          <w:bCs/>
        </w:rPr>
        <w:t>发改委</w:t>
      </w:r>
      <w:proofErr w:type="gramEnd"/>
      <w:r>
        <w:rPr>
          <w:rStyle w:val="00"/>
          <w:rFonts w:eastAsia="楷体_GB2312"/>
          <w:bCs/>
        </w:rPr>
        <w:t>、</w:t>
      </w:r>
      <w:r>
        <w:rPr>
          <w:rFonts w:eastAsia="楷体_GB2312"/>
          <w:kern w:val="0"/>
          <w:sz w:val="32"/>
          <w:szCs w:val="32"/>
        </w:rPr>
        <w:t>市</w:t>
      </w:r>
      <w:r>
        <w:rPr>
          <w:rStyle w:val="00"/>
          <w:rFonts w:eastAsia="楷体_GB2312"/>
          <w:bCs/>
        </w:rPr>
        <w:t>市场监管局、</w:t>
      </w:r>
      <w:r>
        <w:rPr>
          <w:rFonts w:eastAsia="楷体_GB2312"/>
          <w:kern w:val="0"/>
          <w:sz w:val="32"/>
          <w:szCs w:val="32"/>
        </w:rPr>
        <w:t>市</w:t>
      </w:r>
      <w:r>
        <w:rPr>
          <w:rStyle w:val="00"/>
          <w:rFonts w:eastAsia="楷体_GB2312"/>
          <w:bCs/>
        </w:rPr>
        <w:t>统计局等按职责分工负责）</w:t>
      </w:r>
    </w:p>
    <w:p w14:paraId="59516B4C" w14:textId="77777777" w:rsidR="00222C44" w:rsidRDefault="00FB44CF">
      <w:pPr>
        <w:snapToGrid w:val="0"/>
        <w:spacing w:line="560" w:lineRule="exact"/>
        <w:ind w:firstLineChars="200" w:firstLine="640"/>
        <w:textAlignment w:val="baseline"/>
        <w:rPr>
          <w:rStyle w:val="00"/>
          <w:rFonts w:eastAsia="楷体_GB2312"/>
          <w:bCs/>
        </w:rPr>
      </w:pPr>
      <w:r>
        <w:rPr>
          <w:rFonts w:eastAsia="仿宋_GB2312" w:hint="eastAsia"/>
          <w:sz w:val="32"/>
          <w:szCs w:val="32"/>
        </w:rPr>
        <w:t>3.</w:t>
      </w:r>
      <w:r>
        <w:rPr>
          <w:rFonts w:eastAsia="仿宋_GB2312"/>
          <w:sz w:val="32"/>
          <w:szCs w:val="32"/>
        </w:rPr>
        <w:t>实施能耗在线监测。完善重点用能单位能源利用状况报告制度，加强重点用能单位能耗在线监测系统建设及应用，加强数据运用，实现能源管理智慧化，建立节能形势</w:t>
      </w:r>
      <w:proofErr w:type="gramStart"/>
      <w:r>
        <w:rPr>
          <w:rFonts w:eastAsia="仿宋_GB2312"/>
          <w:sz w:val="32"/>
          <w:szCs w:val="32"/>
        </w:rPr>
        <w:t>研</w:t>
      </w:r>
      <w:proofErr w:type="gramEnd"/>
      <w:r>
        <w:rPr>
          <w:rFonts w:eastAsia="仿宋_GB2312"/>
          <w:sz w:val="32"/>
          <w:szCs w:val="32"/>
        </w:rPr>
        <w:t>判预警机制。对能耗双控目标完成进度滞后的区域，督促制定调控方案，合理控制新上高耗能项目审批和投产。</w:t>
      </w:r>
      <w:r>
        <w:rPr>
          <w:rStyle w:val="00"/>
          <w:rFonts w:eastAsia="楷体_GB2312"/>
          <w:bCs/>
        </w:rPr>
        <w:t>（市工信局、</w:t>
      </w:r>
      <w:proofErr w:type="gramStart"/>
      <w:r>
        <w:rPr>
          <w:rFonts w:eastAsia="楷体_GB2312"/>
          <w:kern w:val="0"/>
          <w:sz w:val="32"/>
          <w:szCs w:val="32"/>
        </w:rPr>
        <w:t>市</w:t>
      </w:r>
      <w:r>
        <w:rPr>
          <w:rStyle w:val="00"/>
          <w:rFonts w:eastAsia="楷体_GB2312"/>
          <w:bCs/>
        </w:rPr>
        <w:t>发改委</w:t>
      </w:r>
      <w:proofErr w:type="gramEnd"/>
      <w:r>
        <w:rPr>
          <w:rStyle w:val="00"/>
          <w:rFonts w:eastAsia="楷体_GB2312"/>
          <w:bCs/>
        </w:rPr>
        <w:t>、</w:t>
      </w:r>
      <w:r>
        <w:rPr>
          <w:rFonts w:eastAsia="楷体_GB2312"/>
          <w:kern w:val="0"/>
          <w:sz w:val="32"/>
          <w:szCs w:val="32"/>
        </w:rPr>
        <w:t>市</w:t>
      </w:r>
      <w:r>
        <w:rPr>
          <w:rStyle w:val="00"/>
          <w:rFonts w:eastAsia="楷体_GB2312"/>
          <w:bCs/>
        </w:rPr>
        <w:t>市场监管局、</w:t>
      </w:r>
      <w:r>
        <w:rPr>
          <w:rFonts w:eastAsia="楷体_GB2312"/>
          <w:kern w:val="0"/>
          <w:sz w:val="32"/>
          <w:szCs w:val="32"/>
        </w:rPr>
        <w:t>市</w:t>
      </w:r>
      <w:r>
        <w:rPr>
          <w:rStyle w:val="00"/>
          <w:rFonts w:eastAsia="楷体_GB2312"/>
          <w:bCs/>
        </w:rPr>
        <w:t>统计局等按职责分工负责）</w:t>
      </w:r>
    </w:p>
    <w:p w14:paraId="238E2CB6" w14:textId="77777777" w:rsidR="00222C44" w:rsidRDefault="00FB44CF">
      <w:pPr>
        <w:pStyle w:val="01"/>
        <w:numPr>
          <w:ilvl w:val="255"/>
          <w:numId w:val="0"/>
        </w:numPr>
        <w:snapToGrid w:val="0"/>
        <w:spacing w:line="560" w:lineRule="exact"/>
        <w:ind w:firstLineChars="200" w:firstLine="640"/>
        <w:textAlignment w:val="baseline"/>
        <w:rPr>
          <w:rFonts w:eastAsia="黑体"/>
          <w:shd w:val="clear" w:color="auto" w:fill="FFFFFF"/>
        </w:rPr>
      </w:pPr>
      <w:r>
        <w:rPr>
          <w:rFonts w:eastAsia="黑体" w:hint="eastAsia"/>
          <w:shd w:val="clear" w:color="auto" w:fill="FFFFFF"/>
        </w:rPr>
        <w:t>四、</w:t>
      </w:r>
      <w:r>
        <w:rPr>
          <w:rFonts w:eastAsia="黑体"/>
          <w:shd w:val="clear" w:color="auto" w:fill="FFFFFF"/>
        </w:rPr>
        <w:t>保障措施</w:t>
      </w:r>
    </w:p>
    <w:p w14:paraId="2055FD63" w14:textId="77777777" w:rsidR="00222C44" w:rsidRDefault="00FB44CF">
      <w:pPr>
        <w:pStyle w:val="02"/>
        <w:snapToGrid w:val="0"/>
        <w:spacing w:line="560" w:lineRule="exact"/>
        <w:ind w:firstLine="640"/>
        <w:textAlignment w:val="baseline"/>
        <w:rPr>
          <w:rStyle w:val="00"/>
          <w:rFonts w:eastAsia="楷体_GB2312"/>
          <w:bCs w:val="0"/>
        </w:rPr>
      </w:pPr>
      <w:r>
        <w:rPr>
          <w:rStyle w:val="00"/>
          <w:rFonts w:eastAsia="楷体_GB2312"/>
          <w:bCs w:val="0"/>
        </w:rPr>
        <w:t>（一）加强组织领导</w:t>
      </w:r>
    </w:p>
    <w:p w14:paraId="1DE68C71" w14:textId="77777777" w:rsidR="00222C44" w:rsidRDefault="00FB44CF">
      <w:pPr>
        <w:pStyle w:val="a0"/>
        <w:autoSpaceDE/>
        <w:autoSpaceDN/>
        <w:snapToGrid w:val="0"/>
        <w:spacing w:line="560" w:lineRule="exact"/>
        <w:ind w:firstLineChars="200" w:firstLine="640"/>
        <w:textAlignment w:val="baseline"/>
        <w:rPr>
          <w:rFonts w:ascii="Times New Roman" w:eastAsia="方正楷体_GBK" w:hAnsi="Times New Roman" w:cs="Times New Roman"/>
          <w:sz w:val="32"/>
          <w:szCs w:val="32"/>
        </w:rPr>
      </w:pPr>
      <w:r>
        <w:rPr>
          <w:rFonts w:ascii="Times New Roman" w:eastAsia="仿宋_GB2312" w:hAnsi="Times New Roman" w:cs="Times New Roman"/>
          <w:kern w:val="2"/>
          <w:sz w:val="32"/>
          <w:szCs w:val="32"/>
          <w:lang w:val="en-US" w:eastAsia="zh-CN"/>
        </w:rPr>
        <w:t>加强统筹协调，形成全市合力、部门协同、全社会共同参与的节能工作新局面。各</w:t>
      </w:r>
      <w:r>
        <w:rPr>
          <w:rFonts w:ascii="Times New Roman" w:eastAsia="仿宋_GB2312" w:hAnsi="Times New Roman" w:cs="Times New Roman" w:hint="eastAsia"/>
          <w:kern w:val="2"/>
          <w:sz w:val="32"/>
          <w:szCs w:val="32"/>
          <w:lang w:val="en-US" w:eastAsia="zh-CN"/>
        </w:rPr>
        <w:t>县区（</w:t>
      </w:r>
      <w:r>
        <w:rPr>
          <w:rFonts w:ascii="Times New Roman" w:eastAsia="仿宋_GB2312" w:hAnsi="Times New Roman" w:cs="Times New Roman"/>
          <w:kern w:val="2"/>
          <w:sz w:val="32"/>
          <w:szCs w:val="32"/>
          <w:lang w:val="en-US" w:eastAsia="zh-CN"/>
        </w:rPr>
        <w:t>板块</w:t>
      </w:r>
      <w:r>
        <w:rPr>
          <w:rFonts w:ascii="Times New Roman" w:eastAsia="仿宋_GB2312" w:hAnsi="Times New Roman" w:cs="Times New Roman" w:hint="eastAsia"/>
          <w:kern w:val="2"/>
          <w:sz w:val="32"/>
          <w:szCs w:val="32"/>
          <w:lang w:val="en-US" w:eastAsia="zh-CN"/>
        </w:rPr>
        <w:t>）</w:t>
      </w:r>
      <w:r>
        <w:rPr>
          <w:rFonts w:ascii="Times New Roman" w:eastAsia="仿宋_GB2312" w:hAnsi="Times New Roman" w:cs="Times New Roman"/>
          <w:kern w:val="2"/>
          <w:sz w:val="32"/>
          <w:szCs w:val="32"/>
          <w:lang w:val="en-US" w:eastAsia="zh-CN"/>
        </w:rPr>
        <w:t>结合各自实际，加强政策衔接，明确责任，切实落实各项任务措施。发挥行业</w:t>
      </w:r>
      <w:r>
        <w:rPr>
          <w:rFonts w:ascii="Times New Roman" w:eastAsia="仿宋_GB2312" w:hAnsi="Times New Roman" w:cs="Times New Roman"/>
          <w:kern w:val="2"/>
          <w:sz w:val="32"/>
          <w:szCs w:val="32"/>
          <w:lang w:val="en-US" w:eastAsia="zh-CN"/>
        </w:rPr>
        <w:lastRenderedPageBreak/>
        <w:t>协会、研究机构、第三方机构等的桥梁纽带作用，助力重点行业和重要领域实现节能低碳发展。定期开展重点任务的跟踪评估工作，确保方案有效落实。</w:t>
      </w:r>
    </w:p>
    <w:p w14:paraId="30A69DD9" w14:textId="77777777" w:rsidR="00222C44" w:rsidRDefault="00FB44CF">
      <w:pPr>
        <w:pStyle w:val="02"/>
        <w:snapToGrid w:val="0"/>
        <w:spacing w:line="560" w:lineRule="exact"/>
        <w:ind w:firstLine="640"/>
        <w:textAlignment w:val="baseline"/>
        <w:rPr>
          <w:rFonts w:ascii="Times New Roman" w:eastAsia="楷体_GB2312" w:hAnsi="Times New Roman"/>
          <w:sz w:val="21"/>
        </w:rPr>
      </w:pPr>
      <w:r>
        <w:rPr>
          <w:rStyle w:val="00"/>
          <w:rFonts w:eastAsia="楷体_GB2312"/>
          <w:bCs w:val="0"/>
        </w:rPr>
        <w:t>（二）</w:t>
      </w:r>
      <w:r>
        <w:rPr>
          <w:rStyle w:val="00"/>
          <w:rFonts w:eastAsia="楷体_GB2312" w:hint="eastAsia"/>
          <w:bCs w:val="0"/>
        </w:rPr>
        <w:t>强化</w:t>
      </w:r>
      <w:r>
        <w:rPr>
          <w:rStyle w:val="00"/>
          <w:rFonts w:eastAsia="楷体_GB2312"/>
          <w:bCs w:val="0"/>
        </w:rPr>
        <w:t>创新</w:t>
      </w:r>
      <w:r>
        <w:rPr>
          <w:rStyle w:val="00"/>
          <w:rFonts w:eastAsia="楷体_GB2312" w:hint="eastAsia"/>
          <w:bCs w:val="0"/>
        </w:rPr>
        <w:t>驱动</w:t>
      </w:r>
    </w:p>
    <w:p w14:paraId="03025CA9" w14:textId="77777777" w:rsidR="00222C44" w:rsidRDefault="00FB44CF">
      <w:pPr>
        <w:pStyle w:val="02"/>
        <w:snapToGrid w:val="0"/>
        <w:spacing w:line="560" w:lineRule="exact"/>
        <w:ind w:firstLine="640"/>
        <w:textAlignment w:val="baseline"/>
        <w:outlineLvl w:val="9"/>
        <w:rPr>
          <w:rFonts w:ascii="Times New Roman" w:hAnsi="Times New Roman"/>
          <w:bCs w:val="0"/>
          <w:color w:val="auto"/>
          <w:kern w:val="2"/>
        </w:rPr>
      </w:pPr>
      <w:r>
        <w:rPr>
          <w:rFonts w:ascii="Times New Roman" w:eastAsia="仿宋_GB2312" w:hAnsi="Times New Roman"/>
          <w:color w:val="auto"/>
          <w:kern w:val="2"/>
        </w:rPr>
        <w:t>加快推动节能</w:t>
      </w:r>
      <w:proofErr w:type="gramStart"/>
      <w:r>
        <w:rPr>
          <w:rFonts w:ascii="Times New Roman" w:eastAsia="仿宋_GB2312" w:hAnsi="Times New Roman"/>
          <w:color w:val="auto"/>
          <w:kern w:val="2"/>
        </w:rPr>
        <w:t>降碳重大</w:t>
      </w:r>
      <w:proofErr w:type="gramEnd"/>
      <w:r>
        <w:rPr>
          <w:rFonts w:ascii="Times New Roman" w:eastAsia="仿宋_GB2312" w:hAnsi="Times New Roman"/>
          <w:color w:val="auto"/>
          <w:kern w:val="2"/>
        </w:rPr>
        <w:t>科技成果转化应用，加强绿色关键技术研发和应用示范，组织实施</w:t>
      </w:r>
      <w:proofErr w:type="gramStart"/>
      <w:r>
        <w:rPr>
          <w:rFonts w:ascii="Times New Roman" w:eastAsia="仿宋_GB2312" w:hAnsi="Times New Roman"/>
          <w:color w:val="auto"/>
          <w:kern w:val="2"/>
        </w:rPr>
        <w:t>碳达峰碳</w:t>
      </w:r>
      <w:proofErr w:type="gramEnd"/>
      <w:r>
        <w:rPr>
          <w:rFonts w:ascii="Times New Roman" w:eastAsia="仿宋_GB2312" w:hAnsi="Times New Roman"/>
          <w:color w:val="auto"/>
          <w:kern w:val="2"/>
        </w:rPr>
        <w:t>中和科技创新专项，强化高效碳捕集、零碳</w:t>
      </w:r>
      <w:r>
        <w:rPr>
          <w:rFonts w:ascii="Times New Roman" w:eastAsia="仿宋_GB2312" w:hAnsi="Times New Roman" w:hint="eastAsia"/>
          <w:color w:val="auto"/>
          <w:kern w:val="2"/>
        </w:rPr>
        <w:t>（</w:t>
      </w:r>
      <w:r>
        <w:rPr>
          <w:rFonts w:ascii="Times New Roman" w:eastAsia="仿宋_GB2312" w:hAnsi="Times New Roman"/>
          <w:color w:val="auto"/>
          <w:kern w:val="2"/>
        </w:rPr>
        <w:t>负碳</w:t>
      </w:r>
      <w:r>
        <w:rPr>
          <w:rFonts w:ascii="Times New Roman" w:eastAsia="仿宋_GB2312" w:hAnsi="Times New Roman" w:hint="eastAsia"/>
          <w:color w:val="auto"/>
          <w:kern w:val="2"/>
        </w:rPr>
        <w:t>）</w:t>
      </w:r>
      <w:r>
        <w:rPr>
          <w:rFonts w:ascii="Times New Roman" w:eastAsia="仿宋_GB2312" w:hAnsi="Times New Roman"/>
          <w:color w:val="auto"/>
          <w:kern w:val="2"/>
        </w:rPr>
        <w:t>排放、变革性能源等领域前沿技术的超前部署。布局建设太阳能光</w:t>
      </w:r>
      <w:proofErr w:type="gramStart"/>
      <w:r>
        <w:rPr>
          <w:rFonts w:ascii="Times New Roman" w:eastAsia="仿宋_GB2312" w:hAnsi="Times New Roman"/>
          <w:color w:val="auto"/>
          <w:kern w:val="2"/>
        </w:rPr>
        <w:t>伏技术</w:t>
      </w:r>
      <w:proofErr w:type="gramEnd"/>
      <w:r>
        <w:rPr>
          <w:rFonts w:ascii="Times New Roman" w:eastAsia="仿宋_GB2312" w:hAnsi="Times New Roman"/>
          <w:color w:val="auto"/>
          <w:kern w:val="2"/>
        </w:rPr>
        <w:t>创新中心等重大创新平台。推动高新技术产业开发区实施绿色发展专项行动，整合科研、产业、资本等重要资源，促进产学研在节能</w:t>
      </w:r>
      <w:proofErr w:type="gramStart"/>
      <w:r>
        <w:rPr>
          <w:rFonts w:ascii="Times New Roman" w:eastAsia="仿宋_GB2312" w:hAnsi="Times New Roman"/>
          <w:color w:val="auto"/>
          <w:kern w:val="2"/>
        </w:rPr>
        <w:t>降碳领域</w:t>
      </w:r>
      <w:proofErr w:type="gramEnd"/>
      <w:r>
        <w:rPr>
          <w:rFonts w:ascii="Times New Roman" w:eastAsia="仿宋_GB2312" w:hAnsi="Times New Roman"/>
          <w:color w:val="auto"/>
          <w:kern w:val="2"/>
        </w:rPr>
        <w:t>的深度融合。</w:t>
      </w:r>
    </w:p>
    <w:p w14:paraId="0CA9762C" w14:textId="77777777" w:rsidR="00222C44" w:rsidRDefault="00FB44CF">
      <w:pPr>
        <w:pStyle w:val="02"/>
        <w:snapToGrid w:val="0"/>
        <w:spacing w:line="560" w:lineRule="exact"/>
        <w:ind w:firstLine="640"/>
        <w:textAlignment w:val="baseline"/>
        <w:rPr>
          <w:rStyle w:val="00"/>
          <w:rFonts w:eastAsia="楷体_GB2312"/>
          <w:bCs w:val="0"/>
        </w:rPr>
      </w:pPr>
      <w:r>
        <w:rPr>
          <w:rStyle w:val="00"/>
          <w:rFonts w:eastAsia="楷体_GB2312"/>
          <w:bCs w:val="0"/>
        </w:rPr>
        <w:t>（</w:t>
      </w:r>
      <w:r>
        <w:rPr>
          <w:rStyle w:val="00"/>
          <w:rFonts w:eastAsia="楷体_GB2312" w:hint="eastAsia"/>
          <w:bCs w:val="0"/>
        </w:rPr>
        <w:t>三</w:t>
      </w:r>
      <w:r>
        <w:rPr>
          <w:rStyle w:val="00"/>
          <w:rFonts w:eastAsia="楷体_GB2312"/>
          <w:bCs w:val="0"/>
        </w:rPr>
        <w:t>）推进节能监察</w:t>
      </w:r>
    </w:p>
    <w:p w14:paraId="5C2720FF" w14:textId="77777777" w:rsidR="00222C44" w:rsidRDefault="00FB44CF">
      <w:pPr>
        <w:pStyle w:val="02"/>
        <w:snapToGrid w:val="0"/>
        <w:spacing w:line="560" w:lineRule="exact"/>
        <w:ind w:firstLine="640"/>
        <w:textAlignment w:val="baseline"/>
        <w:outlineLvl w:val="9"/>
        <w:rPr>
          <w:rFonts w:ascii="Times New Roman" w:eastAsia="仿宋_GB2312" w:hAnsi="Times New Roman"/>
          <w:color w:val="auto"/>
          <w:kern w:val="2"/>
        </w:rPr>
      </w:pPr>
      <w:r>
        <w:rPr>
          <w:rFonts w:ascii="Times New Roman" w:eastAsia="仿宋_GB2312" w:hAnsi="Times New Roman"/>
          <w:color w:val="auto"/>
          <w:kern w:val="2"/>
        </w:rPr>
        <w:t>进一步强化节能监察工作，完善节能监察与用能单位信用评价、节能审查等管理制度的衔接，建立常态化节能监察机制。突出抓好全市重点领域、重点单位、重点项目的监督管理，着力构建促进全社会绿色发展长效机制。加大节能监察力度，实现高耗能行业、重点用能单位以及</w:t>
      </w:r>
      <w:r>
        <w:rPr>
          <w:rFonts w:ascii="Times New Roman" w:eastAsia="仿宋_GB2312" w:hAnsi="Times New Roman"/>
          <w:color w:val="auto"/>
          <w:kern w:val="2"/>
        </w:rPr>
        <w:t>“</w:t>
      </w:r>
      <w:r>
        <w:rPr>
          <w:rFonts w:ascii="Times New Roman" w:eastAsia="仿宋_GB2312" w:hAnsi="Times New Roman"/>
          <w:color w:val="auto"/>
          <w:kern w:val="2"/>
        </w:rPr>
        <w:t>两高</w:t>
      </w:r>
      <w:r>
        <w:rPr>
          <w:rFonts w:ascii="Times New Roman" w:eastAsia="仿宋_GB2312" w:hAnsi="Times New Roman"/>
          <w:color w:val="auto"/>
          <w:kern w:val="2"/>
        </w:rPr>
        <w:t>”</w:t>
      </w:r>
      <w:r>
        <w:rPr>
          <w:rFonts w:ascii="Times New Roman" w:eastAsia="仿宋_GB2312" w:hAnsi="Times New Roman"/>
          <w:color w:val="auto"/>
          <w:kern w:val="2"/>
        </w:rPr>
        <w:t>项目全覆盖。严肃查处违法用能行为，综合运用行政处罚、信用惩戒、阶梯电价等手段，增强节能监察约束力。加强节能监察队伍基础能力建设，提升监察队伍专业素质和服务意识。</w:t>
      </w:r>
    </w:p>
    <w:p w14:paraId="6429AB25" w14:textId="77777777" w:rsidR="00222C44" w:rsidRDefault="00FB44CF">
      <w:pPr>
        <w:pStyle w:val="02"/>
        <w:snapToGrid w:val="0"/>
        <w:spacing w:line="560" w:lineRule="exact"/>
        <w:ind w:firstLine="640"/>
        <w:textAlignment w:val="baseline"/>
        <w:rPr>
          <w:rStyle w:val="00"/>
          <w:rFonts w:eastAsia="楷体_GB2312"/>
          <w:bCs w:val="0"/>
        </w:rPr>
      </w:pPr>
      <w:r>
        <w:rPr>
          <w:rStyle w:val="00"/>
          <w:rFonts w:eastAsia="楷体_GB2312"/>
          <w:bCs w:val="0"/>
        </w:rPr>
        <w:t>（</w:t>
      </w:r>
      <w:r>
        <w:rPr>
          <w:rStyle w:val="00"/>
          <w:rFonts w:eastAsia="楷体_GB2312" w:hint="eastAsia"/>
          <w:bCs w:val="0"/>
        </w:rPr>
        <w:t>四</w:t>
      </w:r>
      <w:r>
        <w:rPr>
          <w:rStyle w:val="00"/>
          <w:rFonts w:eastAsia="楷体_GB2312"/>
          <w:bCs w:val="0"/>
        </w:rPr>
        <w:t>）</w:t>
      </w:r>
      <w:r>
        <w:rPr>
          <w:rStyle w:val="00"/>
          <w:rFonts w:eastAsia="楷体_GB2312" w:hint="eastAsia"/>
          <w:bCs w:val="0"/>
        </w:rPr>
        <w:t>加强</w:t>
      </w:r>
      <w:r>
        <w:rPr>
          <w:rStyle w:val="00"/>
          <w:rFonts w:eastAsia="楷体_GB2312"/>
          <w:bCs w:val="0"/>
        </w:rPr>
        <w:t>宣传引导</w:t>
      </w:r>
    </w:p>
    <w:p w14:paraId="2D97972A" w14:textId="77777777" w:rsidR="00222C44" w:rsidRDefault="00FB44CF">
      <w:pPr>
        <w:pStyle w:val="02"/>
        <w:snapToGrid w:val="0"/>
        <w:spacing w:line="560" w:lineRule="exact"/>
        <w:ind w:firstLine="640"/>
        <w:textAlignment w:val="baseline"/>
        <w:outlineLvl w:val="9"/>
        <w:rPr>
          <w:rFonts w:ascii="Times New Roman" w:eastAsia="仿宋_GB2312" w:hAnsi="Times New Roman"/>
          <w:color w:val="auto"/>
          <w:kern w:val="2"/>
        </w:rPr>
      </w:pPr>
      <w:r>
        <w:rPr>
          <w:rFonts w:ascii="Times New Roman" w:eastAsia="仿宋_GB2312" w:hAnsi="Times New Roman"/>
          <w:color w:val="auto"/>
          <w:kern w:val="2"/>
        </w:rPr>
        <w:t>以国家节能宣传周、低碳日等为主题在全社会开展形式多样的节能低碳宣传活动。组织园区、企业和公共机构等开展绿色制造体系建设、园区循环化改造、节约型公共机构创</w:t>
      </w:r>
      <w:r>
        <w:rPr>
          <w:rFonts w:ascii="Times New Roman" w:eastAsia="仿宋_GB2312" w:hAnsi="Times New Roman"/>
          <w:color w:val="auto"/>
          <w:kern w:val="2"/>
        </w:rPr>
        <w:lastRenderedPageBreak/>
        <w:t>建等，形成一批省级试点示范。充分利用互联网、报刊杂志、广播电视等大众媒体平台，在全社会倡导节能低碳生活方式。鼓励多元参与，从家庭、学校、社会多管齐下，营造全社会节能的良好氛围。</w:t>
      </w:r>
    </w:p>
    <w:p w14:paraId="2B8EEF3D" w14:textId="77777777" w:rsidR="00222C44" w:rsidRDefault="00222C44">
      <w:pPr>
        <w:pStyle w:val="02"/>
        <w:snapToGrid w:val="0"/>
        <w:spacing w:line="560" w:lineRule="exact"/>
        <w:ind w:firstLine="640"/>
        <w:textAlignment w:val="baseline"/>
        <w:outlineLvl w:val="9"/>
        <w:rPr>
          <w:rFonts w:ascii="Times New Roman" w:eastAsia="方正仿宋_GBK" w:hAnsi="Times New Roman"/>
          <w:bCs w:val="0"/>
          <w:color w:val="auto"/>
          <w:kern w:val="2"/>
        </w:rPr>
      </w:pPr>
    </w:p>
    <w:p w14:paraId="257CCDDB" w14:textId="77777777" w:rsidR="00222C44" w:rsidRDefault="00222C44">
      <w:pPr>
        <w:pStyle w:val="02"/>
        <w:snapToGrid w:val="0"/>
        <w:spacing w:line="560" w:lineRule="exact"/>
        <w:ind w:firstLine="640"/>
        <w:textAlignment w:val="baseline"/>
        <w:outlineLvl w:val="9"/>
        <w:rPr>
          <w:rFonts w:ascii="Times New Roman" w:eastAsia="方正仿宋_GBK" w:hAnsi="Times New Roman"/>
          <w:bCs w:val="0"/>
          <w:color w:val="auto"/>
          <w:kern w:val="2"/>
        </w:rPr>
      </w:pPr>
    </w:p>
    <w:p w14:paraId="3FF2041B" w14:textId="77777777" w:rsidR="00222C44" w:rsidRDefault="00222C44">
      <w:pPr>
        <w:pStyle w:val="a4"/>
        <w:spacing w:line="560" w:lineRule="exact"/>
        <w:rPr>
          <w:rFonts w:ascii="Times New Roman" w:hAnsi="Times New Roman"/>
        </w:rPr>
      </w:pPr>
    </w:p>
    <w:sectPr w:rsidR="00222C44" w:rsidSect="00222C44">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044F" w14:textId="77777777" w:rsidR="006B35C9" w:rsidRDefault="006B35C9" w:rsidP="00222C44">
      <w:r>
        <w:separator/>
      </w:r>
    </w:p>
  </w:endnote>
  <w:endnote w:type="continuationSeparator" w:id="0">
    <w:p w14:paraId="139129FF" w14:textId="77777777" w:rsidR="006B35C9" w:rsidRDefault="006B35C9" w:rsidP="0022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9AB6118-1914-4D9E-B26F-199946453F3E}"/>
  </w:font>
  <w:font w:name="Calibri">
    <w:panose1 w:val="020F0502020204030204"/>
    <w:charset w:val="00"/>
    <w:family w:val="swiss"/>
    <w:pitch w:val="variable"/>
    <w:sig w:usb0="E0002AFF" w:usb1="4000ACFF" w:usb2="00000001" w:usb3="00000000" w:csb0="000001FF" w:csb1="00000000"/>
  </w:font>
  <w:font w:name="方正黑体_GBK">
    <w:altName w:val="微软雅黑"/>
    <w:charset w:val="86"/>
    <w:family w:val="auto"/>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66417905-8089-4E17-A9A1-49790DDF5DCD}"/>
  </w:font>
  <w:font w:name="楷体">
    <w:panose1 w:val="02010609060101010101"/>
    <w:charset w:val="86"/>
    <w:family w:val="modern"/>
    <w:pitch w:val="fixed"/>
    <w:sig w:usb0="800002BF" w:usb1="38CF7CFA" w:usb2="00000016" w:usb3="00000000" w:csb0="00040001" w:csb1="00000000"/>
    <w:embedRegular r:id="rId3" w:subsetted="1" w:fontKey="{59CA7401-D2C0-416C-B1B8-B14CFF17F735}"/>
  </w:font>
  <w:font w:name="仿宋_GB2312">
    <w:panose1 w:val="02010609030101010101"/>
    <w:charset w:val="86"/>
    <w:family w:val="modern"/>
    <w:pitch w:val="fixed"/>
    <w:sig w:usb0="00000001" w:usb1="080E0000" w:usb2="00000010" w:usb3="00000000" w:csb0="00040000" w:csb1="00000000"/>
    <w:embedRegular r:id="rId4" w:subsetted="1" w:fontKey="{2AEAB5CB-4142-4D45-B455-015D9724E6E8}"/>
  </w:font>
  <w:font w:name="楷体_GB2312">
    <w:panose1 w:val="02010609030101010101"/>
    <w:charset w:val="86"/>
    <w:family w:val="modern"/>
    <w:pitch w:val="fixed"/>
    <w:sig w:usb0="00000001" w:usb1="080E0000" w:usb2="00000010" w:usb3="00000000" w:csb0="00040000" w:csb1="00000000"/>
    <w:embedRegular r:id="rId5" w:subsetted="1" w:fontKey="{ABABE9DC-9A27-4E90-9538-49CA408DD05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6994" w14:textId="77777777" w:rsidR="00222C44" w:rsidRDefault="006B35C9">
    <w:pPr>
      <w:pStyle w:val="a8"/>
    </w:pPr>
    <w:r>
      <w:pict w14:anchorId="6619D329">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07C6BE8A" w14:textId="77777777" w:rsidR="00222C44" w:rsidRDefault="00222C44">
                <w:pPr>
                  <w:pStyle w:val="a8"/>
                </w:pPr>
                <w:r>
                  <w:fldChar w:fldCharType="begin"/>
                </w:r>
                <w:r w:rsidR="00FB44CF">
                  <w:instrText xml:space="preserve"> PAGE  \* MERGEFORMAT </w:instrText>
                </w:r>
                <w:r>
                  <w:fldChar w:fldCharType="separate"/>
                </w:r>
                <w:r w:rsidR="009B1055">
                  <w:rPr>
                    <w:noProof/>
                  </w:rPr>
                  <w:t>- 11 -</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9AC1" w14:textId="77777777" w:rsidR="006B35C9" w:rsidRDefault="006B35C9" w:rsidP="00222C44">
      <w:r>
        <w:separator/>
      </w:r>
    </w:p>
  </w:footnote>
  <w:footnote w:type="continuationSeparator" w:id="0">
    <w:p w14:paraId="2946E589" w14:textId="77777777" w:rsidR="006B35C9" w:rsidRDefault="006B35C9" w:rsidP="0022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3422D"/>
    <w:multiLevelType w:val="multilevel"/>
    <w:tmpl w:val="28A3422D"/>
    <w:lvl w:ilvl="0">
      <w:start w:val="1"/>
      <w:numFmt w:val="chineseCountingThousand"/>
      <w:lvlText w:val="（%1）"/>
      <w:lvlJc w:val="left"/>
      <w:pPr>
        <w:ind w:left="10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kyOTRiMWE4NDc3MGZkNWQzZTlkODhkN2Y4YzkwYzAifQ=="/>
    <w:docVar w:name="KSO_WPS_MARK_KEY" w:val="91c6b9d6-c302-4717-8450-af32a6ce7c54"/>
  </w:docVars>
  <w:rsids>
    <w:rsidRoot w:val="7743555C"/>
    <w:rsid w:val="000038E5"/>
    <w:rsid w:val="00222C44"/>
    <w:rsid w:val="00284971"/>
    <w:rsid w:val="005E56A3"/>
    <w:rsid w:val="006B35C9"/>
    <w:rsid w:val="009B1055"/>
    <w:rsid w:val="00B16FD1"/>
    <w:rsid w:val="00D13A45"/>
    <w:rsid w:val="00FB44CF"/>
    <w:rsid w:val="04553F6E"/>
    <w:rsid w:val="04702B56"/>
    <w:rsid w:val="04D8694E"/>
    <w:rsid w:val="059C429B"/>
    <w:rsid w:val="06A674F2"/>
    <w:rsid w:val="0721282E"/>
    <w:rsid w:val="07350087"/>
    <w:rsid w:val="07B471FE"/>
    <w:rsid w:val="083A7651"/>
    <w:rsid w:val="09376339"/>
    <w:rsid w:val="0A3E36F7"/>
    <w:rsid w:val="0A7333A0"/>
    <w:rsid w:val="0B3A3EBE"/>
    <w:rsid w:val="0C316B6C"/>
    <w:rsid w:val="0DC932D7"/>
    <w:rsid w:val="0E1A3B33"/>
    <w:rsid w:val="0E680D42"/>
    <w:rsid w:val="0F8713D7"/>
    <w:rsid w:val="10F20D97"/>
    <w:rsid w:val="123F6619"/>
    <w:rsid w:val="126161D4"/>
    <w:rsid w:val="12D3109E"/>
    <w:rsid w:val="13ED65F5"/>
    <w:rsid w:val="14861F22"/>
    <w:rsid w:val="160475A2"/>
    <w:rsid w:val="164511A5"/>
    <w:rsid w:val="17387AB3"/>
    <w:rsid w:val="186407CC"/>
    <w:rsid w:val="199155F1"/>
    <w:rsid w:val="1A4C65B4"/>
    <w:rsid w:val="1AC234DB"/>
    <w:rsid w:val="1B55264E"/>
    <w:rsid w:val="1C0D439F"/>
    <w:rsid w:val="1C7134B8"/>
    <w:rsid w:val="1C9C43B1"/>
    <w:rsid w:val="1D341BBD"/>
    <w:rsid w:val="1E303B81"/>
    <w:rsid w:val="1E5C0DF8"/>
    <w:rsid w:val="1ED55F80"/>
    <w:rsid w:val="1EE75CB3"/>
    <w:rsid w:val="1F3C0D95"/>
    <w:rsid w:val="1F8E37D7"/>
    <w:rsid w:val="1FCD4EA9"/>
    <w:rsid w:val="203B0065"/>
    <w:rsid w:val="20B47E17"/>
    <w:rsid w:val="21A32365"/>
    <w:rsid w:val="21C9322C"/>
    <w:rsid w:val="22AF0A7E"/>
    <w:rsid w:val="22C205C9"/>
    <w:rsid w:val="22C816EF"/>
    <w:rsid w:val="22E76D6F"/>
    <w:rsid w:val="253F23A5"/>
    <w:rsid w:val="258E50DA"/>
    <w:rsid w:val="26A5448A"/>
    <w:rsid w:val="26B84614"/>
    <w:rsid w:val="270C4C52"/>
    <w:rsid w:val="276500BD"/>
    <w:rsid w:val="276E6F72"/>
    <w:rsid w:val="27E92A9C"/>
    <w:rsid w:val="29E259F5"/>
    <w:rsid w:val="2A6B59EA"/>
    <w:rsid w:val="2A86055B"/>
    <w:rsid w:val="2AC64A40"/>
    <w:rsid w:val="2AF94DA4"/>
    <w:rsid w:val="2BBB474F"/>
    <w:rsid w:val="2BF35C97"/>
    <w:rsid w:val="2C332538"/>
    <w:rsid w:val="2CEF2903"/>
    <w:rsid w:val="2D1900D7"/>
    <w:rsid w:val="2D3629FD"/>
    <w:rsid w:val="2EA9088F"/>
    <w:rsid w:val="2EB55486"/>
    <w:rsid w:val="2ECD6925"/>
    <w:rsid w:val="31DE6990"/>
    <w:rsid w:val="320C7AB3"/>
    <w:rsid w:val="32D12C90"/>
    <w:rsid w:val="347B7B9D"/>
    <w:rsid w:val="34A50F53"/>
    <w:rsid w:val="35E30B2B"/>
    <w:rsid w:val="36AE738B"/>
    <w:rsid w:val="38404012"/>
    <w:rsid w:val="39BF365D"/>
    <w:rsid w:val="3A39340F"/>
    <w:rsid w:val="3A683CF4"/>
    <w:rsid w:val="3BD72EE0"/>
    <w:rsid w:val="3C616C4D"/>
    <w:rsid w:val="3CEA6C43"/>
    <w:rsid w:val="3D736C38"/>
    <w:rsid w:val="3E18158D"/>
    <w:rsid w:val="3E7569E0"/>
    <w:rsid w:val="3EF913BF"/>
    <w:rsid w:val="3F32042D"/>
    <w:rsid w:val="40282D12"/>
    <w:rsid w:val="4070745F"/>
    <w:rsid w:val="40AF61D9"/>
    <w:rsid w:val="41837C8B"/>
    <w:rsid w:val="42FC322C"/>
    <w:rsid w:val="431F4844"/>
    <w:rsid w:val="43E50164"/>
    <w:rsid w:val="4556553F"/>
    <w:rsid w:val="4579654E"/>
    <w:rsid w:val="45DD7344"/>
    <w:rsid w:val="45EE1552"/>
    <w:rsid w:val="45F0407F"/>
    <w:rsid w:val="45F04304"/>
    <w:rsid w:val="47370CD6"/>
    <w:rsid w:val="477B2926"/>
    <w:rsid w:val="485458B8"/>
    <w:rsid w:val="490B54C8"/>
    <w:rsid w:val="4AAE0981"/>
    <w:rsid w:val="4B524331"/>
    <w:rsid w:val="4B9A5EB4"/>
    <w:rsid w:val="4BC52B54"/>
    <w:rsid w:val="4CBE77A4"/>
    <w:rsid w:val="4CE23492"/>
    <w:rsid w:val="4CF767A0"/>
    <w:rsid w:val="4D8B2FAF"/>
    <w:rsid w:val="4DA053D3"/>
    <w:rsid w:val="4DF61289"/>
    <w:rsid w:val="4FB67528"/>
    <w:rsid w:val="4FED287A"/>
    <w:rsid w:val="51B353FD"/>
    <w:rsid w:val="528D3EA0"/>
    <w:rsid w:val="531225F7"/>
    <w:rsid w:val="53890B0C"/>
    <w:rsid w:val="54FB0D2D"/>
    <w:rsid w:val="550F3D09"/>
    <w:rsid w:val="55E069DD"/>
    <w:rsid w:val="56290384"/>
    <w:rsid w:val="57E97DCB"/>
    <w:rsid w:val="58297011"/>
    <w:rsid w:val="5889510A"/>
    <w:rsid w:val="597F62A7"/>
    <w:rsid w:val="59EA1BD8"/>
    <w:rsid w:val="5C415551"/>
    <w:rsid w:val="5C9C7C50"/>
    <w:rsid w:val="5D753EAF"/>
    <w:rsid w:val="5DAA1DAA"/>
    <w:rsid w:val="5DBE4295"/>
    <w:rsid w:val="5DE30547"/>
    <w:rsid w:val="60355099"/>
    <w:rsid w:val="60883EF9"/>
    <w:rsid w:val="60A52CFD"/>
    <w:rsid w:val="61EB473F"/>
    <w:rsid w:val="6396128C"/>
    <w:rsid w:val="63A26077"/>
    <w:rsid w:val="64AC7ACC"/>
    <w:rsid w:val="64F971E2"/>
    <w:rsid w:val="660B1854"/>
    <w:rsid w:val="66A1141A"/>
    <w:rsid w:val="66AD4229"/>
    <w:rsid w:val="66E207EB"/>
    <w:rsid w:val="67596A6B"/>
    <w:rsid w:val="689478DF"/>
    <w:rsid w:val="69674FF3"/>
    <w:rsid w:val="69BD2E65"/>
    <w:rsid w:val="69F820EF"/>
    <w:rsid w:val="6ABE6E95"/>
    <w:rsid w:val="6AEB3A02"/>
    <w:rsid w:val="6B141E80"/>
    <w:rsid w:val="6BAC0DAA"/>
    <w:rsid w:val="6BF15048"/>
    <w:rsid w:val="6C810E50"/>
    <w:rsid w:val="6E2A4841"/>
    <w:rsid w:val="6E2E2FDA"/>
    <w:rsid w:val="6E2F472C"/>
    <w:rsid w:val="6EF16391"/>
    <w:rsid w:val="70072FE8"/>
    <w:rsid w:val="70B84386"/>
    <w:rsid w:val="70F979AA"/>
    <w:rsid w:val="71123A97"/>
    <w:rsid w:val="71504143"/>
    <w:rsid w:val="73086EC0"/>
    <w:rsid w:val="73303E40"/>
    <w:rsid w:val="73724CC1"/>
    <w:rsid w:val="73880040"/>
    <w:rsid w:val="742038F2"/>
    <w:rsid w:val="74367A9C"/>
    <w:rsid w:val="74600FBD"/>
    <w:rsid w:val="746E5488"/>
    <w:rsid w:val="74AB5D5C"/>
    <w:rsid w:val="7577036C"/>
    <w:rsid w:val="75B4336E"/>
    <w:rsid w:val="760F6711"/>
    <w:rsid w:val="77264907"/>
    <w:rsid w:val="7743555C"/>
    <w:rsid w:val="7782124A"/>
    <w:rsid w:val="778D75F6"/>
    <w:rsid w:val="77FE6B23"/>
    <w:rsid w:val="78176257"/>
    <w:rsid w:val="78B11DE7"/>
    <w:rsid w:val="78E658D8"/>
    <w:rsid w:val="78F1294F"/>
    <w:rsid w:val="79711576"/>
    <w:rsid w:val="7A2860D9"/>
    <w:rsid w:val="7CEF161C"/>
    <w:rsid w:val="7D33726F"/>
    <w:rsid w:val="7D4C608A"/>
    <w:rsid w:val="7DAA5057"/>
    <w:rsid w:val="7DE032DD"/>
    <w:rsid w:val="7EF667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DA6B853"/>
  <w15:docId w15:val="{60E4E36B-35AF-426C-B99A-3CFDCB05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22C44"/>
    <w:pPr>
      <w:widowControl w:val="0"/>
      <w:jc w:val="both"/>
    </w:pPr>
    <w:rPr>
      <w:kern w:val="2"/>
      <w:sz w:val="21"/>
      <w:szCs w:val="24"/>
    </w:rPr>
  </w:style>
  <w:style w:type="paragraph" w:styleId="1">
    <w:name w:val="heading 1"/>
    <w:basedOn w:val="a"/>
    <w:next w:val="a"/>
    <w:uiPriority w:val="9"/>
    <w:qFormat/>
    <w:rsid w:val="00222C44"/>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222C44"/>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rsid w:val="00222C44"/>
    <w:pPr>
      <w:autoSpaceDE w:val="0"/>
      <w:autoSpaceDN w:val="0"/>
      <w:jc w:val="left"/>
    </w:pPr>
    <w:rPr>
      <w:rFonts w:ascii="宋体" w:hAnsi="宋体" w:cs="宋体"/>
      <w:kern w:val="0"/>
      <w:szCs w:val="21"/>
      <w:lang w:val="fr-FR" w:eastAsia="fr-FR"/>
    </w:rPr>
  </w:style>
  <w:style w:type="paragraph" w:customStyle="1" w:styleId="a4">
    <w:name w:val="一级条标题"/>
    <w:basedOn w:val="a5"/>
    <w:next w:val="a6"/>
    <w:uiPriority w:val="99"/>
    <w:qFormat/>
    <w:rsid w:val="00222C44"/>
    <w:pPr>
      <w:ind w:left="907" w:hanging="907"/>
      <w:outlineLvl w:val="2"/>
    </w:pPr>
    <w:rPr>
      <w:rFonts w:hAnsi="宋体"/>
      <w:kern w:val="0"/>
      <w:sz w:val="20"/>
      <w:szCs w:val="20"/>
    </w:rPr>
  </w:style>
  <w:style w:type="paragraph" w:customStyle="1" w:styleId="a5">
    <w:name w:val="章标题"/>
    <w:next w:val="a"/>
    <w:qFormat/>
    <w:rsid w:val="00222C44"/>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6">
    <w:name w:val="段"/>
    <w:next w:val="a"/>
    <w:qFormat/>
    <w:rsid w:val="00222C44"/>
    <w:pPr>
      <w:widowControl w:val="0"/>
      <w:ind w:firstLine="200"/>
      <w:jc w:val="both"/>
    </w:pPr>
    <w:rPr>
      <w:rFonts w:ascii="宋体" w:hAnsi="宋体" w:cs="宋体"/>
      <w:color w:val="000000"/>
      <w:sz w:val="21"/>
      <w:szCs w:val="21"/>
    </w:rPr>
  </w:style>
  <w:style w:type="paragraph" w:styleId="a7">
    <w:name w:val="annotation text"/>
    <w:basedOn w:val="a"/>
    <w:qFormat/>
    <w:rsid w:val="00222C44"/>
    <w:pPr>
      <w:jc w:val="left"/>
    </w:pPr>
  </w:style>
  <w:style w:type="paragraph" w:styleId="a8">
    <w:name w:val="footer"/>
    <w:basedOn w:val="a"/>
    <w:uiPriority w:val="99"/>
    <w:unhideWhenUsed/>
    <w:qFormat/>
    <w:rsid w:val="00222C44"/>
    <w:pPr>
      <w:tabs>
        <w:tab w:val="center" w:pos="4153"/>
        <w:tab w:val="right" w:pos="8306"/>
      </w:tabs>
      <w:snapToGrid w:val="0"/>
      <w:jc w:val="left"/>
    </w:pPr>
    <w:rPr>
      <w:sz w:val="18"/>
      <w:szCs w:val="18"/>
    </w:rPr>
  </w:style>
  <w:style w:type="paragraph" w:styleId="a9">
    <w:name w:val="header"/>
    <w:basedOn w:val="a"/>
    <w:qFormat/>
    <w:rsid w:val="00222C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Strong"/>
    <w:basedOn w:val="a1"/>
    <w:qFormat/>
    <w:rsid w:val="00222C44"/>
    <w:rPr>
      <w:b/>
    </w:rPr>
  </w:style>
  <w:style w:type="character" w:styleId="ab">
    <w:name w:val="Hyperlink"/>
    <w:basedOn w:val="a1"/>
    <w:qFormat/>
    <w:rsid w:val="00222C44"/>
    <w:rPr>
      <w:color w:val="0000FF"/>
      <w:u w:val="single"/>
    </w:rPr>
  </w:style>
  <w:style w:type="character" w:customStyle="1" w:styleId="NormalCharacter">
    <w:name w:val="NormalCharacter"/>
    <w:semiHidden/>
    <w:qFormat/>
    <w:rsid w:val="00222C44"/>
  </w:style>
  <w:style w:type="paragraph" w:customStyle="1" w:styleId="01">
    <w:name w:val="01一、"/>
    <w:basedOn w:val="1"/>
    <w:qFormat/>
    <w:rsid w:val="00222C44"/>
    <w:pPr>
      <w:keepNext w:val="0"/>
      <w:keepLines w:val="0"/>
      <w:overflowPunct w:val="0"/>
      <w:spacing w:before="0" w:after="0" w:line="590" w:lineRule="exact"/>
      <w:ind w:firstLineChars="200" w:firstLine="200"/>
      <w:outlineLvl w:val="1"/>
    </w:pPr>
    <w:rPr>
      <w:rFonts w:eastAsia="方正黑体_GBK"/>
      <w:b w:val="0"/>
      <w:color w:val="000000"/>
      <w:sz w:val="32"/>
      <w:szCs w:val="32"/>
    </w:rPr>
  </w:style>
  <w:style w:type="paragraph" w:customStyle="1" w:styleId="02">
    <w:name w:val="02楷体"/>
    <w:basedOn w:val="2"/>
    <w:qFormat/>
    <w:rsid w:val="00222C44"/>
    <w:pPr>
      <w:keepNext w:val="0"/>
      <w:keepLines w:val="0"/>
      <w:overflowPunct w:val="0"/>
      <w:spacing w:before="0" w:after="0" w:line="590" w:lineRule="exact"/>
      <w:ind w:firstLineChars="200" w:firstLine="200"/>
      <w:outlineLvl w:val="2"/>
    </w:pPr>
    <w:rPr>
      <w:rFonts w:eastAsia="方正楷体_GBK"/>
      <w:b w:val="0"/>
      <w:color w:val="000000"/>
      <w:kern w:val="0"/>
    </w:rPr>
  </w:style>
  <w:style w:type="character" w:customStyle="1" w:styleId="00">
    <w:name w:val="00正文 字符"/>
    <w:link w:val="000"/>
    <w:qFormat/>
    <w:rsid w:val="00222C44"/>
    <w:rPr>
      <w:rFonts w:ascii="Times New Roman" w:eastAsia="方正仿宋_GBK" w:hAnsi="Times New Roman" w:cs="Times New Roman"/>
      <w:color w:val="000000"/>
      <w:sz w:val="32"/>
      <w:szCs w:val="32"/>
    </w:rPr>
  </w:style>
  <w:style w:type="paragraph" w:customStyle="1" w:styleId="000">
    <w:name w:val="00正文"/>
    <w:basedOn w:val="a"/>
    <w:link w:val="00"/>
    <w:qFormat/>
    <w:rsid w:val="00222C44"/>
    <w:pPr>
      <w:overflowPunct w:val="0"/>
      <w:spacing w:line="590" w:lineRule="exact"/>
      <w:ind w:firstLineChars="200" w:firstLine="200"/>
    </w:pPr>
    <w:rPr>
      <w:rFonts w:eastAsia="方正仿宋_GBK"/>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7779385&amp;ss_c=ssc.citiao.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5698504-5911211.html" TargetMode="External"/><Relationship Id="rId5" Type="http://schemas.openxmlformats.org/officeDocument/2006/relationships/webSettings" Target="webSettings.xml"/><Relationship Id="rId10" Type="http://schemas.openxmlformats.org/officeDocument/2006/relationships/hyperlink" Target="https://baike.so.com/doc/2786957-2941636.html" TargetMode="External"/><Relationship Id="rId4" Type="http://schemas.openxmlformats.org/officeDocument/2006/relationships/settings" Target="settings.xml"/><Relationship Id="rId9" Type="http://schemas.openxmlformats.org/officeDocument/2006/relationships/hyperlink" Target="https://baike.so.com/doc/5698511-5911219.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袁京</dc:creator>
  <cp:lastModifiedBy>Administrator</cp:lastModifiedBy>
  <cp:revision>8</cp:revision>
  <cp:lastPrinted>2024-01-05T06:24:00Z</cp:lastPrinted>
  <dcterms:created xsi:type="dcterms:W3CDTF">2023-06-06T03:02:00Z</dcterms:created>
  <dcterms:modified xsi:type="dcterms:W3CDTF">2024-05-11T01:50:00Z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9CA007B3D7C7496C8181B48C9A3A6C07</vt:lpwstr>
  </property>
</Properties>
</file>