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7" w:afterAutospacing="0" w:line="48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—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2026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年宿迁市电子商务产业发展目标一览表（一）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100" w:beforeAutospacing="0" w:after="10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 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852"/>
        <w:gridCol w:w="820"/>
        <w:gridCol w:w="821"/>
        <w:gridCol w:w="830"/>
        <w:gridCol w:w="895"/>
        <w:gridCol w:w="769"/>
        <w:gridCol w:w="755"/>
        <w:gridCol w:w="767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县区名称</w:t>
            </w:r>
          </w:p>
        </w:tc>
        <w:tc>
          <w:tcPr>
            <w:tcW w:w="1463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网络零售额（亿元）</w:t>
            </w:r>
          </w:p>
        </w:tc>
        <w:tc>
          <w:tcPr>
            <w:tcW w:w="1463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跨境电商进出口额（亿元）</w:t>
            </w:r>
          </w:p>
        </w:tc>
        <w:tc>
          <w:tcPr>
            <w:tcW w:w="1387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快递业务量（亿件）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5.88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泗阳县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泗洪县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3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宿迁经开区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市湖滨新区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苏宿工业园区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市洋河新区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7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7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—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2026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年宿迁市电子商务产业发展目标一览表（二）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100" w:beforeAutospacing="0" w:after="10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 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782"/>
        <w:gridCol w:w="782"/>
        <w:gridCol w:w="787"/>
        <w:gridCol w:w="782"/>
        <w:gridCol w:w="782"/>
        <w:gridCol w:w="787"/>
        <w:gridCol w:w="783"/>
        <w:gridCol w:w="783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38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招引培育亿元以上平台企业（个）</w:t>
            </w:r>
          </w:p>
        </w:tc>
        <w:tc>
          <w:tcPr>
            <w:tcW w:w="138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网络销售额千万元电商企业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（个）</w:t>
            </w:r>
          </w:p>
        </w:tc>
        <w:tc>
          <w:tcPr>
            <w:tcW w:w="138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上限列统电商企业（个）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6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6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泗阳县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泗洪县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宿迁经开区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市湖滨新区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苏宿工业园区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市洋河新区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  <w:vertAlign w:val="baseline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—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2026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9F9F9"/>
          <w:lang w:val="en-US" w:eastAsia="zh-CN" w:bidi="ar"/>
        </w:rPr>
        <w:t>年宿迁市电子商务产业重点建设项目一览表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511"/>
        <w:gridCol w:w="1007"/>
        <w:gridCol w:w="822"/>
        <w:gridCol w:w="2273"/>
        <w:gridCol w:w="899"/>
        <w:gridCol w:w="2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6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3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基本情况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投入使用时间</w:t>
            </w:r>
          </w:p>
        </w:tc>
        <w:tc>
          <w:tcPr>
            <w:tcW w:w="15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沭阳国际花木城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建筑面积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万平方,扩建建电商区、盆景区、景观区等功能区。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年10月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预计年营业收入达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亿元，累计入驻企业数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家，用工人数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宿迁邮件处理中心工程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22259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建筑面积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万平方米，购置双层小件分拣机系统、矩阵摆轮分拣系统、伸缩胶带机等设备，年处理邮件量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亿件。</w:t>
            </w:r>
            <w:bookmarkStart w:id="0" w:name="_GoBack"/>
            <w:bookmarkEnd w:id="0"/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年12月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预计年处理邮件量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亿件，用工人数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沭阳华东花木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大世界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项目占地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亩，计划总投资约30亿元。目前已建成5个特色馆，占地229亩，总建设面积5.3万平方米，投资2.21亿元。规划建设高标准玻璃温室大棚25万平方米，已建成8栋3万平方米，设有精品苗木交易区、花卉绿植交易区等12个区块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年5月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项目建成后，将成为苏北乃至华东地区最大的花木盆景集散中心，年可实现产值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亿元，入驻商户3000余家，年交易总额超百亿元，将带动周边近万人就业、创业。成为国际领先的花木科创新标杆，擦亮沭阳“美丽经济”“中国花谷”的彩色名片。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沭阳百盟电商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创客中心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项目位于沭阳百盟物流产业园内，基地共有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万方经营场地，配套仓储2万方。基地提供电商培训、电商孵化、物流仓储等配套服务，助力百盟物流园传统商家线上线下融合发展。目前，基地已与57家企业签订入驻协议，与本土115个品牌建立供应链合作关系。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年1月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预计年营业收入达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万元，累计入驻企业数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家，用工人数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沭阳县文化创意产业园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项目总用地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亩，新建建筑32栋，总建筑面积9.27万平方米。按照规模化、集约化、专业化方向，打造为以“数字出版、图书电商”为特色的综合文化产业园。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现已入驻乐阅品、歌仕途等图书网络直播销售企业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，并与“当当网”“北教传媒股份”“创而新中国科技有限公司”等多家企业达成入驻意向。项目建成后将成为沭阳文化产业的重要集聚地，对打通图书产业上下游产业链条有着重要意义，为全县经济社会发展提供新的支撑点，构建具有鲜明地方特色和时代特征的现代化文化产业体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泗阳县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泗阳县九盛物流产业园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项目总占地面积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亩，规划建设两个功能区，其中物流仓储园区已经签约意向入驻物流企业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年12月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物流仓储园区项目，集物流仓储、装卸搬运于一体，全面建成运行后，预计年开票销售额超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泗阳县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三庄镇电商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三庄电商物流园项目占地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，计划投资6000万元，建设约3万平方米的仓储中心、物流中心、电商之家、电商大楼，所有办公、仓储、生活区域免费提供给电商企业使用。物流中心、仓储中心已竣工投入运营，入驻了诚可成食品、然朵铁艺家居、多多服饰、乐兜家居等电商企业6家，现在每天的收发件总量约10万件，吸纳了210人就业，24年以来实现销售4000万元，纳税40万元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年9月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建设物流转运中心、电商仓储、标准化厂房。项目全部建成后，预计每天收发件在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万件以上，吸纳就业人群超500人，预计实现销售额超3亿元，增值税税收达300万元以上。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泗洪县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泗洪县跨境电商产业园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项目位于网络创业产业园，建筑面积约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万平米，按照“一厅、五中心”（跨境名品展示厅、培训展销中心、人才培训中心、配套服务中心、跨境营销中心、配送仓储中心）的标准建设。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年5月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预计跨境电商进出口额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亿元，培育跨境电商企业不少于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家，新引进跨境电商企业不少于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家，力争创成省级跨境电商产业园。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数字经济中心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项目占地面积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亩，总建筑面积62万平方米，涵盖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栋主体建筑，总投资约42亿元。建设金融核心区，金融聚集区，人才公寓区，研发中心集聚区，数字经济聚集区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年12月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（一期）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预计入驻企业每年可实现营业收入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亿元以上，带动就业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万人以上，年贡献税收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电商大厦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项目占地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28.91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亩，总建筑面积约为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万平方米，招引入驻软件研发、数据服务、电商服务等企业。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年5月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万平方米办公场所，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个停车位，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个就业岗位。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万宝大厦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项目用地面积约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亩，总建筑面积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20690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平方米，建设十二层商业办公楼，地下两层机动车库。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年9月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万平方米办公场所，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个停车位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个就业岗位。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红星美凯龙北馆电商集聚区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建筑面积5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平米，总投资额约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，打造直播间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余间。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预计入驻企业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每年实现营业收入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亿元以上，带动就业3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开发区数字经济产业园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占地面积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万平方米，建筑面积15.4万平方米，设孵化区、研发区、办公区、商业区、生活区5个区域，建有现代化综合大楼12栋。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4年1月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园区入驻企业产值突破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招引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个以上数字经济项目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宿迁领航创业孵化园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建筑面积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万平方米，项目于2023年7月启动建设，2024年1月基本建成并逐步投入使用，当前入驻企业9家。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2024年2月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预期入驻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35家企业，扶持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人左右进行创业，再创造就业岗位及关联岗位200个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2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科技创新产业园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建设电商产业园，建设研发办公中心、人才公寓、科创大厦、园区便民综合服务中心。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6年3月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预计营业收入达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亿元，累计入驻企业数突破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家，用工人数突破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C26F54-B770-4D9E-B58D-8C51BFF605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6EA399F-5C77-4323-9E24-C738C2B434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C9A13E2-C4F3-4E2E-B83C-298AD28B7D71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F13AC42-1F6D-4A89-8D19-29944278853D}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AE680AB-6525-4572-B050-1C385F0801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jNiMDQ3ODcyYjAxNjVmOWUxNGM5MmU1YzM4YmQifQ=="/>
  </w:docVars>
  <w:rsids>
    <w:rsidRoot w:val="00000000"/>
    <w:rsid w:val="654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2024-05-24T02:22:08Z</dcterms:created>
  <dc:creator>Administrator</dc:creator>
  <cp:lastModifiedBy>穆世强</cp:lastModifiedBy>
  <dcterms:modified xsi:type="dcterms:W3CDTF">2024-05-24T02:22:45Z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17EB000F09674D3FB6019EBF91C3F9E8_12</vt:lpwstr>
  </property>
</Properties>
</file>