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5"/>
        <w:gridCol w:w="3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5" w:type="dxa"/>
          </w:tcPr>
          <w:p>
            <w:pPr>
              <w:pStyle w:val="19"/>
              <w:framePr w:w="4033" w:wrap="notBeside" w:vAnchor="page" w:hAnchor="page" w:x="1372" w:y="568"/>
              <w:tabs>
                <w:tab w:val="clear" w:pos="4153"/>
                <w:tab w:val="clear" w:pos="8306"/>
              </w:tabs>
              <w:spacing w:line="240" w:lineRule="auto"/>
              <w:jc w:val="left"/>
              <w:rPr>
                <w:rFonts w:ascii="黑体" w:hAnsi="黑体" w:eastAsia="黑体"/>
                <w:kern w:val="0"/>
                <w:sz w:val="21"/>
                <w:szCs w:val="21"/>
              </w:rPr>
            </w:pPr>
            <w:r>
              <w:rPr>
                <w:rFonts w:ascii="Times New Roman" w:hAnsi="Times New Roman" w:eastAsia="黑体"/>
                <w:kern w:val="0"/>
                <w:sz w:val="21"/>
                <w:szCs w:val="21"/>
              </w:rPr>
              <w:t>ICS</w:t>
            </w:r>
            <w:r>
              <w:rPr>
                <w:rFonts w:ascii="黑体" w:hAnsi="黑体" w:eastAsia="黑体"/>
                <w:kern w:val="0"/>
                <w:sz w:val="21"/>
                <w:szCs w:val="21"/>
              </w:rPr>
              <w:t xml:space="preserve">  </w:t>
            </w:r>
          </w:p>
        </w:tc>
        <w:tc>
          <w:tcPr>
            <w:tcW w:w="3598" w:type="dxa"/>
          </w:tcPr>
          <w:p>
            <w:pPr>
              <w:pStyle w:val="19"/>
              <w:framePr w:w="4033" w:wrap="notBeside" w:vAnchor="page" w:hAnchor="page" w:x="1372" w:y="568"/>
              <w:tabs>
                <w:tab w:val="clear" w:pos="4153"/>
                <w:tab w:val="clear" w:pos="8306"/>
              </w:tabs>
              <w:spacing w:line="240" w:lineRule="auto"/>
              <w:ind w:left="3"/>
              <w:jc w:val="both"/>
              <w:rPr>
                <w:rFonts w:ascii="黑体" w:hAnsi="黑体" w:eastAsia="黑体"/>
                <w:kern w:val="0"/>
                <w:sz w:val="21"/>
                <w:szCs w:val="21"/>
              </w:rPr>
            </w:pPr>
            <w:r>
              <w:rPr>
                <w:rFonts w:ascii="黑体" w:hAnsi="黑体" w:eastAsia="黑体"/>
                <w:kern w:val="0"/>
                <w:sz w:val="21"/>
                <w:szCs w:val="21"/>
              </w:rPr>
              <w:fldChar w:fldCharType="begin">
                <w:ffData>
                  <w:name w:val="ICS"/>
                  <w:enabled/>
                  <w:calcOnExit w:val="0"/>
                  <w:textInput>
                    <w:default w:val="点击此处添加ICS号"/>
                  </w:textInput>
                </w:ffData>
              </w:fldChar>
            </w:r>
            <w:bookmarkStart w:id="0" w:name="ICS"/>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ascii="黑体" w:hAnsi="黑体" w:eastAsia="黑体"/>
                <w:kern w:val="0"/>
                <w:sz w:val="21"/>
                <w:szCs w:val="21"/>
              </w:rPr>
              <w:t>43.040.20</w:t>
            </w:r>
            <w:r>
              <w:rPr>
                <w:rFonts w:ascii="黑体" w:hAnsi="黑体" w:eastAsia="黑体"/>
                <w:kern w:val="0"/>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5" w:type="dxa"/>
          </w:tcPr>
          <w:p>
            <w:pPr>
              <w:pStyle w:val="19"/>
              <w:framePr w:w="4033" w:wrap="notBeside" w:vAnchor="page" w:hAnchor="page" w:x="1372" w:y="568"/>
              <w:tabs>
                <w:tab w:val="clear" w:pos="4153"/>
                <w:tab w:val="clear" w:pos="8306"/>
              </w:tabs>
              <w:spacing w:before="40" w:line="240" w:lineRule="auto"/>
              <w:jc w:val="left"/>
              <w:rPr>
                <w:rFonts w:ascii="黑体" w:hAnsi="黑体" w:eastAsia="黑体"/>
                <w:kern w:val="0"/>
                <w:sz w:val="21"/>
                <w:szCs w:val="21"/>
              </w:rPr>
            </w:pPr>
            <w:r>
              <w:rPr>
                <w:rFonts w:ascii="Times New Roman" w:hAnsi="Times New Roman" w:eastAsia="黑体"/>
                <w:kern w:val="0"/>
                <w:sz w:val="21"/>
                <w:szCs w:val="21"/>
              </w:rPr>
              <w:t xml:space="preserve">CCS </w:t>
            </w:r>
            <w:r>
              <w:rPr>
                <w:rFonts w:ascii="黑体" w:hAnsi="黑体" w:eastAsia="黑体"/>
                <w:kern w:val="0"/>
                <w:sz w:val="21"/>
                <w:szCs w:val="21"/>
              </w:rPr>
              <w:t xml:space="preserve"> </w:t>
            </w:r>
          </w:p>
        </w:tc>
        <w:tc>
          <w:tcPr>
            <w:tcW w:w="3598" w:type="dxa"/>
          </w:tcPr>
          <w:p>
            <w:pPr>
              <w:pStyle w:val="19"/>
              <w:framePr w:w="4033" w:wrap="notBeside" w:vAnchor="page" w:hAnchor="page" w:x="1372" w:y="568"/>
              <w:tabs>
                <w:tab w:val="clear" w:pos="4153"/>
                <w:tab w:val="clear" w:pos="8306"/>
              </w:tabs>
              <w:spacing w:before="40" w:line="240" w:lineRule="auto"/>
              <w:jc w:val="left"/>
              <w:rPr>
                <w:rFonts w:ascii="黑体" w:hAnsi="黑体" w:eastAsia="黑体"/>
                <w:kern w:val="0"/>
                <w:sz w:val="21"/>
                <w:szCs w:val="21"/>
              </w:rPr>
            </w:pPr>
            <w:r>
              <w:rPr>
                <w:rFonts w:ascii="黑体" w:hAnsi="黑体" w:eastAsia="黑体"/>
                <w:kern w:val="0"/>
                <w:sz w:val="21"/>
                <w:szCs w:val="21"/>
              </w:rPr>
              <w:fldChar w:fldCharType="begin">
                <w:ffData>
                  <w:name w:val="CSDN"/>
                  <w:enabled/>
                  <w:calcOnExit w:val="0"/>
                  <w:textInput>
                    <w:default w:val="点击此处添加CCS号"/>
                  </w:textInput>
                </w:ffData>
              </w:fldChar>
            </w:r>
            <w:bookmarkStart w:id="1" w:name="CSDN"/>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ascii="黑体" w:hAnsi="黑体" w:eastAsia="黑体"/>
                <w:kern w:val="0"/>
                <w:sz w:val="21"/>
                <w:szCs w:val="21"/>
              </w:rPr>
              <w:t>T 38</w:t>
            </w:r>
            <w:r>
              <w:rPr>
                <w:rFonts w:ascii="黑体" w:hAnsi="黑体" w:eastAsia="黑体"/>
                <w:kern w:val="0"/>
                <w:sz w:val="21"/>
                <w:szCs w:val="21"/>
              </w:rPr>
              <w:fldChar w:fldCharType="end"/>
            </w:r>
            <w:bookmarkEnd w:id="1"/>
          </w:p>
        </w:tc>
      </w:tr>
    </w:tbl>
    <w:p>
      <w:pPr>
        <w:pStyle w:val="44"/>
        <w:framePr w:w="9639" w:h="624" w:hRule="exact" w:hSpace="181" w:vSpace="181" w:wrap="around" w:hAnchor="page" w:x="1305" w:y="2269"/>
      </w:pPr>
      <w:bookmarkStart w:id="2" w:name="_Hlk26473981"/>
      <w:r>
        <w:rPr>
          <w:rFonts w:hint="eastAsia"/>
        </w:rPr>
        <w:t>中华人民共和国国家标准</w:t>
      </w:r>
    </w:p>
    <w:bookmarkEnd w:id="2"/>
    <w:p>
      <w:pPr>
        <w:pStyle w:val="48"/>
        <w:framePr/>
      </w:pPr>
      <w:r>
        <w:fldChar w:fldCharType="begin">
          <w:ffData>
            <w:name w:val="文字1"/>
            <w:enabled/>
            <w:calcOnExit w:val="0"/>
            <w:textInput>
              <w:default w:val="GB/T"/>
            </w:textInput>
          </w:ffData>
        </w:fldChar>
      </w:r>
      <w:bookmarkStart w:id="3" w:name="文字1"/>
      <w:r>
        <w:instrText xml:space="preserve"> FORMTEXT </w:instrText>
      </w:r>
      <w:r>
        <w:fldChar w:fldCharType="separate"/>
      </w:r>
      <w:r>
        <w:t>GB</w:t>
      </w:r>
      <w:r>
        <w:fldChar w:fldCharType="end"/>
      </w:r>
      <w:bookmarkEnd w:id="3"/>
      <w:r>
        <w:t xml:space="preserve"> 17510</w:t>
      </w:r>
      <w:r>
        <w:rPr>
          <w:rFonts w:hAnsi="黑体"/>
        </w:rPr>
        <w:t>—</w:t>
      </w:r>
      <w:r>
        <w:fldChar w:fldCharType="begin">
          <w:ffData>
            <w:name w:val="NSTD_CODE_B"/>
            <w:enabled/>
            <w:calcOnExit w:val="0"/>
            <w:textInput>
              <w:default w:val="20XX"/>
            </w:textInput>
          </w:ffData>
        </w:fldChar>
      </w:r>
      <w:bookmarkStart w:id="4" w:name="NSTD_CODE_B"/>
      <w:r>
        <w:instrText xml:space="preserve"> FORMTEXT </w:instrText>
      </w:r>
      <w:r>
        <w:fldChar w:fldCharType="separate"/>
      </w:r>
      <w:r>
        <w:t>20XX</w:t>
      </w:r>
      <w:r>
        <w:fldChar w:fldCharType="end"/>
      </w:r>
      <w:bookmarkEnd w:id="4"/>
    </w:p>
    <w:p>
      <w:pPr>
        <w:pStyle w:val="49"/>
        <w:framePr/>
        <w:rPr>
          <w:rFonts w:hAnsi="黑体"/>
        </w:rPr>
      </w:pPr>
      <w:r>
        <w:rPr>
          <w:rFonts w:hint="eastAsia" w:hAnsi="黑体"/>
        </w:rPr>
        <w:t>代替GB</w:t>
      </w:r>
      <w:r>
        <w:rPr>
          <w:rFonts w:hAnsi="黑体"/>
        </w:rPr>
        <w:t xml:space="preserve"> 17510-2008</w:t>
      </w:r>
      <w:r>
        <w:rPr>
          <w:rFonts w:hint="eastAsia" w:hAnsi="黑体"/>
        </w:rPr>
        <w:t>等</w:t>
      </w:r>
    </w:p>
    <w:p>
      <w:pPr>
        <w:spacing w:line="240" w:lineRule="auto"/>
        <w:ind w:left="8080"/>
        <w:rPr>
          <w:rFonts w:ascii="黑体" w:hAnsi="黑体" w:eastAsia="黑体"/>
          <w:kern w:val="0"/>
          <w:sz w:val="52"/>
          <w:szCs w:val="20"/>
        </w:rPr>
      </w:pP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margin">
              <wp:align>right</wp:align>
            </wp:positionH>
            <wp:positionV relativeFrom="page">
              <wp:posOffset>512445</wp:posOffset>
            </wp:positionV>
            <wp:extent cx="1447165" cy="734695"/>
            <wp:effectExtent l="0" t="0" r="635"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165" cy="734695"/>
                    </a:xfrm>
                    <a:prstGeom prst="rect">
                      <a:avLst/>
                    </a:prstGeom>
                    <a:noFill/>
                    <a:ln>
                      <a:noFill/>
                    </a:ln>
                  </pic:spPr>
                </pic:pic>
              </a:graphicData>
            </a:graphic>
          </wp:anchor>
        </w:drawing>
      </w:r>
    </w:p>
    <w:p>
      <w:pPr>
        <w:spacing w:line="240" w:lineRule="auto"/>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44"/>
        <w:framePr w:w="9639" w:h="6976" w:hRule="exact" w:hSpace="0" w:vSpace="0" w:wrap="around" w:hAnchor="page" w:y="6408"/>
        <w:jc w:val="center"/>
        <w:rPr>
          <w:rFonts w:ascii="黑体" w:hAnsi="黑体" w:eastAsia="黑体"/>
          <w:b w:val="0"/>
          <w:bCs w:val="0"/>
          <w:w w:val="100"/>
        </w:rPr>
      </w:pPr>
    </w:p>
    <w:p>
      <w:pPr>
        <w:pStyle w:val="50"/>
        <w:framePr w:h="6685" w:hRule="exact" w:wrap="around" w:x="1419" w:anchorLock="1"/>
      </w:pPr>
      <w:r>
        <w:fldChar w:fldCharType="begin">
          <w:ffData>
            <w:name w:val="CSTD_NAME"/>
            <w:enabled/>
            <w:calcOnExit w:val="0"/>
            <w:textInput>
              <w:default w:val="摩托车和轻便摩托车光信号装置"/>
            </w:textInput>
          </w:ffData>
        </w:fldChar>
      </w:r>
      <w:bookmarkStart w:id="5" w:name="CSTD_NAME"/>
      <w:r>
        <w:instrText xml:space="preserve"> FORMTEXT </w:instrText>
      </w:r>
      <w:r>
        <w:fldChar w:fldCharType="separate"/>
      </w:r>
      <w:r>
        <w:t>摩托车和轻便摩托车光信号装置</w:t>
      </w:r>
      <w:r>
        <w:fldChar w:fldCharType="end"/>
      </w:r>
      <w:bookmarkEnd w:id="5"/>
    </w:p>
    <w:p>
      <w:pPr>
        <w:framePr w:w="9639" w:h="6685" w:hRule="exact" w:wrap="around" w:vAnchor="page" w:hAnchor="page" w:x="1419" w:y="6408" w:anchorLock="1"/>
        <w:ind w:left="-1418"/>
      </w:pPr>
    </w:p>
    <w:p>
      <w:pPr>
        <w:pStyle w:val="45"/>
        <w:framePr w:w="9639" w:h="6685" w:hRule="exact" w:wrap="around" w:vAnchor="page" w:hAnchor="page" w:x="1419" w:y="6408" w:anchorLock="1"/>
        <w:textAlignment w:val="bottom"/>
        <w:rPr>
          <w:rFonts w:ascii="黑体" w:hAnsi="黑体" w:eastAsia="黑体"/>
          <w:szCs w:val="28"/>
        </w:rPr>
      </w:pPr>
      <w:r>
        <w:rPr>
          <w:rFonts w:eastAsia="黑体"/>
          <w:szCs w:val="28"/>
        </w:rPr>
        <w:fldChar w:fldCharType="begin">
          <w:ffData>
            <w:name w:val="ESTD_NAME"/>
            <w:enabled/>
            <w:calcOnExit w:val="0"/>
            <w:textInput>
              <w:default w:val="Light-signalling devices for motorcycles and mopeds"/>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Light-signalling devices for motorcycles and mopeds</w:t>
      </w:r>
      <w:r>
        <w:rPr>
          <w:rFonts w:eastAsia="黑体"/>
          <w:szCs w:val="28"/>
        </w:rPr>
        <w:fldChar w:fldCharType="end"/>
      </w:r>
      <w:bookmarkEnd w:id="6"/>
    </w:p>
    <w:p>
      <w:pPr>
        <w:framePr w:w="9639" w:h="6685" w:hRule="exact" w:wrap="around" w:vAnchor="page" w:hAnchor="page" w:x="1419" w:y="6408" w:anchorLock="1"/>
        <w:spacing w:line="760" w:lineRule="exact"/>
        <w:ind w:left="-1418"/>
      </w:pPr>
    </w:p>
    <w:p>
      <w:pPr>
        <w:pStyle w:val="45"/>
        <w:framePr w:w="9639" w:h="6685"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7"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7"/>
    </w:p>
    <w:p>
      <w:pPr>
        <w:pStyle w:val="45"/>
        <w:framePr w:w="9639" w:h="6685"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r>
        <w:rPr>
          <w:rFonts w:hint="eastAsia"/>
          <w:sz w:val="24"/>
          <w:szCs w:val="28"/>
        </w:rPr>
        <w:t>（征求意见稿）</w:t>
      </w:r>
    </w:p>
    <w:p>
      <w:pPr>
        <w:pStyle w:val="45"/>
        <w:framePr w:w="9639" w:h="6685" w:hRule="exact" w:wrap="around" w:vAnchor="page" w:hAnchor="page" w:x="1419" w:y="6408" w:anchorLock="1"/>
        <w:spacing w:before="936" w:beforeLines="300" w:after="93"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46"/>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47"/>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rPr>
          <w:rFonts w:ascii="宋体" w:hAnsi="宋体"/>
          <w:sz w:val="28"/>
          <w:szCs w:val="28"/>
        </w:rPr>
      </w:pPr>
      <w:r>
        <w:rPr>
          <w:rFonts w:ascii="宋体" w:hAnsi="宋体"/>
          <w:sz w:val="28"/>
          <w:szCs w:val="28"/>
        </w:rPr>
        <w:drawing>
          <wp:anchor distT="0" distB="0" distL="114300" distR="114300" simplePos="0" relativeHeight="251661312" behindDoc="0" locked="0" layoutInCell="1" allowOverlap="1">
            <wp:simplePos x="0" y="0"/>
            <wp:positionH relativeFrom="column">
              <wp:posOffset>1610360</wp:posOffset>
            </wp:positionH>
            <wp:positionV relativeFrom="paragraph">
              <wp:posOffset>8245475</wp:posOffset>
            </wp:positionV>
            <wp:extent cx="2869565" cy="546100"/>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rPr>
          <w:rFonts w:ascii="宋体" w:hAnsi="宋体"/>
          <w:sz w:val="28"/>
          <w:szCs w:val="28"/>
        </w:rPr>
        <mc:AlternateContent>
          <mc:Choice Requires="wps">
            <w:drawing>
              <wp:anchor distT="0" distB="0" distL="114300" distR="114300" simplePos="0" relativeHeight="251662336" behindDoc="0" locked="1" layoutInCell="1" allowOverlap="1">
                <wp:simplePos x="0" y="0"/>
                <wp:positionH relativeFrom="margin">
                  <wp:align>left</wp:align>
                </wp:positionH>
                <wp:positionV relativeFrom="page">
                  <wp:posOffset>9344660</wp:posOffset>
                </wp:positionV>
                <wp:extent cx="6120130" cy="0"/>
                <wp:effectExtent l="0" t="0" r="3302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735.8pt;height:0pt;width:481.9pt;mso-position-horizontal:left;mso-position-horizontal-relative:margin;mso-position-vertical-relative:page;z-index:251662336;mso-width-relative:page;mso-height-relative:page;" filled="f" stroked="t" coordsize="21600,21600" o:gfxdata="UEsDBAoAAAAAAIdO4kAAAAAAAAAAAAAAAAAEAAAAZHJzL1BLAwQUAAAACACHTuJAMGdX+NUAAAAK&#10;AQAADwAAAGRycy9kb3ducmV2LnhtbE2PzU7DMBCE70i8g7VIXCpqp0UBQpwegNy4UEBct/GSRMTr&#10;NHZ/4OlZDgiOOzOana9cHf2g9jTFPrCFbG5AETfB9dxaeHmuL65BxYTscAhMFj4pwqo6PSmxcOHA&#10;T7Rfp1ZJCccCLXQpjYXWsenIY5yHkVi89zB5THJOrXYTHqTcD3phTK499iwfOhzprqPmY73zFmL9&#10;Stv6a9bMzNuyDbTY3j8+oLXnZ5m5BZXomP7C8DNfpkMlmzZhxy6qwYKAJFEvr7IclPg3+VJQNr+S&#10;rkr9H6H6BlBLAwQUAAAACACHTuJAAzUM5uMBAACqAwAADgAAAGRycy9lMm9Eb2MueG1srVPNjtMw&#10;EL4j8Q6W7zRtUVcQNd1Dq+WyQKVdHsB1nMbC9lget0lfghdA4gYnjtx5m10eg7HTlmW57IEcLHt+&#10;vpnvm8n8sreG7VVADa7ik9GYM+Uk1NptK/7h9urFK84wClcLA05V/KCQXy6eP5t3vlRTaMHUKjAC&#10;cVh2vuJtjL4sCpStsgJH4JUjZwPBikjPsC3qIDpCt6aYjscXRQeh9gGkQiTranDyI2J4CiA0jZZq&#10;BXJnlYsDalBGRKKErfbIF7nbplEyvm8aVJGZihPTmE8qQvdNOovFXJTbIHyr5bEF8ZQWHnGyQjsq&#10;eoZaiSjYLuh/oKyWARCaOJJgi4FIVoRYTMaPtLlphVeZC0mN/iw6/j9Y+W6/DkzXFZ9x5oSlgd9/&#10;/nH36euvn1/ovP/+jc2SSJ3HkmKXbh0STdm7G38N8iMyB8tWuK3Kzd4ePCFMUkbxV0p6oKdSm+4t&#10;1BQjdhGyYn0TbIIkLVifB3M4D0b1kUkyXkxInZc0M3nyFaI8JfqA8Y0Cy9Kl4ka7pJkoxf4aY2pE&#10;lKeQZHZwpY3JczeOdRV/PZvOcgKC0XVypjAM283SBLYXaXPyl1mR52FYgJ2rhyLGHUknnoNiG6gP&#10;63ASg0aYuzmuW9qRh++c/ecXW/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GdX+NUAAAAKAQAA&#10;DwAAAAAAAAABACAAAAAiAAAAZHJzL2Rvd25yZXYueG1sUEsBAhQAFAAAAAgAh07iQAM1DObjAQAA&#10;qgMAAA4AAAAAAAAAAQAgAAAAJAEAAGRycy9lMm9Eb2MueG1sUEsFBgAAAAAGAAYAWQEAAHkFAAAA&#10;AA==&#10;">
                <v:fill on="f" focussize="0,0"/>
                <v:stroke color="#000000" joinstyle="round"/>
                <v:imagedata o:title=""/>
                <o:lock v:ext="edit" aspectratio="f"/>
                <w10:anchorlock/>
              </v:line>
            </w:pict>
          </mc:Fallback>
        </mc:AlternateContent>
      </w:r>
    </w:p>
    <w:p>
      <w:pPr>
        <w:widowControl/>
        <w:adjustRightInd/>
        <w:spacing w:line="240" w:lineRule="auto"/>
        <w:jc w:val="left"/>
        <w:rPr>
          <w:rFonts w:ascii="宋体" w:hAnsi="宋体"/>
          <w:sz w:val="28"/>
          <w:szCs w:val="28"/>
        </w:rPr>
        <w:sectPr>
          <w:pgSz w:w="11906" w:h="16838"/>
          <w:pgMar w:top="567" w:right="1134" w:bottom="1134" w:left="1418" w:header="1418" w:footer="1134" w:gutter="0"/>
          <w:pgNumType w:fmt="upperRoman" w:start="1"/>
          <w:cols w:space="425" w:num="1"/>
          <w:formProt w:val="0"/>
          <w:docGrid w:type="lines" w:linePitch="312" w:charSpace="0"/>
        </w:sectPr>
      </w:pPr>
      <w:r>
        <w:rPr>
          <w:rFonts w:ascii="宋体" w:hAnsi="宋体"/>
          <w:sz w:val="28"/>
          <w:szCs w:val="28"/>
        </w:rPr>
        <w:drawing>
          <wp:anchor distT="0" distB="0" distL="114300" distR="114300" simplePos="0" relativeHeight="251663360" behindDoc="0" locked="0" layoutInCell="1" allowOverlap="1">
            <wp:simplePos x="0" y="0"/>
            <wp:positionH relativeFrom="column">
              <wp:posOffset>1595755</wp:posOffset>
            </wp:positionH>
            <wp:positionV relativeFrom="paragraph">
              <wp:posOffset>5960110</wp:posOffset>
            </wp:positionV>
            <wp:extent cx="2868930" cy="545465"/>
            <wp:effectExtent l="0" t="0" r="0" b="762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8930" cy="545465"/>
                    </a:xfrm>
                    <a:prstGeom prst="rect">
                      <a:avLst/>
                    </a:prstGeom>
                  </pic:spPr>
                </pic:pic>
              </a:graphicData>
            </a:graphic>
          </wp:anchor>
        </w:drawing>
      </w:r>
      <w:r>
        <w:rPr>
          <w:rFonts w:ascii="宋体" w:hAnsi="宋体"/>
          <w:sz w:val="28"/>
          <w:szCs w:val="28"/>
        </w:rPr>
        <w:br w:type="page"/>
      </w:r>
    </w:p>
    <w:p>
      <w:pPr>
        <w:pStyle w:val="60"/>
        <w:tabs>
          <w:tab w:val="center" w:pos="4677"/>
          <w:tab w:val="left" w:pos="8592"/>
        </w:tabs>
        <w:jc w:val="left"/>
      </w:pPr>
      <w:r>
        <w:tab/>
      </w:r>
      <w:r>
        <w:rPr>
          <w:rFonts w:hint="eastAsia"/>
        </w:rPr>
        <w:t>目</w:t>
      </w:r>
      <w:bookmarkStart w:id="16" w:name="BKML"/>
      <w:r>
        <w:t>  </w:t>
      </w:r>
      <w:r>
        <w:rPr>
          <w:rFonts w:hint="eastAsia"/>
        </w:rPr>
        <w:t>次</w:t>
      </w:r>
      <w:bookmarkEnd w:id="16"/>
      <w:r>
        <w:tab/>
      </w:r>
    </w:p>
    <w:p>
      <w:pPr>
        <w:pStyle w:val="20"/>
        <w:spacing w:before="78" w:after="78"/>
        <w:rPr>
          <w:rFonts w:ascii="Calibri" w:hAnsi="Calibri"/>
          <w:szCs w:val="22"/>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fldChar w:fldCharType="begin"/>
      </w:r>
      <w:r>
        <w:instrText xml:space="preserve"> HYPERLINK \l "_Toc519169427" </w:instrText>
      </w:r>
      <w:r>
        <w:fldChar w:fldCharType="separate"/>
      </w:r>
      <w:r>
        <w:rPr>
          <w:rStyle w:val="40"/>
          <w:rFonts w:hint="eastAsia"/>
        </w:rPr>
        <w:t>前言</w:t>
      </w:r>
      <w:r>
        <w:tab/>
      </w: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r>
        <w:fldChar w:fldCharType="end"/>
      </w:r>
    </w:p>
    <w:p>
      <w:pPr>
        <w:pStyle w:val="20"/>
        <w:spacing w:before="78" w:after="78"/>
        <w:rPr>
          <w:rFonts w:ascii="Calibri" w:hAnsi="Calibri"/>
          <w:szCs w:val="22"/>
        </w:rPr>
      </w:pPr>
      <w:r>
        <w:fldChar w:fldCharType="begin"/>
      </w:r>
      <w:r>
        <w:instrText xml:space="preserve"> HYPERLINK \l "_Toc519169428" </w:instrText>
      </w:r>
      <w:r>
        <w:fldChar w:fldCharType="separate"/>
      </w:r>
      <w:r>
        <w:rPr>
          <w:rStyle w:val="40"/>
        </w:rPr>
        <w:t>1</w:t>
      </w:r>
      <w:r>
        <w:rPr>
          <w:rStyle w:val="40"/>
          <w:rFonts w:hint="eastAsia"/>
        </w:rPr>
        <w:t>　范围</w:t>
      </w:r>
      <w:r>
        <w:tab/>
      </w:r>
      <w:r>
        <w:t>1</w:t>
      </w:r>
      <w:r>
        <w:fldChar w:fldCharType="end"/>
      </w:r>
    </w:p>
    <w:p>
      <w:pPr>
        <w:pStyle w:val="20"/>
        <w:spacing w:before="78" w:after="78"/>
        <w:rPr>
          <w:rFonts w:ascii="Calibri" w:hAnsi="Calibri"/>
          <w:szCs w:val="22"/>
        </w:rPr>
      </w:pPr>
      <w:r>
        <w:fldChar w:fldCharType="begin"/>
      </w:r>
      <w:r>
        <w:instrText xml:space="preserve"> HYPERLINK \l "_Toc519169429" </w:instrText>
      </w:r>
      <w:r>
        <w:fldChar w:fldCharType="separate"/>
      </w:r>
      <w:r>
        <w:rPr>
          <w:rStyle w:val="40"/>
        </w:rPr>
        <w:t>2</w:t>
      </w:r>
      <w:r>
        <w:rPr>
          <w:rStyle w:val="40"/>
          <w:rFonts w:hint="eastAsia"/>
        </w:rPr>
        <w:t>　规范性引用文件</w:t>
      </w:r>
      <w:r>
        <w:tab/>
      </w:r>
      <w:r>
        <w:fldChar w:fldCharType="begin" w:fldLock="1"/>
      </w:r>
      <w:r>
        <w:instrText xml:space="preserve"> PAGEREF _Toc519169429 \h </w:instrText>
      </w:r>
      <w:r>
        <w:fldChar w:fldCharType="separate"/>
      </w:r>
      <w:r>
        <w:t>1</w:t>
      </w:r>
      <w:r>
        <w:fldChar w:fldCharType="end"/>
      </w:r>
      <w:r>
        <w:fldChar w:fldCharType="end"/>
      </w:r>
    </w:p>
    <w:p>
      <w:pPr>
        <w:pStyle w:val="20"/>
        <w:spacing w:before="78" w:after="78"/>
        <w:rPr>
          <w:rFonts w:ascii="Calibri" w:hAnsi="Calibri"/>
          <w:szCs w:val="22"/>
        </w:rPr>
      </w:pPr>
      <w:r>
        <w:fldChar w:fldCharType="begin"/>
      </w:r>
      <w:r>
        <w:instrText xml:space="preserve"> HYPERLINK \l "_Toc519169430" </w:instrText>
      </w:r>
      <w:r>
        <w:fldChar w:fldCharType="separate"/>
      </w:r>
      <w:r>
        <w:rPr>
          <w:rStyle w:val="40"/>
        </w:rPr>
        <w:t>3</w:t>
      </w:r>
      <w:r>
        <w:rPr>
          <w:rStyle w:val="40"/>
          <w:rFonts w:hint="eastAsia"/>
        </w:rPr>
        <w:t>　术语和定义</w:t>
      </w:r>
      <w:r>
        <w:tab/>
      </w:r>
      <w:r>
        <w:fldChar w:fldCharType="begin" w:fldLock="1"/>
      </w:r>
      <w:r>
        <w:instrText xml:space="preserve"> PAGEREF _Toc519169430 \h </w:instrText>
      </w:r>
      <w:r>
        <w:fldChar w:fldCharType="separate"/>
      </w:r>
      <w:r>
        <w:t>1</w:t>
      </w:r>
      <w:r>
        <w:fldChar w:fldCharType="end"/>
      </w:r>
      <w:r>
        <w:fldChar w:fldCharType="end"/>
      </w:r>
    </w:p>
    <w:p>
      <w:pPr>
        <w:pStyle w:val="20"/>
        <w:spacing w:before="78" w:after="78"/>
        <w:rPr>
          <w:rFonts w:ascii="Calibri" w:hAnsi="Calibri"/>
          <w:szCs w:val="22"/>
        </w:rPr>
      </w:pPr>
      <w:r>
        <w:fldChar w:fldCharType="begin"/>
      </w:r>
      <w:r>
        <w:instrText xml:space="preserve"> HYPERLINK \l "_Toc519169431" </w:instrText>
      </w:r>
      <w:r>
        <w:fldChar w:fldCharType="separate"/>
      </w:r>
      <w:r>
        <w:rPr>
          <w:rStyle w:val="40"/>
        </w:rPr>
        <w:t>4</w:t>
      </w:r>
      <w:r>
        <w:rPr>
          <w:rStyle w:val="40"/>
          <w:rFonts w:hint="eastAsia"/>
        </w:rPr>
        <w:t>　同一型式判定条件</w:t>
      </w:r>
      <w:r>
        <w:tab/>
      </w:r>
      <w:r>
        <w:fldChar w:fldCharType="begin" w:fldLock="1"/>
      </w:r>
      <w:r>
        <w:instrText xml:space="preserve"> PAGEREF _Toc519169431 \h </w:instrText>
      </w:r>
      <w:r>
        <w:fldChar w:fldCharType="separate"/>
      </w:r>
      <w:r>
        <w:t>1</w:t>
      </w:r>
      <w:r>
        <w:fldChar w:fldCharType="end"/>
      </w:r>
      <w:r>
        <w:fldChar w:fldCharType="end"/>
      </w:r>
    </w:p>
    <w:p>
      <w:pPr>
        <w:pStyle w:val="20"/>
        <w:spacing w:before="78" w:after="78"/>
        <w:rPr>
          <w:rFonts w:ascii="Calibri" w:hAnsi="Calibri"/>
          <w:szCs w:val="22"/>
        </w:rPr>
      </w:pPr>
      <w:r>
        <w:fldChar w:fldCharType="begin"/>
      </w:r>
      <w:r>
        <w:instrText xml:space="preserve"> HYPERLINK \l "_Toc519169434" </w:instrText>
      </w:r>
      <w:r>
        <w:fldChar w:fldCharType="separate"/>
      </w:r>
      <w:r>
        <w:rPr>
          <w:rStyle w:val="40"/>
        </w:rPr>
        <w:t>5</w:t>
      </w:r>
      <w:r>
        <w:rPr>
          <w:rStyle w:val="40"/>
          <w:rFonts w:hint="eastAsia"/>
        </w:rPr>
        <w:t>　总体要求</w:t>
      </w:r>
      <w:r>
        <w:tab/>
      </w:r>
      <w:r>
        <w:t>1</w:t>
      </w:r>
      <w:r>
        <w:fldChar w:fldCharType="end"/>
      </w:r>
    </w:p>
    <w:p>
      <w:pPr>
        <w:pStyle w:val="13"/>
        <w:ind w:firstLine="210"/>
        <w:rPr>
          <w:rStyle w:val="40"/>
        </w:rPr>
      </w:pPr>
      <w:r>
        <w:fldChar w:fldCharType="begin"/>
      </w:r>
      <w:r>
        <w:instrText xml:space="preserve"> HYPERLINK \l "_Toc519169435" </w:instrText>
      </w:r>
      <w:r>
        <w:fldChar w:fldCharType="separate"/>
      </w:r>
      <w:r>
        <w:rPr>
          <w:rStyle w:val="40"/>
        </w:rPr>
        <w:t>5.1</w:t>
      </w:r>
      <w:r>
        <w:rPr>
          <w:rStyle w:val="40"/>
          <w:rFonts w:hint="eastAsia"/>
        </w:rPr>
        <w:t>　通用要求</w:t>
      </w:r>
      <w:r>
        <w:tab/>
      </w:r>
      <w:r>
        <w:t>1</w:t>
      </w:r>
      <w:r>
        <w:fldChar w:fldCharType="end"/>
      </w:r>
    </w:p>
    <w:p>
      <w:pPr>
        <w:pStyle w:val="13"/>
        <w:ind w:firstLine="210"/>
        <w:rPr>
          <w:rStyle w:val="40"/>
        </w:rPr>
      </w:pPr>
      <w:r>
        <w:fldChar w:fldCharType="begin"/>
      </w:r>
      <w:r>
        <w:instrText xml:space="preserve"> HYPERLINK \l "_Toc519169436" </w:instrText>
      </w:r>
      <w:r>
        <w:fldChar w:fldCharType="separate"/>
      </w:r>
      <w:r>
        <w:rPr>
          <w:rStyle w:val="40"/>
        </w:rPr>
        <w:t>5.2</w:t>
      </w:r>
      <w:r>
        <w:rPr>
          <w:rStyle w:val="40"/>
          <w:rFonts w:hint="eastAsia"/>
        </w:rPr>
        <w:t>　位置灯及制动灯要求</w:t>
      </w:r>
      <w:r>
        <w:tab/>
      </w:r>
      <w:r>
        <w:t>2</w:t>
      </w:r>
      <w:r>
        <w:fldChar w:fldCharType="end"/>
      </w:r>
    </w:p>
    <w:p>
      <w:pPr>
        <w:pStyle w:val="13"/>
        <w:ind w:firstLine="210"/>
        <w:rPr>
          <w:rStyle w:val="40"/>
        </w:rPr>
      </w:pPr>
      <w:r>
        <w:fldChar w:fldCharType="begin"/>
      </w:r>
      <w:r>
        <w:instrText xml:space="preserve"> HYPERLINK \l "_Toc519169436" </w:instrText>
      </w:r>
      <w:r>
        <w:fldChar w:fldCharType="separate"/>
      </w:r>
      <w:r>
        <w:rPr>
          <w:rStyle w:val="40"/>
        </w:rPr>
        <w:t>5.3</w:t>
      </w:r>
      <w:r>
        <w:rPr>
          <w:rStyle w:val="40"/>
          <w:rFonts w:hint="eastAsia"/>
        </w:rPr>
        <w:t>　转向灯要求</w:t>
      </w:r>
      <w:r>
        <w:tab/>
      </w:r>
      <w:r>
        <w:t>2</w:t>
      </w:r>
      <w:r>
        <w:fldChar w:fldCharType="end"/>
      </w:r>
    </w:p>
    <w:p>
      <w:pPr>
        <w:pStyle w:val="13"/>
        <w:ind w:firstLine="210"/>
      </w:pPr>
      <w:r>
        <w:fldChar w:fldCharType="begin"/>
      </w:r>
      <w:r>
        <w:instrText xml:space="preserve"> HYPERLINK \l "_Toc519169436" </w:instrText>
      </w:r>
      <w:r>
        <w:fldChar w:fldCharType="separate"/>
      </w:r>
      <w:r>
        <w:rPr>
          <w:rStyle w:val="40"/>
        </w:rPr>
        <w:t>5.4</w:t>
      </w:r>
      <w:r>
        <w:rPr>
          <w:rStyle w:val="40"/>
          <w:rFonts w:hint="eastAsia"/>
        </w:rPr>
        <w:t>　后牌照板照明装置要求</w:t>
      </w:r>
      <w:r>
        <w:tab/>
      </w:r>
      <w:r>
        <w:t>2</w:t>
      </w:r>
      <w:r>
        <w:fldChar w:fldCharType="end"/>
      </w:r>
    </w:p>
    <w:p>
      <w:pPr>
        <w:pStyle w:val="13"/>
        <w:ind w:firstLine="210"/>
        <w:rPr>
          <w:rFonts w:ascii="Calibri" w:hAnsi="Calibri"/>
          <w:szCs w:val="22"/>
        </w:rPr>
      </w:pPr>
      <w:r>
        <w:fldChar w:fldCharType="begin"/>
      </w:r>
      <w:r>
        <w:instrText xml:space="preserve"> HYPERLINK \l "_Toc519169436" </w:instrText>
      </w:r>
      <w:r>
        <w:fldChar w:fldCharType="separate"/>
      </w:r>
      <w:r>
        <w:rPr>
          <w:rStyle w:val="40"/>
        </w:rPr>
        <w:t>5.5</w:t>
      </w:r>
      <w:r>
        <w:rPr>
          <w:rStyle w:val="40"/>
          <w:rFonts w:hint="eastAsia"/>
        </w:rPr>
        <w:t>　光源要求</w:t>
      </w:r>
      <w:r>
        <w:tab/>
      </w:r>
      <w:r>
        <w:t>2</w:t>
      </w:r>
      <w:r>
        <w:fldChar w:fldCharType="end"/>
      </w:r>
    </w:p>
    <w:p>
      <w:pPr>
        <w:pStyle w:val="13"/>
        <w:ind w:firstLine="210"/>
        <w:rPr>
          <w:rStyle w:val="40"/>
        </w:rPr>
      </w:pPr>
      <w:r>
        <w:fldChar w:fldCharType="begin"/>
      </w:r>
      <w:r>
        <w:instrText xml:space="preserve"> HYPERLINK \l "_Toc519169437" </w:instrText>
      </w:r>
      <w:r>
        <w:fldChar w:fldCharType="separate"/>
      </w:r>
      <w:r>
        <w:rPr>
          <w:rStyle w:val="40"/>
        </w:rPr>
        <w:t>5.6</w:t>
      </w:r>
      <w:r>
        <w:rPr>
          <w:rStyle w:val="40"/>
          <w:rFonts w:hint="eastAsia"/>
        </w:rPr>
        <w:t>　色度要求</w:t>
      </w:r>
      <w:r>
        <w:tab/>
      </w:r>
      <w:r>
        <w:t>3</w:t>
      </w:r>
      <w:r>
        <w:fldChar w:fldCharType="end"/>
      </w:r>
    </w:p>
    <w:p>
      <w:pPr>
        <w:pStyle w:val="13"/>
        <w:ind w:firstLine="0" w:firstLineChars="0"/>
        <w:rPr>
          <w:rStyle w:val="40"/>
        </w:rPr>
      </w:pPr>
      <w:r>
        <w:fldChar w:fldCharType="begin"/>
      </w:r>
      <w:r>
        <w:instrText xml:space="preserve"> HYPERLINK \l "_Toc519169438" </w:instrText>
      </w:r>
      <w:r>
        <w:fldChar w:fldCharType="separate"/>
      </w:r>
      <w:r>
        <w:rPr>
          <w:rStyle w:val="40"/>
        </w:rPr>
        <w:t>6</w:t>
      </w:r>
      <w:r>
        <w:rPr>
          <w:rStyle w:val="40"/>
          <w:rFonts w:hint="eastAsia"/>
        </w:rPr>
        <w:t>　配光要求</w:t>
      </w:r>
      <w:r>
        <w:rPr>
          <w:rStyle w:val="40"/>
        </w:rPr>
        <w:tab/>
      </w:r>
      <w:r>
        <w:rPr>
          <w:rStyle w:val="40"/>
        </w:rPr>
        <w:t>3</w:t>
      </w:r>
      <w:r>
        <w:rPr>
          <w:rStyle w:val="40"/>
        </w:rPr>
        <w:fldChar w:fldCharType="end"/>
      </w:r>
    </w:p>
    <w:p>
      <w:pPr>
        <w:pStyle w:val="13"/>
        <w:ind w:firstLine="210"/>
        <w:rPr>
          <w:rFonts w:ascii="Calibri" w:hAnsi="Calibri"/>
          <w:szCs w:val="22"/>
        </w:rPr>
      </w:pPr>
      <w:r>
        <w:fldChar w:fldCharType="begin"/>
      </w:r>
      <w:r>
        <w:instrText xml:space="preserve"> HYPERLINK \l "_Toc519169435" </w:instrText>
      </w:r>
      <w:r>
        <w:fldChar w:fldCharType="separate"/>
      </w:r>
      <w:r>
        <w:rPr>
          <w:rStyle w:val="40"/>
        </w:rPr>
        <w:t>6.1</w:t>
      </w:r>
      <w:r>
        <w:rPr>
          <w:rStyle w:val="40"/>
          <w:rFonts w:hint="eastAsia"/>
        </w:rPr>
        <w:t>　配光角度范围内的发光强度</w:t>
      </w:r>
      <w:r>
        <w:tab/>
      </w:r>
      <w:r>
        <w:t>3</w:t>
      </w:r>
      <w:r>
        <w:fldChar w:fldCharType="end"/>
      </w:r>
    </w:p>
    <w:p>
      <w:pPr>
        <w:pStyle w:val="13"/>
        <w:ind w:firstLine="210"/>
        <w:rPr>
          <w:rFonts w:ascii="Calibri" w:hAnsi="Calibri"/>
          <w:szCs w:val="22"/>
        </w:rPr>
      </w:pPr>
      <w:r>
        <w:fldChar w:fldCharType="begin"/>
      </w:r>
      <w:r>
        <w:instrText xml:space="preserve"> HYPERLINK \l "_Toc519169436" </w:instrText>
      </w:r>
      <w:r>
        <w:fldChar w:fldCharType="separate"/>
      </w:r>
      <w:r>
        <w:rPr>
          <w:rStyle w:val="40"/>
        </w:rPr>
        <w:t>6.2</w:t>
      </w:r>
      <w:r>
        <w:rPr>
          <w:rStyle w:val="40"/>
          <w:rFonts w:hint="eastAsia"/>
        </w:rPr>
        <w:t>　后牌照板照明装置的配光要求</w:t>
      </w:r>
      <w:r>
        <w:tab/>
      </w:r>
      <w:r>
        <w:t>4</w:t>
      </w:r>
      <w:r>
        <w:fldChar w:fldCharType="end"/>
      </w:r>
    </w:p>
    <w:p>
      <w:pPr>
        <w:pStyle w:val="13"/>
        <w:ind w:firstLine="210"/>
        <w:rPr>
          <w:rStyle w:val="40"/>
        </w:rPr>
      </w:pPr>
      <w:r>
        <w:fldChar w:fldCharType="begin"/>
      </w:r>
      <w:r>
        <w:instrText xml:space="preserve"> HYPERLINK \l "_Toc519169437" </w:instrText>
      </w:r>
      <w:r>
        <w:fldChar w:fldCharType="separate"/>
      </w:r>
      <w:r>
        <w:rPr>
          <w:rStyle w:val="40"/>
        </w:rPr>
        <w:t>6.3</w:t>
      </w:r>
      <w:r>
        <w:rPr>
          <w:rStyle w:val="40"/>
          <w:rFonts w:hint="eastAsia"/>
        </w:rPr>
        <w:t>　互存灯系统</w:t>
      </w:r>
      <w:r>
        <w:tab/>
      </w:r>
      <w:r>
        <w:t>4</w:t>
      </w:r>
      <w:r>
        <w:fldChar w:fldCharType="end"/>
      </w:r>
    </w:p>
    <w:p>
      <w:pPr>
        <w:pStyle w:val="13"/>
        <w:ind w:firstLine="210"/>
        <w:rPr>
          <w:rStyle w:val="40"/>
        </w:rPr>
      </w:pPr>
      <w:r>
        <w:fldChar w:fldCharType="begin"/>
      </w:r>
      <w:r>
        <w:instrText xml:space="preserve"> HYPERLINK \l "_Toc519169437" </w:instrText>
      </w:r>
      <w:r>
        <w:fldChar w:fldCharType="separate"/>
      </w:r>
      <w:r>
        <w:rPr>
          <w:rStyle w:val="40"/>
        </w:rPr>
        <w:t>6.4</w:t>
      </w:r>
      <w:r>
        <w:rPr>
          <w:rStyle w:val="40"/>
          <w:rFonts w:hint="eastAsia"/>
        </w:rPr>
        <w:t>　失效模式</w:t>
      </w:r>
      <w:r>
        <w:tab/>
      </w:r>
      <w:r>
        <w:t>4</w:t>
      </w:r>
      <w:r>
        <w:fldChar w:fldCharType="end"/>
      </w:r>
    </w:p>
    <w:p>
      <w:pPr>
        <w:pStyle w:val="20"/>
        <w:spacing w:before="78" w:after="78"/>
        <w:rPr>
          <w:rStyle w:val="40"/>
        </w:rPr>
      </w:pPr>
      <w:r>
        <w:fldChar w:fldCharType="begin"/>
      </w:r>
      <w:r>
        <w:instrText xml:space="preserve"> HYPERLINK \l "_Toc519169439" </w:instrText>
      </w:r>
      <w:r>
        <w:fldChar w:fldCharType="separate"/>
      </w:r>
      <w:r>
        <w:rPr>
          <w:rStyle w:val="40"/>
        </w:rPr>
        <w:t>7</w:t>
      </w:r>
      <w:r>
        <w:rPr>
          <w:rStyle w:val="40"/>
          <w:rFonts w:hint="eastAsia"/>
        </w:rPr>
        <w:t>　试验方法</w:t>
      </w:r>
      <w:r>
        <w:rPr>
          <w:rStyle w:val="40"/>
        </w:rPr>
        <w:tab/>
      </w:r>
      <w:r>
        <w:rPr>
          <w:rStyle w:val="40"/>
        </w:rPr>
        <w:t>4</w:t>
      </w:r>
      <w:r>
        <w:rPr>
          <w:rStyle w:val="40"/>
        </w:rPr>
        <w:fldChar w:fldCharType="end"/>
      </w:r>
    </w:p>
    <w:p>
      <w:pPr>
        <w:pStyle w:val="13"/>
        <w:ind w:firstLine="210"/>
        <w:rPr>
          <w:rStyle w:val="40"/>
        </w:rPr>
      </w:pPr>
      <w:r>
        <w:fldChar w:fldCharType="begin"/>
      </w:r>
      <w:r>
        <w:instrText xml:space="preserve"> HYPERLINK \l "_Toc519169440" </w:instrText>
      </w:r>
      <w:r>
        <w:fldChar w:fldCharType="separate"/>
      </w:r>
      <w:r>
        <w:rPr>
          <w:rStyle w:val="40"/>
        </w:rPr>
        <w:t>7.1</w:t>
      </w:r>
      <w:r>
        <w:rPr>
          <w:rStyle w:val="40"/>
          <w:rFonts w:hint="eastAsia"/>
        </w:rPr>
        <w:t>　试验暗室、装置及设备要求</w:t>
      </w:r>
      <w:r>
        <w:rPr>
          <w:rStyle w:val="40"/>
        </w:rPr>
        <w:tab/>
      </w:r>
      <w:r>
        <w:rPr>
          <w:rStyle w:val="40"/>
        </w:rPr>
        <w:t>4</w:t>
      </w:r>
      <w:r>
        <w:rPr>
          <w:rStyle w:val="40"/>
        </w:rPr>
        <w:fldChar w:fldCharType="end"/>
      </w:r>
    </w:p>
    <w:p>
      <w:pPr>
        <w:pStyle w:val="13"/>
        <w:ind w:firstLine="210"/>
        <w:rPr>
          <w:rStyle w:val="40"/>
        </w:rPr>
      </w:pPr>
      <w:r>
        <w:fldChar w:fldCharType="begin"/>
      </w:r>
      <w:r>
        <w:instrText xml:space="preserve"> HYPERLINK \l "_Toc519169441" </w:instrText>
      </w:r>
      <w:r>
        <w:fldChar w:fldCharType="separate"/>
      </w:r>
      <w:r>
        <w:rPr>
          <w:rStyle w:val="40"/>
        </w:rPr>
        <w:t>7.2</w:t>
      </w:r>
      <w:r>
        <w:rPr>
          <w:rStyle w:val="40"/>
          <w:rFonts w:hint="eastAsia"/>
        </w:rPr>
        <w:t>　配光和色度测试的光源和电压要求</w:t>
      </w:r>
      <w:r>
        <w:rPr>
          <w:rStyle w:val="40"/>
        </w:rPr>
        <w:tab/>
      </w:r>
      <w:r>
        <w:rPr>
          <w:rStyle w:val="40"/>
        </w:rPr>
        <w:t>5</w:t>
      </w:r>
      <w:r>
        <w:rPr>
          <w:rStyle w:val="40"/>
        </w:rPr>
        <w:fldChar w:fldCharType="end"/>
      </w:r>
    </w:p>
    <w:p>
      <w:pPr>
        <w:pStyle w:val="20"/>
        <w:spacing w:before="78" w:after="78"/>
        <w:rPr>
          <w:rStyle w:val="40"/>
        </w:rPr>
      </w:pPr>
      <w:r>
        <w:fldChar w:fldCharType="begin"/>
      </w:r>
      <w:r>
        <w:instrText xml:space="preserve"> HYPERLINK \l "_Toc519169442" </w:instrText>
      </w:r>
      <w:r>
        <w:fldChar w:fldCharType="separate"/>
      </w:r>
      <w:r>
        <w:rPr>
          <w:rStyle w:val="40"/>
        </w:rPr>
        <w:t>8</w:t>
      </w:r>
      <w:r>
        <w:rPr>
          <w:rStyle w:val="40"/>
          <w:rFonts w:hint="eastAsia"/>
        </w:rPr>
        <w:t>　检验规则</w:t>
      </w:r>
      <w:r>
        <w:rPr>
          <w:rStyle w:val="40"/>
        </w:rPr>
        <w:tab/>
      </w:r>
      <w:r>
        <w:rPr>
          <w:rStyle w:val="40"/>
        </w:rPr>
        <w:t>6</w:t>
      </w:r>
      <w:r>
        <w:rPr>
          <w:rStyle w:val="40"/>
        </w:rPr>
        <w:fldChar w:fldCharType="end"/>
      </w:r>
    </w:p>
    <w:p>
      <w:pPr>
        <w:pStyle w:val="13"/>
        <w:ind w:firstLine="210"/>
        <w:rPr>
          <w:rStyle w:val="40"/>
        </w:rPr>
      </w:pPr>
      <w:r>
        <w:fldChar w:fldCharType="begin"/>
      </w:r>
      <w:r>
        <w:instrText xml:space="preserve"> HYPERLINK \l "_Toc519169440" </w:instrText>
      </w:r>
      <w:r>
        <w:fldChar w:fldCharType="separate"/>
      </w:r>
      <w:r>
        <w:rPr>
          <w:rStyle w:val="40"/>
        </w:rPr>
        <w:t>8.1</w:t>
      </w:r>
      <w:r>
        <w:rPr>
          <w:rStyle w:val="40"/>
          <w:rFonts w:hint="eastAsia"/>
        </w:rPr>
        <w:t>　型式检验</w:t>
      </w:r>
      <w:r>
        <w:rPr>
          <w:rStyle w:val="40"/>
        </w:rPr>
        <w:tab/>
      </w:r>
      <w:r>
        <w:rPr>
          <w:rStyle w:val="40"/>
        </w:rPr>
        <w:t>6</w:t>
      </w:r>
      <w:r>
        <w:rPr>
          <w:rStyle w:val="40"/>
        </w:rPr>
        <w:fldChar w:fldCharType="end"/>
      </w:r>
    </w:p>
    <w:p>
      <w:pPr>
        <w:pStyle w:val="13"/>
        <w:ind w:firstLine="210"/>
        <w:rPr>
          <w:rStyle w:val="40"/>
        </w:rPr>
      </w:pPr>
      <w:r>
        <w:t>8.2</w:t>
      </w:r>
      <w:r>
        <w:rPr>
          <w:rFonts w:hint="eastAsia"/>
        </w:rPr>
        <w:t>　生产一致性检验</w:t>
      </w:r>
      <w:r>
        <w:tab/>
      </w:r>
      <w:r>
        <w:t>6</w:t>
      </w:r>
    </w:p>
    <w:p>
      <w:pPr>
        <w:pStyle w:val="20"/>
        <w:spacing w:before="78" w:after="78"/>
        <w:rPr>
          <w:rStyle w:val="40"/>
        </w:rPr>
      </w:pPr>
      <w:r>
        <w:t>9</w:t>
      </w:r>
      <w:r>
        <w:rPr>
          <w:rFonts w:hint="eastAsia"/>
        </w:rPr>
        <w:t>　过渡期要求</w:t>
      </w:r>
      <w:r>
        <w:tab/>
      </w:r>
      <w:r>
        <w:t>6</w:t>
      </w:r>
    </w:p>
    <w:p>
      <w:pPr>
        <w:pStyle w:val="20"/>
        <w:spacing w:before="78" w:after="78"/>
        <w:rPr>
          <w:rStyle w:val="40"/>
        </w:rPr>
      </w:pPr>
      <w:r>
        <w:fldChar w:fldCharType="begin"/>
      </w:r>
      <w:r>
        <w:instrText xml:space="preserve"> HYPERLINK \l "_Toc519169443" </w:instrText>
      </w:r>
      <w:r>
        <w:fldChar w:fldCharType="separate"/>
      </w:r>
      <w:r>
        <w:rPr>
          <w:rStyle w:val="40"/>
          <w:rFonts w:hint="eastAsia"/>
        </w:rPr>
        <w:t>附录A（规范性附录）</w:t>
      </w:r>
      <w:r>
        <w:rPr>
          <w:rStyle w:val="40"/>
        </w:rPr>
        <w:t>　</w:t>
      </w:r>
      <w:r>
        <w:rPr>
          <w:rStyle w:val="40"/>
          <w:rFonts w:hint="eastAsia"/>
        </w:rPr>
        <w:t>配光角度范围</w:t>
      </w:r>
      <w:r>
        <w:rPr>
          <w:rStyle w:val="40"/>
        </w:rPr>
        <w:tab/>
      </w:r>
      <w:r>
        <w:rPr>
          <w:rStyle w:val="40"/>
        </w:rPr>
        <w:t>8</w:t>
      </w:r>
      <w:r>
        <w:rPr>
          <w:rStyle w:val="40"/>
        </w:rPr>
        <w:fldChar w:fldCharType="end"/>
      </w:r>
    </w:p>
    <w:p>
      <w:pPr>
        <w:pStyle w:val="20"/>
        <w:spacing w:before="78" w:after="78"/>
        <w:sectPr>
          <w:headerReference r:id="rId5" w:type="default"/>
          <w:footerReference r:id="rId6" w:type="default"/>
          <w:pgSz w:w="11906" w:h="16838"/>
          <w:pgMar w:top="567" w:right="1134" w:bottom="1134" w:left="1418" w:header="1418" w:footer="1134" w:gutter="0"/>
          <w:pgNumType w:fmt="upperRoman" w:start="1"/>
          <w:cols w:space="425" w:num="1"/>
          <w:formProt w:val="0"/>
          <w:docGrid w:type="lines" w:linePitch="312" w:charSpace="0"/>
        </w:sectPr>
      </w:pPr>
      <w:r>
        <w:fldChar w:fldCharType="begin"/>
      </w:r>
      <w:r>
        <w:instrText xml:space="preserve"> HYPERLINK \l "_Toc519169444" </w:instrText>
      </w:r>
      <w:r>
        <w:fldChar w:fldCharType="separate"/>
      </w:r>
      <w:r>
        <w:rPr>
          <w:rStyle w:val="40"/>
          <w:rFonts w:hint="eastAsia"/>
        </w:rPr>
        <w:t>附录B（规范性附录）</w:t>
      </w:r>
      <w:r>
        <w:rPr>
          <w:rStyle w:val="40"/>
        </w:rPr>
        <w:t>　</w:t>
      </w:r>
      <w:r>
        <w:rPr>
          <w:rStyle w:val="40"/>
          <w:rFonts w:hint="eastAsia"/>
        </w:rPr>
        <w:t>发光强度分布</w:t>
      </w:r>
      <w:r>
        <w:rPr>
          <w:rStyle w:val="40"/>
        </w:rPr>
        <w:tab/>
      </w:r>
      <w:r>
        <w:rPr>
          <w:rStyle w:val="40"/>
        </w:rPr>
        <w:t>10</w:t>
      </w:r>
      <w:r>
        <w:rPr>
          <w:rStyle w:val="40"/>
        </w:rPr>
        <w:fldChar w:fldCharType="end"/>
      </w:r>
      <w:r>
        <w:fldChar w:fldCharType="end"/>
      </w:r>
    </w:p>
    <w:p>
      <w:pPr>
        <w:pStyle w:val="122"/>
      </w:pPr>
      <w:bookmarkStart w:id="17" w:name="_Toc519169427"/>
      <w:r>
        <w:rPr>
          <w:rFonts w:hint="eastAsia"/>
        </w:rPr>
        <w:t>前</w:t>
      </w:r>
      <w:bookmarkStart w:id="18" w:name="BKQY"/>
      <w:r>
        <w:t>  </w:t>
      </w:r>
      <w:r>
        <w:rPr>
          <w:rFonts w:hint="eastAsia"/>
        </w:rPr>
        <w:t>言</w:t>
      </w:r>
      <w:bookmarkEnd w:id="17"/>
      <w:bookmarkEnd w:id="18"/>
    </w:p>
    <w:p>
      <w:pPr>
        <w:pStyle w:val="10"/>
        <w:rPr>
          <w:rFonts w:ascii="宋体" w:hAnsi="宋体"/>
          <w:szCs w:val="24"/>
        </w:rPr>
      </w:pPr>
      <w:r>
        <w:rPr>
          <w:rFonts w:hint="eastAsia" w:ascii="宋体" w:hAnsi="宋体"/>
          <w:szCs w:val="24"/>
        </w:rPr>
        <w:t>本文件按照GB/T 1.1—2020《标准化工作导则  第1部分：标准化文件的结构和起草规则》的规定起草。</w:t>
      </w:r>
    </w:p>
    <w:p>
      <w:pPr>
        <w:pStyle w:val="10"/>
        <w:rPr>
          <w:rFonts w:ascii="宋体" w:hAnsi="宋体"/>
          <w:szCs w:val="21"/>
        </w:rPr>
      </w:pPr>
      <w:r>
        <w:rPr>
          <w:rFonts w:hint="eastAsia" w:ascii="宋体" w:hAnsi="宋体"/>
          <w:szCs w:val="21"/>
        </w:rPr>
        <w:t>本</w:t>
      </w:r>
      <w:r>
        <w:rPr>
          <w:rFonts w:hint="eastAsia" w:ascii="宋体" w:hAnsi="宋体"/>
        </w:rPr>
        <w:t>文件</w:t>
      </w:r>
      <w:r>
        <w:rPr>
          <w:rFonts w:hint="eastAsia" w:ascii="宋体" w:hAnsi="宋体"/>
          <w:szCs w:val="21"/>
        </w:rPr>
        <w:t>代替</w:t>
      </w:r>
      <w:r>
        <w:rPr>
          <w:rFonts w:hint="eastAsia" w:ascii="宋体" w:hAnsi="宋体"/>
          <w:szCs w:val="24"/>
        </w:rPr>
        <w:t>GB 17510-2008《摩托车光信号装置配光性能》，与</w:t>
      </w:r>
      <w:r>
        <w:rPr>
          <w:rFonts w:ascii="宋体" w:hAnsi="宋体"/>
          <w:szCs w:val="24"/>
        </w:rPr>
        <w:t>GB 17510-2008</w:t>
      </w:r>
      <w:r>
        <w:rPr>
          <w:rFonts w:hint="eastAsia" w:ascii="宋体" w:hAnsi="宋体"/>
          <w:szCs w:val="24"/>
        </w:rPr>
        <w:t>相比，除结构调整和编辑性改动外，</w:t>
      </w:r>
      <w:r>
        <w:rPr>
          <w:rFonts w:hint="eastAsia" w:ascii="宋体" w:hAnsi="宋体"/>
          <w:szCs w:val="21"/>
        </w:rPr>
        <w:t>主要技术变化如下：</w:t>
      </w:r>
    </w:p>
    <w:p>
      <w:pPr>
        <w:pStyle w:val="24"/>
        <w:numPr>
          <w:ilvl w:val="0"/>
          <w:numId w:val="19"/>
        </w:numPr>
        <w:ind w:firstLineChars="0"/>
      </w:pPr>
      <w:r>
        <w:rPr>
          <w:rFonts w:hint="eastAsia"/>
        </w:rPr>
        <w:t>修改了适用范围（见1）；</w:t>
      </w:r>
    </w:p>
    <w:p>
      <w:pPr>
        <w:pStyle w:val="24"/>
        <w:numPr>
          <w:ilvl w:val="0"/>
          <w:numId w:val="19"/>
        </w:numPr>
        <w:ind w:firstLineChars="0"/>
      </w:pPr>
      <w:r>
        <w:rPr>
          <w:rFonts w:hint="eastAsia" w:hAnsi="宋体"/>
          <w:szCs w:val="21"/>
        </w:rPr>
        <w:t>修改了不同型式的判定原则（见4）；</w:t>
      </w:r>
    </w:p>
    <w:p>
      <w:pPr>
        <w:pStyle w:val="24"/>
        <w:numPr>
          <w:ilvl w:val="0"/>
          <w:numId w:val="19"/>
        </w:numPr>
        <w:ind w:firstLineChars="0"/>
      </w:pPr>
      <w:r>
        <w:rPr>
          <w:rFonts w:hint="eastAsia" w:hAnsi="宋体"/>
          <w:szCs w:val="21"/>
        </w:rPr>
        <w:t>增加了带有发光徽标的光信号装置的要求（见</w:t>
      </w:r>
      <w:r>
        <w:rPr>
          <w:rFonts w:hAnsi="宋体"/>
          <w:szCs w:val="21"/>
        </w:rPr>
        <w:t>5.1.2</w:t>
      </w:r>
      <w:r>
        <w:rPr>
          <w:rFonts w:hint="eastAsia" w:hAnsi="宋体"/>
          <w:szCs w:val="21"/>
        </w:rPr>
        <w:t>）；</w:t>
      </w:r>
    </w:p>
    <w:p>
      <w:pPr>
        <w:pStyle w:val="24"/>
        <w:numPr>
          <w:ilvl w:val="0"/>
          <w:numId w:val="19"/>
        </w:numPr>
        <w:ind w:firstLineChars="0"/>
      </w:pPr>
      <w:r>
        <w:rPr>
          <w:rFonts w:hint="eastAsia" w:hAnsi="宋体"/>
          <w:szCs w:val="21"/>
        </w:rPr>
        <w:t>增加了与制动灯混合的后位灯的设计规定（见5</w:t>
      </w:r>
      <w:r>
        <w:rPr>
          <w:rFonts w:hAnsi="宋体"/>
          <w:szCs w:val="21"/>
        </w:rPr>
        <w:t>.2.2</w:t>
      </w:r>
      <w:r>
        <w:rPr>
          <w:rFonts w:hint="eastAsia" w:hAnsi="宋体"/>
          <w:szCs w:val="21"/>
        </w:rPr>
        <w:t>）；</w:t>
      </w:r>
    </w:p>
    <w:p>
      <w:pPr>
        <w:pStyle w:val="24"/>
        <w:numPr>
          <w:ilvl w:val="0"/>
          <w:numId w:val="19"/>
        </w:numPr>
        <w:ind w:firstLineChars="0"/>
      </w:pPr>
      <w:r>
        <w:rPr>
          <w:rFonts w:hint="eastAsia" w:hAnsi="宋体"/>
          <w:szCs w:val="21"/>
        </w:rPr>
        <w:t>增加了红外辐射发生器的规定（见5</w:t>
      </w:r>
      <w:r>
        <w:rPr>
          <w:rFonts w:hAnsi="宋体"/>
          <w:szCs w:val="21"/>
        </w:rPr>
        <w:t>.2.3</w:t>
      </w:r>
      <w:r>
        <w:rPr>
          <w:rFonts w:hint="eastAsia" w:hAnsi="宋体"/>
          <w:szCs w:val="21"/>
        </w:rPr>
        <w:t>）；</w:t>
      </w:r>
    </w:p>
    <w:p>
      <w:pPr>
        <w:pStyle w:val="24"/>
        <w:numPr>
          <w:ilvl w:val="0"/>
          <w:numId w:val="19"/>
        </w:numPr>
        <w:ind w:firstLineChars="0"/>
      </w:pPr>
      <w:r>
        <w:rPr>
          <w:rFonts w:hint="eastAsia" w:hAnsi="宋体"/>
          <w:szCs w:val="21"/>
        </w:rPr>
        <w:t>增加了顺序开启的转向灯的要求（见5</w:t>
      </w:r>
      <w:r>
        <w:rPr>
          <w:rFonts w:hAnsi="宋体"/>
          <w:szCs w:val="21"/>
        </w:rPr>
        <w:t>.3.3</w:t>
      </w:r>
      <w:r>
        <w:rPr>
          <w:rFonts w:hint="eastAsia" w:hAnsi="宋体"/>
          <w:szCs w:val="21"/>
        </w:rPr>
        <w:t>）</w:t>
      </w:r>
    </w:p>
    <w:p>
      <w:pPr>
        <w:pStyle w:val="24"/>
        <w:numPr>
          <w:ilvl w:val="0"/>
          <w:numId w:val="19"/>
        </w:numPr>
        <w:ind w:firstLineChars="0"/>
      </w:pPr>
      <w:r>
        <w:rPr>
          <w:rFonts w:hint="eastAsia" w:hAnsi="宋体"/>
          <w:szCs w:val="21"/>
        </w:rPr>
        <w:t>修改了光源要求（见5</w:t>
      </w:r>
      <w:r>
        <w:rPr>
          <w:rFonts w:hAnsi="宋体"/>
          <w:szCs w:val="21"/>
        </w:rPr>
        <w:t>.5</w:t>
      </w:r>
      <w:r>
        <w:rPr>
          <w:rFonts w:hint="eastAsia" w:hAnsi="宋体"/>
          <w:szCs w:val="21"/>
        </w:rPr>
        <w:t>）；</w:t>
      </w:r>
    </w:p>
    <w:p>
      <w:pPr>
        <w:pStyle w:val="24"/>
        <w:numPr>
          <w:ilvl w:val="0"/>
          <w:numId w:val="19"/>
        </w:numPr>
        <w:ind w:firstLineChars="0"/>
      </w:pPr>
      <w:r>
        <w:rPr>
          <w:rFonts w:hint="eastAsia" w:hAnsi="宋体"/>
          <w:szCs w:val="21"/>
        </w:rPr>
        <w:t>修改了光色的测试要求（见5</w:t>
      </w:r>
      <w:r>
        <w:rPr>
          <w:rFonts w:hAnsi="宋体"/>
          <w:szCs w:val="21"/>
        </w:rPr>
        <w:t>.6</w:t>
      </w:r>
      <w:r>
        <w:rPr>
          <w:rFonts w:hint="eastAsia" w:hAnsi="宋体"/>
          <w:szCs w:val="21"/>
        </w:rPr>
        <w:t>）</w:t>
      </w:r>
    </w:p>
    <w:p>
      <w:pPr>
        <w:pStyle w:val="24"/>
        <w:numPr>
          <w:ilvl w:val="0"/>
          <w:numId w:val="19"/>
        </w:numPr>
        <w:ind w:firstLineChars="0"/>
      </w:pPr>
      <w:r>
        <w:rPr>
          <w:rFonts w:hint="eastAsia" w:hAnsi="宋体"/>
          <w:szCs w:val="21"/>
        </w:rPr>
        <w:t>增加了“D”型灯的要求（见6</w:t>
      </w:r>
      <w:r>
        <w:rPr>
          <w:rFonts w:hAnsi="宋体"/>
          <w:szCs w:val="21"/>
        </w:rPr>
        <w:t>.1.2</w:t>
      </w:r>
      <w:r>
        <w:rPr>
          <w:rFonts w:hint="eastAsia" w:hAnsi="宋体"/>
          <w:szCs w:val="21"/>
        </w:rPr>
        <w:t>）；</w:t>
      </w:r>
    </w:p>
    <w:p>
      <w:pPr>
        <w:pStyle w:val="24"/>
        <w:numPr>
          <w:ilvl w:val="0"/>
          <w:numId w:val="19"/>
        </w:numPr>
        <w:ind w:firstLineChars="0"/>
      </w:pPr>
      <w:r>
        <w:rPr>
          <w:rFonts w:hint="eastAsia" w:hAnsi="宋体"/>
          <w:szCs w:val="21"/>
        </w:rPr>
        <w:t>修改了前位灯、后位灯、制动灯和转向灯的在基准轴线上的光强最大限值（见6</w:t>
      </w:r>
      <w:r>
        <w:rPr>
          <w:rFonts w:hAnsi="宋体"/>
          <w:szCs w:val="21"/>
        </w:rPr>
        <w:t>.1.2</w:t>
      </w:r>
      <w:r>
        <w:rPr>
          <w:rFonts w:hint="eastAsia" w:hAnsi="宋体"/>
          <w:szCs w:val="21"/>
        </w:rPr>
        <w:t>）</w:t>
      </w:r>
    </w:p>
    <w:p>
      <w:pPr>
        <w:pStyle w:val="24"/>
        <w:numPr>
          <w:ilvl w:val="0"/>
          <w:numId w:val="19"/>
        </w:numPr>
        <w:ind w:firstLineChars="0"/>
      </w:pPr>
      <w:r>
        <w:rPr>
          <w:rFonts w:hint="eastAsia" w:hAnsi="宋体"/>
          <w:szCs w:val="21"/>
        </w:rPr>
        <w:t>增加了倒车灯的要求及试验方法（见</w:t>
      </w:r>
      <w:r>
        <w:rPr>
          <w:rFonts w:hAnsi="宋体"/>
          <w:szCs w:val="21"/>
        </w:rPr>
        <w:t>6.1.2</w:t>
      </w:r>
      <w:r>
        <w:rPr>
          <w:rFonts w:hint="eastAsia" w:hAnsi="宋体"/>
          <w:szCs w:val="21"/>
        </w:rPr>
        <w:t>、6</w:t>
      </w:r>
      <w:r>
        <w:rPr>
          <w:rFonts w:hAnsi="宋体"/>
          <w:szCs w:val="21"/>
        </w:rPr>
        <w:t>.1.5</w:t>
      </w:r>
      <w:r>
        <w:rPr>
          <w:rFonts w:hint="eastAsia" w:hAnsi="宋体"/>
          <w:szCs w:val="21"/>
        </w:rPr>
        <w:t>、7</w:t>
      </w:r>
      <w:r>
        <w:rPr>
          <w:rFonts w:hAnsi="宋体"/>
          <w:szCs w:val="21"/>
        </w:rPr>
        <w:t>.2.5.1</w:t>
      </w:r>
      <w:r>
        <w:rPr>
          <w:rFonts w:hint="eastAsia" w:hAnsi="宋体"/>
          <w:szCs w:val="21"/>
        </w:rPr>
        <w:t>）</w:t>
      </w:r>
    </w:p>
    <w:p>
      <w:pPr>
        <w:pStyle w:val="24"/>
        <w:numPr>
          <w:ilvl w:val="0"/>
          <w:numId w:val="19"/>
        </w:numPr>
        <w:ind w:firstLineChars="0"/>
      </w:pPr>
      <w:r>
        <w:rPr>
          <w:rFonts w:hint="eastAsia" w:hAnsi="宋体"/>
          <w:szCs w:val="21"/>
        </w:rPr>
        <w:t>增加了互存灯系统的相关规定（见6</w:t>
      </w:r>
      <w:r>
        <w:rPr>
          <w:rFonts w:hint="eastAsia"/>
        </w:rPr>
        <w:t>.</w:t>
      </w:r>
      <w:r>
        <w:t>3</w:t>
      </w:r>
      <w:r>
        <w:rPr>
          <w:rFonts w:hint="eastAsia" w:hAnsi="宋体"/>
          <w:szCs w:val="21"/>
        </w:rPr>
        <w:t>）；</w:t>
      </w:r>
    </w:p>
    <w:p>
      <w:pPr>
        <w:pStyle w:val="24"/>
        <w:numPr>
          <w:ilvl w:val="0"/>
          <w:numId w:val="19"/>
        </w:numPr>
        <w:ind w:firstLineChars="0"/>
      </w:pPr>
      <w:r>
        <w:rPr>
          <w:rFonts w:hint="eastAsia" w:hAnsi="宋体"/>
          <w:szCs w:val="21"/>
        </w:rPr>
        <w:t>修改了装置的配光角度范围（见附录A）。</w:t>
      </w:r>
    </w:p>
    <w:p>
      <w:pPr>
        <w:ind w:firstLine="424" w:firstLineChars="202"/>
        <w:rPr>
          <w:rFonts w:ascii="宋体" w:hAnsi="宋体"/>
        </w:rPr>
      </w:pPr>
      <w:r>
        <w:rPr>
          <w:rFonts w:hint="eastAsia" w:ascii="宋体" w:hAnsi="宋体"/>
        </w:rPr>
        <w:t>请注意本文件的某些内容可能涉及专利。本文件的发布机构不承担识别专利的责任。</w:t>
      </w:r>
    </w:p>
    <w:p>
      <w:pPr>
        <w:ind w:firstLine="424" w:firstLineChars="202"/>
        <w:rPr>
          <w:rFonts w:ascii="宋体" w:hAnsi="宋体"/>
        </w:rPr>
      </w:pPr>
      <w:r>
        <w:rPr>
          <w:rFonts w:hint="eastAsia" w:ascii="宋体" w:hAnsi="宋体"/>
        </w:rPr>
        <w:t>本文件由中华人民共和国工业和信息化部提出并归口。</w:t>
      </w:r>
    </w:p>
    <w:p>
      <w:pPr>
        <w:ind w:firstLine="424" w:firstLineChars="202"/>
        <w:rPr>
          <w:rFonts w:ascii="宋体" w:hAnsi="宋体"/>
        </w:rPr>
      </w:pPr>
      <w:r>
        <w:rPr>
          <w:rFonts w:hint="eastAsia" w:ascii="宋体" w:hAnsi="宋体"/>
        </w:rPr>
        <w:t>本文件及其所代替文件的历次版本发布情况为：</w:t>
      </w:r>
    </w:p>
    <w:p>
      <w:pPr>
        <w:ind w:firstLine="424" w:firstLineChars="202"/>
        <w:rPr>
          <w:rFonts w:hint="eastAsia" w:ascii="宋体" w:hAnsi="宋体"/>
        </w:rPr>
      </w:pPr>
      <w:r>
        <w:rPr>
          <w:rFonts w:hint="eastAsia" w:ascii="宋体" w:hAnsi="宋体"/>
        </w:rPr>
        <w:t>——GB</w:t>
      </w:r>
      <w:r>
        <w:rPr>
          <w:rFonts w:ascii="宋体" w:hAnsi="宋体"/>
        </w:rPr>
        <w:t xml:space="preserve"> 17510</w:t>
      </w:r>
      <w:r>
        <w:rPr>
          <w:rFonts w:hint="eastAsia" w:ascii="宋体" w:hAnsi="宋体"/>
        </w:rPr>
        <w:t>于19</w:t>
      </w:r>
      <w:r>
        <w:rPr>
          <w:rFonts w:ascii="宋体" w:hAnsi="宋体"/>
        </w:rPr>
        <w:t>98</w:t>
      </w:r>
      <w:r>
        <w:rPr>
          <w:rFonts w:hint="eastAsia" w:ascii="宋体" w:hAnsi="宋体"/>
        </w:rPr>
        <w:t>年首次发布，</w:t>
      </w:r>
      <w:r>
        <w:rPr>
          <w:rFonts w:ascii="宋体" w:hAnsi="宋体"/>
        </w:rPr>
        <w:t>2008</w:t>
      </w:r>
      <w:r>
        <w:rPr>
          <w:rFonts w:hint="eastAsia" w:ascii="宋体" w:hAnsi="宋体"/>
        </w:rPr>
        <w:t>年第一次修订，本次为第2次修订</w:t>
      </w:r>
    </w:p>
    <w:p>
      <w:pPr>
        <w:ind w:firstLine="424" w:firstLineChars="202"/>
        <w:rPr>
          <w:rFonts w:hint="eastAsia" w:ascii="宋体" w:hAnsi="宋体"/>
        </w:rPr>
      </w:pPr>
    </w:p>
    <w:p>
      <w:pPr>
        <w:ind w:firstLine="424" w:firstLineChars="202"/>
        <w:rPr>
          <w:rFonts w:hint="eastAsia" w:ascii="宋体" w:hAnsi="宋体"/>
        </w:rPr>
      </w:pPr>
    </w:p>
    <w:p>
      <w:pPr>
        <w:ind w:firstLine="424" w:firstLineChars="202"/>
        <w:rPr>
          <w:rFonts w:hint="eastAsia" w:ascii="宋体" w:hAnsi="宋体"/>
        </w:rPr>
      </w:pPr>
    </w:p>
    <w:p>
      <w:pPr>
        <w:ind w:firstLine="424" w:firstLineChars="202"/>
        <w:rPr>
          <w:rFonts w:hint="eastAsia" w:ascii="宋体" w:hAnsi="宋体"/>
        </w:rPr>
      </w:pPr>
    </w:p>
    <w:p>
      <w:pPr>
        <w:ind w:firstLine="424" w:firstLineChars="202"/>
        <w:rPr>
          <w:rFonts w:hint="eastAsia" w:ascii="宋体" w:hAnsi="宋体"/>
        </w:rPr>
      </w:pPr>
    </w:p>
    <w:p>
      <w:pPr>
        <w:keepNext w:val="0"/>
        <w:keepLines w:val="0"/>
        <w:pageBreakBefore w:val="0"/>
        <w:widowControl w:val="0"/>
        <w:kinsoku/>
        <w:wordWrap/>
        <w:overflowPunct/>
        <w:topLinePunct w:val="0"/>
        <w:autoSpaceDE/>
        <w:autoSpaceDN/>
        <w:bidi w:val="0"/>
        <w:adjustRightInd w:val="0"/>
        <w:snapToGrid/>
        <w:spacing w:line="240" w:lineRule="auto"/>
        <w:ind w:firstLine="424" w:firstLineChars="202"/>
        <w:textAlignment w:val="auto"/>
        <w:rPr>
          <w:rFonts w:hint="eastAsia" w:ascii="宋体" w:hAnsi="宋体"/>
        </w:rPr>
      </w:pPr>
      <w:r>
        <w:drawing>
          <wp:inline distT="0" distB="0" distL="114300" distR="114300">
            <wp:extent cx="5315585" cy="955675"/>
            <wp:effectExtent l="0" t="0" r="5715"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tretch>
                      <a:fillRect/>
                    </a:stretch>
                  </pic:blipFill>
                  <pic:spPr>
                    <a:xfrm>
                      <a:off x="0" y="0"/>
                      <a:ext cx="5315585" cy="955675"/>
                    </a:xfrm>
                    <a:prstGeom prst="rect">
                      <a:avLst/>
                    </a:prstGeom>
                    <a:noFill/>
                    <a:ln>
                      <a:noFill/>
                    </a:ln>
                  </pic:spPr>
                </pic:pic>
              </a:graphicData>
            </a:graphic>
          </wp:inline>
        </w:drawing>
      </w:r>
    </w:p>
    <w:p>
      <w:pPr>
        <w:pStyle w:val="24"/>
        <w:rPr>
          <w:rFonts w:hAnsi="宋体"/>
        </w:rPr>
      </w:pPr>
    </w:p>
    <w:p>
      <w:pPr>
        <w:pStyle w:val="24"/>
        <w:sectPr>
          <w:pgSz w:w="11906" w:h="16838"/>
          <w:pgMar w:top="567" w:right="1134" w:bottom="1134" w:left="1418" w:header="1418" w:footer="1134" w:gutter="0"/>
          <w:pgNumType w:fmt="upperRoman"/>
          <w:cols w:space="425" w:num="1"/>
          <w:formProt w:val="0"/>
          <w:docGrid w:type="lines" w:linePitch="312" w:charSpace="0"/>
        </w:sectPr>
      </w:pPr>
      <w:bookmarkStart w:id="43" w:name="_GoBack"/>
      <w:bookmarkEnd w:id="43"/>
    </w:p>
    <w:p>
      <w:pPr>
        <w:pStyle w:val="60"/>
      </w:pPr>
      <w:r>
        <w:rPr>
          <w:rFonts w:hint="eastAsia"/>
        </w:rPr>
        <w:t>摩托车和轻便摩托车光信号装置</w:t>
      </w:r>
    </w:p>
    <w:p>
      <w:pPr>
        <w:pStyle w:val="24"/>
        <w:ind w:firstLine="640"/>
        <w:jc w:val="center"/>
        <w:rPr>
          <w:rFonts w:ascii="黑体" w:eastAsia="黑体"/>
          <w:sz w:val="32"/>
        </w:rPr>
      </w:pPr>
      <w:r>
        <w:rPr>
          <w:rFonts w:hint="eastAsia" w:ascii="黑体" w:eastAsia="黑体"/>
          <w:sz w:val="32"/>
        </w:rPr>
        <w:t>（征求意见稿）</w:t>
      </w:r>
    </w:p>
    <w:p>
      <w:pPr>
        <w:pStyle w:val="55"/>
      </w:pPr>
      <w:bookmarkStart w:id="19" w:name="_Toc519169428"/>
      <w:r>
        <w:rPr>
          <w:rFonts w:hint="eastAsia"/>
        </w:rPr>
        <w:t>范围</w:t>
      </w:r>
      <w:bookmarkEnd w:id="19"/>
    </w:p>
    <w:p>
      <w:pPr>
        <w:pStyle w:val="24"/>
      </w:pPr>
      <w:r>
        <w:rPr>
          <w:rFonts w:hint="eastAsia"/>
        </w:rPr>
        <w:t>本文件规定了摩托车和轻便摩托车光信号装置的性能要求、试验方法和检验规则等。</w:t>
      </w:r>
    </w:p>
    <w:p>
      <w:pPr>
        <w:pStyle w:val="24"/>
      </w:pPr>
      <w:r>
        <w:rPr>
          <w:rFonts w:hint="eastAsia"/>
        </w:rPr>
        <w:t>本文件适用于L类车辆的前位灯、后位灯、制动灯、转向信号灯、倒车灯和后牌照板照明装置。</w:t>
      </w:r>
    </w:p>
    <w:p>
      <w:pPr>
        <w:pStyle w:val="24"/>
      </w:pPr>
      <w:r>
        <w:rPr>
          <w:rFonts w:hint="eastAsia"/>
        </w:rPr>
        <w:t>在本文件中，上述各种信号灯也称为装置。</w:t>
      </w:r>
    </w:p>
    <w:p>
      <w:pPr>
        <w:pStyle w:val="55"/>
      </w:pPr>
      <w:bookmarkStart w:id="20" w:name="_Toc519169429"/>
      <w:r>
        <w:rPr>
          <w:rFonts w:hint="eastAsia"/>
        </w:rPr>
        <w:t>规范性引用文件</w:t>
      </w:r>
      <w:bookmarkEnd w:id="20"/>
    </w:p>
    <w:p>
      <w:pPr>
        <w:pStyle w:val="24"/>
      </w:pPr>
      <w:r>
        <w:rPr>
          <w:rFonts w:hint="eastAsia"/>
        </w:rPr>
        <w:t>下列文件中的内容通过文中的规范性引用而构成本文件必不可少的条款。其中，注日期的引用文件，仅该日期的版本适用于本文件；不注日期的引用文件，其最新版本（包括所有的修改单）适用于本文件。</w:t>
      </w:r>
    </w:p>
    <w:p>
      <w:pPr>
        <w:pStyle w:val="24"/>
      </w:pPr>
      <w:r>
        <w:rPr>
          <w:rFonts w:hint="eastAsia"/>
        </w:rPr>
        <w:t>GB</w:t>
      </w:r>
      <w:r>
        <w:t xml:space="preserve"> 4785 </w:t>
      </w:r>
      <w:r>
        <w:rPr>
          <w:rFonts w:hint="eastAsia"/>
        </w:rPr>
        <w:t>汽车及挂车外部照明和光信号装置的安装规定</w:t>
      </w:r>
    </w:p>
    <w:p>
      <w:pPr>
        <w:pStyle w:val="24"/>
      </w:pPr>
      <w:r>
        <w:rPr>
          <w:rFonts w:hint="eastAsia"/>
        </w:rPr>
        <w:t>GB 18100 摩托车和轻便摩托车光信号装置的安装规定</w:t>
      </w:r>
    </w:p>
    <w:p>
      <w:pPr>
        <w:pStyle w:val="24"/>
        <w:rPr>
          <w:rFonts w:hAnsi="宋体"/>
        </w:rPr>
      </w:pPr>
      <w:r>
        <w:rPr>
          <w:rFonts w:hint="eastAsia" w:hAnsi="宋体"/>
        </w:rPr>
        <w:t>UN R37  关于批准用于已经批准的机动车和挂车灯具中的</w:t>
      </w:r>
      <w:r>
        <w:rPr>
          <w:rFonts w:hint="eastAsia"/>
        </w:rPr>
        <w:t>灯丝光源</w:t>
      </w:r>
      <w:r>
        <w:rPr>
          <w:rFonts w:hint="eastAsia" w:hAnsi="宋体"/>
        </w:rPr>
        <w:t>的统一规定</w:t>
      </w:r>
    </w:p>
    <w:p>
      <w:pPr>
        <w:pStyle w:val="24"/>
        <w:rPr>
          <w:rFonts w:hAnsi="宋体"/>
        </w:rPr>
      </w:pPr>
      <w:r>
        <w:rPr>
          <w:rFonts w:hint="eastAsia" w:hAnsi="宋体"/>
        </w:rPr>
        <w:t>UN R128 关于批准用于已经批准的机动车和挂车灯具中的LED光源的统一规定</w:t>
      </w:r>
    </w:p>
    <w:p>
      <w:pPr>
        <w:pStyle w:val="24"/>
        <w:rPr>
          <w:rFonts w:hAnsi="宋体"/>
        </w:rPr>
      </w:pPr>
      <w:r>
        <w:rPr>
          <w:rFonts w:hint="eastAsia" w:hAnsi="宋体"/>
        </w:rPr>
        <w:t>R.E.5 光源类型通用技术规范决议（Consolidated Resolution on the common specification of light source categories）</w:t>
      </w:r>
    </w:p>
    <w:p>
      <w:pPr>
        <w:pStyle w:val="55"/>
      </w:pPr>
      <w:bookmarkStart w:id="21" w:name="_Toc519169430"/>
      <w:r>
        <w:rPr>
          <w:rFonts w:hint="eastAsia"/>
        </w:rPr>
        <w:t>术语和定义</w:t>
      </w:r>
      <w:bookmarkEnd w:id="21"/>
    </w:p>
    <w:p>
      <w:pPr>
        <w:pStyle w:val="24"/>
      </w:pPr>
      <w:r>
        <w:t>GB 4785</w:t>
      </w:r>
      <w:r>
        <w:rPr>
          <w:rFonts w:hint="eastAsia"/>
        </w:rPr>
        <w:t>和GB</w:t>
      </w:r>
      <w:r>
        <w:t xml:space="preserve"> </w:t>
      </w:r>
      <w:r>
        <w:rPr>
          <w:rFonts w:hint="eastAsia"/>
        </w:rPr>
        <w:t>18100界定的术语和定义适用于本文件。</w:t>
      </w:r>
    </w:p>
    <w:p>
      <w:pPr>
        <w:pStyle w:val="55"/>
      </w:pPr>
      <w:r>
        <w:rPr>
          <w:rFonts w:hint="eastAsia"/>
        </w:rPr>
        <w:t>同一型式判定条件</w:t>
      </w:r>
    </w:p>
    <w:p>
      <w:pPr>
        <w:pStyle w:val="24"/>
      </w:pPr>
      <w:bookmarkStart w:id="22" w:name="_Toc519169434"/>
      <w:r>
        <w:rPr>
          <w:rFonts w:hint="eastAsia"/>
        </w:rPr>
        <w:t>在以下主要特征上没有差异的装置，则视为同一型式。</w:t>
      </w:r>
    </w:p>
    <w:p>
      <w:pPr>
        <w:pStyle w:val="24"/>
      </w:pPr>
      <w:r>
        <w:rPr>
          <w:rFonts w:hint="eastAsia"/>
        </w:rPr>
        <w:t>——制造商。</w:t>
      </w:r>
    </w:p>
    <w:p>
      <w:pPr>
        <w:pStyle w:val="24"/>
      </w:pPr>
      <w:r>
        <w:rPr>
          <w:rFonts w:hint="eastAsia"/>
        </w:rPr>
        <w:t>——使用的</w:t>
      </w:r>
      <w:r>
        <w:rPr>
          <w:rFonts w:hint="eastAsia" w:hAnsi="宋体"/>
        </w:rPr>
        <w:t>可更换光源或不可更换光源的数量、</w:t>
      </w:r>
      <w:r>
        <w:rPr>
          <w:rFonts w:hint="eastAsia"/>
        </w:rPr>
        <w:t>类型、发光原理、光源模块结构。</w:t>
      </w:r>
    </w:p>
    <w:p>
      <w:pPr>
        <w:pStyle w:val="24"/>
      </w:pPr>
      <w:r>
        <w:rPr>
          <w:rFonts w:hint="eastAsia"/>
        </w:rPr>
        <w:t>——主要光学元件(例如:反光镜、配光镜、光导管、可变光强控制器等)的数量和结构。</w:t>
      </w:r>
    </w:p>
    <w:p>
      <w:pPr>
        <w:pStyle w:val="55"/>
      </w:pPr>
      <w:r>
        <w:rPr>
          <w:rFonts w:hint="eastAsia"/>
        </w:rPr>
        <w:t>总体要求</w:t>
      </w:r>
      <w:bookmarkEnd w:id="22"/>
    </w:p>
    <w:p>
      <w:pPr>
        <w:pStyle w:val="52"/>
      </w:pPr>
      <w:bookmarkStart w:id="23" w:name="_Toc519169435"/>
      <w:r>
        <w:rPr>
          <w:rFonts w:hint="eastAsia"/>
        </w:rPr>
        <w:t>通用要求</w:t>
      </w:r>
      <w:bookmarkEnd w:id="23"/>
    </w:p>
    <w:p>
      <w:pPr>
        <w:pStyle w:val="74"/>
      </w:pPr>
      <w:r>
        <w:rPr>
          <w:rFonts w:hint="eastAsia"/>
        </w:rPr>
        <w:t>装置应设计和制造成在正常使用条件下，即使受到振动，仍应保持满足使用要求和符合本标准规定。</w:t>
      </w:r>
    </w:p>
    <w:p>
      <w:pPr>
        <w:pStyle w:val="74"/>
      </w:pPr>
      <w:r>
        <w:rPr>
          <w:rFonts w:hint="eastAsia"/>
        </w:rPr>
        <w:t>带有发光徽标的光信号装置的要求应满足以下要求：</w:t>
      </w:r>
    </w:p>
    <w:p>
      <w:pPr>
        <w:pStyle w:val="74"/>
        <w:numPr>
          <w:ilvl w:val="0"/>
          <w:numId w:val="0"/>
        </w:numPr>
        <w:ind w:firstLine="420" w:firstLineChars="200"/>
      </w:pPr>
      <w:r>
        <w:t>a</w:t>
      </w:r>
      <w:r>
        <w:rPr>
          <w:rFonts w:hint="eastAsia"/>
        </w:rPr>
        <w:t>）发</w:t>
      </w:r>
      <w:bookmarkStart w:id="24" w:name="_Hlk102661404"/>
      <w:r>
        <w:rPr>
          <w:rFonts w:hint="eastAsia"/>
        </w:rPr>
        <w:t>光徽标</w:t>
      </w:r>
      <w:r>
        <w:t>应作为光信号装置的一部分使用，制动灯</w:t>
      </w:r>
      <w:r>
        <w:rPr>
          <w:rFonts w:hint="eastAsia"/>
        </w:rPr>
        <w:t>和</w:t>
      </w:r>
      <w:r>
        <w:t>转向信号灯不应带有发光徽标，</w:t>
      </w:r>
      <w:bookmarkEnd w:id="24"/>
      <w:r>
        <w:rPr>
          <w:rFonts w:hint="eastAsia"/>
        </w:rPr>
        <w:t>朝前、朝后安装的发光</w:t>
      </w:r>
      <w:r>
        <w:t>徽标均不</w:t>
      </w:r>
      <w:r>
        <w:rPr>
          <w:rFonts w:hint="eastAsia"/>
        </w:rPr>
        <w:t>应超过二只；</w:t>
      </w:r>
    </w:p>
    <w:p>
      <w:pPr>
        <w:pStyle w:val="74"/>
        <w:numPr>
          <w:ilvl w:val="0"/>
          <w:numId w:val="0"/>
        </w:numPr>
        <w:ind w:firstLine="420" w:firstLineChars="200"/>
      </w:pPr>
      <w:r>
        <w:t>b</w:t>
      </w:r>
      <w:r>
        <w:rPr>
          <w:rFonts w:hint="eastAsia"/>
        </w:rPr>
        <w:t>）发光徽标应是车辆制造商的商标或车型徽标；</w:t>
      </w:r>
      <w:r>
        <w:t xml:space="preserve"> </w:t>
      </w:r>
    </w:p>
    <w:p>
      <w:pPr>
        <w:pStyle w:val="74"/>
        <w:numPr>
          <w:ilvl w:val="0"/>
          <w:numId w:val="0"/>
        </w:numPr>
        <w:ind w:firstLine="420" w:firstLineChars="200"/>
      </w:pPr>
      <w:r>
        <w:t>c</w:t>
      </w:r>
      <w:r>
        <w:rPr>
          <w:rFonts w:hint="eastAsia"/>
        </w:rPr>
        <w:t>）发光徽标本身的透光面允许不对称；</w:t>
      </w:r>
    </w:p>
    <w:p>
      <w:pPr>
        <w:pStyle w:val="74"/>
        <w:numPr>
          <w:ilvl w:val="0"/>
          <w:numId w:val="0"/>
        </w:numPr>
        <w:ind w:firstLine="420" w:firstLineChars="200"/>
      </w:pPr>
      <w:r>
        <w:t>d</w:t>
      </w:r>
      <w:r>
        <w:rPr>
          <w:rFonts w:hint="eastAsia"/>
        </w:rPr>
        <w:t>）发光徽标不点亮时，光信号装置的其他部分也应满足其相应的配光和安装要求。</w:t>
      </w:r>
    </w:p>
    <w:p>
      <w:pPr>
        <w:pStyle w:val="52"/>
      </w:pPr>
      <w:r>
        <w:rPr>
          <w:rFonts w:hint="eastAsia"/>
        </w:rPr>
        <w:t>前位灯、后位灯及制动灯要求</w:t>
      </w:r>
    </w:p>
    <w:p>
      <w:pPr>
        <w:pStyle w:val="74"/>
      </w:pPr>
      <w:r>
        <w:rPr>
          <w:rFonts w:hint="eastAsia"/>
        </w:rPr>
        <w:t>前/后位灯及制动灯可以采用互存灯系统或“D” 型灯。</w:t>
      </w:r>
    </w:p>
    <w:p>
      <w:pPr>
        <w:pStyle w:val="74"/>
      </w:pPr>
      <w:r>
        <w:rPr>
          <w:rFonts w:hint="eastAsia"/>
        </w:rPr>
        <w:t>与其他功能混合且使用同一光源的前/后位灯，可设计为与一个额外的调节发光强度的系统共同运作。在此情况下，对于与制动灯共用光源的后位灯，应是多光源（包括双灯丝）并联设计，或该功能配有故障监测系统。</w:t>
      </w:r>
    </w:p>
    <w:p>
      <w:pPr>
        <w:pStyle w:val="74"/>
      </w:pPr>
      <w:r>
        <w:rPr>
          <w:rFonts w:hint="eastAsia"/>
        </w:rPr>
        <w:t>如果前位灯包含一个或多个红外辐射发生器，无论红外辐射发生器是否运行，该前位灯的光度和色度要求都应满足。</w:t>
      </w:r>
    </w:p>
    <w:p>
      <w:pPr>
        <w:pStyle w:val="52"/>
      </w:pPr>
      <w:r>
        <w:rPr>
          <w:rFonts w:hint="eastAsia"/>
        </w:rPr>
        <w:t>转向灯要求</w:t>
      </w:r>
    </w:p>
    <w:p>
      <w:pPr>
        <w:pStyle w:val="74"/>
      </w:pPr>
      <w:r>
        <w:rPr>
          <w:rFonts w:hint="eastAsia"/>
        </w:rPr>
        <w:t>转向灯分类包括：</w:t>
      </w:r>
    </w:p>
    <w:p>
      <w:pPr>
        <w:pStyle w:val="74"/>
        <w:numPr>
          <w:ilvl w:val="0"/>
          <w:numId w:val="0"/>
        </w:numPr>
        <w:ind w:left="840" w:hanging="420"/>
      </w:pPr>
      <w:r>
        <w:t>a</w:t>
      </w:r>
      <w:r>
        <w:rPr>
          <w:rFonts w:hint="eastAsia"/>
        </w:rPr>
        <w:t>）1</w:t>
      </w:r>
      <w:r>
        <w:t>1</w:t>
      </w:r>
      <w:r>
        <w:rPr>
          <w:rFonts w:hint="eastAsia"/>
        </w:rPr>
        <w:t>类前转向信号灯：与邻近近光灯或前雾灯的两灯间距应不小于7</w:t>
      </w:r>
      <w:r>
        <w:t>5</w:t>
      </w:r>
      <w:r>
        <w:rPr>
          <w:rFonts w:hint="eastAsia"/>
        </w:rPr>
        <w:t>mm；</w:t>
      </w:r>
    </w:p>
    <w:p>
      <w:pPr>
        <w:pStyle w:val="74"/>
        <w:numPr>
          <w:ilvl w:val="0"/>
          <w:numId w:val="0"/>
        </w:numPr>
        <w:ind w:left="840" w:hanging="420"/>
      </w:pPr>
      <w:r>
        <w:rPr>
          <w:rFonts w:hint="eastAsia"/>
        </w:rPr>
        <w:t>b）1</w:t>
      </w:r>
      <w:r>
        <w:t>1</w:t>
      </w:r>
      <w:r>
        <w:rPr>
          <w:rFonts w:hint="eastAsia"/>
        </w:rPr>
        <w:t>a类前转向信号灯：与邻近近光灯或前雾灯的两灯间距应不小于</w:t>
      </w:r>
      <w:r>
        <w:t>40</w:t>
      </w:r>
      <w:r>
        <w:rPr>
          <w:rFonts w:hint="eastAsia"/>
        </w:rPr>
        <w:t>mm；</w:t>
      </w:r>
    </w:p>
    <w:p>
      <w:pPr>
        <w:pStyle w:val="74"/>
        <w:numPr>
          <w:ilvl w:val="0"/>
          <w:numId w:val="0"/>
        </w:numPr>
        <w:ind w:left="840" w:hanging="420"/>
      </w:pPr>
      <w:r>
        <w:rPr>
          <w:rFonts w:hint="eastAsia"/>
        </w:rPr>
        <w:t>c）1</w:t>
      </w:r>
      <w:r>
        <w:t>1</w:t>
      </w:r>
      <w:r>
        <w:rPr>
          <w:rFonts w:hint="eastAsia"/>
        </w:rPr>
        <w:t>b类前转向信号灯：与邻近近光灯或前雾灯的两灯间距应不小于</w:t>
      </w:r>
      <w:r>
        <w:t>20</w:t>
      </w:r>
      <w:r>
        <w:rPr>
          <w:rFonts w:hint="eastAsia"/>
        </w:rPr>
        <w:t>mm；</w:t>
      </w:r>
    </w:p>
    <w:p>
      <w:pPr>
        <w:pStyle w:val="74"/>
        <w:numPr>
          <w:ilvl w:val="0"/>
          <w:numId w:val="0"/>
        </w:numPr>
        <w:ind w:left="840" w:hanging="420"/>
      </w:pPr>
      <w:r>
        <w:rPr>
          <w:rFonts w:hint="eastAsia"/>
        </w:rPr>
        <w:t>d）1</w:t>
      </w:r>
      <w:r>
        <w:t>1</w:t>
      </w:r>
      <w:r>
        <w:rPr>
          <w:rFonts w:hint="eastAsia"/>
        </w:rPr>
        <w:t>c类前转向信号灯：与邻近近光灯或前雾灯的两灯间距允许小于</w:t>
      </w:r>
      <w:r>
        <w:t>20</w:t>
      </w:r>
      <w:r>
        <w:rPr>
          <w:rFonts w:hint="eastAsia"/>
        </w:rPr>
        <w:t>mm；</w:t>
      </w:r>
    </w:p>
    <w:p>
      <w:pPr>
        <w:pStyle w:val="74"/>
        <w:numPr>
          <w:ilvl w:val="0"/>
          <w:numId w:val="0"/>
        </w:numPr>
        <w:ind w:left="840" w:hanging="420"/>
      </w:pPr>
      <w:bookmarkStart w:id="25" w:name="OLE_LINK6"/>
      <w:bookmarkStart w:id="26" w:name="OLE_LINK5"/>
      <w:r>
        <w:rPr>
          <w:rFonts w:hint="eastAsia"/>
        </w:rPr>
        <w:t>e）</w:t>
      </w:r>
      <w:bookmarkEnd w:id="25"/>
      <w:bookmarkEnd w:id="26"/>
      <w:r>
        <w:rPr>
          <w:rFonts w:hint="eastAsia"/>
        </w:rPr>
        <w:t>1</w:t>
      </w:r>
      <w:r>
        <w:t>2</w:t>
      </w:r>
      <w:r>
        <w:rPr>
          <w:rFonts w:hint="eastAsia"/>
        </w:rPr>
        <w:t>类转向信号灯：安装在摩托车后部。</w:t>
      </w:r>
    </w:p>
    <w:p>
      <w:pPr>
        <w:pStyle w:val="74"/>
      </w:pPr>
      <w:r>
        <w:rPr>
          <w:rFonts w:hint="eastAsia"/>
        </w:rPr>
        <w:t>转向灯可以采用互存灯系统或“D”型灯。</w:t>
      </w:r>
    </w:p>
    <w:p>
      <w:pPr>
        <w:pStyle w:val="74"/>
      </w:pPr>
      <w:r>
        <w:rPr>
          <w:rFonts w:hint="eastAsia"/>
        </w:rPr>
        <w:t>顺序开启应满足以下要求：</w:t>
      </w:r>
    </w:p>
    <w:p>
      <w:pPr>
        <w:pStyle w:val="74"/>
        <w:numPr>
          <w:ilvl w:val="0"/>
          <w:numId w:val="0"/>
        </w:numPr>
        <w:ind w:firstLine="420" w:firstLineChars="200"/>
      </w:pPr>
      <w:r>
        <w:t>a</w:t>
      </w:r>
      <w:r>
        <w:rPr>
          <w:rFonts w:hint="eastAsia"/>
        </w:rPr>
        <w:t>）每个光源激活后应保持点亮状态，直到点亮节拍结束。顺序开启的变化过程应在点亮节拍开始后200 ms以内结束。</w:t>
      </w:r>
    </w:p>
    <w:p>
      <w:pPr>
        <w:pStyle w:val="74"/>
        <w:numPr>
          <w:ilvl w:val="0"/>
          <w:numId w:val="0"/>
        </w:numPr>
        <w:ind w:firstLine="420" w:firstLineChars="200"/>
      </w:pPr>
      <w:r>
        <w:rPr>
          <w:rFonts w:hint="eastAsia"/>
        </w:rPr>
        <w:t>b）顺序开启的变化应从透光面的内侧向外侧以均匀的速度渐进点亮。</w:t>
      </w:r>
    </w:p>
    <w:p>
      <w:pPr>
        <w:pStyle w:val="74"/>
        <w:numPr>
          <w:ilvl w:val="0"/>
          <w:numId w:val="0"/>
        </w:numPr>
        <w:ind w:firstLine="420" w:firstLineChars="200"/>
      </w:pPr>
      <w:r>
        <w:rPr>
          <w:rFonts w:hint="eastAsia"/>
        </w:rPr>
        <w:t>c）应提供连续的光信号且透光面在垂直于水平面方向无振荡（沿垂直方向至多允许一次方向变化）。</w:t>
      </w:r>
    </w:p>
    <w:p>
      <w:pPr>
        <w:pStyle w:val="74"/>
        <w:numPr>
          <w:ilvl w:val="0"/>
          <w:numId w:val="0"/>
        </w:numPr>
        <w:ind w:firstLine="420" w:firstLineChars="200"/>
      </w:pPr>
      <w:r>
        <w:rPr>
          <w:rFonts w:hint="eastAsia"/>
        </w:rPr>
        <w:t>d）在垂直于基准轴线方向上，顺序开启的转向信号灯透光面的两个相邻或相切部分之间的间隔不应超过50 mm。</w:t>
      </w:r>
    </w:p>
    <w:p>
      <w:pPr>
        <w:pStyle w:val="74"/>
        <w:numPr>
          <w:ilvl w:val="0"/>
          <w:numId w:val="0"/>
        </w:numPr>
        <w:ind w:firstLine="420" w:firstLineChars="200"/>
      </w:pPr>
      <w:r>
        <w:rPr>
          <w:rFonts w:hint="eastAsia"/>
        </w:rPr>
        <w:t>e）若不同的透光面中有间隔，应保证透光面在垂直于基准轴线方向上的投影，在垂直方向上重叠的部分在水平方向上同步变化。</w:t>
      </w:r>
    </w:p>
    <w:p>
      <w:pPr>
        <w:pStyle w:val="74"/>
        <w:numPr>
          <w:ilvl w:val="0"/>
          <w:numId w:val="0"/>
        </w:numPr>
        <w:ind w:firstLine="420" w:firstLineChars="200"/>
      </w:pPr>
      <w:r>
        <w:t>f</w:t>
      </w:r>
      <w:r>
        <w:rPr>
          <w:rFonts w:hint="eastAsia"/>
        </w:rPr>
        <w:t>）若不同的透光面中有间隔，间隔不应用于任何其他照明和光信号功能。</w:t>
      </w:r>
    </w:p>
    <w:p>
      <w:pPr>
        <w:pStyle w:val="74"/>
        <w:numPr>
          <w:ilvl w:val="0"/>
          <w:numId w:val="0"/>
        </w:numPr>
        <w:ind w:firstLine="420" w:firstLineChars="200"/>
      </w:pPr>
      <w:r>
        <w:t>g</w:t>
      </w:r>
      <w:r>
        <w:rPr>
          <w:rFonts w:hint="eastAsia"/>
        </w:rPr>
        <w:t>）视表面在基准轴线方向上的正交投影，其在垂直于基准轴线的平面上的最小外接矩形（长边平行于H平面）的水平边与垂直边的长度比例不应小于1.7。</w:t>
      </w:r>
    </w:p>
    <w:p>
      <w:pPr>
        <w:pStyle w:val="52"/>
      </w:pPr>
      <w:r>
        <w:rPr>
          <w:rFonts w:hint="eastAsia"/>
        </w:rPr>
        <w:t>后牌照板照明装置要求</w:t>
      </w:r>
    </w:p>
    <w:p>
      <w:pPr>
        <w:pStyle w:val="56"/>
        <w:spacing w:before="0" w:beforeLines="0" w:after="0" w:afterLines="0"/>
      </w:pPr>
      <w:r>
        <w:rPr>
          <w:rFonts w:hint="eastAsia" w:ascii="宋体" w:hAnsi="宋体" w:eastAsia="宋体"/>
        </w:rPr>
        <w:t>后牌照板照明装置应使整个牌照板表面在图A.</w:t>
      </w:r>
      <w:r>
        <w:rPr>
          <w:rFonts w:ascii="宋体" w:hAnsi="宋体" w:eastAsia="宋体"/>
        </w:rPr>
        <w:t>2</w:t>
      </w:r>
      <w:r>
        <w:rPr>
          <w:rFonts w:hint="eastAsia" w:ascii="宋体" w:hAnsi="宋体" w:eastAsia="宋体"/>
        </w:rPr>
        <w:t>给定的角度内可视。</w:t>
      </w:r>
    </w:p>
    <w:p>
      <w:pPr>
        <w:pStyle w:val="56"/>
        <w:spacing w:before="0" w:beforeLines="0" w:after="0" w:afterLines="0"/>
      </w:pPr>
      <w:bookmarkStart w:id="27" w:name="_Hlk77496277"/>
      <w:r>
        <w:rPr>
          <w:rFonts w:hint="eastAsia" w:ascii="宋体" w:hAnsi="宋体" w:eastAsia="宋体"/>
        </w:rPr>
        <w:t>后牌照板照明装置</w:t>
      </w:r>
      <w:bookmarkEnd w:id="27"/>
      <w:r>
        <w:rPr>
          <w:rFonts w:hint="eastAsia" w:ascii="宋体" w:hAnsi="宋体" w:eastAsia="宋体"/>
        </w:rPr>
        <w:t>不得向后发出直射光，</w:t>
      </w:r>
      <w:bookmarkStart w:id="28" w:name="_Hlk77496204"/>
      <w:r>
        <w:rPr>
          <w:rFonts w:hint="eastAsia" w:ascii="宋体" w:hAnsi="宋体" w:eastAsia="宋体"/>
        </w:rPr>
        <w:t>与其他功能组合或复合发出的红光除外</w:t>
      </w:r>
      <w:bookmarkEnd w:id="28"/>
      <w:r>
        <w:rPr>
          <w:rFonts w:hint="eastAsia" w:ascii="宋体" w:hAnsi="宋体" w:eastAsia="宋体"/>
        </w:rPr>
        <w:t>。</w:t>
      </w:r>
    </w:p>
    <w:p>
      <w:pPr>
        <w:pStyle w:val="52"/>
      </w:pPr>
      <w:bookmarkStart w:id="29" w:name="_Toc519169436"/>
      <w:r>
        <w:rPr>
          <w:rFonts w:hint="eastAsia"/>
        </w:rPr>
        <w:t>光源要求</w:t>
      </w:r>
      <w:bookmarkEnd w:id="29"/>
    </w:p>
    <w:p>
      <w:pPr>
        <w:pStyle w:val="56"/>
        <w:spacing w:before="156" w:after="156"/>
      </w:pPr>
      <w:r>
        <w:rPr>
          <w:rFonts w:hint="eastAsia"/>
        </w:rPr>
        <w:t>可更换光源</w:t>
      </w:r>
    </w:p>
    <w:p>
      <w:pPr>
        <w:pStyle w:val="56"/>
        <w:numPr>
          <w:ilvl w:val="3"/>
          <w:numId w:val="2"/>
        </w:numPr>
        <w:spacing w:before="0" w:beforeLines="0" w:after="0" w:afterLines="0"/>
        <w:rPr>
          <w:rFonts w:ascii="宋体" w:eastAsia="宋体"/>
        </w:rPr>
      </w:pPr>
      <w:r>
        <w:rPr>
          <w:rFonts w:hint="eastAsia" w:ascii="宋体" w:eastAsia="宋体"/>
        </w:rPr>
        <w:t>在不使用工具的情况下，即使在黑暗中光源也应能安装到灯具的正确位置上。</w:t>
      </w:r>
    </w:p>
    <w:p>
      <w:pPr>
        <w:pStyle w:val="56"/>
        <w:numPr>
          <w:ilvl w:val="3"/>
          <w:numId w:val="2"/>
        </w:numPr>
        <w:spacing w:before="0" w:beforeLines="0" w:after="0" w:afterLines="0"/>
        <w:rPr>
          <w:rFonts w:ascii="宋体" w:eastAsia="宋体"/>
        </w:rPr>
      </w:pPr>
      <w:r>
        <w:rPr>
          <w:rFonts w:hint="eastAsia" w:ascii="宋体" w:eastAsia="宋体"/>
        </w:rPr>
        <w:t>装置使用的可更换灯丝光源和LED光源，其类型和性能要求应符合UN R37、UN R128 及R.E.5的规定。</w:t>
      </w:r>
    </w:p>
    <w:p>
      <w:pPr>
        <w:pStyle w:val="56"/>
        <w:spacing w:before="156" w:after="156"/>
      </w:pPr>
      <w:r>
        <w:rPr>
          <w:rFonts w:hint="eastAsia"/>
        </w:rPr>
        <w:t>不可更换光源</w:t>
      </w:r>
    </w:p>
    <w:p>
      <w:pPr>
        <w:pStyle w:val="56"/>
        <w:numPr>
          <w:ilvl w:val="3"/>
          <w:numId w:val="2"/>
        </w:numPr>
        <w:spacing w:before="0" w:beforeLines="0" w:after="0" w:afterLines="0"/>
        <w:rPr>
          <w:rFonts w:ascii="宋体" w:eastAsia="宋体"/>
        </w:rPr>
      </w:pPr>
      <w:bookmarkStart w:id="30" w:name="_Toc519169437"/>
      <w:r>
        <w:rPr>
          <w:rFonts w:hint="eastAsia" w:ascii="宋体" w:eastAsia="宋体"/>
        </w:rPr>
        <w:t>光源只能随光信号装置及系统进行整体更换。</w:t>
      </w:r>
    </w:p>
    <w:p>
      <w:pPr>
        <w:pStyle w:val="56"/>
        <w:numPr>
          <w:ilvl w:val="3"/>
          <w:numId w:val="2"/>
        </w:numPr>
        <w:spacing w:before="0" w:beforeLines="0" w:after="0" w:afterLines="0"/>
        <w:rPr>
          <w:rFonts w:ascii="宋体" w:eastAsia="宋体"/>
        </w:rPr>
      </w:pPr>
      <w:r>
        <w:rPr>
          <w:rFonts w:hint="eastAsia" w:ascii="宋体" w:eastAsia="宋体"/>
        </w:rPr>
        <w:t>装置或系统使用的光源模块，应能防止对光源模块的误操作，其设计应符合下述要求：</w:t>
      </w:r>
    </w:p>
    <w:p>
      <w:pPr>
        <w:pStyle w:val="74"/>
        <w:numPr>
          <w:ilvl w:val="0"/>
          <w:numId w:val="0"/>
        </w:numPr>
        <w:ind w:left="840" w:hanging="420"/>
      </w:pPr>
      <w:r>
        <w:rPr>
          <w:rFonts w:hint="eastAsia"/>
        </w:rPr>
        <w:t>a) 应确保每只光源模块只能装在正确的位置上，且只能使用工具才可以拆除；</w:t>
      </w:r>
    </w:p>
    <w:p>
      <w:pPr>
        <w:pStyle w:val="74"/>
        <w:numPr>
          <w:ilvl w:val="0"/>
          <w:numId w:val="0"/>
        </w:numPr>
        <w:ind w:left="840" w:hanging="420"/>
      </w:pPr>
      <w:r>
        <w:rPr>
          <w:rFonts w:hint="eastAsia"/>
        </w:rPr>
        <w:t>b) 若在同一灯体内使用了多只光源模块，则应确保具有不同特性的光源模块之间无法互换；</w:t>
      </w:r>
    </w:p>
    <w:p>
      <w:pPr>
        <w:pStyle w:val="74"/>
        <w:numPr>
          <w:ilvl w:val="0"/>
          <w:numId w:val="0"/>
        </w:numPr>
        <w:ind w:left="840" w:hanging="420"/>
      </w:pPr>
      <w:r>
        <w:rPr>
          <w:rFonts w:hint="eastAsia"/>
        </w:rPr>
        <w:t>c) 即使使用工具，光源模块也无法与其他可更换光源机械互换。</w:t>
      </w:r>
    </w:p>
    <w:p>
      <w:pPr>
        <w:pStyle w:val="52"/>
      </w:pPr>
      <w:r>
        <w:rPr>
          <w:rFonts w:hint="eastAsia"/>
        </w:rPr>
        <w:t>色度要求</w:t>
      </w:r>
      <w:bookmarkEnd w:id="30"/>
    </w:p>
    <w:p>
      <w:pPr>
        <w:ind w:firstLine="420" w:firstLineChars="200"/>
        <w:rPr>
          <w:color w:val="000000"/>
        </w:rPr>
      </w:pPr>
      <w:r>
        <w:rPr>
          <w:rFonts w:hint="eastAsia"/>
        </w:rPr>
        <w:t>光信号装置的色度应符合GB</w:t>
      </w:r>
      <w:r>
        <w:t xml:space="preserve"> 4785</w:t>
      </w:r>
      <w:r>
        <w:rPr>
          <w:rFonts w:hint="eastAsia"/>
        </w:rPr>
        <w:t>的要求。</w:t>
      </w:r>
      <w:r>
        <w:rPr>
          <w:rFonts w:hint="eastAsia"/>
          <w:color w:val="000000"/>
        </w:rPr>
        <w:t>牌照板照明装置与其他功能组合或复合发出的红光除外。</w:t>
      </w:r>
    </w:p>
    <w:p>
      <w:pPr>
        <w:pStyle w:val="55"/>
      </w:pPr>
      <w:bookmarkStart w:id="31" w:name="_Toc519169438"/>
      <w:r>
        <w:rPr>
          <w:rFonts w:hint="eastAsia"/>
        </w:rPr>
        <w:t>配光要求</w:t>
      </w:r>
      <w:bookmarkEnd w:id="31"/>
    </w:p>
    <w:p>
      <w:pPr>
        <w:pStyle w:val="52"/>
      </w:pPr>
      <w:r>
        <w:rPr>
          <w:rFonts w:hint="eastAsia"/>
        </w:rPr>
        <w:t>配光角度范围内的发光强度</w:t>
      </w:r>
    </w:p>
    <w:p>
      <w:pPr>
        <w:pStyle w:val="56"/>
        <w:spacing w:before="0" w:beforeLines="0" w:after="0" w:afterLines="0"/>
        <w:rPr>
          <w:rFonts w:ascii="宋体" w:hAnsi="宋体" w:eastAsia="宋体"/>
        </w:rPr>
      </w:pPr>
      <w:r>
        <w:rPr>
          <w:rFonts w:hint="eastAsia" w:ascii="宋体" w:hAnsi="宋体" w:eastAsia="宋体"/>
        </w:rPr>
        <w:t>各装置配光角度范围见附录A。</w:t>
      </w:r>
    </w:p>
    <w:p>
      <w:pPr>
        <w:pStyle w:val="56"/>
        <w:spacing w:before="0" w:beforeLines="0" w:after="0" w:afterLines="0"/>
        <w:rPr>
          <w:rFonts w:ascii="宋体" w:hAnsi="宋体" w:eastAsia="宋体"/>
        </w:rPr>
      </w:pPr>
      <w:r>
        <w:rPr>
          <w:rFonts w:hint="eastAsia" w:ascii="宋体" w:hAnsi="宋体" w:eastAsia="宋体"/>
        </w:rPr>
        <w:t>装置在配光角度范围内的发光强度符合表1或表2的要求。</w:t>
      </w:r>
    </w:p>
    <w:p>
      <w:pPr>
        <w:pStyle w:val="138"/>
      </w:pPr>
      <w:r>
        <w:rPr>
          <w:rFonts w:hint="eastAsia"/>
        </w:rPr>
        <w:t>前位灯、后位灯、转向信号灯的发光强度</w:t>
      </w:r>
    </w:p>
    <w:p>
      <w:pPr>
        <w:pStyle w:val="24"/>
        <w:jc w:val="right"/>
      </w:pPr>
      <w:r>
        <w:rPr>
          <w:rFonts w:hint="eastAsia"/>
        </w:rPr>
        <w:t>单位：坎德拉</w:t>
      </w:r>
    </w:p>
    <w:tbl>
      <w:tblPr>
        <w:tblStyle w:val="3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040"/>
        <w:gridCol w:w="2449"/>
        <w:gridCol w:w="2331"/>
        <w:gridCol w:w="2008"/>
        <w:gridCol w:w="12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gridSpan w:val="2"/>
            <w:vMerge w:val="restart"/>
            <w:tcBorders>
              <w:top w:val="single" w:color="auto" w:sz="8" w:space="0"/>
            </w:tcBorders>
            <w:shd w:val="clear" w:color="auto" w:fill="auto"/>
            <w:vAlign w:val="center"/>
          </w:tcPr>
          <w:p>
            <w:pPr>
              <w:pStyle w:val="24"/>
              <w:ind w:firstLine="0" w:firstLineChars="0"/>
              <w:jc w:val="center"/>
              <w:rPr>
                <w:sz w:val="18"/>
                <w:szCs w:val="18"/>
              </w:rPr>
            </w:pPr>
            <w:r>
              <w:rPr>
                <w:rFonts w:hint="eastAsia"/>
                <w:sz w:val="18"/>
                <w:szCs w:val="18"/>
              </w:rPr>
              <w:t>功能类别</w:t>
            </w:r>
          </w:p>
        </w:tc>
        <w:tc>
          <w:tcPr>
            <w:tcW w:w="1229" w:type="pct"/>
            <w:vMerge w:val="restart"/>
            <w:tcBorders>
              <w:top w:val="single" w:color="auto" w:sz="8" w:space="0"/>
            </w:tcBorders>
            <w:vAlign w:val="center"/>
          </w:tcPr>
          <w:p>
            <w:pPr>
              <w:pStyle w:val="24"/>
              <w:ind w:firstLine="0" w:firstLineChars="0"/>
              <w:jc w:val="center"/>
              <w:rPr>
                <w:sz w:val="18"/>
                <w:szCs w:val="18"/>
              </w:rPr>
            </w:pPr>
            <w:r>
              <w:rPr>
                <w:rFonts w:hint="eastAsia"/>
                <w:sz w:val="18"/>
                <w:szCs w:val="18"/>
              </w:rPr>
              <w:t>基准轴线方向上的发光强度最小值</w:t>
            </w:r>
          </w:p>
        </w:tc>
        <w:tc>
          <w:tcPr>
            <w:tcW w:w="1170" w:type="pct"/>
            <w:vMerge w:val="restart"/>
            <w:tcBorders>
              <w:top w:val="single" w:color="auto" w:sz="8" w:space="0"/>
            </w:tcBorders>
            <w:shd w:val="clear" w:color="auto" w:fill="auto"/>
            <w:vAlign w:val="center"/>
          </w:tcPr>
          <w:p>
            <w:pPr>
              <w:pStyle w:val="24"/>
              <w:ind w:firstLine="0" w:firstLineChars="0"/>
              <w:jc w:val="center"/>
              <w:rPr>
                <w:sz w:val="18"/>
                <w:szCs w:val="18"/>
              </w:rPr>
            </w:pPr>
            <w:r>
              <w:rPr>
                <w:rFonts w:hint="eastAsia"/>
                <w:sz w:val="18"/>
                <w:szCs w:val="18"/>
              </w:rPr>
              <w:t>配光角度范围内发光强度最小值</w:t>
            </w:r>
          </w:p>
        </w:tc>
        <w:tc>
          <w:tcPr>
            <w:tcW w:w="1653" w:type="pct"/>
            <w:gridSpan w:val="2"/>
            <w:tcBorders>
              <w:top w:val="single" w:color="auto" w:sz="8" w:space="0"/>
              <w:bottom w:val="single" w:color="auto" w:sz="8" w:space="0"/>
            </w:tcBorders>
          </w:tcPr>
          <w:p>
            <w:pPr>
              <w:pStyle w:val="24"/>
              <w:ind w:firstLine="0" w:firstLineChars="0"/>
              <w:jc w:val="center"/>
              <w:rPr>
                <w:sz w:val="18"/>
                <w:szCs w:val="18"/>
              </w:rPr>
            </w:pPr>
            <w:r>
              <w:rPr>
                <w:rFonts w:hint="eastAsia"/>
                <w:sz w:val="18"/>
                <w:szCs w:val="18"/>
              </w:rPr>
              <w:t>配光角度范围内发光强度最大值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gridSpan w:val="2"/>
            <w:vMerge w:val="continue"/>
            <w:tcBorders>
              <w:bottom w:val="single" w:color="auto" w:sz="4" w:space="0"/>
            </w:tcBorders>
            <w:shd w:val="clear" w:color="auto" w:fill="auto"/>
            <w:vAlign w:val="center"/>
          </w:tcPr>
          <w:p>
            <w:pPr>
              <w:pStyle w:val="24"/>
              <w:ind w:firstLine="0" w:firstLineChars="0"/>
              <w:jc w:val="center"/>
              <w:rPr>
                <w:sz w:val="18"/>
                <w:szCs w:val="18"/>
              </w:rPr>
            </w:pPr>
          </w:p>
        </w:tc>
        <w:tc>
          <w:tcPr>
            <w:tcW w:w="1229" w:type="pct"/>
            <w:vMerge w:val="continue"/>
            <w:tcBorders>
              <w:bottom w:val="single" w:color="auto" w:sz="4" w:space="0"/>
            </w:tcBorders>
          </w:tcPr>
          <w:p>
            <w:pPr>
              <w:pStyle w:val="24"/>
              <w:ind w:firstLine="0" w:firstLineChars="0"/>
              <w:jc w:val="center"/>
              <w:rPr>
                <w:sz w:val="18"/>
                <w:szCs w:val="18"/>
              </w:rPr>
            </w:pPr>
          </w:p>
        </w:tc>
        <w:tc>
          <w:tcPr>
            <w:tcW w:w="1170" w:type="pct"/>
            <w:vMerge w:val="continue"/>
            <w:tcBorders>
              <w:bottom w:val="single" w:color="auto" w:sz="4" w:space="0"/>
            </w:tcBorders>
            <w:shd w:val="clear" w:color="auto" w:fill="auto"/>
            <w:vAlign w:val="center"/>
          </w:tcPr>
          <w:p>
            <w:pPr>
              <w:pStyle w:val="24"/>
              <w:ind w:firstLine="0" w:firstLineChars="0"/>
              <w:jc w:val="center"/>
              <w:rPr>
                <w:sz w:val="18"/>
                <w:szCs w:val="18"/>
              </w:rPr>
            </w:pPr>
          </w:p>
        </w:tc>
        <w:tc>
          <w:tcPr>
            <w:tcW w:w="1008" w:type="pct"/>
            <w:tcBorders>
              <w:top w:val="single" w:color="auto" w:sz="8" w:space="0"/>
              <w:bottom w:val="single" w:color="auto" w:sz="4" w:space="0"/>
            </w:tcBorders>
            <w:vAlign w:val="center"/>
          </w:tcPr>
          <w:p>
            <w:pPr>
              <w:spacing w:line="360" w:lineRule="exact"/>
              <w:jc w:val="center"/>
              <w:rPr>
                <w:rFonts w:ascii="宋体" w:hAnsi="宋体"/>
                <w:sz w:val="18"/>
                <w:szCs w:val="18"/>
              </w:rPr>
            </w:pPr>
            <w:r>
              <w:rPr>
                <w:rFonts w:hint="eastAsia" w:ascii="宋体" w:hAnsi="宋体"/>
                <w:sz w:val="18"/>
                <w:szCs w:val="18"/>
              </w:rPr>
              <w:t>单灯</w:t>
            </w:r>
            <w:r>
              <w:rPr>
                <w:rFonts w:hint="eastAsia" w:ascii="宋体" w:hAnsi="宋体"/>
                <w:color w:val="000000"/>
                <w:sz w:val="18"/>
                <w:szCs w:val="18"/>
              </w:rPr>
              <w:t>（除“</w:t>
            </w:r>
            <w:r>
              <w:rPr>
                <w:rFonts w:ascii="宋体" w:hAnsi="宋体"/>
                <w:color w:val="000000"/>
                <w:sz w:val="18"/>
                <w:szCs w:val="18"/>
              </w:rPr>
              <w:t>D”灯外）</w:t>
            </w:r>
          </w:p>
        </w:tc>
        <w:tc>
          <w:tcPr>
            <w:tcW w:w="645" w:type="pct"/>
            <w:tcBorders>
              <w:top w:val="single" w:color="auto" w:sz="8" w:space="0"/>
              <w:bottom w:val="single" w:color="auto" w:sz="4" w:space="0"/>
            </w:tcBorders>
            <w:vAlign w:val="center"/>
          </w:tcPr>
          <w:p>
            <w:pPr>
              <w:spacing w:line="360" w:lineRule="exact"/>
              <w:jc w:val="center"/>
              <w:rPr>
                <w:rFonts w:ascii="宋体" w:hAnsi="宋体"/>
                <w:sz w:val="18"/>
                <w:szCs w:val="18"/>
              </w:rPr>
            </w:pPr>
            <w:r>
              <w:rPr>
                <w:rFonts w:hint="eastAsia" w:ascii="宋体" w:hAnsi="宋体"/>
                <w:sz w:val="18"/>
                <w:szCs w:val="18"/>
              </w:rPr>
              <w:t>D灯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gridSpan w:val="2"/>
            <w:tcBorders>
              <w:top w:val="single" w:color="auto" w:sz="4" w:space="0"/>
              <w:left w:val="single" w:color="auto" w:sz="4" w:space="0"/>
              <w:bottom w:val="single" w:color="auto" w:sz="4" w:space="0"/>
            </w:tcBorders>
            <w:shd w:val="clear" w:color="auto" w:fill="auto"/>
            <w:vAlign w:val="center"/>
          </w:tcPr>
          <w:p>
            <w:pPr>
              <w:pStyle w:val="24"/>
              <w:ind w:firstLine="0" w:firstLineChars="0"/>
              <w:jc w:val="center"/>
              <w:rPr>
                <w:sz w:val="18"/>
                <w:szCs w:val="18"/>
              </w:rPr>
            </w:pPr>
            <w:r>
              <w:rPr>
                <w:rFonts w:hint="eastAsia"/>
                <w:sz w:val="18"/>
                <w:szCs w:val="18"/>
              </w:rPr>
              <w:t>前位灯</w:t>
            </w:r>
          </w:p>
        </w:tc>
        <w:tc>
          <w:tcPr>
            <w:tcW w:w="1229" w:type="pct"/>
            <w:tcBorders>
              <w:top w:val="single" w:color="auto" w:sz="4" w:space="0"/>
              <w:bottom w:val="single" w:color="auto" w:sz="4" w:space="0"/>
            </w:tcBorders>
          </w:tcPr>
          <w:p>
            <w:pPr>
              <w:pStyle w:val="24"/>
              <w:ind w:firstLine="0" w:firstLineChars="0"/>
              <w:jc w:val="center"/>
              <w:rPr>
                <w:rFonts w:hAnsi="宋体"/>
                <w:sz w:val="18"/>
                <w:szCs w:val="18"/>
              </w:rPr>
            </w:pPr>
            <w:r>
              <w:rPr>
                <w:rFonts w:hAnsi="宋体"/>
                <w:sz w:val="18"/>
                <w:szCs w:val="18"/>
              </w:rPr>
              <w:t>4×10</w:t>
            </w:r>
            <w:r>
              <w:rPr>
                <w:rFonts w:hAnsi="宋体"/>
                <w:sz w:val="18"/>
                <w:szCs w:val="18"/>
                <w:vertAlign w:val="superscript"/>
              </w:rPr>
              <w:t>0</w:t>
            </w:r>
          </w:p>
        </w:tc>
        <w:tc>
          <w:tcPr>
            <w:tcW w:w="1170" w:type="pct"/>
            <w:tcBorders>
              <w:top w:val="single" w:color="auto" w:sz="4" w:space="0"/>
              <w:bottom w:val="single" w:color="auto" w:sz="4" w:space="0"/>
            </w:tcBorders>
            <w:shd w:val="clear" w:color="auto" w:fill="auto"/>
            <w:vAlign w:val="center"/>
          </w:tcPr>
          <w:p>
            <w:pPr>
              <w:pStyle w:val="24"/>
              <w:ind w:firstLine="0" w:firstLineChars="0"/>
              <w:jc w:val="center"/>
              <w:rPr>
                <w:rFonts w:hAnsi="宋体"/>
                <w:sz w:val="18"/>
                <w:szCs w:val="18"/>
              </w:rPr>
            </w:pPr>
            <w:r>
              <w:rPr>
                <w:rFonts w:hAnsi="宋体"/>
                <w:sz w:val="18"/>
                <w:szCs w:val="18"/>
              </w:rPr>
              <w:t>5×10</w:t>
            </w:r>
            <w:r>
              <w:rPr>
                <w:rFonts w:hAnsi="宋体"/>
                <w:sz w:val="18"/>
                <w:szCs w:val="18"/>
                <w:vertAlign w:val="superscript"/>
              </w:rPr>
              <w:t>-2</w:t>
            </w:r>
          </w:p>
        </w:tc>
        <w:tc>
          <w:tcPr>
            <w:tcW w:w="1008" w:type="pct"/>
            <w:tcBorders>
              <w:top w:val="single" w:color="auto" w:sz="4" w:space="0"/>
              <w:bottom w:val="single" w:color="auto" w:sz="4" w:space="0"/>
              <w:right w:val="single" w:color="auto" w:sz="4" w:space="0"/>
            </w:tcBorders>
          </w:tcPr>
          <w:p>
            <w:pPr>
              <w:pStyle w:val="24"/>
              <w:ind w:firstLine="0" w:firstLineChars="0"/>
              <w:jc w:val="center"/>
              <w:rPr>
                <w:rFonts w:hAnsi="宋体"/>
                <w:sz w:val="18"/>
                <w:szCs w:val="18"/>
              </w:rPr>
            </w:pPr>
            <w:r>
              <w:rPr>
                <w:rFonts w:hAnsi="宋体"/>
                <w:sz w:val="18"/>
                <w:szCs w:val="18"/>
              </w:rPr>
              <w:t>1.40×10</w:t>
            </w:r>
            <w:r>
              <w:rPr>
                <w:rFonts w:hAnsi="宋体"/>
                <w:sz w:val="18"/>
                <w:szCs w:val="18"/>
                <w:vertAlign w:val="superscript"/>
              </w:rPr>
              <w:t>2</w:t>
            </w:r>
          </w:p>
        </w:tc>
        <w:tc>
          <w:tcPr>
            <w:tcW w:w="645" w:type="pct"/>
            <w:tcBorders>
              <w:top w:val="single" w:color="auto" w:sz="4" w:space="0"/>
              <w:bottom w:val="single" w:color="auto" w:sz="4" w:space="0"/>
              <w:right w:val="single" w:color="auto" w:sz="4" w:space="0"/>
            </w:tcBorders>
          </w:tcPr>
          <w:p>
            <w:pPr>
              <w:pStyle w:val="24"/>
              <w:ind w:firstLine="0" w:firstLineChars="0"/>
              <w:jc w:val="center"/>
              <w:rPr>
                <w:rFonts w:hAnsi="宋体"/>
                <w:sz w:val="18"/>
                <w:szCs w:val="18"/>
              </w:rPr>
            </w:pPr>
            <w:r>
              <w:rPr>
                <w:rFonts w:hAnsi="宋体"/>
                <w:sz w:val="18"/>
                <w:szCs w:val="18"/>
              </w:rPr>
              <w:t>7.0×10</w:t>
            </w:r>
            <w:r>
              <w:rPr>
                <w:rFonts w:hAnsi="宋体"/>
                <w:sz w:val="18"/>
                <w:szCs w:val="18"/>
                <w:vertAlign w:val="superscript"/>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gridSpan w:val="2"/>
            <w:tcBorders>
              <w:top w:val="single" w:color="auto" w:sz="4" w:space="0"/>
              <w:left w:val="single" w:color="auto" w:sz="4" w:space="0"/>
              <w:bottom w:val="single" w:color="auto" w:sz="4" w:space="0"/>
            </w:tcBorders>
            <w:shd w:val="clear" w:color="auto" w:fill="auto"/>
            <w:vAlign w:val="center"/>
          </w:tcPr>
          <w:p>
            <w:pPr>
              <w:pStyle w:val="24"/>
              <w:ind w:firstLine="0" w:firstLineChars="0"/>
              <w:jc w:val="center"/>
              <w:rPr>
                <w:sz w:val="18"/>
                <w:szCs w:val="18"/>
              </w:rPr>
            </w:pPr>
            <w:r>
              <w:rPr>
                <w:rFonts w:hint="eastAsia"/>
                <w:sz w:val="18"/>
                <w:szCs w:val="18"/>
              </w:rPr>
              <w:t>后位灯</w:t>
            </w:r>
          </w:p>
        </w:tc>
        <w:tc>
          <w:tcPr>
            <w:tcW w:w="1229" w:type="pct"/>
            <w:tcBorders>
              <w:top w:val="single" w:color="auto" w:sz="4" w:space="0"/>
              <w:bottom w:val="single" w:color="auto" w:sz="4" w:space="0"/>
            </w:tcBorders>
          </w:tcPr>
          <w:p>
            <w:pPr>
              <w:pStyle w:val="24"/>
              <w:ind w:firstLine="0" w:firstLineChars="0"/>
              <w:jc w:val="center"/>
              <w:rPr>
                <w:rFonts w:hAnsi="宋体"/>
                <w:sz w:val="18"/>
                <w:szCs w:val="18"/>
              </w:rPr>
            </w:pPr>
            <w:r>
              <w:rPr>
                <w:rFonts w:hAnsi="宋体"/>
                <w:sz w:val="18"/>
                <w:szCs w:val="18"/>
              </w:rPr>
              <w:t>4×10</w:t>
            </w:r>
            <w:r>
              <w:rPr>
                <w:rFonts w:hAnsi="宋体"/>
                <w:sz w:val="18"/>
                <w:szCs w:val="18"/>
                <w:vertAlign w:val="superscript"/>
              </w:rPr>
              <w:t>0</w:t>
            </w:r>
          </w:p>
        </w:tc>
        <w:tc>
          <w:tcPr>
            <w:tcW w:w="1170" w:type="pct"/>
            <w:tcBorders>
              <w:top w:val="single" w:color="auto" w:sz="4" w:space="0"/>
              <w:bottom w:val="single" w:color="auto" w:sz="4" w:space="0"/>
            </w:tcBorders>
            <w:shd w:val="clear" w:color="auto" w:fill="auto"/>
            <w:vAlign w:val="center"/>
          </w:tcPr>
          <w:p>
            <w:pPr>
              <w:pStyle w:val="24"/>
              <w:ind w:firstLine="0" w:firstLineChars="0"/>
              <w:jc w:val="center"/>
              <w:rPr>
                <w:rFonts w:hAnsi="宋体"/>
                <w:sz w:val="18"/>
                <w:szCs w:val="18"/>
              </w:rPr>
            </w:pPr>
            <w:r>
              <w:rPr>
                <w:rFonts w:hAnsi="宋体"/>
                <w:sz w:val="18"/>
                <w:szCs w:val="18"/>
              </w:rPr>
              <w:t>5×10</w:t>
            </w:r>
            <w:r>
              <w:rPr>
                <w:rFonts w:hAnsi="宋体"/>
                <w:sz w:val="18"/>
                <w:szCs w:val="18"/>
                <w:vertAlign w:val="superscript"/>
              </w:rPr>
              <w:t>-2</w:t>
            </w:r>
          </w:p>
        </w:tc>
        <w:tc>
          <w:tcPr>
            <w:tcW w:w="1008" w:type="pct"/>
            <w:tcBorders>
              <w:top w:val="single" w:color="auto" w:sz="4" w:space="0"/>
              <w:bottom w:val="single" w:color="auto" w:sz="4" w:space="0"/>
              <w:right w:val="single" w:color="auto" w:sz="4" w:space="0"/>
            </w:tcBorders>
          </w:tcPr>
          <w:p>
            <w:pPr>
              <w:pStyle w:val="24"/>
              <w:ind w:firstLine="0" w:firstLineChars="0"/>
              <w:jc w:val="center"/>
              <w:rPr>
                <w:rFonts w:hAnsi="宋体"/>
                <w:sz w:val="18"/>
                <w:szCs w:val="18"/>
              </w:rPr>
            </w:pPr>
            <w:r>
              <w:rPr>
                <w:rStyle w:val="155"/>
                <w:rFonts w:hAnsi="宋体"/>
                <w:bCs/>
                <w:sz w:val="18"/>
                <w:szCs w:val="18"/>
              </w:rPr>
              <w:t>1.7</w:t>
            </w:r>
            <w:r>
              <w:rPr>
                <w:rFonts w:hAnsi="宋体"/>
                <w:sz w:val="18"/>
                <w:szCs w:val="18"/>
              </w:rPr>
              <w:t>×10</w:t>
            </w:r>
            <w:r>
              <w:rPr>
                <w:rFonts w:hAnsi="宋体"/>
                <w:sz w:val="18"/>
                <w:szCs w:val="18"/>
                <w:vertAlign w:val="superscript"/>
              </w:rPr>
              <w:t xml:space="preserve">1 </w:t>
            </w:r>
            <w:r>
              <w:rPr>
                <w:rFonts w:hint="eastAsia" w:hAnsi="宋体"/>
                <w:sz w:val="18"/>
                <w:szCs w:val="18"/>
                <w:vertAlign w:val="superscript"/>
              </w:rPr>
              <w:t>a</w:t>
            </w:r>
          </w:p>
        </w:tc>
        <w:tc>
          <w:tcPr>
            <w:tcW w:w="645" w:type="pct"/>
            <w:tcBorders>
              <w:top w:val="single" w:color="auto" w:sz="4" w:space="0"/>
              <w:bottom w:val="single" w:color="auto" w:sz="4" w:space="0"/>
              <w:right w:val="single" w:color="auto" w:sz="4" w:space="0"/>
            </w:tcBorders>
          </w:tcPr>
          <w:p>
            <w:pPr>
              <w:pStyle w:val="24"/>
              <w:ind w:firstLine="0" w:firstLineChars="0"/>
              <w:jc w:val="center"/>
              <w:rPr>
                <w:rFonts w:hAnsi="宋体"/>
                <w:sz w:val="18"/>
                <w:szCs w:val="18"/>
              </w:rPr>
            </w:pPr>
            <w:r>
              <w:rPr>
                <w:rFonts w:hAnsi="宋体"/>
                <w:sz w:val="18"/>
                <w:szCs w:val="18"/>
              </w:rPr>
              <w:t>8.5×10</w:t>
            </w:r>
            <w:r>
              <w:rPr>
                <w:rFonts w:hAnsi="宋体"/>
                <w:sz w:val="18"/>
                <w:szCs w:val="18"/>
                <w:vertAlign w:val="superscript"/>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gridSpan w:val="2"/>
            <w:tcBorders>
              <w:top w:val="single" w:color="auto" w:sz="4" w:space="0"/>
              <w:left w:val="single" w:color="auto" w:sz="4" w:space="0"/>
              <w:bottom w:val="single" w:color="auto" w:sz="4" w:space="0"/>
            </w:tcBorders>
            <w:shd w:val="clear" w:color="auto" w:fill="auto"/>
            <w:vAlign w:val="center"/>
          </w:tcPr>
          <w:p>
            <w:pPr>
              <w:pStyle w:val="24"/>
              <w:ind w:firstLine="0" w:firstLineChars="0"/>
              <w:jc w:val="center"/>
              <w:rPr>
                <w:sz w:val="18"/>
                <w:szCs w:val="18"/>
              </w:rPr>
            </w:pPr>
            <w:r>
              <w:rPr>
                <w:rFonts w:hint="eastAsia"/>
                <w:sz w:val="18"/>
                <w:szCs w:val="18"/>
              </w:rPr>
              <w:t>制动灯</w:t>
            </w:r>
          </w:p>
        </w:tc>
        <w:tc>
          <w:tcPr>
            <w:tcW w:w="1229" w:type="pct"/>
            <w:tcBorders>
              <w:top w:val="single" w:color="auto" w:sz="4" w:space="0"/>
              <w:bottom w:val="single" w:color="auto" w:sz="4" w:space="0"/>
            </w:tcBorders>
          </w:tcPr>
          <w:p>
            <w:pPr>
              <w:pStyle w:val="24"/>
              <w:ind w:firstLine="0" w:firstLineChars="0"/>
              <w:jc w:val="center"/>
              <w:rPr>
                <w:rFonts w:hAnsi="宋体"/>
                <w:sz w:val="18"/>
                <w:szCs w:val="18"/>
              </w:rPr>
            </w:pPr>
            <w:r>
              <w:rPr>
                <w:rFonts w:hAnsi="宋体"/>
                <w:sz w:val="18"/>
                <w:szCs w:val="18"/>
              </w:rPr>
              <w:t>4.0×10</w:t>
            </w:r>
            <w:r>
              <w:rPr>
                <w:rFonts w:hAnsi="宋体"/>
                <w:sz w:val="18"/>
                <w:szCs w:val="18"/>
                <w:vertAlign w:val="superscript"/>
              </w:rPr>
              <w:t>1</w:t>
            </w:r>
          </w:p>
        </w:tc>
        <w:tc>
          <w:tcPr>
            <w:tcW w:w="1170" w:type="pct"/>
            <w:tcBorders>
              <w:top w:val="single" w:color="auto" w:sz="4" w:space="0"/>
              <w:bottom w:val="single" w:color="auto" w:sz="4" w:space="0"/>
            </w:tcBorders>
            <w:shd w:val="clear" w:color="auto" w:fill="auto"/>
            <w:vAlign w:val="center"/>
          </w:tcPr>
          <w:p>
            <w:pPr>
              <w:pStyle w:val="24"/>
              <w:ind w:firstLine="0" w:firstLineChars="0"/>
              <w:jc w:val="center"/>
              <w:rPr>
                <w:rFonts w:hAnsi="宋体"/>
                <w:sz w:val="18"/>
                <w:szCs w:val="18"/>
              </w:rPr>
            </w:pPr>
            <w:r>
              <w:rPr>
                <w:rStyle w:val="155"/>
                <w:rFonts w:hAnsi="宋体"/>
                <w:bCs/>
                <w:sz w:val="18"/>
                <w:szCs w:val="18"/>
              </w:rPr>
              <w:t>3</w:t>
            </w:r>
            <w:r>
              <w:rPr>
                <w:rFonts w:hAnsi="宋体"/>
                <w:bCs/>
                <w:sz w:val="18"/>
                <w:szCs w:val="18"/>
              </w:rPr>
              <w:t>×10</w:t>
            </w:r>
            <w:r>
              <w:rPr>
                <w:rFonts w:hAnsi="宋体"/>
                <w:bCs/>
                <w:sz w:val="18"/>
                <w:szCs w:val="18"/>
                <w:vertAlign w:val="superscript"/>
              </w:rPr>
              <w:t>-1</w:t>
            </w:r>
          </w:p>
        </w:tc>
        <w:tc>
          <w:tcPr>
            <w:tcW w:w="1008" w:type="pct"/>
            <w:tcBorders>
              <w:top w:val="single" w:color="auto" w:sz="4" w:space="0"/>
              <w:bottom w:val="single" w:color="auto" w:sz="4" w:space="0"/>
              <w:right w:val="single" w:color="auto" w:sz="4" w:space="0"/>
            </w:tcBorders>
          </w:tcPr>
          <w:p>
            <w:pPr>
              <w:pStyle w:val="24"/>
              <w:ind w:firstLine="0" w:firstLineChars="0"/>
              <w:jc w:val="center"/>
              <w:rPr>
                <w:rFonts w:hAnsi="宋体"/>
                <w:sz w:val="18"/>
                <w:szCs w:val="18"/>
              </w:rPr>
            </w:pPr>
            <w:r>
              <w:rPr>
                <w:rFonts w:hAnsi="宋体"/>
                <w:bCs/>
                <w:sz w:val="18"/>
                <w:szCs w:val="18"/>
              </w:rPr>
              <w:t>2.60×10</w:t>
            </w:r>
            <w:r>
              <w:rPr>
                <w:rFonts w:hAnsi="宋体"/>
                <w:bCs/>
                <w:sz w:val="18"/>
                <w:szCs w:val="18"/>
                <w:vertAlign w:val="superscript"/>
              </w:rPr>
              <w:t>2</w:t>
            </w:r>
          </w:p>
        </w:tc>
        <w:tc>
          <w:tcPr>
            <w:tcW w:w="645" w:type="pct"/>
            <w:tcBorders>
              <w:top w:val="single" w:color="auto" w:sz="4" w:space="0"/>
              <w:bottom w:val="single" w:color="auto" w:sz="4" w:space="0"/>
              <w:right w:val="single" w:color="auto" w:sz="4" w:space="0"/>
            </w:tcBorders>
          </w:tcPr>
          <w:p>
            <w:pPr>
              <w:pStyle w:val="24"/>
              <w:ind w:firstLine="0" w:firstLineChars="0"/>
              <w:jc w:val="center"/>
              <w:rPr>
                <w:rFonts w:hAnsi="宋体"/>
                <w:sz w:val="18"/>
                <w:szCs w:val="18"/>
              </w:rPr>
            </w:pPr>
            <w:r>
              <w:rPr>
                <w:rFonts w:hAnsi="宋体"/>
                <w:bCs/>
                <w:sz w:val="18"/>
                <w:szCs w:val="18"/>
              </w:rPr>
              <w:t>1.30×10</w:t>
            </w:r>
            <w:r>
              <w:rPr>
                <w:rFonts w:hAnsi="宋体"/>
                <w:bCs/>
                <w:sz w:val="18"/>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restart"/>
            <w:tcBorders>
              <w:top w:val="single" w:color="auto" w:sz="4" w:space="0"/>
            </w:tcBorders>
            <w:shd w:val="clear" w:color="auto" w:fill="auto"/>
            <w:vAlign w:val="center"/>
          </w:tcPr>
          <w:p>
            <w:pPr>
              <w:pStyle w:val="24"/>
              <w:ind w:firstLine="0" w:firstLineChars="0"/>
              <w:jc w:val="center"/>
              <w:rPr>
                <w:sz w:val="18"/>
                <w:szCs w:val="18"/>
              </w:rPr>
            </w:pPr>
            <w:r>
              <w:rPr>
                <w:rFonts w:hint="eastAsia"/>
                <w:sz w:val="18"/>
              </w:rPr>
              <w:t>转向信号灯</w:t>
            </w:r>
          </w:p>
        </w:tc>
        <w:tc>
          <w:tcPr>
            <w:tcW w:w="522" w:type="pct"/>
            <w:tcBorders>
              <w:top w:val="single" w:color="auto" w:sz="4" w:space="0"/>
            </w:tcBorders>
            <w:shd w:val="clear" w:color="auto" w:fill="auto"/>
            <w:vAlign w:val="center"/>
          </w:tcPr>
          <w:p>
            <w:pPr>
              <w:pStyle w:val="24"/>
              <w:ind w:firstLine="0" w:firstLineChars="0"/>
              <w:jc w:val="center"/>
              <w:rPr>
                <w:sz w:val="18"/>
                <w:szCs w:val="18"/>
              </w:rPr>
            </w:pPr>
            <w:r>
              <w:rPr>
                <w:rFonts w:hint="eastAsia"/>
                <w:sz w:val="18"/>
                <w:szCs w:val="18"/>
              </w:rPr>
              <w:t>11类</w:t>
            </w:r>
          </w:p>
        </w:tc>
        <w:tc>
          <w:tcPr>
            <w:tcW w:w="1229" w:type="pct"/>
            <w:tcBorders>
              <w:top w:val="single" w:color="auto" w:sz="4" w:space="0"/>
            </w:tcBorders>
            <w:vAlign w:val="center"/>
          </w:tcPr>
          <w:p>
            <w:pPr>
              <w:jc w:val="center"/>
              <w:rPr>
                <w:rFonts w:ascii="宋体" w:hAnsi="宋体"/>
                <w:sz w:val="18"/>
                <w:szCs w:val="18"/>
              </w:rPr>
            </w:pPr>
            <w:r>
              <w:rPr>
                <w:rFonts w:ascii="宋体" w:hAnsi="宋体"/>
                <w:sz w:val="18"/>
                <w:szCs w:val="18"/>
              </w:rPr>
              <w:t>9.0×10</w:t>
            </w:r>
            <w:r>
              <w:rPr>
                <w:rFonts w:ascii="宋体" w:hAnsi="宋体"/>
                <w:sz w:val="18"/>
                <w:szCs w:val="18"/>
                <w:vertAlign w:val="superscript"/>
              </w:rPr>
              <w:t>1</w:t>
            </w:r>
          </w:p>
        </w:tc>
        <w:tc>
          <w:tcPr>
            <w:tcW w:w="1170" w:type="pct"/>
            <w:tcBorders>
              <w:top w:val="single" w:color="auto" w:sz="4" w:space="0"/>
              <w:bottom w:val="single" w:color="auto" w:sz="4" w:space="0"/>
            </w:tcBorders>
            <w:shd w:val="clear" w:color="auto" w:fill="auto"/>
            <w:vAlign w:val="center"/>
          </w:tcPr>
          <w:p>
            <w:pPr>
              <w:pStyle w:val="24"/>
              <w:ind w:firstLine="0" w:firstLineChars="0"/>
              <w:jc w:val="center"/>
              <w:rPr>
                <w:rFonts w:hAnsi="宋体"/>
                <w:sz w:val="18"/>
                <w:szCs w:val="18"/>
              </w:rPr>
            </w:pPr>
            <w:r>
              <w:rPr>
                <w:rStyle w:val="155"/>
                <w:rFonts w:hAnsi="宋体"/>
                <w:bCs/>
                <w:sz w:val="18"/>
                <w:szCs w:val="18"/>
              </w:rPr>
              <w:t>3</w:t>
            </w:r>
            <w:r>
              <w:rPr>
                <w:rFonts w:hAnsi="宋体"/>
                <w:bCs/>
                <w:sz w:val="18"/>
                <w:szCs w:val="18"/>
              </w:rPr>
              <w:t>×10</w:t>
            </w:r>
            <w:r>
              <w:rPr>
                <w:rFonts w:hAnsi="宋体"/>
                <w:bCs/>
                <w:sz w:val="18"/>
                <w:szCs w:val="18"/>
                <w:vertAlign w:val="superscript"/>
              </w:rPr>
              <w:t>-1</w:t>
            </w:r>
          </w:p>
        </w:tc>
        <w:tc>
          <w:tcPr>
            <w:tcW w:w="1008" w:type="pct"/>
            <w:tcBorders>
              <w:top w:val="single" w:color="auto" w:sz="4" w:space="0"/>
              <w:bottom w:val="single" w:color="auto" w:sz="4" w:space="0"/>
            </w:tcBorders>
            <w:vAlign w:val="center"/>
          </w:tcPr>
          <w:p>
            <w:pPr>
              <w:ind w:left="57" w:right="57"/>
              <w:jc w:val="center"/>
              <w:rPr>
                <w:rFonts w:ascii="宋体" w:hAnsi="宋体"/>
                <w:strike/>
                <w:sz w:val="18"/>
                <w:szCs w:val="18"/>
              </w:rPr>
            </w:pPr>
            <w:r>
              <w:rPr>
                <w:rStyle w:val="155"/>
                <w:rFonts w:ascii="宋体" w:hAnsi="宋体"/>
                <w:bCs/>
                <w:sz w:val="18"/>
                <w:szCs w:val="18"/>
              </w:rPr>
              <w:t>1.20</w:t>
            </w:r>
            <w:r>
              <w:rPr>
                <w:rFonts w:ascii="宋体" w:hAnsi="宋体"/>
                <w:bCs/>
                <w:sz w:val="18"/>
                <w:szCs w:val="18"/>
              </w:rPr>
              <w:t>×10</w:t>
            </w:r>
            <w:r>
              <w:rPr>
                <w:rFonts w:ascii="宋体" w:hAnsi="宋体"/>
                <w:bCs/>
                <w:sz w:val="18"/>
                <w:szCs w:val="18"/>
                <w:vertAlign w:val="superscript"/>
              </w:rPr>
              <w:t>3</w:t>
            </w:r>
          </w:p>
        </w:tc>
        <w:tc>
          <w:tcPr>
            <w:tcW w:w="645" w:type="pct"/>
            <w:tcBorders>
              <w:top w:val="single" w:color="auto" w:sz="4" w:space="0"/>
              <w:bottom w:val="single" w:color="auto" w:sz="4" w:space="0"/>
            </w:tcBorders>
            <w:vAlign w:val="center"/>
          </w:tcPr>
          <w:p>
            <w:pPr>
              <w:jc w:val="center"/>
              <w:rPr>
                <w:rFonts w:ascii="宋体" w:hAnsi="宋体"/>
                <w:sz w:val="18"/>
                <w:szCs w:val="18"/>
              </w:rPr>
            </w:pPr>
            <w:r>
              <w:rPr>
                <w:rStyle w:val="155"/>
                <w:rFonts w:ascii="宋体" w:hAnsi="宋体"/>
                <w:bCs/>
                <w:sz w:val="18"/>
                <w:szCs w:val="18"/>
              </w:rPr>
              <w:t>6.00</w:t>
            </w:r>
            <w:r>
              <w:rPr>
                <w:rFonts w:ascii="宋体" w:hAnsi="宋体"/>
                <w:bCs/>
                <w:sz w:val="18"/>
                <w:szCs w:val="18"/>
              </w:rPr>
              <w:t>×10</w:t>
            </w:r>
            <w:r>
              <w:rPr>
                <w:rFonts w:ascii="宋体" w:hAnsi="宋体"/>
                <w:bCs/>
                <w:sz w:val="18"/>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shd w:val="clear" w:color="auto" w:fill="auto"/>
            <w:vAlign w:val="center"/>
          </w:tcPr>
          <w:p>
            <w:pPr>
              <w:pStyle w:val="24"/>
              <w:ind w:firstLine="360"/>
              <w:jc w:val="center"/>
              <w:rPr>
                <w:sz w:val="18"/>
                <w:szCs w:val="18"/>
              </w:rPr>
            </w:pPr>
          </w:p>
        </w:tc>
        <w:tc>
          <w:tcPr>
            <w:tcW w:w="522" w:type="pct"/>
            <w:shd w:val="clear" w:color="auto" w:fill="auto"/>
            <w:vAlign w:val="center"/>
          </w:tcPr>
          <w:p>
            <w:pPr>
              <w:pStyle w:val="24"/>
              <w:ind w:firstLine="0" w:firstLineChars="0"/>
              <w:jc w:val="center"/>
              <w:rPr>
                <w:sz w:val="18"/>
                <w:szCs w:val="18"/>
              </w:rPr>
            </w:pPr>
            <w:r>
              <w:rPr>
                <w:rFonts w:hint="eastAsia"/>
                <w:sz w:val="18"/>
                <w:szCs w:val="18"/>
              </w:rPr>
              <w:t>11a类</w:t>
            </w:r>
          </w:p>
        </w:tc>
        <w:tc>
          <w:tcPr>
            <w:tcW w:w="1229" w:type="pct"/>
            <w:vAlign w:val="center"/>
          </w:tcPr>
          <w:p>
            <w:pPr>
              <w:jc w:val="center"/>
              <w:rPr>
                <w:rFonts w:ascii="宋体" w:hAnsi="宋体"/>
                <w:sz w:val="18"/>
                <w:szCs w:val="18"/>
              </w:rPr>
            </w:pPr>
            <w:r>
              <w:rPr>
                <w:rStyle w:val="155"/>
                <w:rFonts w:ascii="宋体" w:hAnsi="宋体"/>
                <w:bCs/>
                <w:sz w:val="18"/>
                <w:szCs w:val="18"/>
              </w:rPr>
              <w:t>1.75</w:t>
            </w:r>
            <w:r>
              <w:rPr>
                <w:rFonts w:ascii="宋体" w:hAnsi="宋体"/>
                <w:bCs/>
                <w:sz w:val="18"/>
                <w:szCs w:val="18"/>
              </w:rPr>
              <w:t>×10</w:t>
            </w:r>
            <w:r>
              <w:rPr>
                <w:rFonts w:ascii="宋体" w:hAnsi="宋体"/>
                <w:bCs/>
                <w:sz w:val="18"/>
                <w:szCs w:val="18"/>
                <w:vertAlign w:val="superscript"/>
              </w:rPr>
              <w:t>2</w:t>
            </w:r>
          </w:p>
        </w:tc>
        <w:tc>
          <w:tcPr>
            <w:tcW w:w="1170"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Style w:val="155"/>
                <w:rFonts w:ascii="宋体" w:hAnsi="宋体"/>
                <w:bCs/>
                <w:sz w:val="18"/>
                <w:szCs w:val="18"/>
              </w:rPr>
              <w:t>3</w:t>
            </w:r>
            <w:r>
              <w:rPr>
                <w:rFonts w:ascii="宋体" w:hAnsi="宋体"/>
                <w:bCs/>
                <w:sz w:val="18"/>
                <w:szCs w:val="18"/>
              </w:rPr>
              <w:t>×10</w:t>
            </w:r>
            <w:r>
              <w:rPr>
                <w:rFonts w:ascii="宋体" w:hAnsi="宋体"/>
                <w:bCs/>
                <w:sz w:val="18"/>
                <w:szCs w:val="18"/>
                <w:vertAlign w:val="superscript"/>
              </w:rPr>
              <w:t>-1</w:t>
            </w:r>
          </w:p>
        </w:tc>
        <w:tc>
          <w:tcPr>
            <w:tcW w:w="1008" w:type="pct"/>
            <w:tcBorders>
              <w:top w:val="single" w:color="auto" w:sz="4" w:space="0"/>
              <w:bottom w:val="single" w:color="auto" w:sz="4" w:space="0"/>
            </w:tcBorders>
            <w:vAlign w:val="center"/>
          </w:tcPr>
          <w:p>
            <w:pPr>
              <w:ind w:left="57" w:right="57"/>
              <w:jc w:val="center"/>
              <w:rPr>
                <w:rFonts w:ascii="宋体" w:hAnsi="宋体"/>
                <w:sz w:val="18"/>
                <w:szCs w:val="18"/>
              </w:rPr>
            </w:pPr>
            <w:r>
              <w:rPr>
                <w:rStyle w:val="155"/>
                <w:rFonts w:ascii="宋体" w:hAnsi="宋体"/>
                <w:bCs/>
                <w:sz w:val="18"/>
                <w:szCs w:val="18"/>
              </w:rPr>
              <w:t>1.20</w:t>
            </w:r>
            <w:r>
              <w:rPr>
                <w:rFonts w:ascii="宋体" w:hAnsi="宋体"/>
                <w:bCs/>
                <w:sz w:val="18"/>
                <w:szCs w:val="18"/>
              </w:rPr>
              <w:t>×10</w:t>
            </w:r>
            <w:r>
              <w:rPr>
                <w:rFonts w:ascii="宋体" w:hAnsi="宋体"/>
                <w:bCs/>
                <w:sz w:val="18"/>
                <w:szCs w:val="18"/>
                <w:vertAlign w:val="superscript"/>
              </w:rPr>
              <w:t>3</w:t>
            </w:r>
          </w:p>
        </w:tc>
        <w:tc>
          <w:tcPr>
            <w:tcW w:w="645" w:type="pct"/>
            <w:tcBorders>
              <w:top w:val="single" w:color="auto" w:sz="4" w:space="0"/>
              <w:bottom w:val="single" w:color="auto" w:sz="4" w:space="0"/>
            </w:tcBorders>
            <w:vAlign w:val="center"/>
          </w:tcPr>
          <w:p>
            <w:pPr>
              <w:jc w:val="center"/>
              <w:rPr>
                <w:rFonts w:ascii="宋体" w:hAnsi="宋体"/>
                <w:sz w:val="18"/>
                <w:szCs w:val="18"/>
              </w:rPr>
            </w:pPr>
            <w:r>
              <w:rPr>
                <w:rStyle w:val="155"/>
                <w:rFonts w:ascii="宋体" w:hAnsi="宋体"/>
                <w:bCs/>
                <w:sz w:val="18"/>
                <w:szCs w:val="18"/>
              </w:rPr>
              <w:t>6.00</w:t>
            </w:r>
            <w:r>
              <w:rPr>
                <w:rFonts w:ascii="宋体" w:hAnsi="宋体"/>
                <w:bCs/>
                <w:sz w:val="18"/>
                <w:szCs w:val="18"/>
              </w:rPr>
              <w:t>×10</w:t>
            </w:r>
            <w:r>
              <w:rPr>
                <w:rFonts w:ascii="宋体" w:hAnsi="宋体"/>
                <w:bCs/>
                <w:sz w:val="18"/>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shd w:val="clear" w:color="auto" w:fill="auto"/>
            <w:vAlign w:val="center"/>
          </w:tcPr>
          <w:p>
            <w:pPr>
              <w:pStyle w:val="24"/>
              <w:ind w:firstLine="360"/>
              <w:jc w:val="center"/>
              <w:rPr>
                <w:sz w:val="18"/>
                <w:szCs w:val="18"/>
              </w:rPr>
            </w:pPr>
          </w:p>
        </w:tc>
        <w:tc>
          <w:tcPr>
            <w:tcW w:w="522" w:type="pct"/>
            <w:shd w:val="clear" w:color="auto" w:fill="auto"/>
            <w:vAlign w:val="center"/>
          </w:tcPr>
          <w:p>
            <w:pPr>
              <w:pStyle w:val="24"/>
              <w:ind w:firstLine="0" w:firstLineChars="0"/>
              <w:jc w:val="center"/>
              <w:rPr>
                <w:sz w:val="18"/>
                <w:szCs w:val="18"/>
              </w:rPr>
            </w:pPr>
            <w:r>
              <w:rPr>
                <w:rFonts w:hint="eastAsia"/>
                <w:sz w:val="18"/>
                <w:szCs w:val="18"/>
              </w:rPr>
              <w:t>11b类</w:t>
            </w:r>
          </w:p>
        </w:tc>
        <w:tc>
          <w:tcPr>
            <w:tcW w:w="1229" w:type="pct"/>
            <w:vAlign w:val="center"/>
          </w:tcPr>
          <w:p>
            <w:pPr>
              <w:ind w:left="57" w:right="57"/>
              <w:jc w:val="center"/>
              <w:rPr>
                <w:rFonts w:ascii="宋体" w:hAnsi="宋体"/>
                <w:kern w:val="0"/>
                <w:sz w:val="18"/>
                <w:szCs w:val="18"/>
              </w:rPr>
            </w:pPr>
            <w:r>
              <w:rPr>
                <w:rStyle w:val="155"/>
                <w:rFonts w:ascii="宋体" w:hAnsi="宋体"/>
                <w:bCs/>
                <w:sz w:val="18"/>
                <w:szCs w:val="18"/>
              </w:rPr>
              <w:t>2.50</w:t>
            </w:r>
            <w:r>
              <w:rPr>
                <w:rFonts w:ascii="宋体" w:hAnsi="宋体"/>
                <w:bCs/>
                <w:sz w:val="18"/>
                <w:szCs w:val="18"/>
              </w:rPr>
              <w:t>×10</w:t>
            </w:r>
            <w:r>
              <w:rPr>
                <w:rFonts w:ascii="宋体" w:hAnsi="宋体"/>
                <w:bCs/>
                <w:sz w:val="18"/>
                <w:szCs w:val="18"/>
                <w:vertAlign w:val="superscript"/>
              </w:rPr>
              <w:t>2</w:t>
            </w:r>
          </w:p>
        </w:tc>
        <w:tc>
          <w:tcPr>
            <w:tcW w:w="1170"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Style w:val="155"/>
                <w:rFonts w:ascii="宋体" w:hAnsi="宋体"/>
                <w:bCs/>
                <w:sz w:val="18"/>
                <w:szCs w:val="18"/>
              </w:rPr>
              <w:t>3</w:t>
            </w:r>
            <w:r>
              <w:rPr>
                <w:rFonts w:ascii="宋体" w:hAnsi="宋体"/>
                <w:bCs/>
                <w:sz w:val="18"/>
                <w:szCs w:val="18"/>
              </w:rPr>
              <w:t>×10</w:t>
            </w:r>
            <w:r>
              <w:rPr>
                <w:rFonts w:ascii="宋体" w:hAnsi="宋体"/>
                <w:bCs/>
                <w:sz w:val="18"/>
                <w:szCs w:val="18"/>
                <w:vertAlign w:val="superscript"/>
              </w:rPr>
              <w:t>-1</w:t>
            </w:r>
          </w:p>
        </w:tc>
        <w:tc>
          <w:tcPr>
            <w:tcW w:w="1008" w:type="pct"/>
            <w:tcBorders>
              <w:top w:val="single" w:color="auto" w:sz="4" w:space="0"/>
              <w:bottom w:val="single" w:color="auto" w:sz="4" w:space="0"/>
            </w:tcBorders>
            <w:vAlign w:val="center"/>
          </w:tcPr>
          <w:p>
            <w:pPr>
              <w:ind w:left="57" w:right="57"/>
              <w:jc w:val="center"/>
              <w:rPr>
                <w:rFonts w:ascii="宋体" w:hAnsi="宋体"/>
                <w:sz w:val="18"/>
                <w:szCs w:val="18"/>
              </w:rPr>
            </w:pPr>
            <w:r>
              <w:rPr>
                <w:rStyle w:val="155"/>
                <w:rFonts w:ascii="宋体" w:hAnsi="宋体"/>
                <w:bCs/>
                <w:sz w:val="18"/>
                <w:szCs w:val="18"/>
              </w:rPr>
              <w:t>1.20</w:t>
            </w:r>
            <w:r>
              <w:rPr>
                <w:rFonts w:ascii="宋体" w:hAnsi="宋体"/>
                <w:bCs/>
                <w:sz w:val="18"/>
                <w:szCs w:val="18"/>
              </w:rPr>
              <w:t>×10</w:t>
            </w:r>
            <w:r>
              <w:rPr>
                <w:rFonts w:ascii="宋体" w:hAnsi="宋体"/>
                <w:bCs/>
                <w:sz w:val="18"/>
                <w:szCs w:val="18"/>
                <w:vertAlign w:val="superscript"/>
              </w:rPr>
              <w:t>3</w:t>
            </w:r>
          </w:p>
        </w:tc>
        <w:tc>
          <w:tcPr>
            <w:tcW w:w="645" w:type="pct"/>
            <w:tcBorders>
              <w:top w:val="single" w:color="auto" w:sz="4" w:space="0"/>
              <w:bottom w:val="single" w:color="auto" w:sz="4" w:space="0"/>
            </w:tcBorders>
            <w:vAlign w:val="center"/>
          </w:tcPr>
          <w:p>
            <w:pPr>
              <w:jc w:val="center"/>
              <w:rPr>
                <w:rFonts w:ascii="宋体" w:hAnsi="宋体"/>
                <w:sz w:val="18"/>
                <w:szCs w:val="18"/>
              </w:rPr>
            </w:pPr>
            <w:r>
              <w:rPr>
                <w:rStyle w:val="155"/>
                <w:rFonts w:ascii="宋体" w:hAnsi="宋体"/>
                <w:bCs/>
                <w:sz w:val="18"/>
                <w:szCs w:val="18"/>
              </w:rPr>
              <w:t>6.00</w:t>
            </w:r>
            <w:r>
              <w:rPr>
                <w:rFonts w:ascii="宋体" w:hAnsi="宋体"/>
                <w:bCs/>
                <w:sz w:val="18"/>
                <w:szCs w:val="18"/>
              </w:rPr>
              <w:t>×10</w:t>
            </w:r>
            <w:r>
              <w:rPr>
                <w:rFonts w:ascii="宋体" w:hAnsi="宋体"/>
                <w:bCs/>
                <w:sz w:val="18"/>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shd w:val="clear" w:color="auto" w:fill="auto"/>
            <w:vAlign w:val="center"/>
          </w:tcPr>
          <w:p>
            <w:pPr>
              <w:pStyle w:val="24"/>
              <w:ind w:firstLine="360"/>
              <w:jc w:val="center"/>
              <w:rPr>
                <w:sz w:val="18"/>
                <w:szCs w:val="18"/>
              </w:rPr>
            </w:pPr>
          </w:p>
        </w:tc>
        <w:tc>
          <w:tcPr>
            <w:tcW w:w="522" w:type="pct"/>
            <w:shd w:val="clear" w:color="auto" w:fill="auto"/>
            <w:vAlign w:val="center"/>
          </w:tcPr>
          <w:p>
            <w:pPr>
              <w:pStyle w:val="24"/>
              <w:ind w:firstLine="0" w:firstLineChars="0"/>
              <w:jc w:val="center"/>
              <w:rPr>
                <w:sz w:val="18"/>
                <w:szCs w:val="18"/>
              </w:rPr>
            </w:pPr>
            <w:r>
              <w:rPr>
                <w:rFonts w:hint="eastAsia"/>
                <w:sz w:val="18"/>
                <w:szCs w:val="18"/>
              </w:rPr>
              <w:t>11c类</w:t>
            </w:r>
          </w:p>
        </w:tc>
        <w:tc>
          <w:tcPr>
            <w:tcW w:w="1229" w:type="pct"/>
            <w:vAlign w:val="center"/>
          </w:tcPr>
          <w:p>
            <w:pPr>
              <w:ind w:left="57" w:right="57"/>
              <w:jc w:val="center"/>
              <w:rPr>
                <w:rFonts w:ascii="宋体" w:hAnsi="宋体"/>
                <w:sz w:val="18"/>
                <w:szCs w:val="18"/>
              </w:rPr>
            </w:pPr>
            <w:r>
              <w:rPr>
                <w:rStyle w:val="155"/>
                <w:rFonts w:ascii="宋体" w:hAnsi="宋体"/>
                <w:bCs/>
                <w:sz w:val="18"/>
                <w:szCs w:val="18"/>
              </w:rPr>
              <w:t>4.00</w:t>
            </w:r>
            <w:r>
              <w:rPr>
                <w:rFonts w:ascii="宋体" w:hAnsi="宋体"/>
                <w:bCs/>
                <w:sz w:val="18"/>
                <w:szCs w:val="18"/>
              </w:rPr>
              <w:t>×10</w:t>
            </w:r>
            <w:r>
              <w:rPr>
                <w:rFonts w:ascii="宋体" w:hAnsi="宋体"/>
                <w:bCs/>
                <w:sz w:val="18"/>
                <w:szCs w:val="18"/>
                <w:vertAlign w:val="superscript"/>
              </w:rPr>
              <w:t>2</w:t>
            </w:r>
          </w:p>
        </w:tc>
        <w:tc>
          <w:tcPr>
            <w:tcW w:w="1170"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Style w:val="155"/>
                <w:rFonts w:ascii="宋体" w:hAnsi="宋体"/>
                <w:bCs/>
                <w:sz w:val="18"/>
                <w:szCs w:val="18"/>
              </w:rPr>
              <w:t>3</w:t>
            </w:r>
            <w:r>
              <w:rPr>
                <w:rFonts w:ascii="宋体" w:hAnsi="宋体"/>
                <w:bCs/>
                <w:sz w:val="18"/>
                <w:szCs w:val="18"/>
              </w:rPr>
              <w:t>×10</w:t>
            </w:r>
            <w:r>
              <w:rPr>
                <w:rFonts w:ascii="宋体" w:hAnsi="宋体"/>
                <w:bCs/>
                <w:sz w:val="18"/>
                <w:szCs w:val="18"/>
                <w:vertAlign w:val="superscript"/>
              </w:rPr>
              <w:t>-1</w:t>
            </w:r>
          </w:p>
        </w:tc>
        <w:tc>
          <w:tcPr>
            <w:tcW w:w="1008" w:type="pct"/>
            <w:tcBorders>
              <w:top w:val="single" w:color="auto" w:sz="4" w:space="0"/>
              <w:bottom w:val="single" w:color="auto" w:sz="4" w:space="0"/>
            </w:tcBorders>
            <w:vAlign w:val="center"/>
          </w:tcPr>
          <w:p>
            <w:pPr>
              <w:ind w:left="57" w:right="57"/>
              <w:jc w:val="center"/>
              <w:rPr>
                <w:rFonts w:ascii="宋体" w:hAnsi="宋体"/>
                <w:sz w:val="18"/>
                <w:szCs w:val="18"/>
              </w:rPr>
            </w:pPr>
            <w:r>
              <w:rPr>
                <w:rStyle w:val="155"/>
                <w:rFonts w:ascii="宋体" w:hAnsi="宋体"/>
                <w:bCs/>
                <w:sz w:val="18"/>
                <w:szCs w:val="18"/>
              </w:rPr>
              <w:t>1.20</w:t>
            </w:r>
            <w:r>
              <w:rPr>
                <w:rFonts w:ascii="宋体" w:hAnsi="宋体"/>
                <w:bCs/>
                <w:sz w:val="18"/>
                <w:szCs w:val="18"/>
              </w:rPr>
              <w:t>×10</w:t>
            </w:r>
            <w:r>
              <w:rPr>
                <w:rFonts w:ascii="宋体" w:hAnsi="宋体"/>
                <w:bCs/>
                <w:sz w:val="18"/>
                <w:szCs w:val="18"/>
                <w:vertAlign w:val="superscript"/>
              </w:rPr>
              <w:t>3</w:t>
            </w:r>
          </w:p>
        </w:tc>
        <w:tc>
          <w:tcPr>
            <w:tcW w:w="645" w:type="pct"/>
            <w:tcBorders>
              <w:top w:val="single" w:color="auto" w:sz="4" w:space="0"/>
              <w:bottom w:val="single" w:color="auto" w:sz="4" w:space="0"/>
            </w:tcBorders>
            <w:vAlign w:val="center"/>
          </w:tcPr>
          <w:p>
            <w:pPr>
              <w:jc w:val="center"/>
              <w:rPr>
                <w:rFonts w:ascii="宋体" w:hAnsi="宋体"/>
                <w:sz w:val="18"/>
                <w:szCs w:val="18"/>
              </w:rPr>
            </w:pPr>
            <w:r>
              <w:rPr>
                <w:rStyle w:val="155"/>
                <w:rFonts w:ascii="宋体" w:hAnsi="宋体"/>
                <w:bCs/>
                <w:sz w:val="18"/>
                <w:szCs w:val="18"/>
              </w:rPr>
              <w:t>6.00</w:t>
            </w:r>
            <w:r>
              <w:rPr>
                <w:rFonts w:ascii="宋体" w:hAnsi="宋体"/>
                <w:bCs/>
                <w:sz w:val="18"/>
                <w:szCs w:val="18"/>
              </w:rPr>
              <w:t>×10</w:t>
            </w:r>
            <w:r>
              <w:rPr>
                <w:rFonts w:ascii="宋体" w:hAnsi="宋体"/>
                <w:bCs/>
                <w:sz w:val="18"/>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shd w:val="clear" w:color="auto" w:fill="auto"/>
            <w:vAlign w:val="center"/>
          </w:tcPr>
          <w:p>
            <w:pPr>
              <w:pStyle w:val="24"/>
              <w:ind w:firstLine="0" w:firstLineChars="0"/>
              <w:jc w:val="center"/>
              <w:rPr>
                <w:sz w:val="18"/>
                <w:szCs w:val="18"/>
              </w:rPr>
            </w:pPr>
          </w:p>
        </w:tc>
        <w:tc>
          <w:tcPr>
            <w:tcW w:w="522" w:type="pct"/>
            <w:shd w:val="clear" w:color="auto" w:fill="auto"/>
            <w:vAlign w:val="center"/>
          </w:tcPr>
          <w:p>
            <w:pPr>
              <w:pStyle w:val="24"/>
              <w:ind w:firstLine="0" w:firstLineChars="0"/>
              <w:jc w:val="center"/>
              <w:rPr>
                <w:sz w:val="18"/>
                <w:szCs w:val="18"/>
              </w:rPr>
            </w:pPr>
            <w:r>
              <w:rPr>
                <w:rFonts w:hint="eastAsia"/>
                <w:sz w:val="18"/>
                <w:szCs w:val="18"/>
              </w:rPr>
              <w:t>12类</w:t>
            </w:r>
          </w:p>
        </w:tc>
        <w:tc>
          <w:tcPr>
            <w:tcW w:w="1229" w:type="pct"/>
            <w:vAlign w:val="center"/>
          </w:tcPr>
          <w:p>
            <w:pPr>
              <w:jc w:val="center"/>
              <w:rPr>
                <w:rFonts w:ascii="宋体" w:hAnsi="宋体"/>
                <w:sz w:val="18"/>
                <w:szCs w:val="18"/>
              </w:rPr>
            </w:pPr>
            <w:r>
              <w:rPr>
                <w:rStyle w:val="155"/>
                <w:rFonts w:ascii="宋体" w:hAnsi="宋体"/>
                <w:bCs/>
                <w:sz w:val="18"/>
                <w:szCs w:val="18"/>
              </w:rPr>
              <w:t>5.0</w:t>
            </w:r>
            <w:r>
              <w:rPr>
                <w:rFonts w:ascii="宋体" w:hAnsi="宋体"/>
                <w:bCs/>
                <w:sz w:val="18"/>
                <w:szCs w:val="18"/>
              </w:rPr>
              <w:t>×10</w:t>
            </w:r>
            <w:r>
              <w:rPr>
                <w:rFonts w:ascii="宋体" w:hAnsi="宋体"/>
                <w:bCs/>
                <w:sz w:val="18"/>
                <w:szCs w:val="18"/>
                <w:vertAlign w:val="superscript"/>
              </w:rPr>
              <w:t>1</w:t>
            </w:r>
          </w:p>
        </w:tc>
        <w:tc>
          <w:tcPr>
            <w:tcW w:w="1170" w:type="pct"/>
            <w:tcBorders>
              <w:top w:val="single" w:color="auto" w:sz="4" w:space="0"/>
              <w:bottom w:val="single" w:color="auto" w:sz="4" w:space="0"/>
            </w:tcBorders>
            <w:shd w:val="clear" w:color="auto" w:fill="auto"/>
            <w:vAlign w:val="center"/>
          </w:tcPr>
          <w:p>
            <w:pPr>
              <w:jc w:val="center"/>
              <w:rPr>
                <w:rFonts w:ascii="宋体" w:hAnsi="宋体"/>
                <w:sz w:val="18"/>
                <w:szCs w:val="18"/>
              </w:rPr>
            </w:pPr>
            <w:r>
              <w:rPr>
                <w:rStyle w:val="155"/>
                <w:rFonts w:ascii="宋体" w:hAnsi="宋体"/>
                <w:bCs/>
                <w:sz w:val="18"/>
                <w:szCs w:val="18"/>
              </w:rPr>
              <w:t>3</w:t>
            </w:r>
            <w:r>
              <w:rPr>
                <w:rFonts w:ascii="宋体" w:hAnsi="宋体"/>
                <w:bCs/>
                <w:sz w:val="18"/>
                <w:szCs w:val="18"/>
              </w:rPr>
              <w:t>×10</w:t>
            </w:r>
            <w:r>
              <w:rPr>
                <w:rFonts w:ascii="宋体" w:hAnsi="宋体"/>
                <w:bCs/>
                <w:sz w:val="18"/>
                <w:szCs w:val="18"/>
                <w:vertAlign w:val="superscript"/>
              </w:rPr>
              <w:t>-1</w:t>
            </w:r>
          </w:p>
        </w:tc>
        <w:tc>
          <w:tcPr>
            <w:tcW w:w="1008" w:type="pct"/>
            <w:tcBorders>
              <w:top w:val="single" w:color="auto" w:sz="4" w:space="0"/>
              <w:bottom w:val="single" w:color="auto" w:sz="4" w:space="0"/>
            </w:tcBorders>
            <w:vAlign w:val="center"/>
          </w:tcPr>
          <w:p>
            <w:pPr>
              <w:ind w:left="57" w:right="57"/>
              <w:jc w:val="center"/>
              <w:rPr>
                <w:rFonts w:ascii="宋体" w:hAnsi="宋体"/>
                <w:kern w:val="0"/>
                <w:sz w:val="18"/>
                <w:szCs w:val="18"/>
              </w:rPr>
            </w:pPr>
            <w:r>
              <w:rPr>
                <w:rStyle w:val="155"/>
                <w:rFonts w:ascii="宋体" w:hAnsi="宋体"/>
                <w:bCs/>
                <w:sz w:val="18"/>
                <w:szCs w:val="18"/>
              </w:rPr>
              <w:t>5.00</w:t>
            </w:r>
            <w:r>
              <w:rPr>
                <w:rFonts w:ascii="宋体" w:hAnsi="宋体"/>
                <w:bCs/>
                <w:sz w:val="18"/>
                <w:szCs w:val="18"/>
              </w:rPr>
              <w:t>×10</w:t>
            </w:r>
            <w:r>
              <w:rPr>
                <w:rFonts w:ascii="宋体" w:hAnsi="宋体"/>
                <w:bCs/>
                <w:sz w:val="18"/>
                <w:szCs w:val="18"/>
                <w:vertAlign w:val="superscript"/>
              </w:rPr>
              <w:t>2</w:t>
            </w:r>
          </w:p>
        </w:tc>
        <w:tc>
          <w:tcPr>
            <w:tcW w:w="645" w:type="pct"/>
            <w:tcBorders>
              <w:top w:val="single" w:color="auto" w:sz="4" w:space="0"/>
              <w:bottom w:val="single" w:color="auto" w:sz="4" w:space="0"/>
            </w:tcBorders>
            <w:vAlign w:val="center"/>
          </w:tcPr>
          <w:p>
            <w:pPr>
              <w:ind w:left="57" w:right="57"/>
              <w:jc w:val="center"/>
              <w:rPr>
                <w:rFonts w:ascii="宋体" w:hAnsi="宋体"/>
                <w:sz w:val="18"/>
                <w:szCs w:val="18"/>
              </w:rPr>
            </w:pPr>
            <w:r>
              <w:rPr>
                <w:rStyle w:val="155"/>
                <w:rFonts w:ascii="宋体" w:hAnsi="宋体"/>
                <w:bCs/>
                <w:sz w:val="18"/>
                <w:szCs w:val="18"/>
              </w:rPr>
              <w:t>2.50</w:t>
            </w:r>
            <w:r>
              <w:rPr>
                <w:rFonts w:ascii="宋体" w:hAnsi="宋体"/>
                <w:bCs/>
                <w:sz w:val="18"/>
                <w:szCs w:val="18"/>
              </w:rPr>
              <w:t>×10</w:t>
            </w:r>
            <w:r>
              <w:rPr>
                <w:rFonts w:ascii="宋体" w:hAnsi="宋体"/>
                <w:bCs/>
                <w:sz w:val="18"/>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bottom w:val="single" w:color="auto" w:sz="8" w:space="0"/>
            </w:tcBorders>
            <w:vAlign w:val="center"/>
          </w:tcPr>
          <w:p>
            <w:pPr>
              <w:rPr>
                <w:rFonts w:ascii="宋体"/>
                <w:sz w:val="18"/>
              </w:rPr>
            </w:pPr>
            <w:r>
              <w:rPr>
                <w:rFonts w:hint="eastAsia" w:ascii="宋体"/>
                <w:sz w:val="18"/>
                <w:vertAlign w:val="superscript"/>
              </w:rPr>
              <w:t>a</w:t>
            </w:r>
            <w:r>
              <w:rPr>
                <w:rFonts w:hint="eastAsia" w:ascii="宋体"/>
                <w:sz w:val="18"/>
              </w:rPr>
              <w:t xml:space="preserve"> 当后位灯与制动灯混合时， H-H向下5°的平面及其以下，最大发光强度为60cd。</w:t>
            </w:r>
          </w:p>
        </w:tc>
      </w:tr>
    </w:tbl>
    <w:p>
      <w:pPr>
        <w:pStyle w:val="24"/>
      </w:pPr>
    </w:p>
    <w:p>
      <w:pPr>
        <w:pStyle w:val="138"/>
      </w:pPr>
      <w:r>
        <w:rPr>
          <w:rFonts w:hint="eastAsia"/>
        </w:rPr>
        <w:t>倒车灯的发光强度</w:t>
      </w:r>
    </w:p>
    <w:p>
      <w:pPr>
        <w:pStyle w:val="24"/>
        <w:jc w:val="right"/>
      </w:pPr>
      <w:r>
        <w:rPr>
          <w:rFonts w:hint="eastAsia"/>
        </w:rPr>
        <w:t>单位：坎德拉</w:t>
      </w:r>
    </w:p>
    <w:tbl>
      <w:tblPr>
        <w:tblStyle w:val="3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2612"/>
        <w:gridCol w:w="1624"/>
        <w:gridCol w:w="3246"/>
        <w:gridCol w:w="1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22" w:type="pct"/>
            <w:tcBorders>
              <w:top w:val="single" w:color="auto" w:sz="8" w:space="0"/>
            </w:tcBorders>
            <w:shd w:val="clear" w:color="auto" w:fill="auto"/>
            <w:vAlign w:val="center"/>
          </w:tcPr>
          <w:p>
            <w:pPr>
              <w:pStyle w:val="24"/>
              <w:ind w:firstLine="0" w:firstLineChars="0"/>
              <w:jc w:val="center"/>
              <w:rPr>
                <w:sz w:val="18"/>
                <w:szCs w:val="18"/>
              </w:rPr>
            </w:pPr>
            <w:r>
              <w:rPr>
                <w:rFonts w:hint="eastAsia"/>
                <w:sz w:val="18"/>
                <w:szCs w:val="18"/>
              </w:rPr>
              <w:t>功能类别</w:t>
            </w:r>
          </w:p>
        </w:tc>
        <w:tc>
          <w:tcPr>
            <w:tcW w:w="1311" w:type="pct"/>
            <w:tcBorders>
              <w:top w:val="single" w:color="auto" w:sz="8" w:space="0"/>
            </w:tcBorders>
          </w:tcPr>
          <w:p>
            <w:pPr>
              <w:pStyle w:val="24"/>
              <w:ind w:firstLine="0" w:firstLineChars="0"/>
              <w:jc w:val="center"/>
              <w:rPr>
                <w:sz w:val="18"/>
                <w:szCs w:val="18"/>
              </w:rPr>
            </w:pPr>
            <w:r>
              <w:rPr>
                <w:rFonts w:hint="eastAsia"/>
                <w:sz w:val="18"/>
                <w:szCs w:val="18"/>
              </w:rPr>
              <w:t>基准轴线方向上的发光强度最小值</w:t>
            </w:r>
          </w:p>
        </w:tc>
        <w:tc>
          <w:tcPr>
            <w:tcW w:w="3166" w:type="pct"/>
            <w:gridSpan w:val="3"/>
            <w:tcBorders>
              <w:top w:val="single" w:color="auto" w:sz="8" w:space="0"/>
            </w:tcBorders>
            <w:shd w:val="clear" w:color="auto" w:fill="auto"/>
            <w:vAlign w:val="center"/>
          </w:tcPr>
          <w:p>
            <w:pPr>
              <w:pStyle w:val="24"/>
              <w:ind w:firstLine="0" w:firstLineChars="0"/>
              <w:jc w:val="center"/>
              <w:rPr>
                <w:sz w:val="18"/>
                <w:szCs w:val="18"/>
              </w:rPr>
            </w:pPr>
            <w:r>
              <w:rPr>
                <w:rFonts w:hint="eastAsia"/>
                <w:sz w:val="18"/>
                <w:szCs w:val="18"/>
              </w:rPr>
              <w:t>配光角度范围内发光强度最大值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522" w:type="pct"/>
            <w:vMerge w:val="restart"/>
            <w:tcBorders>
              <w:top w:val="single" w:color="auto" w:sz="4" w:space="0"/>
            </w:tcBorders>
            <w:shd w:val="clear" w:color="auto" w:fill="auto"/>
            <w:vAlign w:val="center"/>
          </w:tcPr>
          <w:p>
            <w:pPr>
              <w:pStyle w:val="24"/>
              <w:ind w:firstLine="0" w:firstLineChars="0"/>
              <w:jc w:val="center"/>
              <w:rPr>
                <w:sz w:val="18"/>
                <w:szCs w:val="18"/>
              </w:rPr>
            </w:pPr>
            <w:r>
              <w:rPr>
                <w:rFonts w:hint="eastAsia"/>
                <w:sz w:val="18"/>
                <w:szCs w:val="18"/>
              </w:rPr>
              <w:t>倒车灯</w:t>
            </w:r>
          </w:p>
        </w:tc>
        <w:tc>
          <w:tcPr>
            <w:tcW w:w="1311" w:type="pct"/>
            <w:vMerge w:val="restart"/>
            <w:tcBorders>
              <w:top w:val="single" w:color="auto" w:sz="4" w:space="0"/>
            </w:tcBorders>
            <w:vAlign w:val="center"/>
          </w:tcPr>
          <w:p>
            <w:pPr>
              <w:pStyle w:val="24"/>
              <w:ind w:firstLine="0" w:firstLineChars="0"/>
              <w:jc w:val="center"/>
              <w:rPr>
                <w:sz w:val="18"/>
                <w:szCs w:val="18"/>
              </w:rPr>
            </w:pPr>
            <w:r>
              <w:rPr>
                <w:bCs/>
                <w:sz w:val="18"/>
                <w:szCs w:val="18"/>
              </w:rPr>
              <w:t>8.0×10</w:t>
            </w:r>
            <w:r>
              <w:rPr>
                <w:bCs/>
                <w:sz w:val="18"/>
                <w:szCs w:val="18"/>
                <w:vertAlign w:val="superscript"/>
              </w:rPr>
              <w:t>1</w:t>
            </w:r>
          </w:p>
        </w:tc>
        <w:tc>
          <w:tcPr>
            <w:tcW w:w="815" w:type="pct"/>
            <w:tcBorders>
              <w:top w:val="single" w:color="auto" w:sz="4" w:space="0"/>
              <w:bottom w:val="single" w:color="auto" w:sz="8" w:space="0"/>
            </w:tcBorders>
            <w:shd w:val="clear" w:color="auto" w:fill="auto"/>
            <w:vAlign w:val="center"/>
          </w:tcPr>
          <w:p>
            <w:pPr>
              <w:pStyle w:val="24"/>
              <w:ind w:firstLine="0" w:firstLineChars="0"/>
              <w:jc w:val="center"/>
              <w:rPr>
                <w:sz w:val="18"/>
                <w:szCs w:val="18"/>
              </w:rPr>
            </w:pPr>
            <w:r>
              <w:rPr>
                <w:rFonts w:hint="eastAsia" w:hAnsi="宋体"/>
                <w:sz w:val="18"/>
              </w:rPr>
              <w:t>H-H 线及以上</w:t>
            </w:r>
          </w:p>
        </w:tc>
        <w:tc>
          <w:tcPr>
            <w:tcW w:w="1629" w:type="pct"/>
            <w:tcBorders>
              <w:top w:val="single" w:color="auto" w:sz="4" w:space="0"/>
              <w:bottom w:val="single" w:color="auto" w:sz="8" w:space="0"/>
            </w:tcBorders>
            <w:shd w:val="clear" w:color="auto" w:fill="auto"/>
            <w:vAlign w:val="center"/>
          </w:tcPr>
          <w:p>
            <w:pPr>
              <w:pStyle w:val="24"/>
              <w:ind w:firstLine="0" w:firstLineChars="0"/>
              <w:jc w:val="center"/>
              <w:rPr>
                <w:sz w:val="18"/>
                <w:szCs w:val="18"/>
              </w:rPr>
            </w:pPr>
            <w:r>
              <w:rPr>
                <w:rFonts w:hint="eastAsia"/>
                <w:sz w:val="18"/>
                <w:szCs w:val="18"/>
              </w:rPr>
              <w:t>H-H线至-5°线（含-5°线）含之间</w:t>
            </w:r>
          </w:p>
        </w:tc>
        <w:tc>
          <w:tcPr>
            <w:tcW w:w="722" w:type="pct"/>
            <w:tcBorders>
              <w:top w:val="single" w:color="auto" w:sz="4" w:space="0"/>
              <w:bottom w:val="single" w:color="auto" w:sz="8" w:space="0"/>
            </w:tcBorders>
            <w:shd w:val="clear" w:color="auto" w:fill="auto"/>
            <w:vAlign w:val="center"/>
          </w:tcPr>
          <w:p>
            <w:pPr>
              <w:pStyle w:val="24"/>
              <w:ind w:firstLine="0" w:firstLineChars="0"/>
              <w:jc w:val="center"/>
              <w:rPr>
                <w:sz w:val="18"/>
                <w:szCs w:val="18"/>
              </w:rPr>
            </w:pPr>
            <w:r>
              <w:rPr>
                <w:rFonts w:hint="eastAsia"/>
                <w:sz w:val="18"/>
                <w:szCs w:val="18"/>
              </w:rPr>
              <w:t>-5°线以下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22" w:type="pct"/>
            <w:vMerge w:val="continue"/>
            <w:shd w:val="clear" w:color="auto" w:fill="auto"/>
            <w:vAlign w:val="center"/>
          </w:tcPr>
          <w:p>
            <w:pPr>
              <w:pStyle w:val="24"/>
              <w:ind w:firstLine="0" w:firstLineChars="0"/>
              <w:jc w:val="center"/>
              <w:rPr>
                <w:sz w:val="18"/>
                <w:szCs w:val="18"/>
              </w:rPr>
            </w:pPr>
          </w:p>
        </w:tc>
        <w:tc>
          <w:tcPr>
            <w:tcW w:w="1311" w:type="pct"/>
            <w:vMerge w:val="continue"/>
          </w:tcPr>
          <w:p>
            <w:pPr>
              <w:pStyle w:val="24"/>
              <w:ind w:firstLine="0" w:firstLineChars="0"/>
              <w:jc w:val="center"/>
              <w:rPr>
                <w:sz w:val="18"/>
                <w:szCs w:val="18"/>
              </w:rPr>
            </w:pPr>
          </w:p>
        </w:tc>
        <w:tc>
          <w:tcPr>
            <w:tcW w:w="815" w:type="pct"/>
            <w:tcBorders>
              <w:top w:val="single" w:color="auto" w:sz="8" w:space="0"/>
              <w:bottom w:val="single" w:color="auto" w:sz="8" w:space="0"/>
            </w:tcBorders>
            <w:shd w:val="clear" w:color="auto" w:fill="auto"/>
            <w:vAlign w:val="center"/>
          </w:tcPr>
          <w:p>
            <w:pPr>
              <w:pStyle w:val="24"/>
              <w:ind w:firstLine="0" w:firstLineChars="0"/>
              <w:jc w:val="center"/>
              <w:rPr>
                <w:sz w:val="18"/>
                <w:szCs w:val="18"/>
              </w:rPr>
            </w:pPr>
            <w:r>
              <w:rPr>
                <w:bCs/>
                <w:sz w:val="18"/>
                <w:szCs w:val="18"/>
              </w:rPr>
              <w:t>3.00×10</w:t>
            </w:r>
            <w:r>
              <w:rPr>
                <w:bCs/>
                <w:sz w:val="18"/>
                <w:szCs w:val="18"/>
                <w:vertAlign w:val="superscript"/>
              </w:rPr>
              <w:t>2</w:t>
            </w:r>
          </w:p>
        </w:tc>
        <w:tc>
          <w:tcPr>
            <w:tcW w:w="1629" w:type="pct"/>
            <w:tcBorders>
              <w:top w:val="single" w:color="auto" w:sz="8" w:space="0"/>
              <w:bottom w:val="single" w:color="auto" w:sz="8" w:space="0"/>
            </w:tcBorders>
            <w:shd w:val="clear" w:color="auto" w:fill="auto"/>
            <w:vAlign w:val="center"/>
          </w:tcPr>
          <w:p>
            <w:pPr>
              <w:pStyle w:val="24"/>
              <w:ind w:firstLine="0" w:firstLineChars="0"/>
              <w:jc w:val="center"/>
              <w:rPr>
                <w:sz w:val="18"/>
                <w:szCs w:val="18"/>
              </w:rPr>
            </w:pPr>
            <w:r>
              <w:rPr>
                <w:bCs/>
                <w:sz w:val="18"/>
                <w:szCs w:val="18"/>
              </w:rPr>
              <w:t>6.00×10</w:t>
            </w:r>
            <w:r>
              <w:rPr>
                <w:bCs/>
                <w:sz w:val="18"/>
                <w:szCs w:val="18"/>
                <w:vertAlign w:val="superscript"/>
              </w:rPr>
              <w:t>2</w:t>
            </w:r>
          </w:p>
        </w:tc>
        <w:tc>
          <w:tcPr>
            <w:tcW w:w="722" w:type="pct"/>
            <w:tcBorders>
              <w:top w:val="single" w:color="auto" w:sz="8" w:space="0"/>
              <w:bottom w:val="single" w:color="auto" w:sz="8" w:space="0"/>
            </w:tcBorders>
            <w:shd w:val="clear" w:color="auto" w:fill="auto"/>
            <w:vAlign w:val="center"/>
          </w:tcPr>
          <w:p>
            <w:pPr>
              <w:pStyle w:val="24"/>
              <w:ind w:firstLine="0" w:firstLineChars="0"/>
              <w:jc w:val="center"/>
              <w:rPr>
                <w:sz w:val="18"/>
                <w:szCs w:val="18"/>
              </w:rPr>
            </w:pPr>
            <w:r>
              <w:rPr>
                <w:bCs/>
                <w:sz w:val="18"/>
                <w:szCs w:val="18"/>
              </w:rPr>
              <w:t>8.00×10</w:t>
            </w:r>
            <w:r>
              <w:rPr>
                <w:bCs/>
                <w:sz w:val="18"/>
                <w:szCs w:val="18"/>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000" w:type="pct"/>
            <w:gridSpan w:val="5"/>
            <w:shd w:val="clear" w:color="auto" w:fill="auto"/>
            <w:vAlign w:val="center"/>
          </w:tcPr>
          <w:p>
            <w:pPr>
              <w:pStyle w:val="24"/>
              <w:ind w:firstLine="0" w:firstLineChars="0"/>
              <w:jc w:val="left"/>
              <w:rPr>
                <w:sz w:val="18"/>
                <w:szCs w:val="18"/>
              </w:rPr>
            </w:pPr>
            <w:r>
              <w:rPr>
                <w:rFonts w:hint="eastAsia"/>
                <w:sz w:val="18"/>
                <w:szCs w:val="18"/>
              </w:rPr>
              <w:t>注：对于成对安装的倒车灯，其配光性能测量时，向内的水平方向角只测量到30°为止。</w:t>
            </w:r>
          </w:p>
        </w:tc>
      </w:tr>
    </w:tbl>
    <w:p>
      <w:pPr>
        <w:pStyle w:val="24"/>
      </w:pPr>
    </w:p>
    <w:p>
      <w:pPr>
        <w:pStyle w:val="56"/>
        <w:spacing w:before="0" w:beforeLines="0" w:after="0" w:afterLines="0"/>
        <w:rPr>
          <w:rFonts w:ascii="宋体" w:hAnsi="宋体" w:eastAsia="宋体"/>
        </w:rPr>
      </w:pPr>
      <w:r>
        <w:rPr>
          <w:rFonts w:hint="eastAsia" w:ascii="宋体" w:hAnsi="宋体" w:eastAsia="宋体"/>
        </w:rPr>
        <w:t>各装置的光强分布要求见附录B。在附录B所示的范围内，装置发出的光应均匀。如果目视检查发现发光强度有明显变化，则在任何两个测量方向之间测量的发光强度，应不小于该两个测量方向中较低发光强度的50%。</w:t>
      </w:r>
    </w:p>
    <w:p>
      <w:pPr>
        <w:pStyle w:val="56"/>
        <w:spacing w:before="0" w:beforeLines="0" w:after="0" w:afterLines="0"/>
        <w:rPr>
          <w:rFonts w:ascii="宋体" w:hAnsi="宋体" w:eastAsia="宋体"/>
        </w:rPr>
      </w:pPr>
      <w:r>
        <w:rPr>
          <w:rFonts w:hint="eastAsia" w:ascii="宋体" w:hAnsi="宋体" w:eastAsia="宋体"/>
        </w:rPr>
        <w:t>对于与制动灯混合的后位灯，两灯同时点亮和单独点亮后位灯，在h-h上下5°和v-v左右10°所围成的范围内，测量点的发光强度之比应至少为5：1。如果上述混合灯具中的一个或两个装置包含不止一个光源，且定义为单灯，则测量结果应将所有光源考虑在内。</w:t>
      </w:r>
    </w:p>
    <w:p>
      <w:pPr>
        <w:pStyle w:val="56"/>
        <w:spacing w:before="0" w:beforeLines="0" w:after="0" w:afterLines="0"/>
        <w:rPr>
          <w:rFonts w:ascii="宋体" w:hAnsi="宋体" w:eastAsia="宋体"/>
        </w:rPr>
      </w:pPr>
      <w:r>
        <w:rPr>
          <w:rFonts w:hint="eastAsia" w:ascii="宋体" w:hAnsi="宋体" w:eastAsia="宋体"/>
        </w:rPr>
        <w:t>对于只成对安装在车辆上的倒车灯，其配光性能测量时，向内的水平方向角只测量到3</w:t>
      </w:r>
      <w:r>
        <w:rPr>
          <w:rFonts w:ascii="宋体" w:hAnsi="宋体" w:eastAsia="宋体"/>
        </w:rPr>
        <w:t>0</w:t>
      </w:r>
      <w:r>
        <w:rPr>
          <w:rFonts w:hint="eastAsia" w:ascii="宋体" w:hAnsi="宋体" w:eastAsia="宋体"/>
        </w:rPr>
        <w:t>°为止。</w:t>
      </w:r>
    </w:p>
    <w:p>
      <w:pPr>
        <w:pStyle w:val="52"/>
      </w:pPr>
      <w:r>
        <w:rPr>
          <w:rFonts w:hint="eastAsia"/>
        </w:rPr>
        <w:t>后牌照板照明装置的配光要求</w:t>
      </w:r>
    </w:p>
    <w:p>
      <w:pPr>
        <w:pStyle w:val="56"/>
        <w:spacing w:before="156" w:after="156"/>
        <w:rPr>
          <w:rFonts w:ascii="宋体" w:hAnsi="宋体" w:eastAsia="宋体"/>
        </w:rPr>
      </w:pPr>
      <w:r>
        <w:rPr>
          <w:rFonts w:hint="eastAsia" w:ascii="宋体" w:hAnsi="宋体" w:eastAsia="宋体"/>
        </w:rPr>
        <w:t>后牌照板照明装置照射在各测量点（按图B.</w:t>
      </w:r>
      <w:r>
        <w:rPr>
          <w:rFonts w:ascii="宋体" w:hAnsi="宋体" w:eastAsia="宋体"/>
        </w:rPr>
        <w:t>3</w:t>
      </w:r>
      <w:r>
        <w:rPr>
          <w:rFonts w:hint="eastAsia" w:ascii="宋体" w:hAnsi="宋体" w:eastAsia="宋体"/>
        </w:rPr>
        <w:t>）的亮度应不小于2cd/m</w:t>
      </w:r>
      <w:r>
        <w:rPr>
          <w:rFonts w:hint="eastAsia" w:ascii="宋体" w:hAnsi="宋体" w:eastAsia="宋体"/>
          <w:vertAlign w:val="superscript"/>
        </w:rPr>
        <w:t>2</w:t>
      </w:r>
      <w:r>
        <w:rPr>
          <w:rFonts w:hint="eastAsia" w:ascii="宋体" w:hAnsi="宋体" w:eastAsia="宋体"/>
        </w:rPr>
        <w:t>，并且符合下述亮度均匀性要求：</w:t>
      </w:r>
    </w:p>
    <w:p>
      <w:pPr>
        <w:jc w:val="right"/>
      </w:pPr>
      <m:oMath>
        <m:f>
          <m:fPr>
            <m:type m:val="lin"/>
            <m:ctrlPr>
              <w:rPr>
                <w:rFonts w:ascii="Cambria Math" w:hAnsi="Cambria Math" w:eastAsia="Cambria Math" w:cs="Cambria Math"/>
                <w:i/>
                <w:szCs w:val="22"/>
              </w:rPr>
            </m:ctrlPr>
          </m:fPr>
          <m:num>
            <m:r>
              <m:rPr/>
              <w:rPr>
                <w:rFonts w:hint="eastAsia" w:ascii="Cambria Math" w:hAnsi="Cambria Math" w:cs="Cambria Math"/>
              </w:rPr>
              <m:t>|</m:t>
            </m:r>
            <m:sSub>
              <m:sSubPr>
                <m:ctrlPr>
                  <w:rPr>
                    <w:rFonts w:ascii="Cambria Math" w:hAnsi="Cambria Math" w:eastAsia="等线" w:cs="Cambria Math"/>
                    <w:i/>
                    <w:szCs w:val="22"/>
                  </w:rPr>
                </m:ctrlPr>
              </m:sSubPr>
              <m:e>
                <m:r>
                  <m:rPr/>
                  <w:rPr>
                    <w:rFonts w:hint="eastAsia" w:ascii="Cambria Math" w:hAnsi="Cambria Math" w:cs="Cambria Math"/>
                  </w:rPr>
                  <m:t>B</m:t>
                </m:r>
                <m:ctrlPr>
                  <w:rPr>
                    <w:rFonts w:ascii="Cambria Math" w:hAnsi="Cambria Math" w:eastAsia="等线" w:cs="Cambria Math"/>
                    <w:i/>
                    <w:szCs w:val="22"/>
                  </w:rPr>
                </m:ctrlPr>
              </m:e>
              <m:sub>
                <m:r>
                  <m:rPr/>
                  <w:rPr>
                    <w:rFonts w:ascii="Cambria Math" w:hAnsi="Cambria Math" w:cs="Cambria Math"/>
                  </w:rPr>
                  <m:t>1</m:t>
                </m:r>
                <m:ctrlPr>
                  <w:rPr>
                    <w:rFonts w:ascii="Cambria Math" w:hAnsi="Cambria Math" w:eastAsia="等线" w:cs="Cambria Math"/>
                    <w:i/>
                    <w:szCs w:val="22"/>
                  </w:rPr>
                </m:ctrlPr>
              </m:sub>
            </m:sSub>
            <m:r>
              <m:rPr/>
              <w:rPr>
                <w:rFonts w:hint="eastAsia" w:ascii="Cambria Math" w:hAnsi="Cambria Math" w:eastAsia="微软雅黑" w:cs="微软雅黑"/>
              </w:rPr>
              <m:t>−</m:t>
            </m:r>
            <m:sSub>
              <m:sSubPr>
                <m:ctrlPr>
                  <w:rPr>
                    <w:rFonts w:ascii="Cambria Math" w:hAnsi="Cambria Math" w:eastAsia="等线" w:cs="Cambria Math"/>
                    <w:i/>
                    <w:szCs w:val="22"/>
                  </w:rPr>
                </m:ctrlPr>
              </m:sSubPr>
              <m:e>
                <m:r>
                  <m:rPr/>
                  <w:rPr>
                    <w:rFonts w:hint="eastAsia" w:ascii="Cambria Math" w:hAnsi="Cambria Math" w:cs="Cambria Math"/>
                  </w:rPr>
                  <m:t>B</m:t>
                </m:r>
                <m:ctrlPr>
                  <w:rPr>
                    <w:rFonts w:ascii="Cambria Math" w:hAnsi="Cambria Math" w:eastAsia="等线" w:cs="Cambria Math"/>
                    <w:i/>
                    <w:szCs w:val="22"/>
                  </w:rPr>
                </m:ctrlPr>
              </m:e>
              <m:sub>
                <m:r>
                  <m:rPr/>
                  <w:rPr>
                    <w:rFonts w:ascii="Cambria Math" w:hAnsi="Cambria Math" w:cs="Cambria Math"/>
                  </w:rPr>
                  <m:t>2</m:t>
                </m:r>
                <m:ctrlPr>
                  <w:rPr>
                    <w:rFonts w:ascii="Cambria Math" w:hAnsi="Cambria Math" w:eastAsia="等线" w:cs="Cambria Math"/>
                    <w:i/>
                    <w:szCs w:val="22"/>
                  </w:rPr>
                </m:ctrlPr>
              </m:sub>
            </m:sSub>
            <m:r>
              <m:rPr/>
              <w:rPr>
                <w:rFonts w:hint="eastAsia" w:ascii="Cambria Math" w:hAnsi="Cambria Math" w:cs="Cambria Math"/>
              </w:rPr>
              <m:t>|</m:t>
            </m:r>
            <m:ctrlPr>
              <w:rPr>
                <w:rFonts w:ascii="Cambria Math" w:hAnsi="Cambria Math" w:eastAsia="Cambria Math" w:cs="Cambria Math"/>
                <w:i/>
                <w:szCs w:val="22"/>
              </w:rPr>
            </m:ctrlPr>
          </m:num>
          <m:den>
            <m:sSub>
              <m:sSubPr>
                <m:ctrlPr>
                  <w:rPr>
                    <w:rFonts w:ascii="Cambria Math" w:hAnsi="Cambria Math" w:eastAsia="Cambria Math" w:cs="Cambria Math"/>
                    <w:i/>
                    <w:szCs w:val="22"/>
                  </w:rPr>
                </m:ctrlPr>
              </m:sSubPr>
              <m:e>
                <m:r>
                  <m:rPr/>
                  <w:rPr>
                    <w:rFonts w:hint="eastAsia" w:ascii="Cambria Math" w:hAnsi="Cambria Math" w:cs="Cambria Math"/>
                  </w:rPr>
                  <m:t>L</m:t>
                </m:r>
                <m:ctrlPr>
                  <w:rPr>
                    <w:rFonts w:ascii="Cambria Math" w:hAnsi="Cambria Math" w:eastAsia="Cambria Math" w:cs="Cambria Math"/>
                    <w:i/>
                    <w:szCs w:val="22"/>
                  </w:rPr>
                </m:ctrlPr>
              </m:e>
              <m:sub>
                <m:r>
                  <m:rPr/>
                  <w:rPr>
                    <w:rFonts w:ascii="Cambria Math" w:hAnsi="Cambria Math" w:eastAsia="Cambria Math" w:cs="Cambria Math"/>
                  </w:rPr>
                  <m:t>1</m:t>
                </m:r>
                <m:r>
                  <m:rPr/>
                  <w:rPr>
                    <w:rFonts w:hint="eastAsia" w:ascii="Cambria Math" w:hAnsi="Cambria Math" w:eastAsia="微软雅黑" w:cs="微软雅黑"/>
                  </w:rPr>
                  <m:t>−</m:t>
                </m:r>
                <m:r>
                  <m:rPr/>
                  <w:rPr>
                    <w:rFonts w:ascii="Cambria Math" w:hAnsi="Cambria Math" w:eastAsia="Cambria Math" w:cs="Cambria Math"/>
                  </w:rPr>
                  <m:t>2</m:t>
                </m:r>
                <m:ctrlPr>
                  <w:rPr>
                    <w:rFonts w:ascii="Cambria Math" w:hAnsi="Cambria Math" w:eastAsia="Cambria Math" w:cs="Cambria Math"/>
                    <w:i/>
                    <w:szCs w:val="22"/>
                  </w:rPr>
                </m:ctrlPr>
              </m:sub>
            </m:sSub>
            <m:ctrlPr>
              <w:rPr>
                <w:rFonts w:ascii="Cambria Math" w:hAnsi="Cambria Math" w:eastAsia="Cambria Math" w:cs="Cambria Math"/>
                <w:i/>
                <w:szCs w:val="22"/>
              </w:rPr>
            </m:ctrlPr>
          </m:den>
        </m:f>
        <m:r>
          <m:rPr>
            <m:sty m:val="p"/>
          </m:rPr>
          <w:rPr>
            <w:rFonts w:ascii="Cambria Math" w:hAnsi="Cambria Math" w:eastAsia="Cambria Math" w:cs="Cambria Math"/>
          </w:rPr>
          <m:t>≤2×</m:t>
        </m:r>
        <m:sSub>
          <m:sSubPr>
            <m:ctrlPr>
              <w:rPr>
                <w:rFonts w:ascii="Cambria Math" w:hAnsi="Cambria Math" w:eastAsia="Cambria Math" w:cs="Cambria Math"/>
                <w:szCs w:val="22"/>
              </w:rPr>
            </m:ctrlPr>
          </m:sSubPr>
          <m:e>
            <m:r>
              <m:rPr/>
              <w:rPr>
                <w:rFonts w:hint="eastAsia" w:ascii="Cambria Math" w:hAnsi="Cambria Math" w:cs="Cambria Math"/>
              </w:rPr>
              <m:t>B</m:t>
            </m:r>
            <m:ctrlPr>
              <w:rPr>
                <w:rFonts w:ascii="Cambria Math" w:hAnsi="Cambria Math" w:eastAsia="Cambria Math" w:cs="Cambria Math"/>
                <w:szCs w:val="22"/>
              </w:rPr>
            </m:ctrlPr>
          </m:e>
          <m:sub>
            <m:r>
              <m:rPr/>
              <w:rPr>
                <w:rFonts w:ascii="Cambria Math" w:hAnsi="Cambria Math" w:eastAsia="Cambria Math" w:cs="Cambria Math"/>
              </w:rPr>
              <m:t>0</m:t>
            </m:r>
            <m:ctrlPr>
              <w:rPr>
                <w:rFonts w:ascii="Cambria Math" w:hAnsi="Cambria Math" w:eastAsia="Cambria Math" w:cs="Cambria Math"/>
                <w:szCs w:val="22"/>
              </w:rPr>
            </m:ctrlPr>
          </m:sub>
        </m:sSub>
        <m:r>
          <m:rPr/>
          <w:rPr>
            <w:rFonts w:ascii="Cambria Math" w:hAnsi="Cambria Math" w:eastAsia="Cambria Math" w:cs="Cambria Math"/>
          </w:rPr>
          <m:t>/</m:t>
        </m:r>
        <m:r>
          <m:rPr/>
          <w:rPr>
            <w:rFonts w:hint="eastAsia" w:ascii="Cambria Math" w:hAnsi="Cambria Math" w:cs="Cambria Math"/>
          </w:rPr>
          <m:t>cm</m:t>
        </m:r>
      </m:oMath>
      <w:r>
        <w:rPr>
          <w:rFonts w:hint="eastAsia"/>
        </w:rPr>
        <w:t xml:space="preserve"> </w:t>
      </w:r>
      <w:r>
        <w:t xml:space="preserve"> </w:t>
      </w:r>
      <w:r>
        <w:rPr>
          <w:rFonts w:hint="eastAsia"/>
        </w:rPr>
        <w:t>………………………………（1）</w:t>
      </w:r>
    </w:p>
    <w:p>
      <w:pPr>
        <w:pStyle w:val="123"/>
        <w:ind w:firstLine="420" w:firstLineChars="200"/>
      </w:pPr>
      <w:r>
        <w:rPr>
          <w:rFonts w:hint="eastAsia"/>
        </w:rPr>
        <w:t>式中：</w:t>
      </w:r>
    </w:p>
    <w:p>
      <w:pPr>
        <w:pStyle w:val="123"/>
        <w:ind w:firstLine="420" w:firstLineChars="200"/>
      </w:pPr>
      <w:r>
        <w:rPr>
          <w:rFonts w:hint="eastAsia"/>
        </w:rPr>
        <w:t>B</w:t>
      </w:r>
      <w:r>
        <w:rPr>
          <w:rFonts w:hint="eastAsia"/>
          <w:vertAlign w:val="subscript"/>
        </w:rPr>
        <w:t>1</w:t>
      </w:r>
      <w:r>
        <w:rPr>
          <w:rFonts w:hint="eastAsia"/>
        </w:rPr>
        <w:t>和B</w:t>
      </w:r>
      <w:r>
        <w:rPr>
          <w:rFonts w:hint="eastAsia"/>
          <w:vertAlign w:val="subscript"/>
        </w:rPr>
        <w:t>2</w:t>
      </w:r>
      <w:r>
        <w:rPr>
          <w:rFonts w:hint="eastAsia"/>
        </w:rPr>
        <w:t>——任意两个测量点的亮度，单位为坎德拉每平方米(cd/m</w:t>
      </w:r>
      <w:r>
        <w:rPr>
          <w:rFonts w:hint="eastAsia"/>
          <w:vertAlign w:val="superscript"/>
        </w:rPr>
        <w:t>2</w:t>
      </w:r>
      <w:r>
        <w:rPr>
          <w:rFonts w:hint="eastAsia"/>
        </w:rPr>
        <w:t>);</w:t>
      </w:r>
    </w:p>
    <w:p>
      <w:pPr>
        <w:pStyle w:val="123"/>
        <w:ind w:firstLine="420" w:firstLineChars="200"/>
      </w:pPr>
      <w:r>
        <w:rPr>
          <w:rFonts w:hint="eastAsia"/>
        </w:rPr>
        <w:t>B</w:t>
      </w:r>
      <w:r>
        <w:rPr>
          <w:rFonts w:hint="eastAsia"/>
          <w:vertAlign w:val="subscript"/>
        </w:rPr>
        <w:t>0</w:t>
      </w:r>
      <w:r>
        <w:rPr>
          <w:rFonts w:hint="eastAsia"/>
        </w:rPr>
        <w:t>——图B.</w:t>
      </w:r>
      <w:r>
        <w:t>3</w:t>
      </w:r>
      <w:r>
        <w:rPr>
          <w:rFonts w:hint="eastAsia"/>
        </w:rPr>
        <w:t>中所示诸测量点的最小亮度，单位为坎德拉每平方米(cd/m</w:t>
      </w:r>
      <w:r>
        <w:rPr>
          <w:rFonts w:hint="eastAsia"/>
          <w:vertAlign w:val="superscript"/>
        </w:rPr>
        <w:t>2</w:t>
      </w:r>
      <w:r>
        <w:rPr>
          <w:rFonts w:hint="eastAsia"/>
        </w:rPr>
        <w:t>);</w:t>
      </w:r>
    </w:p>
    <w:p>
      <w:pPr>
        <w:pStyle w:val="123"/>
        <w:ind w:firstLine="420" w:firstLineChars="200"/>
      </w:pPr>
      <w:r>
        <w:rPr>
          <w:rFonts w:hint="eastAsia"/>
        </w:rPr>
        <w:t>L</w:t>
      </w:r>
      <w:r>
        <w:rPr>
          <w:rFonts w:hint="eastAsia"/>
          <w:vertAlign w:val="subscript"/>
        </w:rPr>
        <w:t>1-2</w:t>
      </w:r>
      <w:r>
        <w:rPr>
          <w:rFonts w:hint="eastAsia"/>
        </w:rPr>
        <w:t>——B</w:t>
      </w:r>
      <w:r>
        <w:rPr>
          <w:rFonts w:hint="eastAsia"/>
          <w:vertAlign w:val="subscript"/>
        </w:rPr>
        <w:t>1</w:t>
      </w:r>
      <w:r>
        <w:rPr>
          <w:rFonts w:hint="eastAsia"/>
        </w:rPr>
        <w:t>和B</w:t>
      </w:r>
      <w:r>
        <w:rPr>
          <w:rFonts w:hint="eastAsia"/>
          <w:vertAlign w:val="subscript"/>
        </w:rPr>
        <w:t>2</w:t>
      </w:r>
      <w:r>
        <w:rPr>
          <w:rFonts w:hint="eastAsia"/>
        </w:rPr>
        <w:t>之间的距离，单位为厘米(cm);</w:t>
      </w:r>
    </w:p>
    <w:p>
      <w:pPr>
        <w:pStyle w:val="52"/>
      </w:pPr>
      <w:r>
        <w:rPr>
          <w:rFonts w:hint="eastAsia"/>
        </w:rPr>
        <w:t>互存灯系统</w:t>
      </w:r>
    </w:p>
    <w:p>
      <w:pPr>
        <w:pStyle w:val="56"/>
        <w:spacing w:before="0" w:beforeLines="0" w:after="0" w:afterLines="0"/>
        <w:rPr>
          <w:rFonts w:ascii="宋体" w:hAnsi="宋体" w:eastAsia="宋体"/>
        </w:rPr>
      </w:pPr>
      <w:r>
        <w:rPr>
          <w:rFonts w:hint="eastAsia" w:ascii="宋体" w:hAnsi="宋体" w:eastAsia="宋体"/>
        </w:rPr>
        <w:t>系统的全部装置点亮时，应满足单灯的配光性能要求。</w:t>
      </w:r>
    </w:p>
    <w:p>
      <w:pPr>
        <w:pStyle w:val="56"/>
        <w:spacing w:before="0" w:beforeLines="0" w:after="0" w:afterLines="0"/>
        <w:rPr>
          <w:rFonts w:ascii="宋体" w:hAnsi="宋体" w:eastAsia="宋体"/>
        </w:rPr>
      </w:pPr>
      <w:r>
        <w:rPr>
          <w:rFonts w:hint="eastAsia" w:ascii="宋体" w:hAnsi="宋体" w:eastAsia="宋体"/>
        </w:rPr>
        <w:t>对于部分安装于固定部件，部分安装于可移动部件上的后位灯互存灯系统，整个互存灯系统在可移动部件上的所有正常使用位置应满足6</w:t>
      </w:r>
      <w:r>
        <w:rPr>
          <w:rFonts w:ascii="宋体" w:hAnsi="宋体" w:eastAsia="宋体"/>
        </w:rPr>
        <w:t>.1.2</w:t>
      </w:r>
      <w:r>
        <w:rPr>
          <w:rFonts w:hint="eastAsia" w:ascii="宋体" w:hAnsi="宋体" w:eastAsia="宋体"/>
        </w:rPr>
        <w:t>的要求，但附录A中配光角度范围的内侧发光强度最小值可不满足</w:t>
      </w:r>
      <w:r>
        <w:rPr>
          <w:rFonts w:ascii="宋体" w:hAnsi="宋体" w:eastAsia="宋体"/>
        </w:rPr>
        <w:t>6.1.2</w:t>
      </w:r>
      <w:r>
        <w:rPr>
          <w:rFonts w:hint="eastAsia" w:ascii="宋体" w:hAnsi="宋体" w:eastAsia="宋体"/>
        </w:rPr>
        <w:t>的要求。</w:t>
      </w:r>
    </w:p>
    <w:p>
      <w:pPr>
        <w:pStyle w:val="52"/>
      </w:pPr>
      <w:r>
        <w:rPr>
          <w:rFonts w:hint="eastAsia"/>
        </w:rPr>
        <w:t>失效模式</w:t>
      </w:r>
    </w:p>
    <w:p>
      <w:pPr>
        <w:pStyle w:val="56"/>
        <w:spacing w:before="0" w:beforeLines="0" w:after="0" w:afterLines="0"/>
        <w:rPr>
          <w:rFonts w:ascii="宋体" w:hAnsi="宋体" w:eastAsia="宋体"/>
        </w:rPr>
      </w:pPr>
      <w:r>
        <w:rPr>
          <w:rFonts w:hint="eastAsia" w:ascii="宋体" w:hAnsi="宋体" w:eastAsia="宋体"/>
        </w:rPr>
        <w:t>对于包含不止一个光源的单灯，任一光源失效时若所有光源均失效，则视为单光源。</w:t>
      </w:r>
    </w:p>
    <w:p>
      <w:pPr>
        <w:pStyle w:val="56"/>
        <w:spacing w:before="156" w:after="156"/>
        <w:rPr>
          <w:rFonts w:ascii="宋体" w:hAnsi="宋体" w:eastAsia="宋体"/>
        </w:rPr>
      </w:pPr>
      <w:r>
        <w:rPr>
          <w:rFonts w:hint="eastAsia" w:ascii="宋体" w:hAnsi="宋体" w:eastAsia="宋体"/>
        </w:rPr>
        <w:t>多光源的单灯（后牌照板照明装置除外）中任一个光源失效时，应至少满足以下任一要求：</w:t>
      </w:r>
    </w:p>
    <w:p>
      <w:pPr>
        <w:pStyle w:val="70"/>
        <w:numPr>
          <w:ilvl w:val="0"/>
          <w:numId w:val="20"/>
        </w:numPr>
        <w:rPr>
          <w:rFonts w:hAnsi="宋体"/>
        </w:rPr>
      </w:pPr>
      <w:r>
        <w:rPr>
          <w:rFonts w:hint="eastAsia" w:hAnsi="宋体"/>
        </w:rPr>
        <w:t>所有测试点仍应满足</w:t>
      </w:r>
      <w:r>
        <w:rPr>
          <w:rFonts w:hAnsi="宋体"/>
        </w:rPr>
        <w:t>表1</w:t>
      </w:r>
      <w:r>
        <w:rPr>
          <w:rFonts w:hint="eastAsia" w:hAnsi="宋体"/>
        </w:rPr>
        <w:t>规定的最小发光强度限值的要求；</w:t>
      </w:r>
      <w:r>
        <w:rPr>
          <w:rFonts w:hAnsi="宋体"/>
        </w:rPr>
        <w:t xml:space="preserve"> </w:t>
      </w:r>
    </w:p>
    <w:p>
      <w:pPr>
        <w:pStyle w:val="70"/>
        <w:numPr>
          <w:ilvl w:val="0"/>
          <w:numId w:val="20"/>
        </w:numPr>
        <w:rPr>
          <w:rFonts w:hAnsi="宋体"/>
        </w:rPr>
      </w:pPr>
      <w:bookmarkStart w:id="32" w:name="OLE_LINK4"/>
      <w:bookmarkStart w:id="33" w:name="OLE_LINK3"/>
      <w:r>
        <w:rPr>
          <w:rFonts w:hint="eastAsia" w:hAnsi="宋体"/>
        </w:rPr>
        <w:t>装用该装置的车辆上配备工作指示器且能显示该装置失效。</w:t>
      </w:r>
    </w:p>
    <w:bookmarkEnd w:id="32"/>
    <w:bookmarkEnd w:id="33"/>
    <w:p>
      <w:pPr>
        <w:pStyle w:val="55"/>
      </w:pPr>
      <w:bookmarkStart w:id="34" w:name="_Toc519169439"/>
      <w:r>
        <w:rPr>
          <w:rFonts w:hint="eastAsia"/>
        </w:rPr>
        <w:t>试验方法</w:t>
      </w:r>
      <w:bookmarkEnd w:id="34"/>
    </w:p>
    <w:p>
      <w:pPr>
        <w:pStyle w:val="52"/>
      </w:pPr>
      <w:bookmarkStart w:id="35" w:name="_Toc519169440"/>
      <w:r>
        <w:rPr>
          <w:rFonts w:hint="eastAsia"/>
        </w:rPr>
        <w:t>试验暗室、装置及设备要求</w:t>
      </w:r>
      <w:bookmarkEnd w:id="35"/>
    </w:p>
    <w:p>
      <w:pPr>
        <w:pStyle w:val="74"/>
        <w:spacing w:before="50" w:after="50"/>
        <w:rPr>
          <w:rFonts w:hAnsi="宋体"/>
        </w:rPr>
      </w:pPr>
      <w:r>
        <w:rPr>
          <w:rFonts w:hint="eastAsia" w:hAnsi="宋体"/>
        </w:rPr>
        <w:t>试验暗室应无漏光，其环境条件应不影响光束的透射性能和仪器精确度。</w:t>
      </w:r>
    </w:p>
    <w:p>
      <w:pPr>
        <w:pStyle w:val="74"/>
        <w:spacing w:before="50" w:after="50"/>
        <w:rPr>
          <w:rFonts w:hAnsi="宋体"/>
        </w:rPr>
      </w:pPr>
      <w:r>
        <w:rPr>
          <w:rFonts w:hint="eastAsia" w:hAnsi="宋体"/>
        </w:rPr>
        <w:t>试验暗室的环境温度应为23℃±5℃, 相对湿度应小于等于80％。</w:t>
      </w:r>
    </w:p>
    <w:p>
      <w:pPr>
        <w:pStyle w:val="74"/>
        <w:spacing w:before="50" w:after="50"/>
        <w:rPr>
          <w:rFonts w:hAnsi="宋体"/>
        </w:rPr>
      </w:pPr>
      <w:r>
        <w:rPr>
          <w:rFonts w:hint="eastAsia"/>
        </w:rPr>
        <w:t>配光测试应采用直流稳压电源，电气仪表准确度不低于0.2级。</w:t>
      </w:r>
    </w:p>
    <w:p>
      <w:pPr>
        <w:pStyle w:val="74"/>
        <w:spacing w:before="50" w:after="50"/>
        <w:rPr>
          <w:rFonts w:hAnsi="宋体"/>
        </w:rPr>
      </w:pPr>
      <w:r>
        <w:rPr>
          <w:rFonts w:hint="eastAsia"/>
        </w:rPr>
        <w:t>照度计应为国家检定规程中规定的一级照度计（其示值误差不超过±4%</w:t>
      </w:r>
      <w:r>
        <w:t xml:space="preserve"> </w:t>
      </w:r>
      <w:r>
        <w:rPr>
          <w:rFonts w:hint="eastAsia"/>
        </w:rPr>
        <w:t>）。</w:t>
      </w:r>
    </w:p>
    <w:p>
      <w:pPr>
        <w:pStyle w:val="74"/>
        <w:spacing w:before="50" w:after="50"/>
        <w:rPr>
          <w:rFonts w:hAnsi="宋体"/>
        </w:rPr>
      </w:pPr>
      <w:r>
        <w:rPr>
          <w:rFonts w:hint="eastAsia" w:hAnsi="宋体"/>
        </w:rPr>
        <w:t>配光性能的测量距离，应保证能应用光度学中的距离平方反比定律</w:t>
      </w:r>
      <w:r>
        <w:rPr>
          <w:rFonts w:hAnsi="宋体"/>
        </w:rPr>
        <w:t>。</w:t>
      </w:r>
    </w:p>
    <w:p>
      <w:pPr>
        <w:pStyle w:val="74"/>
        <w:spacing w:before="50" w:after="50"/>
        <w:rPr>
          <w:rFonts w:hAnsi="宋体"/>
        </w:rPr>
      </w:pPr>
      <w:r>
        <w:rPr>
          <w:rFonts w:hAnsi="宋体"/>
        </w:rPr>
        <w:t>从</w:t>
      </w:r>
      <w:r>
        <w:rPr>
          <w:rFonts w:hint="eastAsia" w:hAnsi="宋体"/>
        </w:rPr>
        <w:t>装置</w:t>
      </w:r>
      <w:r>
        <w:rPr>
          <w:rFonts w:hAnsi="宋体"/>
        </w:rPr>
        <w:t>基准中心观察，光接收器的张角</w:t>
      </w:r>
      <w:r>
        <w:rPr>
          <w:rFonts w:hint="eastAsia" w:hAnsi="宋体"/>
        </w:rPr>
        <w:t>介于</w:t>
      </w:r>
      <w:r>
        <w:rPr>
          <w:rFonts w:hAnsi="宋体"/>
        </w:rPr>
        <w:t>10’到1°</w:t>
      </w:r>
      <w:r>
        <w:rPr>
          <w:rFonts w:hint="eastAsia" w:hAnsi="宋体"/>
        </w:rPr>
        <w:t>之间</w:t>
      </w:r>
      <w:r>
        <w:rPr>
          <w:rFonts w:hAnsi="宋体"/>
        </w:rPr>
        <w:t>。</w:t>
      </w:r>
    </w:p>
    <w:p>
      <w:pPr>
        <w:pStyle w:val="74"/>
        <w:spacing w:before="50" w:after="50"/>
        <w:rPr>
          <w:rFonts w:hAnsi="宋体"/>
        </w:rPr>
      </w:pPr>
      <w:r>
        <w:rPr>
          <w:rFonts w:hAnsi="宋体"/>
        </w:rPr>
        <w:t>各测量方向的角度偏差</w:t>
      </w:r>
      <w:r>
        <w:rPr>
          <w:rFonts w:hint="eastAsia" w:hAnsi="宋体"/>
        </w:rPr>
        <w:t>应不</w:t>
      </w:r>
      <w:r>
        <w:rPr>
          <w:rFonts w:hAnsi="宋体"/>
        </w:rPr>
        <w:t>大于</w:t>
      </w:r>
      <w:r>
        <w:rPr>
          <w:rFonts w:hint="eastAsia" w:hAnsi="宋体"/>
        </w:rPr>
        <w:t>15</w:t>
      </w:r>
      <w:r>
        <w:rPr>
          <w:rFonts w:hAnsi="宋体"/>
        </w:rPr>
        <w:t>’</w:t>
      </w:r>
      <w:r>
        <w:rPr>
          <w:rFonts w:hint="eastAsia" w:hAnsi="宋体"/>
        </w:rPr>
        <w:t>。</w:t>
      </w:r>
    </w:p>
    <w:p>
      <w:pPr>
        <w:pStyle w:val="74"/>
        <w:spacing w:before="50" w:after="50"/>
        <w:rPr>
          <w:rFonts w:hAnsi="宋体"/>
        </w:rPr>
      </w:pPr>
      <w:r>
        <w:rPr>
          <w:rFonts w:hint="eastAsia" w:hAnsi="宋体"/>
        </w:rPr>
        <w:t>后牌照板照明装置亮度测量应该在一个已知漫反射系数的无色漫反射表面上进行。测试的亮度值应根据漫反射系数1</w:t>
      </w:r>
      <w:r>
        <w:rPr>
          <w:rFonts w:hAnsi="宋体"/>
        </w:rPr>
        <w:t>.0</w:t>
      </w:r>
      <w:r>
        <w:rPr>
          <w:rFonts w:hint="eastAsia" w:hAnsi="宋体"/>
        </w:rPr>
        <w:t>进行修正。无色漫反射表面尺寸与牌照板尺寸相同或超过一个测量点区域的尺寸，其中心应放置在测量点的中心位置。无色的漫反射表面应该放置在牌照板安装的正常位置和固定板前2mm处的位置。亮度测量应该垂直于无色的漫反射表面，且各方向上的偏差≤5°。每个检测点（见图B</w:t>
      </w:r>
      <w:r>
        <w:rPr>
          <w:rFonts w:hAnsi="宋体"/>
        </w:rPr>
        <w:t>.3</w:t>
      </w:r>
      <w:r>
        <w:rPr>
          <w:rFonts w:hint="eastAsia" w:hAnsi="宋体"/>
        </w:rPr>
        <w:t>）用直径25mm的圆形范围表示。</w:t>
      </w:r>
    </w:p>
    <w:p>
      <w:pPr>
        <w:pStyle w:val="52"/>
      </w:pPr>
      <w:bookmarkStart w:id="36" w:name="_Toc519169441"/>
      <w:r>
        <w:rPr>
          <w:rFonts w:hint="eastAsia"/>
        </w:rPr>
        <w:t>测试要求</w:t>
      </w:r>
      <w:bookmarkEnd w:id="36"/>
    </w:p>
    <w:p>
      <w:pPr>
        <w:pStyle w:val="74"/>
        <w:spacing w:before="50" w:after="50"/>
        <w:rPr>
          <w:rFonts w:hAnsi="宋体"/>
        </w:rPr>
      </w:pPr>
      <w:r>
        <w:rPr>
          <w:rFonts w:hint="eastAsia" w:hAnsi="宋体"/>
        </w:rPr>
        <w:t>不可更换光源的测试电压要求</w:t>
      </w:r>
    </w:p>
    <w:p>
      <w:pPr>
        <w:pStyle w:val="123"/>
        <w:numPr>
          <w:ilvl w:val="3"/>
          <w:numId w:val="2"/>
        </w:numPr>
      </w:pPr>
      <w:r>
        <w:rPr>
          <w:rFonts w:hint="eastAsia"/>
        </w:rPr>
        <w:t>对于直接使用车载电压的灯具，应</w:t>
      </w:r>
      <w:bookmarkStart w:id="37" w:name="OLE_LINK2"/>
      <w:bookmarkStart w:id="38" w:name="OLE_LINK1"/>
      <w:r>
        <w:rPr>
          <w:rFonts w:hint="eastAsia"/>
        </w:rPr>
        <w:t>使用灯具中的光源在</w:t>
      </w:r>
      <w:bookmarkEnd w:id="37"/>
      <w:bookmarkEnd w:id="38"/>
      <w:r>
        <w:rPr>
          <w:rFonts w:hint="eastAsia"/>
        </w:rPr>
        <w:t>13.5V试验电压下进行测试。</w:t>
      </w:r>
    </w:p>
    <w:p>
      <w:pPr>
        <w:pStyle w:val="123"/>
        <w:numPr>
          <w:ilvl w:val="3"/>
          <w:numId w:val="2"/>
        </w:numPr>
      </w:pPr>
      <w:r>
        <w:rPr>
          <w:rFonts w:hint="eastAsia"/>
        </w:rPr>
        <w:t>对于装用电光源控制器的灯具，应根据制造商的说明进行配光测试：</w:t>
      </w:r>
    </w:p>
    <w:p>
      <w:pPr>
        <w:pStyle w:val="70"/>
        <w:numPr>
          <w:ilvl w:val="1"/>
          <w:numId w:val="21"/>
        </w:numPr>
        <w:ind w:left="0" w:firstLine="420" w:firstLineChars="200"/>
        <w:rPr>
          <w:rFonts w:hAnsi="宋体"/>
        </w:rPr>
      </w:pPr>
      <w:r>
        <w:rPr>
          <w:rFonts w:hint="eastAsia"/>
        </w:rPr>
        <w:t>电光源控制器</w:t>
      </w:r>
      <w:r>
        <w:rPr>
          <w:rFonts w:hint="eastAsia" w:hAnsi="宋体"/>
        </w:rPr>
        <w:t>作为灯具的一部分时，灯具输入端电压为制造商指定的电压；如果未指定，则测试电压为13.5V；</w:t>
      </w:r>
    </w:p>
    <w:p>
      <w:pPr>
        <w:pStyle w:val="70"/>
        <w:numPr>
          <w:ilvl w:val="1"/>
          <w:numId w:val="21"/>
        </w:numPr>
        <w:ind w:left="0" w:firstLine="420" w:firstLineChars="200"/>
        <w:rPr>
          <w:rFonts w:hAnsi="宋体"/>
        </w:rPr>
      </w:pPr>
      <w:r>
        <w:rPr>
          <w:rFonts w:hint="eastAsia"/>
        </w:rPr>
        <w:t>电光源控制器</w:t>
      </w:r>
      <w:r>
        <w:rPr>
          <w:rFonts w:hint="eastAsia" w:hAnsi="宋体"/>
        </w:rPr>
        <w:t>不作为灯具的一部分时，灯具的输入端电压为制造商指定的电压。</w:t>
      </w:r>
    </w:p>
    <w:p>
      <w:pPr>
        <w:pStyle w:val="74"/>
        <w:spacing w:before="50" w:after="50"/>
        <w:rPr>
          <w:rFonts w:hAnsi="宋体"/>
        </w:rPr>
      </w:pPr>
      <w:r>
        <w:rPr>
          <w:rFonts w:hint="eastAsia" w:hAnsi="宋体"/>
        </w:rPr>
        <w:t>可更换光源的测试电压要求</w:t>
      </w:r>
    </w:p>
    <w:p>
      <w:pPr>
        <w:pStyle w:val="123"/>
        <w:numPr>
          <w:ilvl w:val="3"/>
          <w:numId w:val="2"/>
        </w:numPr>
      </w:pPr>
      <w:r>
        <w:rPr>
          <w:rFonts w:hint="eastAsia"/>
        </w:rPr>
        <w:t>装用数只可更换光源时，允许使用产品光源在13.5V电压下测量配光性能，并应对所产生的发光强度值进行修正，修正系数是基准光通量（针对灯丝光源）或目标光通量（针对LED光源）与试验电压下光通量的平均值之比。所使用的每个光源的实际光通量与其平均值的偏差应不大于5%。在只使用灯丝光源的情况下，也可以在每个灯泡的位置上逐一使用工作于基准光通量状态的标准灯泡进行测量，并将每个位置上的单独测量结果相加。</w:t>
      </w:r>
    </w:p>
    <w:p>
      <w:pPr>
        <w:pStyle w:val="123"/>
        <w:numPr>
          <w:ilvl w:val="3"/>
          <w:numId w:val="2"/>
        </w:numPr>
      </w:pPr>
      <w:r>
        <w:rPr>
          <w:rFonts w:hint="eastAsia"/>
        </w:rPr>
        <w:t>对于未装用电光源控制器供电的装置，应使用</w:t>
      </w:r>
      <w:bookmarkStart w:id="39" w:name="_Hlk89605716"/>
      <w:r>
        <w:rPr>
          <w:rFonts w:hint="eastAsia"/>
        </w:rPr>
        <w:t>UN</w:t>
      </w:r>
      <w:r>
        <w:t xml:space="preserve"> R37</w:t>
      </w:r>
      <w:r>
        <w:rPr>
          <w:rFonts w:hint="eastAsia"/>
        </w:rPr>
        <w:t>、UN</w:t>
      </w:r>
      <w:r>
        <w:t xml:space="preserve"> R128</w:t>
      </w:r>
      <w:bookmarkEnd w:id="39"/>
      <w:r>
        <w:rPr>
          <w:rFonts w:hint="eastAsia"/>
        </w:rPr>
        <w:t>及R.E.</w:t>
      </w:r>
      <w:r>
        <w:t>5</w:t>
      </w:r>
      <w:r>
        <w:rPr>
          <w:rFonts w:hint="eastAsia"/>
        </w:rPr>
        <w:t>规定的标准光源：</w:t>
      </w:r>
    </w:p>
    <w:p>
      <w:pPr>
        <w:pStyle w:val="70"/>
        <w:numPr>
          <w:ilvl w:val="0"/>
          <w:numId w:val="0"/>
        </w:numPr>
        <w:ind w:left="420"/>
      </w:pPr>
      <w:r>
        <w:rPr>
          <w:rFonts w:hint="eastAsia"/>
        </w:rPr>
        <w:t>a</w:t>
      </w:r>
      <w:r>
        <w:t xml:space="preserve">) </w:t>
      </w:r>
      <w:r>
        <w:rPr>
          <w:rFonts w:hint="eastAsia"/>
        </w:rPr>
        <w:t>对于灯丝光源，应在该种类灯丝光源基准光通量下进行测量；</w:t>
      </w:r>
    </w:p>
    <w:p>
      <w:pPr>
        <w:pStyle w:val="70"/>
        <w:numPr>
          <w:ilvl w:val="0"/>
          <w:numId w:val="0"/>
        </w:numPr>
        <w:ind w:left="420"/>
      </w:pPr>
      <w:r>
        <w:rPr>
          <w:rFonts w:hint="eastAsia"/>
        </w:rPr>
        <w:t>b）对于LED光源，在13.5V试验电压下的测试值应进行修正。修正系数是目标光通量与上述试验电压下光通量的比值。</w:t>
      </w:r>
    </w:p>
    <w:p>
      <w:pPr>
        <w:pStyle w:val="74"/>
        <w:numPr>
          <w:ilvl w:val="3"/>
          <w:numId w:val="2"/>
        </w:numPr>
        <w:spacing w:before="50" w:after="50"/>
        <w:rPr>
          <w:rFonts w:hAnsi="宋体"/>
        </w:rPr>
      </w:pPr>
      <w:r>
        <w:rPr>
          <w:rFonts w:hint="eastAsia" w:hAnsi="宋体"/>
        </w:rPr>
        <w:t>对于装用电光源控制器的装置，应根据制造商的说明进行配光测量：</w:t>
      </w:r>
    </w:p>
    <w:p>
      <w:pPr>
        <w:pStyle w:val="70"/>
        <w:numPr>
          <w:ilvl w:val="0"/>
          <w:numId w:val="22"/>
        </w:numPr>
        <w:rPr>
          <w:rFonts w:hAnsi="宋体"/>
        </w:rPr>
      </w:pPr>
      <w:r>
        <w:rPr>
          <w:rFonts w:hint="eastAsia"/>
        </w:rPr>
        <w:t>电光源控制器</w:t>
      </w:r>
      <w:r>
        <w:rPr>
          <w:rFonts w:hint="eastAsia" w:hAnsi="宋体"/>
        </w:rPr>
        <w:t>作为灯具的一部分时，灯具输入端电压为制造商指定的电压；如果未指定，则测试电压为13.5V；</w:t>
      </w:r>
    </w:p>
    <w:p>
      <w:pPr>
        <w:pStyle w:val="70"/>
        <w:numPr>
          <w:ilvl w:val="0"/>
          <w:numId w:val="22"/>
        </w:numPr>
        <w:rPr>
          <w:rFonts w:hAnsi="宋体"/>
        </w:rPr>
      </w:pPr>
      <w:r>
        <w:rPr>
          <w:rFonts w:hint="eastAsia"/>
        </w:rPr>
        <w:t>电光源控制器</w:t>
      </w:r>
      <w:r>
        <w:rPr>
          <w:rFonts w:hint="eastAsia" w:hAnsi="宋体"/>
        </w:rPr>
        <w:t>不作为灯具的一部分时，灯具的输入端电压为制造商指定的电压。</w:t>
      </w:r>
    </w:p>
    <w:p>
      <w:pPr>
        <w:pStyle w:val="74"/>
        <w:spacing w:before="50" w:after="50"/>
        <w:rPr>
          <w:rFonts w:hAnsi="宋体"/>
        </w:rPr>
      </w:pPr>
      <w:r>
        <w:rPr>
          <w:rFonts w:hint="eastAsia" w:hAnsi="宋体"/>
        </w:rPr>
        <w:t>点亮方式</w:t>
      </w:r>
    </w:p>
    <w:p>
      <w:pPr>
        <w:pStyle w:val="56"/>
        <w:numPr>
          <w:ilvl w:val="3"/>
          <w:numId w:val="2"/>
        </w:numPr>
        <w:spacing w:before="156" w:after="156"/>
        <w:rPr>
          <w:rFonts w:ascii="宋体" w:hAnsi="宋体" w:eastAsia="宋体"/>
        </w:rPr>
      </w:pPr>
      <w:r>
        <w:rPr>
          <w:rFonts w:hint="eastAsia" w:ascii="宋体" w:hAnsi="宋体" w:eastAsia="宋体"/>
        </w:rPr>
        <w:t>转向灯允许在其闪烁状态下进行测量，应在1.5Hz±</w:t>
      </w:r>
      <w:r>
        <w:rPr>
          <w:rFonts w:ascii="宋体" w:hAnsi="宋体" w:eastAsia="宋体"/>
        </w:rPr>
        <w:t>0.5</w:t>
      </w:r>
      <w:r>
        <w:rPr>
          <w:rFonts w:hint="eastAsia" w:ascii="宋体" w:hAnsi="宋体" w:eastAsia="宋体"/>
        </w:rPr>
        <w:t>Hz的闪烁频率下点亮，并且在95%光强度峰值时测量，脉冲持续时间应当大于0.3s。在闪烁测量的情况下，最终的发光强度应是测量中最大的发光强度。</w:t>
      </w:r>
    </w:p>
    <w:p>
      <w:pPr>
        <w:pStyle w:val="56"/>
        <w:numPr>
          <w:ilvl w:val="3"/>
          <w:numId w:val="2"/>
        </w:numPr>
        <w:spacing w:before="156" w:after="156"/>
        <w:rPr>
          <w:rFonts w:ascii="宋体" w:hAnsi="宋体" w:eastAsia="宋体"/>
        </w:rPr>
      </w:pPr>
      <w:r>
        <w:rPr>
          <w:rFonts w:hint="eastAsia" w:ascii="宋体" w:hAnsi="宋体" w:eastAsia="宋体"/>
        </w:rPr>
        <w:t>除转向灯以外的灯具应在光源持续点亮的情况下测量配光性能。如果装置含有发射一个或多个红外辐射发生器，应在红外装置工作和不工作时分别进行测试。</w:t>
      </w:r>
    </w:p>
    <w:p>
      <w:pPr>
        <w:pStyle w:val="74"/>
        <w:spacing w:before="50" w:after="50"/>
        <w:rPr>
          <w:rFonts w:hAnsi="宋体"/>
        </w:rPr>
      </w:pPr>
      <w:r>
        <w:rPr>
          <w:rFonts w:hint="eastAsia" w:hAnsi="宋体"/>
        </w:rPr>
        <w:t>当存在多个安装位置时</w:t>
      </w:r>
    </w:p>
    <w:p>
      <w:pPr>
        <w:pStyle w:val="74"/>
        <w:numPr>
          <w:ilvl w:val="0"/>
          <w:numId w:val="0"/>
        </w:numPr>
        <w:spacing w:before="50" w:after="50"/>
        <w:ind w:left="142" w:firstLine="420" w:firstLineChars="200"/>
        <w:rPr>
          <w:rFonts w:hAnsi="宋体"/>
        </w:rPr>
      </w:pPr>
      <w:r>
        <w:rPr>
          <w:rFonts w:hint="eastAsia" w:hAnsi="宋体"/>
        </w:rPr>
        <w:t>当装置安装在车辆上有不止一个的位置或在一个区域内可以有多个不同的位置时，配光性能测量应当在所有位置上重复进行，或者对区域中制造商规定的基准轴线的极限位置进行测量。</w:t>
      </w:r>
    </w:p>
    <w:p>
      <w:pPr>
        <w:pStyle w:val="74"/>
        <w:spacing w:before="50" w:after="50"/>
        <w:rPr>
          <w:rFonts w:hAnsi="宋体"/>
        </w:rPr>
      </w:pPr>
      <w:r>
        <w:rPr>
          <w:rFonts w:hint="eastAsia" w:hAnsi="宋体"/>
        </w:rPr>
        <w:t>对于使用非</w:t>
      </w:r>
      <w:r>
        <w:rPr>
          <w:rFonts w:hint="eastAsia"/>
        </w:rPr>
        <w:t>灯丝光源</w:t>
      </w:r>
      <w:r>
        <w:rPr>
          <w:rFonts w:hint="eastAsia" w:hAnsi="宋体"/>
        </w:rPr>
        <w:t>的装置</w:t>
      </w:r>
    </w:p>
    <w:p>
      <w:pPr>
        <w:pStyle w:val="56"/>
        <w:numPr>
          <w:ilvl w:val="3"/>
          <w:numId w:val="2"/>
        </w:numPr>
        <w:spacing w:before="156" w:after="156"/>
        <w:rPr>
          <w:rFonts w:ascii="宋体" w:hAnsi="宋体" w:eastAsia="宋体"/>
        </w:rPr>
      </w:pPr>
      <w:r>
        <w:rPr>
          <w:rFonts w:hint="eastAsia" w:ascii="宋体" w:hAnsi="宋体" w:eastAsia="宋体"/>
        </w:rPr>
        <w:t>对于倒车灯，点亮1min和</w:t>
      </w:r>
      <w:r>
        <w:rPr>
          <w:rFonts w:ascii="宋体" w:hAnsi="宋体" w:eastAsia="宋体"/>
        </w:rPr>
        <w:t>1</w:t>
      </w:r>
      <w:r>
        <w:rPr>
          <w:rFonts w:hint="eastAsia" w:ascii="宋体" w:hAnsi="宋体" w:eastAsia="宋体"/>
        </w:rPr>
        <w:t>0min后其发光强度测量结果应符合表</w:t>
      </w:r>
      <w:r>
        <w:rPr>
          <w:rFonts w:ascii="宋体" w:hAnsi="宋体" w:eastAsia="宋体"/>
        </w:rPr>
        <w:t>2</w:t>
      </w:r>
      <w:r>
        <w:rPr>
          <w:rFonts w:hint="eastAsia" w:ascii="宋体" w:hAnsi="宋体" w:eastAsia="宋体"/>
        </w:rPr>
        <w:t>规定的最大值和最小值的要求。点亮后1min和1</w:t>
      </w:r>
      <w:r>
        <w:rPr>
          <w:rFonts w:ascii="宋体" w:hAnsi="宋体" w:eastAsia="宋体"/>
        </w:rPr>
        <w:t>0</w:t>
      </w:r>
      <w:r>
        <w:rPr>
          <w:rFonts w:hint="eastAsia" w:ascii="宋体" w:hAnsi="宋体" w:eastAsia="宋体"/>
        </w:rPr>
        <w:t>min时各点的发光强度应通过由点亮1min和</w:t>
      </w:r>
      <w:r>
        <w:rPr>
          <w:rFonts w:ascii="宋体" w:hAnsi="宋体" w:eastAsia="宋体"/>
        </w:rPr>
        <w:t>1</w:t>
      </w:r>
      <w:r>
        <w:rPr>
          <w:rFonts w:hint="eastAsia" w:ascii="宋体" w:hAnsi="宋体" w:eastAsia="宋体"/>
        </w:rPr>
        <w:t>0min在HV点上的发光强度与稳定后HV的发光强度的比值与稳定后各点的发光强度测量结果相乘得到。</w:t>
      </w:r>
    </w:p>
    <w:p>
      <w:pPr>
        <w:pStyle w:val="70"/>
        <w:numPr>
          <w:ilvl w:val="0"/>
          <w:numId w:val="0"/>
        </w:numPr>
        <w:ind w:left="420"/>
        <w:rPr>
          <w:rFonts w:hAnsi="宋体"/>
        </w:rPr>
      </w:pPr>
      <w:r>
        <w:rPr>
          <w:rFonts w:hint="eastAsia" w:hAnsi="宋体"/>
        </w:rPr>
        <w:t>注：光强稳定指规定的测试点在任意1</w:t>
      </w:r>
      <w:r>
        <w:rPr>
          <w:rFonts w:hAnsi="宋体"/>
        </w:rPr>
        <w:t>5</w:t>
      </w:r>
      <w:r>
        <w:rPr>
          <w:rFonts w:hint="eastAsia" w:hAnsi="宋体"/>
        </w:rPr>
        <w:t>min内光强变化小于3</w:t>
      </w:r>
      <w:r>
        <w:rPr>
          <w:rFonts w:hAnsi="宋体"/>
        </w:rPr>
        <w:t>%</w:t>
      </w:r>
      <w:r>
        <w:rPr>
          <w:rFonts w:hint="eastAsia" w:hAnsi="宋体"/>
        </w:rPr>
        <w:t>。</w:t>
      </w:r>
    </w:p>
    <w:p>
      <w:pPr>
        <w:pStyle w:val="56"/>
        <w:numPr>
          <w:ilvl w:val="3"/>
          <w:numId w:val="2"/>
        </w:numPr>
        <w:spacing w:before="156" w:after="156"/>
        <w:rPr>
          <w:rFonts w:ascii="宋体" w:hAnsi="宋体" w:eastAsia="宋体"/>
        </w:rPr>
      </w:pPr>
      <w:r>
        <w:rPr>
          <w:rFonts w:hint="eastAsia" w:ascii="宋体" w:hAnsi="宋体" w:eastAsia="宋体"/>
        </w:rPr>
        <w:t>对于其他灯具，点亮1min时和30min后其发光强度测量结果应符合表</w:t>
      </w:r>
      <w:r>
        <w:rPr>
          <w:rFonts w:ascii="宋体" w:hAnsi="宋体" w:eastAsia="宋体"/>
        </w:rPr>
        <w:t>1</w:t>
      </w:r>
      <w:r>
        <w:rPr>
          <w:rFonts w:hint="eastAsia" w:ascii="宋体" w:hAnsi="宋体" w:eastAsia="宋体"/>
        </w:rPr>
        <w:t>或表2规定的最大值和最小值的要求。在点亮后1min时各点的发光强度应通过由点亮1min时和点亮30min后在HV点上的发光强度的比值与点亮30min后各点的发光强度测量结果相乘得到。点亮过程中转向灯</w:t>
      </w:r>
      <w:r>
        <w:rPr>
          <w:rFonts w:hint="eastAsia" w:ascii="宋体" w:hAnsi="宋体" w:eastAsia="宋体"/>
          <w:color w:val="70AD47"/>
        </w:rPr>
        <w:t>允许</w:t>
      </w:r>
      <w:r>
        <w:rPr>
          <w:rFonts w:hint="eastAsia" w:ascii="宋体" w:hAnsi="宋体" w:eastAsia="宋体"/>
        </w:rPr>
        <w:t>在其闪烁状态下进行（闪光频率为1.5 Hz,占空比50%）。</w:t>
      </w:r>
    </w:p>
    <w:p>
      <w:pPr>
        <w:pStyle w:val="74"/>
        <w:spacing w:before="50" w:after="50"/>
        <w:rPr>
          <w:rFonts w:hAnsi="宋体"/>
        </w:rPr>
      </w:pPr>
      <w:r>
        <w:rPr>
          <w:rFonts w:hint="eastAsia" w:hAnsi="宋体"/>
        </w:rPr>
        <w:t>色度测量</w:t>
      </w:r>
    </w:p>
    <w:p>
      <w:pPr>
        <w:pStyle w:val="56"/>
        <w:numPr>
          <w:ilvl w:val="0"/>
          <w:numId w:val="0"/>
        </w:numPr>
        <w:spacing w:before="156" w:after="156"/>
        <w:ind w:firstLine="420" w:firstLineChars="200"/>
        <w:rPr>
          <w:rFonts w:ascii="宋体" w:hAnsi="宋体" w:eastAsia="宋体"/>
        </w:rPr>
      </w:pPr>
      <w:r>
        <w:rPr>
          <w:rFonts w:hint="eastAsia" w:ascii="宋体" w:hAnsi="宋体" w:eastAsia="宋体"/>
        </w:rPr>
        <w:t>除牌照灯外，光色测量应在光信号装置的光强稳定后在HV点进行检测，且在表A.</w:t>
      </w:r>
      <w:r>
        <w:rPr>
          <w:rFonts w:ascii="宋体" w:hAnsi="宋体" w:eastAsia="宋体"/>
        </w:rPr>
        <w:t>1</w:t>
      </w:r>
      <w:r>
        <w:rPr>
          <w:rFonts w:hint="eastAsia" w:ascii="宋体" w:hAnsi="宋体" w:eastAsia="宋体"/>
        </w:rPr>
        <w:t>范围外不应观测到明显的光色变化。牌照灯光色进行目视检测，在表A.1范围内和范围外均不应观测到明显的光色变化。</w:t>
      </w:r>
    </w:p>
    <w:p>
      <w:pPr>
        <w:pStyle w:val="55"/>
      </w:pPr>
      <w:bookmarkStart w:id="40" w:name="_Toc519169442"/>
      <w:r>
        <w:rPr>
          <w:rFonts w:hint="eastAsia"/>
        </w:rPr>
        <w:t>检验规则</w:t>
      </w:r>
      <w:bookmarkEnd w:id="40"/>
    </w:p>
    <w:p>
      <w:pPr>
        <w:pStyle w:val="52"/>
      </w:pPr>
      <w:r>
        <w:rPr>
          <w:rFonts w:hint="eastAsia"/>
        </w:rPr>
        <w:t>型式检验</w:t>
      </w:r>
    </w:p>
    <w:p>
      <w:pPr>
        <w:pStyle w:val="74"/>
        <w:spacing w:before="50" w:after="50"/>
        <w:rPr>
          <w:rFonts w:hAnsi="宋体"/>
        </w:rPr>
      </w:pPr>
      <w:r>
        <w:rPr>
          <w:rFonts w:hint="eastAsia" w:hAnsi="宋体"/>
        </w:rPr>
        <w:t>制造商应提供的材料和样品</w:t>
      </w:r>
    </w:p>
    <w:p>
      <w:pPr>
        <w:pStyle w:val="123"/>
        <w:numPr>
          <w:ilvl w:val="3"/>
          <w:numId w:val="2"/>
        </w:numPr>
        <w:rPr>
          <w:rFonts w:hAnsi="宋体"/>
        </w:rPr>
      </w:pPr>
      <w:r>
        <w:rPr>
          <w:rFonts w:hint="eastAsia" w:hAnsi="宋体"/>
        </w:rPr>
        <w:t>足以识别该型式装置的图纸，至少标明装置在车辆上安装的几何位置，包括基准轴线（H=0°，V=0°）、基准中心、车辆纵向对称平面在基准轴线方向投影区域（若有前位灯或后位灯包含相对于车辆纵向对称平面不对称的发光徽标的情况）、互存灯系统或“D”型灯的信息（若有）。</w:t>
      </w:r>
    </w:p>
    <w:p>
      <w:pPr>
        <w:pStyle w:val="123"/>
        <w:numPr>
          <w:ilvl w:val="3"/>
          <w:numId w:val="2"/>
        </w:numPr>
        <w:rPr>
          <w:rFonts w:hAnsi="宋体"/>
        </w:rPr>
      </w:pPr>
      <w:r>
        <w:rPr>
          <w:rFonts w:hint="eastAsia" w:hAnsi="宋体"/>
        </w:rPr>
        <w:t>一份简明的技术说明书，应说明：</w:t>
      </w:r>
    </w:p>
    <w:p>
      <w:pPr>
        <w:pStyle w:val="70"/>
        <w:numPr>
          <w:ilvl w:val="0"/>
          <w:numId w:val="23"/>
        </w:numPr>
        <w:rPr>
          <w:rFonts w:hAnsi="宋体"/>
        </w:rPr>
      </w:pPr>
      <w:r>
        <w:rPr>
          <w:rFonts w:hint="eastAsia" w:hAnsi="宋体"/>
        </w:rPr>
        <w:t>需要通过型式检验装置的功能，是否是同种类一对装置中的一只；</w:t>
      </w:r>
    </w:p>
    <w:p>
      <w:pPr>
        <w:pStyle w:val="70"/>
        <w:numPr>
          <w:ilvl w:val="0"/>
          <w:numId w:val="23"/>
        </w:numPr>
        <w:rPr>
          <w:rFonts w:hAnsi="宋体"/>
        </w:rPr>
      </w:pPr>
      <w:r>
        <w:rPr>
          <w:rFonts w:hint="eastAsia" w:hAnsi="宋体"/>
        </w:rPr>
        <w:t>如果装置在车辆上具有不同的安装位置或不同的安装角度（如相对于车辆基准平面的基准轴线、相对于地面或装置本身的基准轴线的角度），这些不同的安装情况应在技术说明书中注明；</w:t>
      </w:r>
    </w:p>
    <w:p>
      <w:pPr>
        <w:pStyle w:val="70"/>
        <w:numPr>
          <w:ilvl w:val="0"/>
          <w:numId w:val="23"/>
        </w:numPr>
        <w:rPr>
          <w:rFonts w:hAnsi="宋体"/>
        </w:rPr>
      </w:pPr>
      <w:r>
        <w:rPr>
          <w:rFonts w:hint="eastAsia" w:hAnsi="宋体"/>
        </w:rPr>
        <w:t>装置的离地高度；</w:t>
      </w:r>
    </w:p>
    <w:p>
      <w:pPr>
        <w:pStyle w:val="70"/>
        <w:numPr>
          <w:ilvl w:val="0"/>
          <w:numId w:val="23"/>
        </w:numPr>
        <w:rPr>
          <w:rFonts w:hAnsi="宋体"/>
        </w:rPr>
      </w:pPr>
      <w:r>
        <w:rPr>
          <w:rFonts w:hint="eastAsia" w:hAnsi="宋体"/>
        </w:rPr>
        <w:t>所使用的光源类型：</w:t>
      </w:r>
    </w:p>
    <w:p>
      <w:pPr>
        <w:pStyle w:val="70"/>
        <w:numPr>
          <w:ilvl w:val="1"/>
          <w:numId w:val="24"/>
        </w:numPr>
        <w:rPr>
          <w:rFonts w:hAnsi="宋体"/>
        </w:rPr>
      </w:pPr>
      <w:r>
        <w:rPr>
          <w:rFonts w:hint="eastAsia" w:hAnsi="宋体" w:cs="宋体"/>
          <w:szCs w:val="21"/>
        </w:rPr>
        <w:t>如使用</w:t>
      </w:r>
      <w:r>
        <w:rPr>
          <w:rFonts w:hint="eastAsia"/>
        </w:rPr>
        <w:t>灯丝光源</w:t>
      </w:r>
      <w:r>
        <w:rPr>
          <w:rFonts w:hint="eastAsia" w:hAnsi="宋体" w:cs="宋体"/>
          <w:szCs w:val="21"/>
        </w:rPr>
        <w:t>，提供其在</w:t>
      </w:r>
      <w:r>
        <w:rPr>
          <w:rFonts w:hAnsi="宋体" w:cs="宋体"/>
          <w:szCs w:val="21"/>
        </w:rPr>
        <w:t>ECE R37</w:t>
      </w:r>
      <w:r>
        <w:rPr>
          <w:rFonts w:hint="eastAsia" w:hAnsi="宋体" w:cs="宋体"/>
          <w:szCs w:val="21"/>
        </w:rPr>
        <w:t>号法规中列入的类型；</w:t>
      </w:r>
    </w:p>
    <w:p>
      <w:pPr>
        <w:pStyle w:val="70"/>
        <w:numPr>
          <w:ilvl w:val="1"/>
          <w:numId w:val="24"/>
        </w:numPr>
        <w:autoSpaceDE w:val="0"/>
        <w:autoSpaceDN w:val="0"/>
        <w:adjustRightInd w:val="0"/>
        <w:jc w:val="left"/>
        <w:rPr>
          <w:rFonts w:hAnsi="宋体"/>
        </w:rPr>
      </w:pPr>
      <w:r>
        <w:rPr>
          <w:rFonts w:hint="eastAsia" w:hAnsi="宋体" w:cs="宋体"/>
          <w:szCs w:val="21"/>
        </w:rPr>
        <w:t>如使用</w:t>
      </w:r>
      <w:r>
        <w:rPr>
          <w:rFonts w:hAnsi="宋体" w:cs="宋体"/>
          <w:szCs w:val="21"/>
        </w:rPr>
        <w:t>LED标准</w:t>
      </w:r>
      <w:r>
        <w:rPr>
          <w:rFonts w:hint="eastAsia" w:hAnsi="宋体" w:cs="宋体"/>
          <w:szCs w:val="21"/>
        </w:rPr>
        <w:t>光源，提供其在</w:t>
      </w:r>
      <w:r>
        <w:rPr>
          <w:rFonts w:hAnsi="宋体" w:cs="宋体"/>
          <w:szCs w:val="21"/>
        </w:rPr>
        <w:t>ECE R</w:t>
      </w:r>
      <w:r>
        <w:rPr>
          <w:rFonts w:hint="eastAsia" w:hAnsi="宋体" w:cs="宋体"/>
          <w:szCs w:val="21"/>
        </w:rPr>
        <w:t>128号法规中列入的类型；</w:t>
      </w:r>
    </w:p>
    <w:p>
      <w:pPr>
        <w:pStyle w:val="70"/>
        <w:numPr>
          <w:ilvl w:val="1"/>
          <w:numId w:val="24"/>
        </w:numPr>
        <w:autoSpaceDE w:val="0"/>
        <w:autoSpaceDN w:val="0"/>
        <w:adjustRightInd w:val="0"/>
        <w:jc w:val="left"/>
        <w:rPr>
          <w:rFonts w:hAnsi="宋体"/>
        </w:rPr>
      </w:pPr>
      <w:r>
        <w:rPr>
          <w:rFonts w:hint="eastAsia" w:hAnsi="宋体" w:cs="宋体"/>
          <w:szCs w:val="21"/>
        </w:rPr>
        <w:t>如使用光源模块，提供其类型和参数，可包括</w:t>
      </w:r>
      <w:r>
        <w:rPr>
          <w:rFonts w:hAnsi="宋体" w:cs="宋体"/>
          <w:szCs w:val="21"/>
        </w:rPr>
        <w:t>LED</w:t>
      </w:r>
      <w:r>
        <w:rPr>
          <w:rFonts w:hint="eastAsia" w:hAnsi="宋体" w:cs="宋体"/>
          <w:szCs w:val="21"/>
        </w:rPr>
        <w:t>模块的规格、尺寸和光电参数和目标光通量等。</w:t>
      </w:r>
    </w:p>
    <w:p>
      <w:pPr>
        <w:pStyle w:val="70"/>
        <w:numPr>
          <w:ilvl w:val="0"/>
          <w:numId w:val="23"/>
        </w:numPr>
        <w:rPr>
          <w:rFonts w:hAnsi="宋体"/>
        </w:rPr>
      </w:pPr>
      <w:r>
        <w:rPr>
          <w:rFonts w:hint="eastAsia" w:hAnsi="宋体"/>
        </w:rPr>
        <w:t>对于使用电光源控制的装置，应提供电光源控制器或提供装置工作时的输入条件；</w:t>
      </w:r>
    </w:p>
    <w:p>
      <w:pPr>
        <w:pStyle w:val="70"/>
        <w:numPr>
          <w:ilvl w:val="0"/>
          <w:numId w:val="23"/>
        </w:numPr>
        <w:rPr>
          <w:rFonts w:hAnsi="宋体"/>
        </w:rPr>
      </w:pPr>
      <w:r>
        <w:rPr>
          <w:rFonts w:hint="eastAsia"/>
        </w:rPr>
        <w:t>安装时是否配有工作指示器或故障监测功能。</w:t>
      </w:r>
    </w:p>
    <w:p>
      <w:pPr>
        <w:pStyle w:val="123"/>
        <w:numPr>
          <w:ilvl w:val="3"/>
          <w:numId w:val="2"/>
        </w:numPr>
        <w:rPr>
          <w:rFonts w:hAnsi="宋体"/>
        </w:rPr>
      </w:pPr>
      <w:r>
        <w:rPr>
          <w:rFonts w:hint="eastAsia" w:hAnsi="宋体"/>
        </w:rPr>
        <w:t>提供样品应包括</w:t>
      </w:r>
    </w:p>
    <w:p>
      <w:pPr>
        <w:pStyle w:val="70"/>
        <w:numPr>
          <w:ilvl w:val="0"/>
          <w:numId w:val="25"/>
        </w:numPr>
        <w:ind w:left="840" w:hanging="420"/>
        <w:rPr>
          <w:rFonts w:hAnsi="宋体"/>
        </w:rPr>
      </w:pPr>
      <w:r>
        <w:rPr>
          <w:rFonts w:hint="eastAsia" w:hAnsi="宋体"/>
        </w:rPr>
        <w:t>样灯两只（含光源）；</w:t>
      </w:r>
      <w:r>
        <w:rPr>
          <w:rFonts w:hint="eastAsia"/>
        </w:rPr>
        <w:t>如果装置左右对称、功能相同，分别安装在车辆两侧，则样灯可以是2只相同的样品，或左右各一只。针对前位灯或后位灯包含相对于车辆纵向对称平面不对称的发光徽标的情况，则只能左右各一只。</w:t>
      </w:r>
    </w:p>
    <w:p>
      <w:pPr>
        <w:pStyle w:val="70"/>
        <w:numPr>
          <w:ilvl w:val="0"/>
          <w:numId w:val="25"/>
        </w:numPr>
        <w:ind w:left="840" w:hanging="420"/>
        <w:rPr>
          <w:rFonts w:hAnsi="宋体"/>
        </w:rPr>
      </w:pPr>
      <w:r>
        <w:rPr>
          <w:rFonts w:hint="eastAsia" w:hAnsi="宋体"/>
        </w:rPr>
        <w:t>电光源控制器，若有。</w:t>
      </w:r>
    </w:p>
    <w:p>
      <w:pPr>
        <w:pStyle w:val="74"/>
        <w:spacing w:before="50" w:after="50"/>
        <w:rPr>
          <w:rFonts w:hAnsi="宋体"/>
        </w:rPr>
      </w:pPr>
      <w:r>
        <w:rPr>
          <w:rFonts w:hint="eastAsia" w:hAnsi="宋体"/>
        </w:rPr>
        <w:t>型式检验要求</w:t>
      </w:r>
    </w:p>
    <w:p>
      <w:pPr>
        <w:pStyle w:val="123"/>
        <w:rPr>
          <w:rFonts w:hAnsi="宋体"/>
        </w:rPr>
      </w:pPr>
      <w:r>
        <w:rPr>
          <w:rFonts w:hint="eastAsia" w:hAnsi="宋体"/>
        </w:rPr>
        <w:t>按第</w:t>
      </w:r>
      <w:r>
        <w:rPr>
          <w:rFonts w:hAnsi="宋体"/>
        </w:rPr>
        <w:t>7</w:t>
      </w:r>
      <w:r>
        <w:rPr>
          <w:rFonts w:hint="eastAsia" w:hAnsi="宋体"/>
        </w:rPr>
        <w:t>章规定进行试验，装置应符合第5章和第</w:t>
      </w:r>
      <w:r>
        <w:rPr>
          <w:rFonts w:hAnsi="宋体"/>
        </w:rPr>
        <w:t>6</w:t>
      </w:r>
      <w:r>
        <w:rPr>
          <w:rFonts w:hint="eastAsia" w:hAnsi="宋体"/>
        </w:rPr>
        <w:t>章的相应规定</w:t>
      </w:r>
      <w:r>
        <w:rPr>
          <w:rFonts w:hAnsi="宋体"/>
        </w:rPr>
        <w:t>。</w:t>
      </w:r>
    </w:p>
    <w:p>
      <w:pPr>
        <w:pStyle w:val="52"/>
      </w:pPr>
      <w:r>
        <w:rPr>
          <w:rFonts w:hint="eastAsia"/>
        </w:rPr>
        <w:t>生产</w:t>
      </w:r>
      <w:r>
        <w:t>一致性检验</w:t>
      </w:r>
    </w:p>
    <w:p>
      <w:pPr>
        <w:pStyle w:val="74"/>
        <w:spacing w:before="50" w:after="50"/>
        <w:rPr>
          <w:rFonts w:hAnsi="宋体"/>
        </w:rPr>
      </w:pPr>
      <w:r>
        <w:rPr>
          <w:rFonts w:hint="eastAsia" w:hAnsi="宋体"/>
        </w:rPr>
        <w:t>对型式检验合格的产品，用从批量产品中随机抽取的样灯来判定其生产一致性。</w:t>
      </w:r>
    </w:p>
    <w:p>
      <w:pPr>
        <w:pStyle w:val="74"/>
        <w:rPr>
          <w:rFonts w:cs="Arial"/>
        </w:rPr>
      </w:pPr>
      <w:r>
        <w:rPr>
          <w:rFonts w:hint="eastAsia"/>
        </w:rPr>
        <w:t>随机抽取的样灯应符合第5章</w:t>
      </w:r>
      <w:r>
        <w:rPr>
          <w:rFonts w:hint="eastAsia" w:cs="Arial"/>
        </w:rPr>
        <w:t>中相应规定。</w:t>
      </w:r>
    </w:p>
    <w:p>
      <w:pPr>
        <w:pStyle w:val="74"/>
        <w:spacing w:before="50" w:after="50"/>
        <w:rPr>
          <w:rFonts w:hAnsi="宋体"/>
        </w:rPr>
      </w:pPr>
      <w:r>
        <w:rPr>
          <w:rFonts w:hint="eastAsia" w:hAnsi="宋体"/>
        </w:rPr>
        <w:t>按第</w:t>
      </w:r>
      <w:r>
        <w:rPr>
          <w:rFonts w:hAnsi="宋体"/>
        </w:rPr>
        <w:t>7</w:t>
      </w:r>
      <w:r>
        <w:rPr>
          <w:rFonts w:hint="eastAsia" w:hAnsi="宋体"/>
        </w:rPr>
        <w:t>章规定进行试验，样灯</w:t>
      </w:r>
      <w:r>
        <w:rPr>
          <w:rFonts w:hAnsi="宋体"/>
        </w:rPr>
        <w:t>应符合第6</w:t>
      </w:r>
      <w:r>
        <w:rPr>
          <w:rFonts w:hint="eastAsia" w:hAnsi="宋体"/>
        </w:rPr>
        <w:t>章的相应规定，最小</w:t>
      </w:r>
      <w:r>
        <w:rPr>
          <w:rFonts w:hAnsi="宋体"/>
        </w:rPr>
        <w:t>发光强度</w:t>
      </w:r>
      <w:r>
        <w:rPr>
          <w:rFonts w:hint="eastAsia" w:hAnsi="宋体"/>
        </w:rPr>
        <w:t>应不小于规定最小</w:t>
      </w:r>
      <w:r>
        <w:rPr>
          <w:rFonts w:hAnsi="宋体"/>
        </w:rPr>
        <w:t>值的80%</w:t>
      </w:r>
      <w:r>
        <w:rPr>
          <w:rFonts w:hint="eastAsia" w:hAnsi="宋体"/>
        </w:rPr>
        <w:t>，最大</w:t>
      </w:r>
      <w:r>
        <w:rPr>
          <w:rFonts w:hAnsi="宋体"/>
        </w:rPr>
        <w:t>发光强度</w:t>
      </w:r>
      <w:r>
        <w:rPr>
          <w:rFonts w:hint="eastAsia" w:hAnsi="宋体"/>
        </w:rPr>
        <w:t>应不大于规定最大</w:t>
      </w:r>
      <w:r>
        <w:rPr>
          <w:rFonts w:hAnsi="宋体"/>
        </w:rPr>
        <w:t>值的120%。</w:t>
      </w:r>
    </w:p>
    <w:p>
      <w:pPr>
        <w:pStyle w:val="55"/>
      </w:pPr>
      <w:r>
        <w:rPr>
          <w:rFonts w:hint="eastAsia"/>
        </w:rPr>
        <w:t>实施过渡期</w:t>
      </w:r>
    </w:p>
    <w:p>
      <w:pPr>
        <w:pStyle w:val="52"/>
        <w:spacing w:before="50" w:beforeLines="0" w:after="50" w:afterLines="0"/>
        <w:rPr>
          <w:rFonts w:ascii="宋体" w:hAnsi="宋体" w:eastAsia="宋体"/>
        </w:rPr>
      </w:pPr>
      <w:r>
        <w:rPr>
          <w:rFonts w:hint="eastAsia" w:ascii="宋体" w:hAnsi="宋体" w:eastAsia="宋体"/>
        </w:rPr>
        <w:t>对于新申请型式检验的摩托车和轻便摩托车的前位灯、后位灯、制动灯、转向信号灯、倒车灯和后牌照板照明装置自本文件实施之日起开始执行。</w:t>
      </w:r>
    </w:p>
    <w:p>
      <w:pPr>
        <w:pStyle w:val="52"/>
        <w:spacing w:before="50" w:beforeLines="0" w:after="50" w:afterLines="0"/>
        <w:rPr>
          <w:rFonts w:ascii="宋体" w:hAnsi="宋体" w:eastAsia="宋体"/>
        </w:rPr>
      </w:pPr>
      <w:r>
        <w:rPr>
          <w:rFonts w:hint="eastAsia" w:ascii="宋体" w:hAnsi="宋体" w:eastAsia="宋体"/>
        </w:rPr>
        <w:t>对于已通过型式检验的摩托车和轻便摩托车车辆的前位灯、后位灯、制动灯、转向信号灯、倒车灯和后牌照板照明装置，自本文件实施之日起第</w:t>
      </w:r>
      <w:r>
        <w:rPr>
          <w:rFonts w:ascii="宋体" w:hAnsi="宋体" w:eastAsia="宋体"/>
        </w:rPr>
        <w:t>13</w:t>
      </w:r>
      <w:r>
        <w:rPr>
          <w:rFonts w:hint="eastAsia" w:ascii="宋体" w:hAnsi="宋体" w:eastAsia="宋体"/>
        </w:rPr>
        <w:t>个月开始执行。</w:t>
      </w:r>
    </w:p>
    <w:p>
      <w:pPr>
        <w:pStyle w:val="52"/>
        <w:spacing w:before="50" w:beforeLines="0" w:after="50" w:afterLines="0"/>
        <w:rPr>
          <w:rFonts w:ascii="宋体" w:hAnsi="宋体" w:eastAsia="宋体"/>
        </w:rPr>
      </w:pPr>
      <w:r>
        <w:rPr>
          <w:rFonts w:hint="eastAsia" w:ascii="宋体" w:hAnsi="宋体" w:eastAsia="宋体"/>
        </w:rPr>
        <w:t>对于新申请型式批准的车型，自本文件实施之日起第</w:t>
      </w:r>
      <w:r>
        <w:rPr>
          <w:rFonts w:ascii="宋体" w:hAnsi="宋体" w:eastAsia="宋体"/>
        </w:rPr>
        <w:t>13</w:t>
      </w:r>
      <w:r>
        <w:rPr>
          <w:rFonts w:hint="eastAsia" w:ascii="宋体" w:hAnsi="宋体" w:eastAsia="宋体"/>
        </w:rPr>
        <w:t>个月开始执行。</w:t>
      </w:r>
    </w:p>
    <w:p>
      <w:pPr>
        <w:pStyle w:val="52"/>
        <w:spacing w:before="50" w:beforeLines="0" w:after="50" w:afterLines="0"/>
        <w:rPr>
          <w:rFonts w:ascii="宋体" w:hAnsi="宋体" w:eastAsia="宋体"/>
        </w:rPr>
      </w:pPr>
      <w:r>
        <w:rPr>
          <w:rFonts w:hint="eastAsia" w:ascii="宋体" w:hAnsi="宋体" w:eastAsia="宋体"/>
        </w:rPr>
        <w:t>对于已获得型式批准的车型，自本文件实施之日起第</w:t>
      </w:r>
      <w:r>
        <w:rPr>
          <w:rFonts w:ascii="宋体" w:hAnsi="宋体" w:eastAsia="宋体"/>
        </w:rPr>
        <w:t>13</w:t>
      </w:r>
      <w:r>
        <w:rPr>
          <w:rFonts w:hint="eastAsia" w:ascii="宋体" w:hAnsi="宋体" w:eastAsia="宋体"/>
        </w:rPr>
        <w:t>个月开始执行。</w:t>
      </w:r>
    </w:p>
    <w:p>
      <w:pPr>
        <w:pStyle w:val="24"/>
      </w:pPr>
    </w:p>
    <w:p>
      <w:pPr>
        <w:pStyle w:val="74"/>
        <w:numPr>
          <w:ilvl w:val="0"/>
          <w:numId w:val="0"/>
        </w:numPr>
        <w:spacing w:before="50" w:after="50"/>
      </w:pPr>
      <w:r>
        <w:rPr>
          <w:rFonts w:hAnsi="宋体"/>
        </w:rPr>
        <w:br w:type="page"/>
      </w:r>
    </w:p>
    <w:p>
      <w:pPr>
        <w:pStyle w:val="93"/>
      </w:pPr>
      <w:r>
        <w:br w:type="textWrapping"/>
      </w:r>
      <w:bookmarkStart w:id="41" w:name="_Toc519169443"/>
      <w:r>
        <w:rPr>
          <w:rFonts w:hint="eastAsia"/>
        </w:rPr>
        <w:t>（规范性）</w:t>
      </w:r>
      <w:r>
        <w:br w:type="textWrapping"/>
      </w:r>
      <w:r>
        <w:rPr>
          <w:rFonts w:hint="eastAsia"/>
        </w:rPr>
        <w:t>配光角度范围</w:t>
      </w:r>
      <w:bookmarkEnd w:id="41"/>
    </w:p>
    <w:p>
      <w:pPr>
        <w:pStyle w:val="111"/>
        <w:spacing w:before="312" w:after="312"/>
      </w:pPr>
      <w:r>
        <w:rPr>
          <w:rFonts w:hint="eastAsia"/>
        </w:rPr>
        <w:t>位置灯、制动灯、转向灯的配光角度范围符合图A</w:t>
      </w:r>
      <w:r>
        <w:t>.1</w:t>
      </w:r>
      <w:r>
        <w:rPr>
          <w:rFonts w:hint="eastAsia"/>
        </w:rPr>
        <w:t>和表A</w:t>
      </w:r>
      <w:r>
        <w:t>.1</w:t>
      </w:r>
      <w:r>
        <w:rPr>
          <w:rFonts w:hint="eastAsia"/>
        </w:rPr>
        <w:t>要求。</w:t>
      </w:r>
    </w:p>
    <w:p>
      <w:pPr>
        <w:pStyle w:val="24"/>
        <w:ind w:firstLine="0" w:firstLineChars="0"/>
        <w:jc w:val="center"/>
      </w:pPr>
      <w:r>
        <w:drawing>
          <wp:inline distT="0" distB="0" distL="0" distR="0">
            <wp:extent cx="5379720" cy="18745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79720" cy="1874520"/>
                    </a:xfrm>
                    <a:prstGeom prst="rect">
                      <a:avLst/>
                    </a:prstGeom>
                    <a:noFill/>
                    <a:ln>
                      <a:noFill/>
                    </a:ln>
                  </pic:spPr>
                </pic:pic>
              </a:graphicData>
            </a:graphic>
          </wp:inline>
        </w:drawing>
      </w:r>
    </w:p>
    <w:p>
      <w:pPr>
        <w:pStyle w:val="108"/>
        <w:tabs>
          <w:tab w:val="left" w:pos="363"/>
        </w:tabs>
        <w:spacing w:before="156" w:after="156"/>
        <w:ind w:left="0" w:firstLine="0"/>
      </w:pPr>
      <w:r>
        <w:rPr>
          <w:rFonts w:hint="eastAsia"/>
        </w:rPr>
        <w:t>位置灯、制动灯、转向灯的配光角度示意图</w:t>
      </w:r>
    </w:p>
    <w:p>
      <w:pPr>
        <w:pStyle w:val="24"/>
        <w:ind w:firstLine="0" w:firstLineChars="0"/>
        <w:jc w:val="center"/>
      </w:pPr>
    </w:p>
    <w:p>
      <w:pPr>
        <w:pStyle w:val="24"/>
        <w:ind w:firstLine="0" w:firstLineChars="0"/>
        <w:jc w:val="center"/>
      </w:pPr>
      <w:r>
        <w:rPr>
          <w:rFonts w:hint="eastAsia"/>
        </w:rPr>
        <w:t>表A.</w:t>
      </w:r>
      <w:r>
        <w:t xml:space="preserve">1 </w:t>
      </w:r>
      <w:r>
        <w:rPr>
          <w:rFonts w:hint="eastAsia"/>
        </w:rPr>
        <w:t>位置灯、制动灯、转向灯的配光角度范围</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190"/>
        <w:gridCol w:w="3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shd w:val="clear" w:color="auto" w:fill="auto"/>
            <w:vAlign w:val="center"/>
          </w:tcPr>
          <w:p>
            <w:pPr>
              <w:pStyle w:val="24"/>
              <w:ind w:firstLine="0" w:firstLineChars="0"/>
              <w:jc w:val="center"/>
              <w:rPr>
                <w:sz w:val="18"/>
                <w:szCs w:val="18"/>
              </w:rPr>
            </w:pPr>
            <w:r>
              <w:rPr>
                <w:rFonts w:hint="eastAsia"/>
                <w:sz w:val="18"/>
                <w:szCs w:val="18"/>
              </w:rPr>
              <w:t>功能</w:t>
            </w:r>
          </w:p>
        </w:tc>
        <w:tc>
          <w:tcPr>
            <w:tcW w:w="3190" w:type="dxa"/>
            <w:shd w:val="clear" w:color="auto" w:fill="auto"/>
            <w:vAlign w:val="center"/>
          </w:tcPr>
          <w:p>
            <w:pPr>
              <w:pStyle w:val="24"/>
              <w:ind w:firstLine="0" w:firstLineChars="0"/>
              <w:jc w:val="center"/>
              <w:rPr>
                <w:sz w:val="18"/>
                <w:szCs w:val="18"/>
              </w:rPr>
            </w:pPr>
            <w:r>
              <w:rPr>
                <w:rFonts w:hint="eastAsia"/>
                <w:sz w:val="18"/>
                <w:szCs w:val="18"/>
              </w:rPr>
              <w:t>水平角</w:t>
            </w:r>
          </w:p>
          <w:p>
            <w:pPr>
              <w:pStyle w:val="24"/>
              <w:ind w:firstLine="0" w:firstLineChars="0"/>
              <w:jc w:val="center"/>
              <w:rPr>
                <w:sz w:val="18"/>
                <w:szCs w:val="18"/>
              </w:rPr>
            </w:pPr>
            <w:r>
              <w:rPr>
                <w:rFonts w:hint="eastAsia"/>
                <w:sz w:val="18"/>
                <w:szCs w:val="18"/>
              </w:rPr>
              <w:t>内侧/外侧</w:t>
            </w:r>
          </w:p>
        </w:tc>
        <w:tc>
          <w:tcPr>
            <w:tcW w:w="3190" w:type="dxa"/>
            <w:shd w:val="clear" w:color="auto" w:fill="auto"/>
            <w:vAlign w:val="center"/>
          </w:tcPr>
          <w:p>
            <w:pPr>
              <w:pStyle w:val="24"/>
              <w:ind w:firstLine="0" w:firstLineChars="0"/>
              <w:jc w:val="center"/>
              <w:rPr>
                <w:sz w:val="18"/>
                <w:szCs w:val="18"/>
              </w:rPr>
            </w:pPr>
            <w:r>
              <w:rPr>
                <w:rFonts w:hint="eastAsia"/>
                <w:sz w:val="18"/>
                <w:szCs w:val="18"/>
              </w:rPr>
              <w:t>垂直角</w:t>
            </w:r>
          </w:p>
          <w:p>
            <w:pPr>
              <w:pStyle w:val="24"/>
              <w:ind w:firstLine="0" w:firstLineChars="0"/>
              <w:jc w:val="center"/>
              <w:rPr>
                <w:sz w:val="18"/>
                <w:szCs w:val="18"/>
              </w:rPr>
            </w:pPr>
            <w:r>
              <w:rPr>
                <w:rFonts w:hint="eastAsia"/>
                <w:sz w:val="18"/>
                <w:szCs w:val="18"/>
              </w:rPr>
              <w:t>向上/向下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shd w:val="clear" w:color="auto" w:fill="auto"/>
            <w:vAlign w:val="center"/>
          </w:tcPr>
          <w:p>
            <w:pPr>
              <w:pStyle w:val="24"/>
              <w:ind w:firstLine="0" w:firstLineChars="0"/>
              <w:jc w:val="center"/>
              <w:rPr>
                <w:sz w:val="18"/>
                <w:szCs w:val="18"/>
              </w:rPr>
            </w:pPr>
            <w:r>
              <w:rPr>
                <w:rFonts w:hint="eastAsia"/>
                <w:sz w:val="18"/>
                <w:szCs w:val="18"/>
              </w:rPr>
              <w:t>前位灯（单独安装）</w:t>
            </w:r>
          </w:p>
        </w:tc>
        <w:tc>
          <w:tcPr>
            <w:tcW w:w="3190" w:type="dxa"/>
            <w:shd w:val="clear" w:color="auto" w:fill="auto"/>
            <w:vAlign w:val="center"/>
          </w:tcPr>
          <w:p>
            <w:pPr>
              <w:pStyle w:val="24"/>
              <w:ind w:firstLine="0" w:firstLineChars="0"/>
              <w:jc w:val="center"/>
              <w:rPr>
                <w:sz w:val="18"/>
                <w:szCs w:val="18"/>
              </w:rPr>
            </w:pPr>
            <w:r>
              <w:rPr>
                <w:rFonts w:hint="eastAsia"/>
                <w:sz w:val="18"/>
                <w:szCs w:val="18"/>
              </w:rPr>
              <w:t>8</w:t>
            </w:r>
            <w:r>
              <w:rPr>
                <w:sz w:val="18"/>
                <w:szCs w:val="18"/>
              </w:rPr>
              <w:t>0</w:t>
            </w:r>
            <w:r>
              <w:rPr>
                <w:rFonts w:hint="eastAsia"/>
                <w:sz w:val="18"/>
                <w:szCs w:val="18"/>
              </w:rPr>
              <w:t>°</w:t>
            </w:r>
            <w:r>
              <w:rPr>
                <w:sz w:val="18"/>
                <w:szCs w:val="18"/>
              </w:rPr>
              <w:t>/ 80</w:t>
            </w:r>
            <w:r>
              <w:rPr>
                <w:rFonts w:hint="eastAsia"/>
                <w:sz w:val="18"/>
                <w:szCs w:val="18"/>
              </w:rPr>
              <w:t>°</w:t>
            </w:r>
          </w:p>
        </w:tc>
        <w:tc>
          <w:tcPr>
            <w:tcW w:w="3190" w:type="dxa"/>
            <w:shd w:val="clear" w:color="auto" w:fill="auto"/>
            <w:vAlign w:val="center"/>
          </w:tcPr>
          <w:p>
            <w:pPr>
              <w:pStyle w:val="24"/>
              <w:ind w:firstLine="0" w:firstLineChars="0"/>
              <w:jc w:val="center"/>
              <w:rPr>
                <w:sz w:val="18"/>
                <w:szCs w:val="18"/>
              </w:rPr>
            </w:pPr>
            <w:r>
              <w:rPr>
                <w:sz w:val="18"/>
                <w:szCs w:val="18"/>
              </w:rPr>
              <w:t>15</w:t>
            </w:r>
            <w:r>
              <w:rPr>
                <w:rFonts w:hint="eastAsia"/>
                <w:sz w:val="18"/>
                <w:szCs w:val="18"/>
              </w:rPr>
              <w:t>°</w:t>
            </w:r>
            <w:r>
              <w:rPr>
                <w:sz w:val="18"/>
                <w:szCs w:val="18"/>
              </w:rPr>
              <w:t>/ 10</w:t>
            </w:r>
            <w:r>
              <w:rPr>
                <w:rFonts w:hint="eastAsia"/>
                <w:sz w:val="18"/>
                <w:szCs w:val="18"/>
              </w:rPr>
              <w:t>°</w:t>
            </w:r>
          </w:p>
          <w:p>
            <w:pPr>
              <w:pStyle w:val="24"/>
              <w:ind w:firstLine="0" w:firstLineChars="0"/>
              <w:jc w:val="center"/>
              <w:rPr>
                <w:sz w:val="18"/>
                <w:szCs w:val="18"/>
                <w:vertAlign w:val="superscript"/>
              </w:rPr>
            </w:pPr>
            <w:r>
              <w:rPr>
                <w:sz w:val="18"/>
                <w:szCs w:val="18"/>
              </w:rPr>
              <w:t>15</w:t>
            </w:r>
            <w:r>
              <w:rPr>
                <w:rFonts w:hint="eastAsia"/>
                <w:sz w:val="18"/>
                <w:szCs w:val="18"/>
              </w:rPr>
              <w:t>°</w:t>
            </w:r>
            <w:r>
              <w:rPr>
                <w:sz w:val="18"/>
                <w:szCs w:val="18"/>
              </w:rPr>
              <w:t>/ 5</w:t>
            </w:r>
            <w:r>
              <w:rPr>
                <w:rFonts w:hint="eastAsia"/>
                <w:sz w:val="18"/>
                <w:szCs w:val="18"/>
              </w:rPr>
              <w:t>°</w:t>
            </w:r>
            <w:r>
              <w:rPr>
                <w:sz w:val="18"/>
                <w:szCs w:val="18"/>
                <w:vertAlign w:val="superscript"/>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shd w:val="clear" w:color="auto" w:fill="auto"/>
            <w:vAlign w:val="center"/>
          </w:tcPr>
          <w:p>
            <w:pPr>
              <w:pStyle w:val="24"/>
              <w:ind w:firstLine="0" w:firstLineChars="0"/>
              <w:jc w:val="center"/>
              <w:rPr>
                <w:sz w:val="18"/>
                <w:szCs w:val="18"/>
              </w:rPr>
            </w:pPr>
            <w:r>
              <w:rPr>
                <w:rFonts w:hint="eastAsia"/>
                <w:sz w:val="18"/>
                <w:szCs w:val="18"/>
              </w:rPr>
              <w:t>前位灯（成对安装）</w:t>
            </w:r>
          </w:p>
        </w:tc>
        <w:tc>
          <w:tcPr>
            <w:tcW w:w="3190" w:type="dxa"/>
            <w:shd w:val="clear" w:color="auto" w:fill="auto"/>
            <w:vAlign w:val="center"/>
          </w:tcPr>
          <w:p>
            <w:pPr>
              <w:pStyle w:val="24"/>
              <w:ind w:firstLine="0" w:firstLineChars="0"/>
              <w:jc w:val="center"/>
              <w:rPr>
                <w:sz w:val="18"/>
                <w:szCs w:val="18"/>
              </w:rPr>
            </w:pPr>
            <w:r>
              <w:rPr>
                <w:sz w:val="18"/>
                <w:szCs w:val="18"/>
              </w:rPr>
              <w:t>20</w:t>
            </w:r>
            <w:r>
              <w:rPr>
                <w:rFonts w:hint="eastAsia"/>
                <w:sz w:val="18"/>
                <w:szCs w:val="18"/>
              </w:rPr>
              <w:t>°</w:t>
            </w:r>
            <w:r>
              <w:rPr>
                <w:sz w:val="18"/>
                <w:szCs w:val="18"/>
              </w:rPr>
              <w:t>/ 80</w:t>
            </w:r>
            <w:r>
              <w:rPr>
                <w:rFonts w:hint="eastAsia"/>
                <w:sz w:val="18"/>
                <w:szCs w:val="18"/>
              </w:rPr>
              <w:t>°</w:t>
            </w:r>
          </w:p>
        </w:tc>
        <w:tc>
          <w:tcPr>
            <w:tcW w:w="3190" w:type="dxa"/>
            <w:shd w:val="clear" w:color="auto" w:fill="auto"/>
            <w:vAlign w:val="center"/>
          </w:tcPr>
          <w:p>
            <w:pPr>
              <w:pStyle w:val="24"/>
              <w:ind w:firstLine="0" w:firstLineChars="0"/>
              <w:jc w:val="center"/>
              <w:rPr>
                <w:sz w:val="18"/>
                <w:szCs w:val="18"/>
              </w:rPr>
            </w:pPr>
            <w:r>
              <w:rPr>
                <w:sz w:val="18"/>
                <w:szCs w:val="18"/>
              </w:rPr>
              <w:t>15</w:t>
            </w:r>
            <w:r>
              <w:rPr>
                <w:rFonts w:hint="eastAsia"/>
                <w:sz w:val="18"/>
                <w:szCs w:val="18"/>
              </w:rPr>
              <w:t>°</w:t>
            </w:r>
            <w:r>
              <w:rPr>
                <w:sz w:val="18"/>
                <w:szCs w:val="18"/>
              </w:rPr>
              <w:t>/ 10</w:t>
            </w:r>
            <w:r>
              <w:rPr>
                <w:rFonts w:hint="eastAsia"/>
                <w:sz w:val="18"/>
                <w:szCs w:val="18"/>
              </w:rPr>
              <w:t>°</w:t>
            </w:r>
          </w:p>
          <w:p>
            <w:pPr>
              <w:pStyle w:val="24"/>
              <w:ind w:firstLine="0" w:firstLineChars="0"/>
              <w:jc w:val="center"/>
              <w:rPr>
                <w:sz w:val="18"/>
                <w:szCs w:val="18"/>
                <w:vertAlign w:val="superscript"/>
              </w:rPr>
            </w:pPr>
            <w:r>
              <w:rPr>
                <w:sz w:val="18"/>
                <w:szCs w:val="18"/>
              </w:rPr>
              <w:t>15</w:t>
            </w:r>
            <w:r>
              <w:rPr>
                <w:rFonts w:hint="eastAsia"/>
                <w:sz w:val="18"/>
                <w:szCs w:val="18"/>
              </w:rPr>
              <w:t>°</w:t>
            </w:r>
            <w:r>
              <w:rPr>
                <w:sz w:val="18"/>
                <w:szCs w:val="18"/>
              </w:rPr>
              <w:t>/ 5</w:t>
            </w:r>
            <w:r>
              <w:rPr>
                <w:rFonts w:hint="eastAsia"/>
                <w:sz w:val="18"/>
                <w:szCs w:val="18"/>
              </w:rPr>
              <w:t>°</w:t>
            </w:r>
            <w:r>
              <w:rPr>
                <w:sz w:val="18"/>
                <w:szCs w:val="18"/>
                <w:vertAlign w:val="superscript"/>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shd w:val="clear" w:color="auto" w:fill="auto"/>
            <w:vAlign w:val="center"/>
          </w:tcPr>
          <w:p>
            <w:pPr>
              <w:pStyle w:val="24"/>
              <w:ind w:firstLine="0" w:firstLineChars="0"/>
              <w:jc w:val="center"/>
              <w:rPr>
                <w:sz w:val="18"/>
                <w:szCs w:val="18"/>
              </w:rPr>
            </w:pPr>
            <w:r>
              <w:rPr>
                <w:rFonts w:hint="eastAsia"/>
                <w:sz w:val="18"/>
                <w:szCs w:val="18"/>
              </w:rPr>
              <w:t>后位灯（单独安装）</w:t>
            </w:r>
          </w:p>
        </w:tc>
        <w:tc>
          <w:tcPr>
            <w:tcW w:w="3190" w:type="dxa"/>
            <w:shd w:val="clear" w:color="auto" w:fill="auto"/>
            <w:vAlign w:val="center"/>
          </w:tcPr>
          <w:p>
            <w:pPr>
              <w:pStyle w:val="24"/>
              <w:ind w:firstLine="0" w:firstLineChars="0"/>
              <w:jc w:val="center"/>
              <w:rPr>
                <w:sz w:val="18"/>
                <w:szCs w:val="18"/>
              </w:rPr>
            </w:pPr>
            <w:r>
              <w:rPr>
                <w:rFonts w:hint="eastAsia"/>
                <w:sz w:val="18"/>
                <w:szCs w:val="18"/>
              </w:rPr>
              <w:t>8</w:t>
            </w:r>
            <w:r>
              <w:rPr>
                <w:sz w:val="18"/>
                <w:szCs w:val="18"/>
              </w:rPr>
              <w:t>0</w:t>
            </w:r>
            <w:r>
              <w:rPr>
                <w:rFonts w:hint="eastAsia"/>
                <w:sz w:val="18"/>
                <w:szCs w:val="18"/>
              </w:rPr>
              <w:t>°</w:t>
            </w:r>
            <w:r>
              <w:rPr>
                <w:sz w:val="18"/>
                <w:szCs w:val="18"/>
              </w:rPr>
              <w:t>/ 80</w:t>
            </w:r>
            <w:r>
              <w:rPr>
                <w:rFonts w:hint="eastAsia"/>
                <w:sz w:val="18"/>
                <w:szCs w:val="18"/>
              </w:rPr>
              <w:t>°</w:t>
            </w:r>
          </w:p>
        </w:tc>
        <w:tc>
          <w:tcPr>
            <w:tcW w:w="3190" w:type="dxa"/>
            <w:shd w:val="clear" w:color="auto" w:fill="auto"/>
            <w:vAlign w:val="center"/>
          </w:tcPr>
          <w:p>
            <w:pPr>
              <w:pStyle w:val="24"/>
              <w:ind w:firstLine="0" w:firstLineChars="0"/>
              <w:jc w:val="center"/>
              <w:rPr>
                <w:sz w:val="18"/>
                <w:szCs w:val="18"/>
              </w:rPr>
            </w:pPr>
            <w:r>
              <w:rPr>
                <w:sz w:val="18"/>
                <w:szCs w:val="18"/>
              </w:rPr>
              <w:t>15</w:t>
            </w:r>
            <w:r>
              <w:rPr>
                <w:rFonts w:hint="eastAsia"/>
                <w:sz w:val="18"/>
                <w:szCs w:val="18"/>
              </w:rPr>
              <w:t>°</w:t>
            </w:r>
            <w:r>
              <w:rPr>
                <w:sz w:val="18"/>
                <w:szCs w:val="18"/>
              </w:rPr>
              <w:t>/ 10</w:t>
            </w:r>
            <w:r>
              <w:rPr>
                <w:rFonts w:hint="eastAsia"/>
                <w:sz w:val="18"/>
                <w:szCs w:val="18"/>
              </w:rPr>
              <w:t>°</w:t>
            </w:r>
          </w:p>
          <w:p>
            <w:pPr>
              <w:pStyle w:val="24"/>
              <w:ind w:firstLine="0" w:firstLineChars="0"/>
              <w:jc w:val="center"/>
              <w:rPr>
                <w:sz w:val="18"/>
                <w:szCs w:val="18"/>
                <w:vertAlign w:val="superscript"/>
              </w:rPr>
            </w:pPr>
            <w:r>
              <w:rPr>
                <w:sz w:val="18"/>
                <w:szCs w:val="18"/>
              </w:rPr>
              <w:t>15</w:t>
            </w:r>
            <w:r>
              <w:rPr>
                <w:rFonts w:hint="eastAsia"/>
                <w:sz w:val="18"/>
                <w:szCs w:val="18"/>
              </w:rPr>
              <w:t>°</w:t>
            </w:r>
            <w:r>
              <w:rPr>
                <w:sz w:val="18"/>
                <w:szCs w:val="18"/>
              </w:rPr>
              <w:t>/ 5</w:t>
            </w:r>
            <w:r>
              <w:rPr>
                <w:rFonts w:hint="eastAsia"/>
                <w:sz w:val="18"/>
                <w:szCs w:val="18"/>
              </w:rPr>
              <w:t>°</w:t>
            </w:r>
            <w:r>
              <w:rPr>
                <w:sz w:val="18"/>
                <w:szCs w:val="18"/>
                <w:vertAlign w:val="superscript"/>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shd w:val="clear" w:color="auto" w:fill="auto"/>
            <w:vAlign w:val="center"/>
          </w:tcPr>
          <w:p>
            <w:pPr>
              <w:pStyle w:val="24"/>
              <w:ind w:firstLine="0" w:firstLineChars="0"/>
              <w:jc w:val="center"/>
              <w:rPr>
                <w:sz w:val="18"/>
                <w:szCs w:val="18"/>
              </w:rPr>
            </w:pPr>
            <w:r>
              <w:rPr>
                <w:rFonts w:hint="eastAsia"/>
                <w:sz w:val="18"/>
                <w:szCs w:val="18"/>
              </w:rPr>
              <w:t>后位灯（成对安装）</w:t>
            </w:r>
          </w:p>
        </w:tc>
        <w:tc>
          <w:tcPr>
            <w:tcW w:w="3190" w:type="dxa"/>
            <w:shd w:val="clear" w:color="auto" w:fill="auto"/>
            <w:vAlign w:val="center"/>
          </w:tcPr>
          <w:p>
            <w:pPr>
              <w:pStyle w:val="24"/>
              <w:ind w:firstLine="0" w:firstLineChars="0"/>
              <w:jc w:val="center"/>
              <w:rPr>
                <w:sz w:val="18"/>
                <w:szCs w:val="18"/>
              </w:rPr>
            </w:pPr>
            <w:r>
              <w:rPr>
                <w:sz w:val="18"/>
                <w:szCs w:val="18"/>
              </w:rPr>
              <w:t>20</w:t>
            </w:r>
            <w:r>
              <w:rPr>
                <w:rFonts w:hint="eastAsia"/>
                <w:sz w:val="18"/>
                <w:szCs w:val="18"/>
              </w:rPr>
              <w:t>°</w:t>
            </w:r>
            <w:r>
              <w:rPr>
                <w:sz w:val="18"/>
                <w:szCs w:val="18"/>
              </w:rPr>
              <w:t>/ 80</w:t>
            </w:r>
            <w:r>
              <w:rPr>
                <w:rFonts w:hint="eastAsia"/>
                <w:sz w:val="18"/>
                <w:szCs w:val="18"/>
              </w:rPr>
              <w:t>°</w:t>
            </w:r>
            <w:r>
              <w:rPr>
                <w:rFonts w:hint="eastAsia"/>
                <w:strike/>
                <w:sz w:val="18"/>
                <w:szCs w:val="18"/>
                <w:vertAlign w:val="superscript"/>
              </w:rPr>
              <w:t>1</w:t>
            </w:r>
          </w:p>
        </w:tc>
        <w:tc>
          <w:tcPr>
            <w:tcW w:w="3190" w:type="dxa"/>
            <w:shd w:val="clear" w:color="auto" w:fill="auto"/>
            <w:vAlign w:val="center"/>
          </w:tcPr>
          <w:p>
            <w:pPr>
              <w:pStyle w:val="24"/>
              <w:ind w:firstLine="0" w:firstLineChars="0"/>
              <w:jc w:val="center"/>
              <w:rPr>
                <w:sz w:val="18"/>
                <w:szCs w:val="18"/>
              </w:rPr>
            </w:pPr>
            <w:r>
              <w:rPr>
                <w:sz w:val="18"/>
                <w:szCs w:val="18"/>
              </w:rPr>
              <w:t>15</w:t>
            </w:r>
            <w:r>
              <w:rPr>
                <w:rFonts w:hint="eastAsia"/>
                <w:sz w:val="18"/>
                <w:szCs w:val="18"/>
              </w:rPr>
              <w:t>°</w:t>
            </w:r>
            <w:r>
              <w:rPr>
                <w:sz w:val="18"/>
                <w:szCs w:val="18"/>
              </w:rPr>
              <w:t>/ 10</w:t>
            </w:r>
            <w:r>
              <w:rPr>
                <w:rFonts w:hint="eastAsia"/>
                <w:sz w:val="18"/>
                <w:szCs w:val="18"/>
              </w:rPr>
              <w:t>°</w:t>
            </w:r>
          </w:p>
          <w:p>
            <w:pPr>
              <w:pStyle w:val="24"/>
              <w:ind w:firstLine="0" w:firstLineChars="0"/>
              <w:jc w:val="center"/>
              <w:rPr>
                <w:sz w:val="18"/>
                <w:szCs w:val="18"/>
                <w:vertAlign w:val="superscript"/>
              </w:rPr>
            </w:pPr>
            <w:r>
              <w:rPr>
                <w:sz w:val="18"/>
                <w:szCs w:val="18"/>
              </w:rPr>
              <w:t>15</w:t>
            </w:r>
            <w:r>
              <w:rPr>
                <w:rFonts w:hint="eastAsia"/>
                <w:sz w:val="18"/>
                <w:szCs w:val="18"/>
              </w:rPr>
              <w:t>°</w:t>
            </w:r>
            <w:r>
              <w:rPr>
                <w:sz w:val="18"/>
                <w:szCs w:val="18"/>
              </w:rPr>
              <w:t>/ 5</w:t>
            </w:r>
            <w:r>
              <w:rPr>
                <w:rFonts w:hint="eastAsia"/>
                <w:sz w:val="18"/>
                <w:szCs w:val="18"/>
              </w:rPr>
              <w:t>°</w:t>
            </w:r>
            <w:r>
              <w:rPr>
                <w:sz w:val="18"/>
                <w:szCs w:val="18"/>
                <w:vertAlign w:val="superscript"/>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shd w:val="clear" w:color="auto" w:fill="auto"/>
            <w:vAlign w:val="center"/>
          </w:tcPr>
          <w:p>
            <w:pPr>
              <w:pStyle w:val="24"/>
              <w:ind w:firstLine="0" w:firstLineChars="0"/>
              <w:jc w:val="center"/>
              <w:rPr>
                <w:sz w:val="18"/>
                <w:szCs w:val="18"/>
              </w:rPr>
            </w:pPr>
            <w:r>
              <w:rPr>
                <w:rFonts w:hint="eastAsia"/>
                <w:sz w:val="18"/>
                <w:szCs w:val="18"/>
              </w:rPr>
              <w:t>制动灯（单独安装）</w:t>
            </w:r>
          </w:p>
        </w:tc>
        <w:tc>
          <w:tcPr>
            <w:tcW w:w="3190" w:type="dxa"/>
            <w:shd w:val="clear" w:color="auto" w:fill="auto"/>
            <w:vAlign w:val="center"/>
          </w:tcPr>
          <w:p>
            <w:pPr>
              <w:pStyle w:val="24"/>
              <w:ind w:firstLine="0" w:firstLineChars="0"/>
              <w:jc w:val="center"/>
              <w:rPr>
                <w:sz w:val="18"/>
                <w:szCs w:val="18"/>
              </w:rPr>
            </w:pPr>
            <w:r>
              <w:rPr>
                <w:sz w:val="18"/>
                <w:szCs w:val="18"/>
              </w:rPr>
              <w:t>45</w:t>
            </w:r>
            <w:r>
              <w:rPr>
                <w:rFonts w:hint="eastAsia"/>
                <w:sz w:val="18"/>
                <w:szCs w:val="18"/>
              </w:rPr>
              <w:t>°</w:t>
            </w:r>
            <w:r>
              <w:rPr>
                <w:sz w:val="18"/>
                <w:szCs w:val="18"/>
              </w:rPr>
              <w:t>/ 45</w:t>
            </w:r>
            <w:r>
              <w:rPr>
                <w:rFonts w:hint="eastAsia"/>
                <w:sz w:val="18"/>
                <w:szCs w:val="18"/>
              </w:rPr>
              <w:t>°</w:t>
            </w:r>
          </w:p>
        </w:tc>
        <w:tc>
          <w:tcPr>
            <w:tcW w:w="3190" w:type="dxa"/>
            <w:shd w:val="clear" w:color="auto" w:fill="auto"/>
            <w:vAlign w:val="center"/>
          </w:tcPr>
          <w:p>
            <w:pPr>
              <w:pStyle w:val="24"/>
              <w:ind w:firstLine="0" w:firstLineChars="0"/>
              <w:jc w:val="center"/>
              <w:rPr>
                <w:sz w:val="18"/>
                <w:szCs w:val="18"/>
              </w:rPr>
            </w:pPr>
            <w:r>
              <w:rPr>
                <w:sz w:val="18"/>
                <w:szCs w:val="18"/>
              </w:rPr>
              <w:t>15</w:t>
            </w:r>
            <w:r>
              <w:rPr>
                <w:rFonts w:hint="eastAsia"/>
                <w:sz w:val="18"/>
                <w:szCs w:val="18"/>
              </w:rPr>
              <w:t>°</w:t>
            </w:r>
            <w:r>
              <w:rPr>
                <w:sz w:val="18"/>
                <w:szCs w:val="18"/>
              </w:rPr>
              <w:t>/ 10</w:t>
            </w:r>
            <w:r>
              <w:rPr>
                <w:rFonts w:hint="eastAsia"/>
                <w:sz w:val="18"/>
                <w:szCs w:val="18"/>
              </w:rPr>
              <w:t>°</w:t>
            </w:r>
          </w:p>
          <w:p>
            <w:pPr>
              <w:pStyle w:val="24"/>
              <w:ind w:firstLine="0" w:firstLineChars="0"/>
              <w:jc w:val="center"/>
              <w:rPr>
                <w:sz w:val="18"/>
                <w:szCs w:val="18"/>
                <w:vertAlign w:val="superscript"/>
              </w:rPr>
            </w:pPr>
            <w:r>
              <w:rPr>
                <w:sz w:val="18"/>
                <w:szCs w:val="18"/>
              </w:rPr>
              <w:t>15</w:t>
            </w:r>
            <w:r>
              <w:rPr>
                <w:rFonts w:hint="eastAsia"/>
                <w:sz w:val="18"/>
                <w:szCs w:val="18"/>
              </w:rPr>
              <w:t>°</w:t>
            </w:r>
            <w:r>
              <w:rPr>
                <w:sz w:val="18"/>
                <w:szCs w:val="18"/>
              </w:rPr>
              <w:t>/ 5</w:t>
            </w:r>
            <w:r>
              <w:rPr>
                <w:rFonts w:hint="eastAsia"/>
                <w:sz w:val="18"/>
                <w:szCs w:val="18"/>
              </w:rPr>
              <w:t>°</w:t>
            </w:r>
            <w:r>
              <w:rPr>
                <w:sz w:val="18"/>
                <w:szCs w:val="18"/>
                <w:vertAlign w:val="superscript"/>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shd w:val="clear" w:color="auto" w:fill="auto"/>
            <w:vAlign w:val="center"/>
          </w:tcPr>
          <w:p>
            <w:pPr>
              <w:pStyle w:val="24"/>
              <w:ind w:firstLine="0" w:firstLineChars="0"/>
              <w:jc w:val="center"/>
              <w:rPr>
                <w:sz w:val="18"/>
                <w:szCs w:val="18"/>
              </w:rPr>
            </w:pPr>
            <w:r>
              <w:rPr>
                <w:rFonts w:hint="eastAsia"/>
                <w:sz w:val="18"/>
                <w:szCs w:val="18"/>
              </w:rPr>
              <w:t>制动灯（成对安装）</w:t>
            </w:r>
          </w:p>
        </w:tc>
        <w:tc>
          <w:tcPr>
            <w:tcW w:w="3190" w:type="dxa"/>
            <w:shd w:val="clear" w:color="auto" w:fill="auto"/>
            <w:vAlign w:val="center"/>
          </w:tcPr>
          <w:p>
            <w:pPr>
              <w:pStyle w:val="24"/>
              <w:ind w:firstLine="0" w:firstLineChars="0"/>
              <w:jc w:val="center"/>
              <w:rPr>
                <w:sz w:val="18"/>
                <w:szCs w:val="18"/>
              </w:rPr>
            </w:pPr>
            <w:r>
              <w:rPr>
                <w:sz w:val="18"/>
                <w:szCs w:val="18"/>
              </w:rPr>
              <w:t>0</w:t>
            </w:r>
            <w:r>
              <w:rPr>
                <w:rFonts w:hint="eastAsia"/>
                <w:sz w:val="18"/>
                <w:szCs w:val="18"/>
              </w:rPr>
              <w:t>°</w:t>
            </w:r>
            <w:r>
              <w:rPr>
                <w:sz w:val="18"/>
                <w:szCs w:val="18"/>
              </w:rPr>
              <w:t>/ 45</w:t>
            </w:r>
            <w:r>
              <w:rPr>
                <w:rFonts w:hint="eastAsia"/>
                <w:sz w:val="18"/>
                <w:szCs w:val="18"/>
              </w:rPr>
              <w:t>°</w:t>
            </w:r>
          </w:p>
        </w:tc>
        <w:tc>
          <w:tcPr>
            <w:tcW w:w="3190" w:type="dxa"/>
            <w:shd w:val="clear" w:color="auto" w:fill="auto"/>
            <w:vAlign w:val="center"/>
          </w:tcPr>
          <w:p>
            <w:pPr>
              <w:pStyle w:val="24"/>
              <w:ind w:firstLine="0" w:firstLineChars="0"/>
              <w:jc w:val="center"/>
              <w:rPr>
                <w:sz w:val="18"/>
                <w:szCs w:val="18"/>
              </w:rPr>
            </w:pPr>
            <w:r>
              <w:rPr>
                <w:sz w:val="18"/>
                <w:szCs w:val="18"/>
              </w:rPr>
              <w:t>15</w:t>
            </w:r>
            <w:r>
              <w:rPr>
                <w:rFonts w:hint="eastAsia"/>
                <w:sz w:val="18"/>
                <w:szCs w:val="18"/>
              </w:rPr>
              <w:t>°</w:t>
            </w:r>
            <w:r>
              <w:rPr>
                <w:sz w:val="18"/>
                <w:szCs w:val="18"/>
              </w:rPr>
              <w:t>/ 10</w:t>
            </w:r>
            <w:r>
              <w:rPr>
                <w:rFonts w:hint="eastAsia"/>
                <w:sz w:val="18"/>
                <w:szCs w:val="18"/>
              </w:rPr>
              <w:t>°</w:t>
            </w:r>
          </w:p>
          <w:p>
            <w:pPr>
              <w:pStyle w:val="24"/>
              <w:ind w:firstLine="0" w:firstLineChars="0"/>
              <w:jc w:val="center"/>
              <w:rPr>
                <w:sz w:val="18"/>
                <w:szCs w:val="18"/>
                <w:vertAlign w:val="superscript"/>
              </w:rPr>
            </w:pPr>
            <w:r>
              <w:rPr>
                <w:sz w:val="18"/>
                <w:szCs w:val="18"/>
              </w:rPr>
              <w:t>15</w:t>
            </w:r>
            <w:r>
              <w:rPr>
                <w:rFonts w:hint="eastAsia"/>
                <w:sz w:val="18"/>
                <w:szCs w:val="18"/>
              </w:rPr>
              <w:t>°</w:t>
            </w:r>
            <w:r>
              <w:rPr>
                <w:sz w:val="18"/>
                <w:szCs w:val="18"/>
              </w:rPr>
              <w:t>/ 5</w:t>
            </w:r>
            <w:r>
              <w:rPr>
                <w:rFonts w:hint="eastAsia"/>
                <w:sz w:val="18"/>
                <w:szCs w:val="18"/>
              </w:rPr>
              <w:t>°</w:t>
            </w:r>
            <w:r>
              <w:rPr>
                <w:sz w:val="18"/>
                <w:szCs w:val="18"/>
                <w:vertAlign w:val="superscript"/>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shd w:val="clear" w:color="auto" w:fill="auto"/>
            <w:vAlign w:val="center"/>
          </w:tcPr>
          <w:p>
            <w:pPr>
              <w:pStyle w:val="24"/>
              <w:ind w:firstLine="0" w:firstLineChars="0"/>
              <w:jc w:val="center"/>
              <w:rPr>
                <w:sz w:val="18"/>
                <w:szCs w:val="18"/>
              </w:rPr>
            </w:pPr>
            <w:r>
              <w:rPr>
                <w:rFonts w:hint="eastAsia"/>
                <w:sz w:val="18"/>
                <w:szCs w:val="18"/>
              </w:rPr>
              <w:t>转向灯</w:t>
            </w:r>
          </w:p>
        </w:tc>
        <w:tc>
          <w:tcPr>
            <w:tcW w:w="3190" w:type="dxa"/>
            <w:shd w:val="clear" w:color="auto" w:fill="auto"/>
            <w:vAlign w:val="center"/>
          </w:tcPr>
          <w:p>
            <w:pPr>
              <w:pStyle w:val="24"/>
              <w:ind w:firstLine="0" w:firstLineChars="0"/>
              <w:jc w:val="center"/>
              <w:rPr>
                <w:sz w:val="18"/>
                <w:szCs w:val="18"/>
              </w:rPr>
            </w:pPr>
            <w:r>
              <w:rPr>
                <w:sz w:val="18"/>
                <w:szCs w:val="18"/>
              </w:rPr>
              <w:t>20</w:t>
            </w:r>
            <w:r>
              <w:rPr>
                <w:rFonts w:hint="eastAsia"/>
                <w:sz w:val="18"/>
                <w:szCs w:val="18"/>
              </w:rPr>
              <w:t>°</w:t>
            </w:r>
            <w:r>
              <w:rPr>
                <w:sz w:val="18"/>
                <w:szCs w:val="18"/>
              </w:rPr>
              <w:t>/ 80</w:t>
            </w:r>
            <w:r>
              <w:rPr>
                <w:rFonts w:hint="eastAsia"/>
                <w:sz w:val="18"/>
                <w:szCs w:val="18"/>
              </w:rPr>
              <w:t>°</w:t>
            </w:r>
          </w:p>
        </w:tc>
        <w:tc>
          <w:tcPr>
            <w:tcW w:w="3190" w:type="dxa"/>
            <w:shd w:val="clear" w:color="auto" w:fill="auto"/>
            <w:vAlign w:val="center"/>
          </w:tcPr>
          <w:p>
            <w:pPr>
              <w:pStyle w:val="24"/>
              <w:ind w:firstLine="0" w:firstLineChars="0"/>
              <w:jc w:val="center"/>
              <w:rPr>
                <w:sz w:val="18"/>
                <w:szCs w:val="18"/>
              </w:rPr>
            </w:pPr>
            <w:r>
              <w:rPr>
                <w:sz w:val="18"/>
                <w:szCs w:val="18"/>
              </w:rPr>
              <w:t>15</w:t>
            </w:r>
            <w:r>
              <w:rPr>
                <w:rFonts w:hint="eastAsia"/>
                <w:sz w:val="18"/>
                <w:szCs w:val="18"/>
              </w:rPr>
              <w:t>°</w:t>
            </w:r>
            <w:r>
              <w:rPr>
                <w:sz w:val="18"/>
                <w:szCs w:val="18"/>
              </w:rPr>
              <w:t>/ 15</w:t>
            </w:r>
            <w:r>
              <w:rPr>
                <w:rFonts w:hint="eastAsia"/>
                <w:sz w:val="18"/>
                <w:szCs w:val="18"/>
              </w:rPr>
              <w:t>°</w:t>
            </w:r>
          </w:p>
          <w:p>
            <w:pPr>
              <w:pStyle w:val="24"/>
              <w:ind w:firstLine="0" w:firstLineChars="0"/>
              <w:jc w:val="center"/>
              <w:rPr>
                <w:sz w:val="18"/>
                <w:szCs w:val="18"/>
                <w:vertAlign w:val="superscript"/>
              </w:rPr>
            </w:pPr>
            <w:r>
              <w:rPr>
                <w:sz w:val="18"/>
                <w:szCs w:val="18"/>
              </w:rPr>
              <w:t>15</w:t>
            </w:r>
            <w:r>
              <w:rPr>
                <w:rFonts w:hint="eastAsia"/>
                <w:sz w:val="18"/>
                <w:szCs w:val="18"/>
              </w:rPr>
              <w:t>°</w:t>
            </w:r>
            <w:r>
              <w:rPr>
                <w:sz w:val="18"/>
                <w:szCs w:val="18"/>
              </w:rPr>
              <w:t>/ 5</w:t>
            </w:r>
            <w:r>
              <w:rPr>
                <w:rFonts w:hint="eastAsia"/>
                <w:sz w:val="18"/>
                <w:szCs w:val="18"/>
              </w:rPr>
              <w:t>°</w:t>
            </w:r>
            <w:r>
              <w:rPr>
                <w:sz w:val="18"/>
                <w:szCs w:val="18"/>
                <w:vertAlign w:val="superscript"/>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9570" w:type="dxa"/>
            <w:gridSpan w:val="3"/>
            <w:shd w:val="clear" w:color="auto" w:fill="auto"/>
            <w:vAlign w:val="center"/>
          </w:tcPr>
          <w:p>
            <w:pPr>
              <w:pStyle w:val="24"/>
              <w:ind w:firstLine="0" w:firstLineChars="0"/>
              <w:rPr>
                <w:szCs w:val="18"/>
              </w:rPr>
            </w:pPr>
            <w:r>
              <w:rPr>
                <w:sz w:val="18"/>
                <w:szCs w:val="18"/>
                <w:vertAlign w:val="superscript"/>
              </w:rPr>
              <w:t>1</w:t>
            </w:r>
            <w:r>
              <w:rPr>
                <w:rFonts w:hint="eastAsia"/>
                <w:sz w:val="18"/>
                <w:szCs w:val="18"/>
              </w:rPr>
              <w:t>灯具的安装高度小于750毫米</w:t>
            </w:r>
          </w:p>
        </w:tc>
      </w:tr>
    </w:tbl>
    <w:p>
      <w:pPr>
        <w:pStyle w:val="24"/>
        <w:ind w:firstLine="0" w:firstLineChars="0"/>
        <w:jc w:val="center"/>
      </w:pPr>
    </w:p>
    <w:p>
      <w:pPr>
        <w:pStyle w:val="24"/>
        <w:ind w:firstLine="0" w:firstLineChars="0"/>
        <w:jc w:val="center"/>
      </w:pPr>
    </w:p>
    <w:p>
      <w:pPr>
        <w:pStyle w:val="24"/>
        <w:ind w:firstLine="0" w:firstLineChars="0"/>
        <w:jc w:val="center"/>
      </w:pPr>
    </w:p>
    <w:p>
      <w:pPr>
        <w:pStyle w:val="24"/>
        <w:ind w:firstLine="0" w:firstLineChars="0"/>
        <w:jc w:val="center"/>
      </w:pPr>
    </w:p>
    <w:p>
      <w:pPr>
        <w:pStyle w:val="24"/>
        <w:ind w:firstLine="0" w:firstLineChars="0"/>
        <w:jc w:val="center"/>
        <w:rPr>
          <w:rFonts w:hint="eastAsia"/>
        </w:rPr>
      </w:pPr>
    </w:p>
    <w:p>
      <w:pPr>
        <w:pStyle w:val="111"/>
        <w:spacing w:before="312" w:after="312"/>
      </w:pPr>
      <w:r>
        <w:rPr>
          <w:rFonts w:hint="eastAsia"/>
        </w:rPr>
        <w:t>后牌照板照明装置的配光范围</w:t>
      </w:r>
    </w:p>
    <w:p>
      <w:pPr>
        <w:pStyle w:val="24"/>
        <w:jc w:val="center"/>
      </w:pPr>
      <w:r>
        <w:drawing>
          <wp:inline distT="0" distB="0" distL="0" distR="0">
            <wp:extent cx="5935980" cy="3063240"/>
            <wp:effectExtent l="0" t="0" r="762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35980" cy="3063240"/>
                    </a:xfrm>
                    <a:prstGeom prst="rect">
                      <a:avLst/>
                    </a:prstGeom>
                    <a:noFill/>
                    <a:ln>
                      <a:noFill/>
                    </a:ln>
                  </pic:spPr>
                </pic:pic>
              </a:graphicData>
            </a:graphic>
          </wp:inline>
        </w:drawing>
      </w:r>
    </w:p>
    <w:p>
      <w:pPr>
        <w:pStyle w:val="108"/>
        <w:tabs>
          <w:tab w:val="left" w:pos="363"/>
        </w:tabs>
        <w:spacing w:before="156" w:after="156"/>
        <w:ind w:left="0" w:firstLine="0"/>
      </w:pPr>
      <w:r>
        <w:rPr>
          <w:rFonts w:hint="eastAsia"/>
        </w:rPr>
        <w:t>后牌照板照明装置的可见范围</w:t>
      </w:r>
    </w:p>
    <w:p>
      <w:pPr>
        <w:pStyle w:val="107"/>
      </w:pPr>
    </w:p>
    <w:p>
      <w:pPr>
        <w:pStyle w:val="95"/>
      </w:pPr>
    </w:p>
    <w:p>
      <w:pPr>
        <w:pStyle w:val="93"/>
      </w:pPr>
      <w:r>
        <w:br w:type="textWrapping"/>
      </w:r>
      <w:bookmarkStart w:id="42" w:name="_Toc519169444"/>
      <w:r>
        <w:rPr>
          <w:rFonts w:hint="eastAsia"/>
        </w:rPr>
        <w:t>（规范性）</w:t>
      </w:r>
      <w:r>
        <w:br w:type="textWrapping"/>
      </w:r>
      <w:r>
        <w:rPr>
          <w:rFonts w:hint="eastAsia"/>
        </w:rPr>
        <w:t>发光强度分布</w:t>
      </w:r>
      <w:bookmarkEnd w:id="42"/>
    </w:p>
    <w:p>
      <w:pPr>
        <w:pStyle w:val="111"/>
        <w:spacing w:before="312" w:after="312"/>
      </w:pPr>
      <w:r>
        <w:rPr>
          <w:rFonts w:hint="eastAsia"/>
        </w:rPr>
        <w:t>前/后位置灯、制动灯和转向信号灯的发光强度分布</w:t>
      </w:r>
    </w:p>
    <w:p>
      <w:pPr>
        <w:pStyle w:val="24"/>
        <w:ind w:firstLine="0" w:firstLineChars="0"/>
        <w:jc w:val="center"/>
      </w:pPr>
      <w:r>
        <w:rPr>
          <w:rFonts w:hint="eastAsia"/>
        </w:rPr>
        <w:drawing>
          <wp:inline distT="0" distB="0" distL="0" distR="0">
            <wp:extent cx="4655820" cy="243078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55820" cy="2430780"/>
                    </a:xfrm>
                    <a:prstGeom prst="rect">
                      <a:avLst/>
                    </a:prstGeom>
                    <a:noFill/>
                    <a:ln>
                      <a:noFill/>
                    </a:ln>
                  </pic:spPr>
                </pic:pic>
              </a:graphicData>
            </a:graphic>
          </wp:inline>
        </w:drawing>
      </w:r>
    </w:p>
    <w:p>
      <w:pPr>
        <w:pStyle w:val="24"/>
        <w:ind w:firstLine="0" w:firstLineChars="0"/>
      </w:pPr>
      <w:r>
        <w:rPr>
          <w:rFonts w:hint="eastAsia"/>
        </w:rPr>
        <w:t>注：图示中格栅线交叉处的数字为百分数，其表示该方向发光强度最小值与基准轴线方向发光强度最小值的比值。图中的HV对应的是基准轴线方向。</w:t>
      </w:r>
    </w:p>
    <w:p>
      <w:pPr>
        <w:pStyle w:val="108"/>
        <w:spacing w:before="156" w:after="156"/>
      </w:pPr>
      <w:r>
        <w:rPr>
          <w:rFonts w:hint="eastAsia"/>
        </w:rPr>
        <w:t>前/后位置灯、制动灯和转向信号灯的发光强度分布</w:t>
      </w:r>
    </w:p>
    <w:p>
      <w:pPr>
        <w:pStyle w:val="111"/>
        <w:spacing w:before="312" w:after="312"/>
      </w:pPr>
      <w:r>
        <w:rPr>
          <w:rFonts w:hint="eastAsia"/>
        </w:rPr>
        <w:t>倒车灯的发光强度分布</w:t>
      </w:r>
    </w:p>
    <w:p>
      <w:pPr>
        <w:pStyle w:val="24"/>
        <w:ind w:right="840"/>
        <w:jc w:val="right"/>
      </w:pPr>
      <w:r>
        <w:rPr>
          <w:rFonts w:hint="eastAsia"/>
        </w:rPr>
        <w:t>单位：坎德拉</w:t>
      </w:r>
    </w:p>
    <w:p>
      <w:pPr>
        <w:pStyle w:val="108"/>
        <w:numPr>
          <w:ilvl w:val="0"/>
          <w:numId w:val="0"/>
        </w:numPr>
        <w:spacing w:before="156" w:after="156"/>
      </w:pPr>
      <w:r>
        <w:drawing>
          <wp:inline distT="0" distB="0" distL="0" distR="0">
            <wp:extent cx="4754880" cy="2225040"/>
            <wp:effectExtent l="0" t="0" r="762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754880" cy="2225040"/>
                    </a:xfrm>
                    <a:prstGeom prst="rect">
                      <a:avLst/>
                    </a:prstGeom>
                    <a:noFill/>
                    <a:ln>
                      <a:noFill/>
                    </a:ln>
                  </pic:spPr>
                </pic:pic>
              </a:graphicData>
            </a:graphic>
          </wp:inline>
        </w:drawing>
      </w:r>
    </w:p>
    <w:p>
      <w:pPr>
        <w:pStyle w:val="108"/>
        <w:spacing w:before="156" w:after="156"/>
      </w:pPr>
      <w:r>
        <w:rPr>
          <w:rFonts w:hint="eastAsia"/>
        </w:rPr>
        <w:t>倒车灯的发光强度分布</w:t>
      </w:r>
    </w:p>
    <w:p>
      <w:pPr>
        <w:pStyle w:val="24"/>
      </w:pPr>
    </w:p>
    <w:p>
      <w:pPr>
        <w:pStyle w:val="111"/>
        <w:spacing w:before="312" w:after="312"/>
      </w:pPr>
      <w:r>
        <w:rPr>
          <w:rFonts w:hint="eastAsia"/>
        </w:rPr>
        <w:t>后牌照板照明装置的测试点分布</w:t>
      </w:r>
    </w:p>
    <w:p>
      <w:pPr>
        <w:pStyle w:val="24"/>
        <w:jc w:val="right"/>
      </w:pPr>
      <w:r>
        <w:rPr>
          <w:rFonts w:hint="eastAsia"/>
        </w:rPr>
        <w:t>单位：毫米</w:t>
      </w:r>
    </w:p>
    <w:p>
      <w:pPr>
        <w:pStyle w:val="24"/>
        <w:jc w:val="center"/>
      </w:pPr>
      <w:r>
        <w:drawing>
          <wp:inline distT="0" distB="0" distL="0" distR="0">
            <wp:extent cx="4594860" cy="32613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594860" cy="3261360"/>
                    </a:xfrm>
                    <a:prstGeom prst="rect">
                      <a:avLst/>
                    </a:prstGeom>
                    <a:noFill/>
                    <a:ln>
                      <a:noFill/>
                    </a:ln>
                  </pic:spPr>
                </pic:pic>
              </a:graphicData>
            </a:graphic>
          </wp:inline>
        </w:drawing>
      </w:r>
    </w:p>
    <w:p>
      <w:pPr>
        <w:pStyle w:val="108"/>
        <w:spacing w:before="156" w:after="156"/>
      </w:pPr>
      <w:r>
        <w:rPr>
          <w:rFonts w:hint="eastAsia"/>
        </w:rPr>
        <w:t>后牌照板照明装置的测试点</w:t>
      </w:r>
    </w:p>
    <w:p/>
    <w:sectPr>
      <w:footerReference r:id="rId7" w:type="default"/>
      <w:pgSz w:w="11906" w:h="16838"/>
      <w:pgMar w:top="1440" w:right="1080" w:bottom="1440" w:left="108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w:instrText>
    </w:r>
    <w:r>
      <w:fldChar w:fldCharType="separate"/>
    </w:r>
    <w: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t>GB 17510—20XX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1349D"/>
    <w:multiLevelType w:val="multilevel"/>
    <w:tmpl w:val="0771349D"/>
    <w:lvl w:ilvl="0" w:tentative="0">
      <w:start w:val="1"/>
      <w:numFmt w:val="lowerLetter"/>
      <w:lvlText w:val="%1)"/>
      <w:lvlJc w:val="left"/>
      <w:pPr>
        <w:tabs>
          <w:tab w:val="left" w:pos="839"/>
        </w:tabs>
        <w:ind w:left="839" w:hanging="419"/>
      </w:pPr>
      <w:rPr>
        <w:rFonts w:hint="eastAsia" w:ascii="宋体" w:hAnsi="宋体" w:eastAsia="宋体"/>
        <w:b w:val="0"/>
        <w:bCs w:val="0"/>
        <w:i w:val="0"/>
        <w:iCs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bCs w:val="0"/>
        <w:i w:val="0"/>
        <w:iCs w:val="0"/>
        <w:caps w:val="0"/>
        <w:strike w:val="0"/>
        <w:dstrike w:val="0"/>
        <w:outline w:val="0"/>
        <w:shadow w:val="0"/>
        <w:emboss w:val="0"/>
        <w:imprint w:val="0"/>
        <w:vanish w:val="0"/>
        <w:spacing w:val="0"/>
        <w:kern w:val="0"/>
        <w:position w:val="0"/>
        <w:sz w:val="20"/>
        <w:szCs w:val="21"/>
        <w:u w:val="none"/>
        <w:vertAlign w:val="baseline"/>
      </w:rPr>
    </w:lvl>
    <w:lvl w:ilvl="2" w:tentative="0">
      <w:start w:val="1"/>
      <w:numFmt w:val="decimal"/>
      <w:lvlText w:val="(%3)"/>
      <w:lvlJc w:val="left"/>
      <w:pPr>
        <w:tabs>
          <w:tab w:val="left" w:pos="0"/>
        </w:tabs>
        <w:ind w:left="1678" w:hanging="419"/>
      </w:pPr>
      <w:rPr>
        <w:rFonts w:hint="eastAsia" w:ascii="宋体" w:hAnsi="宋体" w:eastAsia="宋体"/>
        <w:b w:val="0"/>
        <w:bCs w:val="0"/>
        <w:i w:val="0"/>
        <w:iCs w:val="0"/>
        <w:sz w:val="20"/>
        <w:szCs w:val="21"/>
      </w:rPr>
    </w:lvl>
    <w:lvl w:ilvl="3" w:tentative="0">
      <w:start w:val="1"/>
      <w:numFmt w:val="decimal"/>
      <w:lvlText w:val="%4."/>
      <w:lvlJc w:val="left"/>
      <w:pPr>
        <w:tabs>
          <w:tab w:val="left" w:pos="2098"/>
        </w:tabs>
        <w:ind w:left="2098" w:hanging="420"/>
      </w:pPr>
      <w:rPr>
        <w:rFonts w:hint="eastAsia" w:ascii="黑体" w:hAnsi="Times New Roman" w:eastAsia="黑体"/>
        <w:b w:val="0"/>
        <w:bCs w:val="0"/>
        <w:i w:val="0"/>
        <w:iCs w:val="0"/>
        <w:sz w:val="21"/>
        <w:szCs w:val="21"/>
      </w:rPr>
    </w:lvl>
    <w:lvl w:ilvl="4" w:tentative="0">
      <w:start w:val="1"/>
      <w:numFmt w:val="lowerLetter"/>
      <w:lvlText w:val="%5)"/>
      <w:lvlJc w:val="left"/>
      <w:pPr>
        <w:tabs>
          <w:tab w:val="left" w:pos="2517"/>
        </w:tabs>
        <w:ind w:left="2517" w:hanging="419"/>
      </w:pPr>
      <w:rPr>
        <w:rFonts w:hint="eastAsia" w:ascii="黑体" w:hAnsi="Times New Roman" w:eastAsia="黑体"/>
        <w:b w:val="0"/>
        <w:bCs w:val="0"/>
        <w:i w:val="0"/>
        <w:iCs w:val="0"/>
        <w:sz w:val="21"/>
        <w:szCs w:val="21"/>
      </w:rPr>
    </w:lvl>
    <w:lvl w:ilvl="5" w:tentative="0">
      <w:start w:val="1"/>
      <w:numFmt w:val="lowerRoman"/>
      <w:lvlText w:val="%6."/>
      <w:lvlJc w:val="right"/>
      <w:pPr>
        <w:tabs>
          <w:tab w:val="left" w:pos="2942"/>
        </w:tabs>
        <w:ind w:left="2937" w:hanging="420"/>
      </w:pPr>
      <w:rPr>
        <w:rFonts w:hint="eastAsia" w:ascii="黑体" w:hAnsi="Times New Roman" w:eastAsia="黑体"/>
        <w:b w:val="0"/>
        <w:bCs w:val="0"/>
        <w:i w:val="0"/>
        <w:iCs w:val="0"/>
        <w:sz w:val="21"/>
        <w:szCs w:val="21"/>
      </w:rPr>
    </w:lvl>
    <w:lvl w:ilvl="6" w:tentative="0">
      <w:start w:val="1"/>
      <w:numFmt w:val="decimal"/>
      <w:lvlText w:val="%7."/>
      <w:lvlJc w:val="left"/>
      <w:pPr>
        <w:tabs>
          <w:tab w:val="left" w:pos="3362"/>
        </w:tabs>
        <w:ind w:left="3356" w:hanging="414"/>
      </w:pPr>
      <w:rPr>
        <w:rFonts w:hint="eastAsia" w:ascii="黑体" w:hAnsi="Times New Roman" w:eastAsia="黑体"/>
        <w:b w:val="0"/>
        <w:bCs w:val="0"/>
        <w:i w:val="0"/>
        <w:iCs w:val="0"/>
        <w:sz w:val="21"/>
        <w:szCs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079102AD"/>
    <w:multiLevelType w:val="multilevel"/>
    <w:tmpl w:val="079102AD"/>
    <w:lvl w:ilvl="0" w:tentative="0">
      <w:start w:val="1"/>
      <w:numFmt w:val="decimal"/>
      <w:pStyle w:val="6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6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B6841DF"/>
    <w:multiLevelType w:val="multilevel"/>
    <w:tmpl w:val="0B6841DF"/>
    <w:lvl w:ilvl="0" w:tentative="0">
      <w:start w:val="1"/>
      <w:numFmt w:val="lowerLetter"/>
      <w:lvlText w:val="%1)"/>
      <w:lvlJc w:val="left"/>
      <w:pPr>
        <w:tabs>
          <w:tab w:val="left" w:pos="839"/>
        </w:tabs>
        <w:ind w:left="839" w:hanging="419"/>
      </w:pPr>
      <w:rPr>
        <w:rFonts w:hint="eastAsia" w:ascii="宋体" w:hAnsi="宋体" w:eastAsia="宋体"/>
        <w:b w:val="0"/>
        <w:bCs w:val="0"/>
        <w:i w:val="0"/>
        <w:iCs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bCs w:val="0"/>
        <w:i w:val="0"/>
        <w:iCs w:val="0"/>
        <w:caps w:val="0"/>
        <w:strike w:val="0"/>
        <w:dstrike w:val="0"/>
        <w:outline w:val="0"/>
        <w:shadow w:val="0"/>
        <w:emboss w:val="0"/>
        <w:imprint w:val="0"/>
        <w:vanish w:val="0"/>
        <w:spacing w:val="0"/>
        <w:kern w:val="0"/>
        <w:position w:val="0"/>
        <w:sz w:val="20"/>
        <w:szCs w:val="21"/>
        <w:u w:val="none"/>
        <w:vertAlign w:val="baseline"/>
      </w:rPr>
    </w:lvl>
    <w:lvl w:ilvl="2" w:tentative="0">
      <w:start w:val="1"/>
      <w:numFmt w:val="decimal"/>
      <w:lvlText w:val="(%3)"/>
      <w:lvlJc w:val="left"/>
      <w:pPr>
        <w:tabs>
          <w:tab w:val="left" w:pos="0"/>
        </w:tabs>
        <w:ind w:left="1678" w:hanging="419"/>
      </w:pPr>
      <w:rPr>
        <w:rFonts w:hint="eastAsia" w:ascii="宋体" w:hAnsi="宋体" w:eastAsia="宋体"/>
        <w:b w:val="0"/>
        <w:bCs w:val="0"/>
        <w:i w:val="0"/>
        <w:iCs w:val="0"/>
        <w:sz w:val="20"/>
        <w:szCs w:val="21"/>
      </w:rPr>
    </w:lvl>
    <w:lvl w:ilvl="3" w:tentative="0">
      <w:start w:val="1"/>
      <w:numFmt w:val="decimal"/>
      <w:lvlText w:val="%4."/>
      <w:lvlJc w:val="left"/>
      <w:pPr>
        <w:tabs>
          <w:tab w:val="left" w:pos="2098"/>
        </w:tabs>
        <w:ind w:left="2098" w:hanging="420"/>
      </w:pPr>
      <w:rPr>
        <w:rFonts w:hint="eastAsia" w:ascii="黑体" w:hAnsi="Times New Roman" w:eastAsia="黑体"/>
        <w:b w:val="0"/>
        <w:bCs w:val="0"/>
        <w:i w:val="0"/>
        <w:iCs w:val="0"/>
        <w:sz w:val="21"/>
        <w:szCs w:val="21"/>
      </w:rPr>
    </w:lvl>
    <w:lvl w:ilvl="4" w:tentative="0">
      <w:start w:val="1"/>
      <w:numFmt w:val="lowerLetter"/>
      <w:lvlText w:val="%5)"/>
      <w:lvlJc w:val="left"/>
      <w:pPr>
        <w:tabs>
          <w:tab w:val="left" w:pos="2517"/>
        </w:tabs>
        <w:ind w:left="2517" w:hanging="419"/>
      </w:pPr>
      <w:rPr>
        <w:rFonts w:hint="eastAsia" w:ascii="黑体" w:hAnsi="Times New Roman" w:eastAsia="黑体"/>
        <w:b w:val="0"/>
        <w:bCs w:val="0"/>
        <w:i w:val="0"/>
        <w:iCs w:val="0"/>
        <w:sz w:val="21"/>
        <w:szCs w:val="21"/>
      </w:rPr>
    </w:lvl>
    <w:lvl w:ilvl="5" w:tentative="0">
      <w:start w:val="1"/>
      <w:numFmt w:val="lowerRoman"/>
      <w:lvlText w:val="%6."/>
      <w:lvlJc w:val="right"/>
      <w:pPr>
        <w:tabs>
          <w:tab w:val="left" w:pos="2942"/>
        </w:tabs>
        <w:ind w:left="2937" w:hanging="420"/>
      </w:pPr>
      <w:rPr>
        <w:rFonts w:hint="eastAsia" w:ascii="黑体" w:hAnsi="Times New Roman" w:eastAsia="黑体"/>
        <w:b w:val="0"/>
        <w:bCs w:val="0"/>
        <w:i w:val="0"/>
        <w:iCs w:val="0"/>
        <w:sz w:val="21"/>
        <w:szCs w:val="21"/>
      </w:rPr>
    </w:lvl>
    <w:lvl w:ilvl="6" w:tentative="0">
      <w:start w:val="1"/>
      <w:numFmt w:val="decimal"/>
      <w:lvlText w:val="%7."/>
      <w:lvlJc w:val="left"/>
      <w:pPr>
        <w:tabs>
          <w:tab w:val="left" w:pos="3362"/>
        </w:tabs>
        <w:ind w:left="3356" w:hanging="414"/>
      </w:pPr>
      <w:rPr>
        <w:rFonts w:hint="eastAsia" w:ascii="黑体" w:hAnsi="Times New Roman" w:eastAsia="黑体"/>
        <w:b w:val="0"/>
        <w:bCs w:val="0"/>
        <w:i w:val="0"/>
        <w:iCs w:val="0"/>
        <w:sz w:val="21"/>
        <w:szCs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0D983844"/>
    <w:multiLevelType w:val="multilevel"/>
    <w:tmpl w:val="0D983844"/>
    <w:lvl w:ilvl="0" w:tentative="0">
      <w:start w:val="1"/>
      <w:numFmt w:val="decimal"/>
      <w:pStyle w:val="14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DDE2B46"/>
    <w:multiLevelType w:val="multilevel"/>
    <w:tmpl w:val="0DDE2B46"/>
    <w:lvl w:ilvl="0" w:tentative="0">
      <w:start w:val="1"/>
      <w:numFmt w:val="lowerLetter"/>
      <w:pStyle w:val="13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7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5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6"/>
      <w:suff w:val="nothing"/>
      <w:lvlText w:val="%1.%2.%3　"/>
      <w:lvlJc w:val="left"/>
      <w:pPr>
        <w:ind w:left="170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142"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2827D5B"/>
    <w:multiLevelType w:val="multilevel"/>
    <w:tmpl w:val="22827D5B"/>
    <w:lvl w:ilvl="0" w:tentative="0">
      <w:start w:val="1"/>
      <w:numFmt w:val="none"/>
      <w:pStyle w:val="7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0">
    <w:nsid w:val="2A8F7113"/>
    <w:multiLevelType w:val="multilevel"/>
    <w:tmpl w:val="2A8F7113"/>
    <w:lvl w:ilvl="0" w:tentative="0">
      <w:start w:val="1"/>
      <w:numFmt w:val="upperLetter"/>
      <w:pStyle w:val="107"/>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58"/>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pStyle w:val="7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1BF1682"/>
    <w:multiLevelType w:val="multilevel"/>
    <w:tmpl w:val="31BF1682"/>
    <w:lvl w:ilvl="0" w:tentative="0">
      <w:start w:val="1"/>
      <w:numFmt w:val="lowerLetter"/>
      <w:lvlText w:val="%1)"/>
      <w:lvlJc w:val="left"/>
      <w:pPr>
        <w:ind w:left="840" w:hanging="420"/>
      </w:pPr>
      <w:rPr>
        <w:rFonts w:hint="eastAsia"/>
      </w:rPr>
    </w:lvl>
    <w:lvl w:ilvl="1" w:tentative="0">
      <w:start w:val="2"/>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34CE0BD4"/>
    <w:multiLevelType w:val="multilevel"/>
    <w:tmpl w:val="34CE0BD4"/>
    <w:lvl w:ilvl="0" w:tentative="0">
      <w:start w:val="1"/>
      <w:numFmt w:val="lowerLetter"/>
      <w:lvlText w:val="(%1)"/>
      <w:lvlJc w:val="left"/>
      <w:pPr>
        <w:ind w:left="840" w:hanging="420"/>
      </w:pPr>
      <w:rPr>
        <w:rFonts w:hint="default"/>
      </w:r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5B92668"/>
    <w:multiLevelType w:val="multilevel"/>
    <w:tmpl w:val="35B92668"/>
    <w:lvl w:ilvl="0" w:tentative="0">
      <w:start w:val="1"/>
      <w:numFmt w:val="lowerLetter"/>
      <w:lvlText w:val="%1)"/>
      <w:lvlJc w:val="left"/>
      <w:pPr>
        <w:tabs>
          <w:tab w:val="left" w:pos="839"/>
        </w:tabs>
        <w:ind w:left="839" w:hanging="419"/>
      </w:pPr>
      <w:rPr>
        <w:rFonts w:hint="eastAsia" w:ascii="宋体" w:hAnsi="宋体" w:eastAsia="宋体"/>
        <w:b w:val="0"/>
        <w:bCs w:val="0"/>
        <w:i w:val="0"/>
        <w:iCs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bCs w:val="0"/>
        <w:i w:val="0"/>
        <w:iCs w:val="0"/>
        <w:caps w:val="0"/>
        <w:strike w:val="0"/>
        <w:dstrike w:val="0"/>
        <w:outline w:val="0"/>
        <w:shadow w:val="0"/>
        <w:emboss w:val="0"/>
        <w:imprint w:val="0"/>
        <w:vanish w:val="0"/>
        <w:spacing w:val="0"/>
        <w:kern w:val="0"/>
        <w:position w:val="0"/>
        <w:sz w:val="20"/>
        <w:szCs w:val="21"/>
        <w:u w:val="none"/>
        <w:vertAlign w:val="baseline"/>
      </w:rPr>
    </w:lvl>
    <w:lvl w:ilvl="2" w:tentative="0">
      <w:start w:val="1"/>
      <w:numFmt w:val="decimal"/>
      <w:lvlText w:val="(%3)"/>
      <w:lvlJc w:val="left"/>
      <w:pPr>
        <w:tabs>
          <w:tab w:val="left" w:pos="0"/>
        </w:tabs>
        <w:ind w:left="1678" w:hanging="419"/>
      </w:pPr>
      <w:rPr>
        <w:rFonts w:hint="eastAsia" w:ascii="宋体" w:hAnsi="宋体" w:eastAsia="宋体"/>
        <w:b w:val="0"/>
        <w:bCs w:val="0"/>
        <w:i w:val="0"/>
        <w:iCs w:val="0"/>
        <w:sz w:val="20"/>
        <w:szCs w:val="21"/>
      </w:rPr>
    </w:lvl>
    <w:lvl w:ilvl="3" w:tentative="0">
      <w:start w:val="1"/>
      <w:numFmt w:val="decimal"/>
      <w:lvlText w:val="%4."/>
      <w:lvlJc w:val="left"/>
      <w:pPr>
        <w:tabs>
          <w:tab w:val="left" w:pos="2098"/>
        </w:tabs>
        <w:ind w:left="2098" w:hanging="420"/>
      </w:pPr>
      <w:rPr>
        <w:rFonts w:hint="eastAsia" w:ascii="黑体" w:hAnsi="Times New Roman" w:eastAsia="黑体"/>
        <w:b w:val="0"/>
        <w:bCs w:val="0"/>
        <w:i w:val="0"/>
        <w:iCs w:val="0"/>
        <w:sz w:val="21"/>
        <w:szCs w:val="21"/>
      </w:rPr>
    </w:lvl>
    <w:lvl w:ilvl="4" w:tentative="0">
      <w:start w:val="1"/>
      <w:numFmt w:val="lowerLetter"/>
      <w:lvlText w:val="%5)"/>
      <w:lvlJc w:val="left"/>
      <w:pPr>
        <w:tabs>
          <w:tab w:val="left" w:pos="2517"/>
        </w:tabs>
        <w:ind w:left="2517" w:hanging="419"/>
      </w:pPr>
      <w:rPr>
        <w:rFonts w:hint="eastAsia" w:ascii="黑体" w:hAnsi="Times New Roman" w:eastAsia="黑体"/>
        <w:b w:val="0"/>
        <w:bCs w:val="0"/>
        <w:i w:val="0"/>
        <w:iCs w:val="0"/>
        <w:sz w:val="21"/>
        <w:szCs w:val="21"/>
      </w:rPr>
    </w:lvl>
    <w:lvl w:ilvl="5" w:tentative="0">
      <w:start w:val="1"/>
      <w:numFmt w:val="lowerRoman"/>
      <w:lvlText w:val="%6."/>
      <w:lvlJc w:val="right"/>
      <w:pPr>
        <w:tabs>
          <w:tab w:val="left" w:pos="2942"/>
        </w:tabs>
        <w:ind w:left="2937" w:hanging="420"/>
      </w:pPr>
      <w:rPr>
        <w:rFonts w:hint="eastAsia" w:ascii="黑体" w:hAnsi="Times New Roman" w:eastAsia="黑体"/>
        <w:b w:val="0"/>
        <w:bCs w:val="0"/>
        <w:i w:val="0"/>
        <w:iCs w:val="0"/>
        <w:sz w:val="21"/>
        <w:szCs w:val="21"/>
      </w:rPr>
    </w:lvl>
    <w:lvl w:ilvl="6" w:tentative="0">
      <w:start w:val="1"/>
      <w:numFmt w:val="decimal"/>
      <w:lvlText w:val="%7."/>
      <w:lvlJc w:val="left"/>
      <w:pPr>
        <w:tabs>
          <w:tab w:val="left" w:pos="3362"/>
        </w:tabs>
        <w:ind w:left="3356" w:hanging="414"/>
      </w:pPr>
      <w:rPr>
        <w:rFonts w:hint="eastAsia" w:ascii="黑体" w:hAnsi="Times New Roman" w:eastAsia="黑体"/>
        <w:b w:val="0"/>
        <w:bCs w:val="0"/>
        <w:i w:val="0"/>
        <w:iCs w:val="0"/>
        <w:sz w:val="21"/>
        <w:szCs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5">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6">
    <w:nsid w:val="492306B5"/>
    <w:multiLevelType w:val="multilevel"/>
    <w:tmpl w:val="492306B5"/>
    <w:lvl w:ilvl="0" w:tentative="0">
      <w:start w:val="1"/>
      <w:numFmt w:val="lowerLetter"/>
      <w:pStyle w:val="7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B733A5F"/>
    <w:multiLevelType w:val="multilevel"/>
    <w:tmpl w:val="4B733A5F"/>
    <w:lvl w:ilvl="0" w:tentative="0">
      <w:start w:val="1"/>
      <w:numFmt w:val="decimal"/>
      <w:pStyle w:val="7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8">
    <w:nsid w:val="4E194D0D"/>
    <w:multiLevelType w:val="multilevel"/>
    <w:tmpl w:val="4E194D0D"/>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C9F0915"/>
    <w:multiLevelType w:val="multilevel"/>
    <w:tmpl w:val="5C9F0915"/>
    <w:lvl w:ilvl="0" w:tentative="0">
      <w:start w:val="1"/>
      <w:numFmt w:val="lowerLetter"/>
      <w:lvlText w:val="%1）"/>
      <w:lvlJc w:val="left"/>
      <w:pPr>
        <w:ind w:left="1199" w:hanging="360"/>
      </w:pPr>
      <w:rPr>
        <w:rFonts w:hint="default"/>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20">
    <w:nsid w:val="60B55DC2"/>
    <w:multiLevelType w:val="multilevel"/>
    <w:tmpl w:val="60B55DC2"/>
    <w:lvl w:ilvl="0" w:tentative="0">
      <w:start w:val="1"/>
      <w:numFmt w:val="upperLetter"/>
      <w:pStyle w:val="95"/>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1">
    <w:nsid w:val="646260FA"/>
    <w:multiLevelType w:val="multilevel"/>
    <w:tmpl w:val="646260FA"/>
    <w:lvl w:ilvl="0" w:tentative="0">
      <w:start w:val="1"/>
      <w:numFmt w:val="decimal"/>
      <w:pStyle w:val="1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57D3FBC"/>
    <w:multiLevelType w:val="multilevel"/>
    <w:tmpl w:val="657D3FBC"/>
    <w:lvl w:ilvl="0" w:tentative="0">
      <w:start w:val="1"/>
      <w:numFmt w:val="upperLetter"/>
      <w:pStyle w:val="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i w:val="0"/>
        <w:sz w:val="21"/>
      </w:rPr>
    </w:lvl>
    <w:lvl w:ilvl="1" w:tentative="0">
      <w:start w:val="1"/>
      <w:numFmt w:val="decimal"/>
      <w:pStyle w:val="10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4">
    <w:nsid w:val="6DBF04F4"/>
    <w:multiLevelType w:val="multilevel"/>
    <w:tmpl w:val="6DBF04F4"/>
    <w:lvl w:ilvl="0" w:tentative="0">
      <w:start w:val="1"/>
      <w:numFmt w:val="none"/>
      <w:pStyle w:val="6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5"/>
  </w:num>
  <w:num w:numId="2">
    <w:abstractNumId w:val="8"/>
  </w:num>
  <w:num w:numId="3">
    <w:abstractNumId w:val="11"/>
  </w:num>
  <w:num w:numId="4">
    <w:abstractNumId w:val="3"/>
  </w:num>
  <w:num w:numId="5">
    <w:abstractNumId w:val="16"/>
  </w:num>
  <w:num w:numId="6">
    <w:abstractNumId w:val="24"/>
  </w:num>
  <w:num w:numId="7">
    <w:abstractNumId w:val="1"/>
  </w:num>
  <w:num w:numId="8">
    <w:abstractNumId w:val="17"/>
  </w:num>
  <w:num w:numId="9">
    <w:abstractNumId w:val="9"/>
  </w:num>
  <w:num w:numId="10">
    <w:abstractNumId w:val="7"/>
  </w:num>
  <w:num w:numId="11">
    <w:abstractNumId w:val="22"/>
  </w:num>
  <w:num w:numId="12">
    <w:abstractNumId w:val="20"/>
  </w:num>
  <w:num w:numId="13">
    <w:abstractNumId w:val="23"/>
  </w:num>
  <w:num w:numId="14">
    <w:abstractNumId w:val="10"/>
  </w:num>
  <w:num w:numId="15">
    <w:abstractNumId w:val="2"/>
  </w:num>
  <w:num w:numId="16">
    <w:abstractNumId w:val="6"/>
  </w:num>
  <w:num w:numId="17">
    <w:abstractNumId w:val="21"/>
  </w:num>
  <w:num w:numId="18">
    <w:abstractNumId w:val="5"/>
  </w:num>
  <w:num w:numId="19">
    <w:abstractNumId w:val="18"/>
  </w:num>
  <w:num w:numId="20">
    <w:abstractNumId w:val="12"/>
  </w:num>
  <w:num w:numId="21">
    <w:abstractNumId w:val="13"/>
  </w:num>
  <w:num w:numId="22">
    <w:abstractNumId w:val="0"/>
  </w:num>
  <w:num w:numId="23">
    <w:abstractNumId w:val="14"/>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F5"/>
    <w:rsid w:val="001D1E41"/>
    <w:rsid w:val="001D2AE3"/>
    <w:rsid w:val="001E48B0"/>
    <w:rsid w:val="002405DC"/>
    <w:rsid w:val="002424B2"/>
    <w:rsid w:val="0037509A"/>
    <w:rsid w:val="003B2872"/>
    <w:rsid w:val="003B4336"/>
    <w:rsid w:val="00432DDC"/>
    <w:rsid w:val="00434BAE"/>
    <w:rsid w:val="004619F5"/>
    <w:rsid w:val="004A1964"/>
    <w:rsid w:val="00556A8E"/>
    <w:rsid w:val="00573F94"/>
    <w:rsid w:val="005D693E"/>
    <w:rsid w:val="005E5D12"/>
    <w:rsid w:val="0060145D"/>
    <w:rsid w:val="007C1C29"/>
    <w:rsid w:val="007F5016"/>
    <w:rsid w:val="00840CE2"/>
    <w:rsid w:val="00883E9F"/>
    <w:rsid w:val="009C498B"/>
    <w:rsid w:val="00A4115B"/>
    <w:rsid w:val="00B13457"/>
    <w:rsid w:val="00BD4C73"/>
    <w:rsid w:val="00BF6A60"/>
    <w:rsid w:val="00C47436"/>
    <w:rsid w:val="00CC357B"/>
    <w:rsid w:val="00DC322F"/>
    <w:rsid w:val="00EC2C14"/>
    <w:rsid w:val="19AA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List 3"/>
    <w:basedOn w:val="1"/>
    <w:unhideWhenUsed/>
    <w:qFormat/>
    <w:uiPriority w:val="99"/>
    <w:pPr>
      <w:adjustRightInd/>
      <w:spacing w:line="240" w:lineRule="auto"/>
      <w:ind w:left="100" w:leftChars="400" w:hanging="200" w:hangingChars="200"/>
      <w:contextualSpacing/>
    </w:pPr>
    <w:rPr>
      <w:szCs w:val="22"/>
    </w:rPr>
  </w:style>
  <w:style w:type="paragraph" w:styleId="3">
    <w:name w:val="toc 7"/>
    <w:basedOn w:val="1"/>
    <w:next w:val="1"/>
    <w:semiHidden/>
    <w:qFormat/>
    <w:uiPriority w:val="0"/>
    <w:pPr>
      <w:tabs>
        <w:tab w:val="right" w:leader="dot" w:pos="9241"/>
      </w:tabs>
      <w:adjustRightInd/>
      <w:spacing w:line="240" w:lineRule="auto"/>
      <w:ind w:firstLine="505" w:firstLineChars="500"/>
      <w:jc w:val="left"/>
    </w:pPr>
    <w:rPr>
      <w:rFonts w:ascii="宋体" w:hAnsi="Times New Roman"/>
    </w:rPr>
  </w:style>
  <w:style w:type="paragraph" w:styleId="4">
    <w:name w:val="index 8"/>
    <w:basedOn w:val="1"/>
    <w:next w:val="1"/>
    <w:qFormat/>
    <w:uiPriority w:val="0"/>
    <w:pPr>
      <w:adjustRightInd/>
      <w:spacing w:line="240" w:lineRule="auto"/>
      <w:ind w:left="1680" w:hanging="210"/>
      <w:jc w:val="left"/>
    </w:pPr>
    <w:rPr>
      <w:sz w:val="20"/>
      <w:szCs w:val="20"/>
    </w:rPr>
  </w:style>
  <w:style w:type="paragraph" w:styleId="5">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6">
    <w:name w:val="index 5"/>
    <w:basedOn w:val="1"/>
    <w:next w:val="1"/>
    <w:qFormat/>
    <w:uiPriority w:val="0"/>
    <w:pPr>
      <w:adjustRightInd/>
      <w:spacing w:line="240" w:lineRule="auto"/>
      <w:ind w:left="1050" w:hanging="210"/>
      <w:jc w:val="left"/>
    </w:pPr>
    <w:rPr>
      <w:sz w:val="20"/>
      <w:szCs w:val="20"/>
    </w:rPr>
  </w:style>
  <w:style w:type="paragraph" w:styleId="7">
    <w:name w:val="Document Map"/>
    <w:basedOn w:val="1"/>
    <w:link w:val="134"/>
    <w:semiHidden/>
    <w:qFormat/>
    <w:uiPriority w:val="0"/>
    <w:pPr>
      <w:shd w:val="clear" w:color="auto" w:fill="000080"/>
      <w:adjustRightInd/>
      <w:spacing w:line="240" w:lineRule="auto"/>
    </w:pPr>
    <w:rPr>
      <w:rFonts w:ascii="Times New Roman" w:hAnsi="Times New Roman"/>
      <w:szCs w:val="24"/>
    </w:rPr>
  </w:style>
  <w:style w:type="paragraph" w:styleId="8">
    <w:name w:val="annotation text"/>
    <w:basedOn w:val="1"/>
    <w:link w:val="151"/>
    <w:qFormat/>
    <w:uiPriority w:val="99"/>
    <w:pPr>
      <w:adjustRightInd/>
      <w:spacing w:line="240" w:lineRule="auto"/>
      <w:jc w:val="left"/>
    </w:pPr>
    <w:rPr>
      <w:rFonts w:ascii="Times New Roman" w:hAnsi="Times New Roman"/>
      <w:szCs w:val="24"/>
    </w:rPr>
  </w:style>
  <w:style w:type="paragraph" w:styleId="9">
    <w:name w:val="index 6"/>
    <w:basedOn w:val="1"/>
    <w:next w:val="1"/>
    <w:uiPriority w:val="0"/>
    <w:pPr>
      <w:adjustRightInd/>
      <w:spacing w:line="240" w:lineRule="auto"/>
      <w:ind w:left="1260" w:hanging="210"/>
      <w:jc w:val="left"/>
    </w:pPr>
    <w:rPr>
      <w:sz w:val="20"/>
      <w:szCs w:val="20"/>
    </w:rPr>
  </w:style>
  <w:style w:type="paragraph" w:styleId="10">
    <w:name w:val="Body Text Indent"/>
    <w:basedOn w:val="1"/>
    <w:link w:val="153"/>
    <w:uiPriority w:val="0"/>
    <w:pPr>
      <w:adjustRightInd/>
      <w:spacing w:before="120" w:line="240" w:lineRule="auto"/>
      <w:ind w:firstLine="425"/>
    </w:pPr>
    <w:rPr>
      <w:rFonts w:ascii="Arial" w:hAnsi="Arial"/>
      <w:szCs w:val="20"/>
    </w:rPr>
  </w:style>
  <w:style w:type="paragraph" w:styleId="11">
    <w:name w:val="index 4"/>
    <w:basedOn w:val="1"/>
    <w:next w:val="1"/>
    <w:qFormat/>
    <w:uiPriority w:val="0"/>
    <w:pPr>
      <w:adjustRightInd/>
      <w:spacing w:line="240" w:lineRule="auto"/>
      <w:ind w:left="840" w:hanging="210"/>
      <w:jc w:val="left"/>
    </w:pPr>
    <w:rPr>
      <w:sz w:val="20"/>
      <w:szCs w:val="20"/>
    </w:rPr>
  </w:style>
  <w:style w:type="paragraph" w:styleId="12">
    <w:name w:val="toc 5"/>
    <w:basedOn w:val="1"/>
    <w:next w:val="1"/>
    <w:semiHidden/>
    <w:qFormat/>
    <w:uiPriority w:val="0"/>
    <w:pPr>
      <w:tabs>
        <w:tab w:val="right" w:leader="dot" w:pos="9241"/>
      </w:tabs>
      <w:adjustRightInd/>
      <w:spacing w:line="240" w:lineRule="auto"/>
      <w:ind w:firstLine="300" w:firstLineChars="300"/>
      <w:jc w:val="left"/>
    </w:pPr>
    <w:rPr>
      <w:rFonts w:ascii="宋体" w:hAnsi="Times New Roman"/>
    </w:rPr>
  </w:style>
  <w:style w:type="paragraph" w:styleId="13">
    <w:name w:val="toc 3"/>
    <w:basedOn w:val="1"/>
    <w:next w:val="1"/>
    <w:uiPriority w:val="39"/>
    <w:pPr>
      <w:tabs>
        <w:tab w:val="right" w:leader="dot" w:pos="9241"/>
      </w:tabs>
      <w:adjustRightInd/>
      <w:spacing w:line="240" w:lineRule="auto"/>
      <w:ind w:firstLine="102" w:firstLineChars="100"/>
      <w:jc w:val="left"/>
    </w:pPr>
    <w:rPr>
      <w:rFonts w:ascii="宋体" w:hAnsi="Times New Roman"/>
    </w:rPr>
  </w:style>
  <w:style w:type="paragraph" w:styleId="14">
    <w:name w:val="toc 8"/>
    <w:basedOn w:val="1"/>
    <w:next w:val="1"/>
    <w:semiHidden/>
    <w:qFormat/>
    <w:uiPriority w:val="0"/>
    <w:pPr>
      <w:tabs>
        <w:tab w:val="right" w:leader="dot" w:pos="9241"/>
      </w:tabs>
      <w:adjustRightInd/>
      <w:spacing w:line="240" w:lineRule="auto"/>
      <w:ind w:firstLine="607" w:firstLineChars="600"/>
      <w:jc w:val="left"/>
    </w:pPr>
    <w:rPr>
      <w:rFonts w:ascii="宋体" w:hAnsi="Times New Roman"/>
    </w:rPr>
  </w:style>
  <w:style w:type="paragraph" w:styleId="15">
    <w:name w:val="index 3"/>
    <w:basedOn w:val="1"/>
    <w:next w:val="1"/>
    <w:qFormat/>
    <w:uiPriority w:val="0"/>
    <w:pPr>
      <w:adjustRightInd/>
      <w:spacing w:line="240" w:lineRule="auto"/>
      <w:ind w:left="630" w:hanging="210"/>
      <w:jc w:val="left"/>
    </w:pPr>
    <w:rPr>
      <w:sz w:val="20"/>
      <w:szCs w:val="20"/>
    </w:rPr>
  </w:style>
  <w:style w:type="paragraph" w:styleId="16">
    <w:name w:val="endnote text"/>
    <w:basedOn w:val="1"/>
    <w:link w:val="133"/>
    <w:semiHidden/>
    <w:qFormat/>
    <w:uiPriority w:val="0"/>
    <w:pPr>
      <w:adjustRightInd/>
      <w:snapToGrid w:val="0"/>
      <w:spacing w:line="240" w:lineRule="auto"/>
      <w:jc w:val="left"/>
    </w:pPr>
    <w:rPr>
      <w:rFonts w:ascii="Times New Roman" w:hAnsi="Times New Roman"/>
      <w:szCs w:val="24"/>
    </w:rPr>
  </w:style>
  <w:style w:type="paragraph" w:styleId="17">
    <w:name w:val="Balloon Text"/>
    <w:basedOn w:val="1"/>
    <w:link w:val="148"/>
    <w:qFormat/>
    <w:uiPriority w:val="0"/>
    <w:pPr>
      <w:adjustRightInd/>
      <w:spacing w:line="240" w:lineRule="auto"/>
    </w:pPr>
    <w:rPr>
      <w:rFonts w:ascii="Times New Roman" w:hAnsi="Times New Roman"/>
      <w:sz w:val="18"/>
      <w:szCs w:val="18"/>
    </w:rPr>
  </w:style>
  <w:style w:type="paragraph" w:styleId="18">
    <w:name w:val="footer"/>
    <w:basedOn w:val="1"/>
    <w:link w:val="67"/>
    <w:uiPriority w:val="0"/>
    <w:pPr>
      <w:adjustRightInd/>
      <w:snapToGrid w:val="0"/>
      <w:spacing w:line="240" w:lineRule="auto"/>
      <w:ind w:right="210" w:rightChars="100"/>
      <w:jc w:val="right"/>
    </w:pPr>
    <w:rPr>
      <w:rFonts w:ascii="Times New Roman" w:hAnsi="Times New Roman"/>
      <w:sz w:val="18"/>
      <w:szCs w:val="18"/>
    </w:rPr>
  </w:style>
  <w:style w:type="paragraph" w:styleId="19">
    <w:name w:val="header"/>
    <w:basedOn w:val="1"/>
    <w:link w:val="43"/>
    <w:qFormat/>
    <w:uiPriority w:val="99"/>
    <w:pPr>
      <w:tabs>
        <w:tab w:val="center" w:pos="4153"/>
        <w:tab w:val="right" w:pos="8306"/>
      </w:tabs>
      <w:adjustRightInd/>
      <w:snapToGrid w:val="0"/>
      <w:jc w:val="center"/>
    </w:pPr>
    <w:rPr>
      <w:sz w:val="18"/>
      <w:szCs w:val="18"/>
    </w:rPr>
  </w:style>
  <w:style w:type="paragraph" w:styleId="20">
    <w:name w:val="toc 1"/>
    <w:basedOn w:val="1"/>
    <w:next w:val="1"/>
    <w:qFormat/>
    <w:uiPriority w:val="39"/>
    <w:pPr>
      <w:tabs>
        <w:tab w:val="right" w:leader="dot" w:pos="9241"/>
      </w:tabs>
      <w:adjustRightInd/>
      <w:spacing w:before="25" w:beforeLines="25" w:after="25" w:afterLines="25" w:line="240" w:lineRule="auto"/>
      <w:jc w:val="left"/>
    </w:pPr>
    <w:rPr>
      <w:rFonts w:ascii="宋体" w:hAnsi="Times New Roman"/>
    </w:rPr>
  </w:style>
  <w:style w:type="paragraph" w:styleId="21">
    <w:name w:val="toc 4"/>
    <w:basedOn w:val="1"/>
    <w:next w:val="1"/>
    <w:semiHidden/>
    <w:qFormat/>
    <w:uiPriority w:val="0"/>
    <w:pPr>
      <w:tabs>
        <w:tab w:val="right" w:leader="dot" w:pos="9241"/>
      </w:tabs>
      <w:adjustRightInd/>
      <w:spacing w:line="240" w:lineRule="auto"/>
      <w:ind w:firstLine="198" w:firstLineChars="200"/>
      <w:jc w:val="left"/>
    </w:pPr>
    <w:rPr>
      <w:rFonts w:ascii="宋体" w:hAnsi="Times New Roman"/>
    </w:rPr>
  </w:style>
  <w:style w:type="paragraph" w:styleId="22">
    <w:name w:val="index heading"/>
    <w:basedOn w:val="1"/>
    <w:next w:val="23"/>
    <w:uiPriority w:val="0"/>
    <w:pPr>
      <w:adjustRightInd/>
      <w:spacing w:before="120" w:after="120" w:line="240" w:lineRule="auto"/>
      <w:jc w:val="center"/>
    </w:pPr>
    <w:rPr>
      <w:b/>
      <w:bCs/>
      <w:iCs/>
      <w:szCs w:val="20"/>
    </w:rPr>
  </w:style>
  <w:style w:type="paragraph" w:styleId="23">
    <w:name w:val="index 1"/>
    <w:basedOn w:val="1"/>
    <w:next w:val="24"/>
    <w:qFormat/>
    <w:uiPriority w:val="0"/>
    <w:pPr>
      <w:tabs>
        <w:tab w:val="right" w:leader="dot" w:pos="9299"/>
      </w:tabs>
      <w:adjustRightInd/>
      <w:spacing w:line="240" w:lineRule="auto"/>
      <w:jc w:val="left"/>
    </w:pPr>
    <w:rPr>
      <w:rFonts w:ascii="宋体" w:hAnsi="Times New Roman"/>
    </w:rPr>
  </w:style>
  <w:style w:type="paragraph" w:customStyle="1" w:styleId="24">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styleId="25">
    <w:name w:val="footnote text"/>
    <w:basedOn w:val="1"/>
    <w:link w:val="149"/>
    <w:qFormat/>
    <w:uiPriority w:val="0"/>
    <w:pPr>
      <w:numPr>
        <w:ilvl w:val="0"/>
        <w:numId w:val="1"/>
      </w:numPr>
      <w:adjustRightInd/>
      <w:snapToGrid w:val="0"/>
      <w:spacing w:line="240" w:lineRule="auto"/>
      <w:jc w:val="left"/>
    </w:pPr>
    <w:rPr>
      <w:rFonts w:ascii="宋体" w:hAnsi="Times New Roman"/>
      <w:sz w:val="18"/>
      <w:szCs w:val="18"/>
    </w:rPr>
  </w:style>
  <w:style w:type="paragraph" w:styleId="26">
    <w:name w:val="toc 6"/>
    <w:basedOn w:val="1"/>
    <w:next w:val="1"/>
    <w:semiHidden/>
    <w:qFormat/>
    <w:uiPriority w:val="0"/>
    <w:pPr>
      <w:tabs>
        <w:tab w:val="right" w:leader="dot" w:pos="9241"/>
      </w:tabs>
      <w:adjustRightInd/>
      <w:spacing w:line="240" w:lineRule="auto"/>
      <w:ind w:firstLine="403" w:firstLineChars="400"/>
      <w:jc w:val="left"/>
    </w:pPr>
    <w:rPr>
      <w:rFonts w:ascii="宋体" w:hAnsi="Times New Roman"/>
    </w:rPr>
  </w:style>
  <w:style w:type="paragraph" w:styleId="27">
    <w:name w:val="index 7"/>
    <w:basedOn w:val="1"/>
    <w:next w:val="1"/>
    <w:uiPriority w:val="0"/>
    <w:pPr>
      <w:adjustRightInd/>
      <w:spacing w:line="240" w:lineRule="auto"/>
      <w:ind w:left="1470" w:hanging="210"/>
      <w:jc w:val="left"/>
    </w:pPr>
    <w:rPr>
      <w:sz w:val="20"/>
      <w:szCs w:val="20"/>
    </w:rPr>
  </w:style>
  <w:style w:type="paragraph" w:styleId="28">
    <w:name w:val="index 9"/>
    <w:basedOn w:val="1"/>
    <w:next w:val="1"/>
    <w:uiPriority w:val="0"/>
    <w:pPr>
      <w:adjustRightInd/>
      <w:spacing w:line="240" w:lineRule="auto"/>
      <w:ind w:left="1890" w:hanging="210"/>
      <w:jc w:val="left"/>
    </w:pPr>
    <w:rPr>
      <w:sz w:val="20"/>
      <w:szCs w:val="20"/>
    </w:rPr>
  </w:style>
  <w:style w:type="paragraph" w:styleId="29">
    <w:name w:val="toc 2"/>
    <w:basedOn w:val="1"/>
    <w:next w:val="1"/>
    <w:semiHidden/>
    <w:qFormat/>
    <w:uiPriority w:val="0"/>
    <w:pPr>
      <w:tabs>
        <w:tab w:val="right" w:leader="dot" w:pos="9241"/>
      </w:tabs>
      <w:adjustRightInd/>
      <w:spacing w:line="240" w:lineRule="auto"/>
    </w:pPr>
    <w:rPr>
      <w:rFonts w:ascii="宋体" w:hAnsi="Times New Roman"/>
    </w:rPr>
  </w:style>
  <w:style w:type="paragraph" w:styleId="30">
    <w:name w:val="toc 9"/>
    <w:basedOn w:val="1"/>
    <w:next w:val="1"/>
    <w:semiHidden/>
    <w:qFormat/>
    <w:uiPriority w:val="0"/>
    <w:pPr>
      <w:adjustRightInd/>
      <w:spacing w:line="240" w:lineRule="auto"/>
      <w:ind w:left="1470"/>
      <w:jc w:val="left"/>
    </w:pPr>
    <w:rPr>
      <w:rFonts w:ascii="Times New Roman" w:hAnsi="Times New Roman"/>
      <w:sz w:val="20"/>
      <w:szCs w:val="20"/>
    </w:rPr>
  </w:style>
  <w:style w:type="paragraph" w:styleId="31">
    <w:name w:val="Normal (Web)"/>
    <w:basedOn w:val="1"/>
    <w:qFormat/>
    <w:uiPriority w:val="99"/>
    <w:pPr>
      <w:widowControl/>
      <w:adjustRightInd/>
      <w:spacing w:before="100" w:beforeAutospacing="1" w:after="100" w:afterAutospacing="1" w:line="240" w:lineRule="auto"/>
      <w:jc w:val="left"/>
    </w:pPr>
    <w:rPr>
      <w:rFonts w:ascii="Times New Roman" w:hAnsi="Times New Roman" w:eastAsia="MS Mincho"/>
      <w:kern w:val="0"/>
      <w:sz w:val="24"/>
      <w:szCs w:val="24"/>
      <w:lang w:val="fr-FR" w:eastAsia="ja-JP"/>
    </w:rPr>
  </w:style>
  <w:style w:type="paragraph" w:styleId="32">
    <w:name w:val="index 2"/>
    <w:basedOn w:val="1"/>
    <w:next w:val="1"/>
    <w:uiPriority w:val="0"/>
    <w:pPr>
      <w:adjustRightInd/>
      <w:spacing w:line="240" w:lineRule="auto"/>
      <w:ind w:left="420" w:hanging="210"/>
      <w:jc w:val="left"/>
    </w:pPr>
    <w:rPr>
      <w:sz w:val="20"/>
      <w:szCs w:val="20"/>
    </w:rPr>
  </w:style>
  <w:style w:type="paragraph" w:styleId="33">
    <w:name w:val="annotation subject"/>
    <w:basedOn w:val="8"/>
    <w:next w:val="8"/>
    <w:link w:val="156"/>
    <w:semiHidden/>
    <w:unhideWhenUsed/>
    <w:qFormat/>
    <w:uiPriority w:val="99"/>
    <w:pPr>
      <w:adjustRightInd w:val="0"/>
      <w:spacing w:line="400" w:lineRule="exact"/>
    </w:pPr>
    <w:rPr>
      <w:rFonts w:ascii="Calibri" w:hAnsi="Calibri"/>
      <w:b/>
      <w:bCs/>
      <w:szCs w:val="21"/>
    </w:rPr>
  </w:style>
  <w:style w:type="table" w:styleId="35">
    <w:name w:val="Table Grid"/>
    <w:basedOn w:val="34"/>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endnote reference"/>
    <w:semiHidden/>
    <w:qFormat/>
    <w:uiPriority w:val="0"/>
    <w:rPr>
      <w:vertAlign w:val="superscript"/>
    </w:rPr>
  </w:style>
  <w:style w:type="character" w:styleId="38">
    <w:name w:val="page number"/>
    <w:uiPriority w:val="0"/>
    <w:rPr>
      <w:rFonts w:ascii="Times New Roman" w:hAnsi="Times New Roman" w:eastAsia="宋体"/>
      <w:sz w:val="18"/>
    </w:rPr>
  </w:style>
  <w:style w:type="character" w:styleId="39">
    <w:name w:val="FollowedHyperlink"/>
    <w:uiPriority w:val="0"/>
    <w:rPr>
      <w:color w:val="800080"/>
      <w:u w:val="single"/>
    </w:rPr>
  </w:style>
  <w:style w:type="character" w:styleId="40">
    <w:name w:val="Hyperlink"/>
    <w:qFormat/>
    <w:uiPriority w:val="99"/>
    <w:rPr>
      <w:color w:val="0000FF"/>
      <w:spacing w:val="0"/>
      <w:w w:val="100"/>
      <w:szCs w:val="21"/>
      <w:u w:val="single"/>
    </w:rPr>
  </w:style>
  <w:style w:type="character" w:styleId="41">
    <w:name w:val="annotation reference"/>
    <w:uiPriority w:val="0"/>
    <w:rPr>
      <w:sz w:val="21"/>
      <w:szCs w:val="21"/>
    </w:rPr>
  </w:style>
  <w:style w:type="character" w:styleId="42">
    <w:name w:val="footnote reference"/>
    <w:uiPriority w:val="0"/>
    <w:rPr>
      <w:vertAlign w:val="superscript"/>
    </w:rPr>
  </w:style>
  <w:style w:type="character" w:customStyle="1" w:styleId="43">
    <w:name w:val="页眉 字符"/>
    <w:basedOn w:val="36"/>
    <w:link w:val="19"/>
    <w:qFormat/>
    <w:uiPriority w:val="99"/>
    <w:rPr>
      <w:rFonts w:ascii="Calibri" w:hAnsi="Calibri" w:eastAsia="宋体" w:cs="Times New Roman"/>
      <w:sz w:val="18"/>
      <w:szCs w:val="18"/>
    </w:rPr>
  </w:style>
  <w:style w:type="paragraph" w:customStyle="1" w:styleId="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kern w:val="0"/>
      <w:sz w:val="52"/>
      <w:szCs w:val="20"/>
      <w:lang w:val="en-US" w:eastAsia="zh-CN" w:bidi="ar-SA"/>
    </w:rPr>
  </w:style>
  <w:style w:type="paragraph" w:customStyle="1" w:styleId="45">
    <w:name w:val="封面标准英文名称"/>
    <w:qFormat/>
    <w:uiPriority w:val="0"/>
    <w:pPr>
      <w:widowControl w:val="0"/>
      <w:spacing w:line="360" w:lineRule="exact"/>
      <w:jc w:val="center"/>
    </w:pPr>
    <w:rPr>
      <w:rFonts w:ascii="Times New Roman" w:hAnsi="Times New Roman" w:eastAsia="宋体" w:cs="Times New Roman"/>
      <w:kern w:val="0"/>
      <w:sz w:val="28"/>
      <w:szCs w:val="20"/>
      <w:lang w:val="en-US" w:eastAsia="zh-CN" w:bidi="ar-SA"/>
    </w:rPr>
  </w:style>
  <w:style w:type="paragraph" w:customStyle="1" w:styleId="46">
    <w:name w:val="其他发布日期"/>
    <w:basedOn w:val="1"/>
    <w:qFormat/>
    <w:uiPriority w:val="0"/>
    <w:pPr>
      <w:framePr w:w="3997" w:h="471" w:hRule="exact" w:vSpace="181" w:wrap="around" w:vAnchor="page" w:hAnchor="page" w:x="1419" w:y="14097" w:anchorLock="1"/>
      <w:widowControl/>
      <w:adjustRightInd/>
      <w:spacing w:line="240" w:lineRule="auto"/>
      <w:jc w:val="left"/>
    </w:pPr>
    <w:rPr>
      <w:rFonts w:ascii="Times New Roman" w:hAnsi="Times New Roman" w:eastAsia="黑体"/>
      <w:kern w:val="0"/>
      <w:sz w:val="28"/>
      <w:szCs w:val="20"/>
    </w:rPr>
  </w:style>
  <w:style w:type="paragraph" w:customStyle="1" w:styleId="47">
    <w:name w:val="其他实施日期"/>
    <w:basedOn w:val="1"/>
    <w:qFormat/>
    <w:uiPriority w:val="0"/>
    <w:pPr>
      <w:framePr w:w="3997" w:h="471" w:hRule="exact" w:vSpace="181" w:wrap="around" w:vAnchor="page" w:hAnchor="page" w:x="7089" w:y="14097" w:anchorLock="1"/>
      <w:widowControl/>
      <w:adjustRightInd/>
      <w:spacing w:line="240" w:lineRule="auto"/>
      <w:jc w:val="right"/>
    </w:pPr>
    <w:rPr>
      <w:rFonts w:ascii="Times New Roman" w:hAnsi="Times New Roman" w:eastAsia="黑体"/>
      <w:kern w:val="0"/>
      <w:sz w:val="28"/>
      <w:szCs w:val="20"/>
    </w:rPr>
  </w:style>
  <w:style w:type="paragraph" w:customStyle="1" w:styleId="48">
    <w:name w:val="标准文件_文件编号"/>
    <w:basedOn w:val="1"/>
    <w:qFormat/>
    <w:uiPriority w:val="0"/>
    <w:pPr>
      <w:framePr w:w="9356" w:h="624" w:hRule="exact" w:hSpace="181" w:vSpace="181" w:wrap="auto" w:vAnchor="page" w:hAnchor="page" w:x="1419" w:y="3284"/>
      <w:widowControl/>
      <w:wordWrap w:val="0"/>
      <w:autoSpaceDE w:val="0"/>
      <w:autoSpaceDN w:val="0"/>
      <w:adjustRightInd/>
      <w:spacing w:line="280" w:lineRule="exact"/>
      <w:jc w:val="right"/>
    </w:pPr>
    <w:rPr>
      <w:rFonts w:ascii="黑体" w:hAnsi="Times New Roman" w:eastAsia="黑体"/>
      <w:bCs/>
      <w:kern w:val="0"/>
      <w:sz w:val="28"/>
      <w:szCs w:val="28"/>
    </w:rPr>
  </w:style>
  <w:style w:type="paragraph" w:customStyle="1" w:styleId="49">
    <w:name w:val="标准文件_替换文件编号"/>
    <w:basedOn w:val="48"/>
    <w:qFormat/>
    <w:uiPriority w:val="0"/>
    <w:pPr>
      <w:framePr/>
      <w:spacing w:before="57"/>
    </w:pPr>
    <w:rPr>
      <w:sz w:val="21"/>
    </w:rPr>
  </w:style>
  <w:style w:type="paragraph" w:customStyle="1" w:styleId="50">
    <w:name w:val="标准文件_文件名称"/>
    <w:basedOn w:val="1"/>
    <w:next w:val="1"/>
    <w:qFormat/>
    <w:uiPriority w:val="0"/>
    <w:pPr>
      <w:framePr w:w="9639" w:h="6976" w:hRule="exact" w:wrap="auto" w:vAnchor="page" w:hAnchor="page" w:y="6408"/>
      <w:widowControl/>
      <w:adjustRightInd/>
      <w:spacing w:line="700" w:lineRule="exact"/>
      <w:jc w:val="center"/>
    </w:pPr>
    <w:rPr>
      <w:rFonts w:ascii="黑体" w:hAnsi="黑体" w:eastAsia="黑体"/>
      <w:bCs/>
      <w:kern w:val="0"/>
      <w:sz w:val="52"/>
      <w:szCs w:val="20"/>
    </w:rPr>
  </w:style>
  <w:style w:type="character" w:customStyle="1" w:styleId="51">
    <w:name w:val="段 Char"/>
    <w:link w:val="24"/>
    <w:qFormat/>
    <w:uiPriority w:val="0"/>
    <w:rPr>
      <w:rFonts w:ascii="宋体" w:hAnsi="Times New Roman" w:eastAsia="宋体" w:cs="Times New Roman"/>
      <w:kern w:val="0"/>
      <w:szCs w:val="20"/>
    </w:rPr>
  </w:style>
  <w:style w:type="paragraph" w:customStyle="1" w:styleId="52">
    <w:name w:val="一级条标题"/>
    <w:next w:val="24"/>
    <w:qFormat/>
    <w:uiPriority w:val="0"/>
    <w:pPr>
      <w:numPr>
        <w:ilvl w:val="1"/>
        <w:numId w:val="2"/>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53">
    <w:name w:val="标准书脚_奇数页"/>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54">
    <w:name w:val="标准书眉_奇数页"/>
    <w:next w:val="1"/>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55">
    <w:name w:val="章标题"/>
    <w:next w:val="24"/>
    <w:qFormat/>
    <w:uiPriority w:val="0"/>
    <w:pPr>
      <w:numPr>
        <w:ilvl w:val="0"/>
        <w:numId w:val="2"/>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56">
    <w:name w:val="二级条标题"/>
    <w:basedOn w:val="52"/>
    <w:next w:val="24"/>
    <w:uiPriority w:val="0"/>
    <w:pPr>
      <w:numPr>
        <w:ilvl w:val="2"/>
      </w:numPr>
      <w:spacing w:before="50" w:after="50"/>
      <w:ind w:left="0"/>
      <w:outlineLvl w:val="3"/>
    </w:pPr>
  </w:style>
  <w:style w:type="paragraph" w:customStyle="1" w:styleId="57">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58">
    <w:name w:val="列项——（一级）"/>
    <w:uiPriority w:val="0"/>
    <w:pPr>
      <w:widowControl w:val="0"/>
      <w:numPr>
        <w:ilvl w:val="0"/>
        <w:numId w:val="3"/>
      </w:numPr>
      <w:jc w:val="both"/>
    </w:pPr>
    <w:rPr>
      <w:rFonts w:ascii="宋体" w:hAnsi="Times New Roman" w:eastAsia="宋体" w:cs="Times New Roman"/>
      <w:kern w:val="0"/>
      <w:sz w:val="21"/>
      <w:szCs w:val="20"/>
      <w:lang w:val="en-US" w:eastAsia="zh-CN" w:bidi="ar-SA"/>
    </w:rPr>
  </w:style>
  <w:style w:type="paragraph" w:customStyle="1" w:styleId="59">
    <w:name w:val="列项●（二级）"/>
    <w:qFormat/>
    <w:uiPriority w:val="0"/>
    <w:pPr>
      <w:numPr>
        <w:ilvl w:val="1"/>
        <w:numId w:val="3"/>
      </w:numPr>
      <w:tabs>
        <w:tab w:val="left" w:pos="840"/>
      </w:tabs>
      <w:jc w:val="both"/>
    </w:pPr>
    <w:rPr>
      <w:rFonts w:ascii="宋体" w:hAnsi="Times New Roman" w:eastAsia="宋体" w:cs="Times New Roman"/>
      <w:kern w:val="0"/>
      <w:sz w:val="21"/>
      <w:szCs w:val="20"/>
      <w:lang w:val="en-US" w:eastAsia="zh-CN" w:bidi="ar-SA"/>
    </w:rPr>
  </w:style>
  <w:style w:type="paragraph" w:customStyle="1" w:styleId="60">
    <w:name w:val="目次、标准名称标题"/>
    <w:basedOn w:val="1"/>
    <w:next w:val="24"/>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61">
    <w:name w:val="三级条标题"/>
    <w:basedOn w:val="56"/>
    <w:next w:val="24"/>
    <w:qFormat/>
    <w:uiPriority w:val="0"/>
    <w:pPr>
      <w:numPr>
        <w:ilvl w:val="0"/>
        <w:numId w:val="0"/>
      </w:numPr>
      <w:outlineLvl w:val="4"/>
    </w:pPr>
  </w:style>
  <w:style w:type="paragraph" w:customStyle="1" w:styleId="62">
    <w:name w:val="示例"/>
    <w:next w:val="63"/>
    <w:qFormat/>
    <w:uiPriority w:val="0"/>
    <w:pPr>
      <w:widowControl w:val="0"/>
      <w:numPr>
        <w:ilvl w:val="0"/>
        <w:numId w:val="4"/>
      </w:numPr>
      <w:jc w:val="both"/>
    </w:pPr>
    <w:rPr>
      <w:rFonts w:ascii="宋体" w:hAnsi="Times New Roman" w:eastAsia="宋体" w:cs="Times New Roman"/>
      <w:kern w:val="0"/>
      <w:sz w:val="18"/>
      <w:szCs w:val="18"/>
      <w:lang w:val="en-US" w:eastAsia="zh-CN" w:bidi="ar-SA"/>
    </w:rPr>
  </w:style>
  <w:style w:type="paragraph" w:customStyle="1" w:styleId="63">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64">
    <w:name w:val="数字编号列项（二级）"/>
    <w:uiPriority w:val="0"/>
    <w:pPr>
      <w:numPr>
        <w:ilvl w:val="1"/>
        <w:numId w:val="5"/>
      </w:numPr>
      <w:jc w:val="both"/>
    </w:pPr>
    <w:rPr>
      <w:rFonts w:ascii="宋体" w:hAnsi="Times New Roman" w:eastAsia="宋体" w:cs="Times New Roman"/>
      <w:kern w:val="0"/>
      <w:sz w:val="21"/>
      <w:szCs w:val="20"/>
      <w:lang w:val="en-US" w:eastAsia="zh-CN" w:bidi="ar-SA"/>
    </w:rPr>
  </w:style>
  <w:style w:type="paragraph" w:customStyle="1" w:styleId="65">
    <w:name w:val="四级条标题"/>
    <w:basedOn w:val="61"/>
    <w:next w:val="24"/>
    <w:uiPriority w:val="0"/>
    <w:pPr>
      <w:numPr>
        <w:ilvl w:val="4"/>
        <w:numId w:val="2"/>
      </w:numPr>
      <w:outlineLvl w:val="5"/>
    </w:pPr>
  </w:style>
  <w:style w:type="paragraph" w:customStyle="1" w:styleId="66">
    <w:name w:val="五级条标题"/>
    <w:basedOn w:val="65"/>
    <w:next w:val="24"/>
    <w:uiPriority w:val="0"/>
    <w:pPr>
      <w:numPr>
        <w:ilvl w:val="5"/>
      </w:numPr>
      <w:outlineLvl w:val="6"/>
    </w:pPr>
  </w:style>
  <w:style w:type="character" w:customStyle="1" w:styleId="67">
    <w:name w:val="页脚 字符"/>
    <w:basedOn w:val="36"/>
    <w:link w:val="18"/>
    <w:qFormat/>
    <w:uiPriority w:val="0"/>
    <w:rPr>
      <w:rFonts w:ascii="Times New Roman" w:hAnsi="Times New Roman" w:eastAsia="宋体" w:cs="Times New Roman"/>
      <w:sz w:val="18"/>
      <w:szCs w:val="18"/>
    </w:rPr>
  </w:style>
  <w:style w:type="paragraph" w:customStyle="1" w:styleId="68">
    <w:name w:val="注："/>
    <w:next w:val="24"/>
    <w:qFormat/>
    <w:uiPriority w:val="0"/>
    <w:pPr>
      <w:widowControl w:val="0"/>
      <w:numPr>
        <w:ilvl w:val="0"/>
        <w:numId w:val="6"/>
      </w:numPr>
      <w:autoSpaceDE w:val="0"/>
      <w:autoSpaceDN w:val="0"/>
      <w:jc w:val="both"/>
    </w:pPr>
    <w:rPr>
      <w:rFonts w:ascii="宋体" w:hAnsi="Times New Roman" w:eastAsia="宋体" w:cs="Times New Roman"/>
      <w:kern w:val="0"/>
      <w:sz w:val="18"/>
      <w:szCs w:val="18"/>
      <w:lang w:val="en-US" w:eastAsia="zh-CN" w:bidi="ar-SA"/>
    </w:rPr>
  </w:style>
  <w:style w:type="paragraph" w:customStyle="1" w:styleId="69">
    <w:name w:val="注×："/>
    <w:qFormat/>
    <w:uiPriority w:val="0"/>
    <w:pPr>
      <w:widowControl w:val="0"/>
      <w:numPr>
        <w:ilvl w:val="0"/>
        <w:numId w:val="7"/>
      </w:numPr>
      <w:autoSpaceDE w:val="0"/>
      <w:autoSpaceDN w:val="0"/>
      <w:jc w:val="both"/>
    </w:pPr>
    <w:rPr>
      <w:rFonts w:ascii="宋体" w:hAnsi="Times New Roman" w:eastAsia="宋体" w:cs="Times New Roman"/>
      <w:kern w:val="0"/>
      <w:sz w:val="18"/>
      <w:szCs w:val="18"/>
      <w:lang w:val="en-US" w:eastAsia="zh-CN" w:bidi="ar-SA"/>
    </w:rPr>
  </w:style>
  <w:style w:type="paragraph" w:customStyle="1" w:styleId="70">
    <w:name w:val="字母编号列项（一级）"/>
    <w:uiPriority w:val="0"/>
    <w:pPr>
      <w:numPr>
        <w:ilvl w:val="0"/>
        <w:numId w:val="5"/>
      </w:numPr>
      <w:jc w:val="both"/>
    </w:pPr>
    <w:rPr>
      <w:rFonts w:ascii="宋体" w:hAnsi="Times New Roman" w:eastAsia="宋体" w:cs="Times New Roman"/>
      <w:kern w:val="0"/>
      <w:sz w:val="21"/>
      <w:szCs w:val="20"/>
      <w:lang w:val="en-US" w:eastAsia="zh-CN" w:bidi="ar-SA"/>
    </w:rPr>
  </w:style>
  <w:style w:type="paragraph" w:customStyle="1" w:styleId="71">
    <w:name w:val="列项◆（三级）"/>
    <w:basedOn w:val="1"/>
    <w:uiPriority w:val="0"/>
    <w:pPr>
      <w:numPr>
        <w:ilvl w:val="2"/>
        <w:numId w:val="3"/>
      </w:numPr>
      <w:adjustRightInd/>
      <w:spacing w:line="240" w:lineRule="auto"/>
    </w:pPr>
    <w:rPr>
      <w:rFonts w:ascii="宋体" w:hAnsi="Times New Roman"/>
    </w:rPr>
  </w:style>
  <w:style w:type="paragraph" w:customStyle="1" w:styleId="72">
    <w:name w:val="编号列项（三级）"/>
    <w:qFormat/>
    <w:uiPriority w:val="0"/>
    <w:rPr>
      <w:rFonts w:ascii="宋体" w:hAnsi="Times New Roman" w:eastAsia="宋体" w:cs="Times New Roman"/>
      <w:kern w:val="0"/>
      <w:sz w:val="21"/>
      <w:szCs w:val="20"/>
      <w:lang w:val="en-US" w:eastAsia="zh-CN" w:bidi="ar-SA"/>
    </w:rPr>
  </w:style>
  <w:style w:type="paragraph" w:customStyle="1" w:styleId="73">
    <w:name w:val="示例×："/>
    <w:basedOn w:val="55"/>
    <w:qFormat/>
    <w:uiPriority w:val="0"/>
    <w:pPr>
      <w:numPr>
        <w:numId w:val="8"/>
      </w:numPr>
      <w:spacing w:before="0" w:beforeLines="0" w:after="0" w:afterLines="0"/>
      <w:outlineLvl w:val="9"/>
    </w:pPr>
    <w:rPr>
      <w:rFonts w:ascii="宋体" w:eastAsia="宋体"/>
      <w:sz w:val="18"/>
      <w:szCs w:val="18"/>
    </w:rPr>
  </w:style>
  <w:style w:type="paragraph" w:customStyle="1" w:styleId="74">
    <w:name w:val="二级无"/>
    <w:basedOn w:val="56"/>
    <w:qFormat/>
    <w:uiPriority w:val="0"/>
    <w:pPr>
      <w:spacing w:before="0" w:beforeLines="0" w:after="0" w:afterLines="0"/>
    </w:pPr>
    <w:rPr>
      <w:rFonts w:ascii="宋体" w:eastAsia="宋体"/>
    </w:rPr>
  </w:style>
  <w:style w:type="paragraph" w:customStyle="1" w:styleId="75">
    <w:name w:val="注：（正文）"/>
    <w:basedOn w:val="68"/>
    <w:next w:val="24"/>
    <w:qFormat/>
    <w:uiPriority w:val="0"/>
    <w:pPr>
      <w:numPr>
        <w:ilvl w:val="0"/>
        <w:numId w:val="9"/>
      </w:numPr>
    </w:pPr>
  </w:style>
  <w:style w:type="paragraph" w:customStyle="1" w:styleId="76">
    <w:name w:val="注×：（正文）"/>
    <w:uiPriority w:val="0"/>
    <w:pPr>
      <w:numPr>
        <w:ilvl w:val="0"/>
        <w:numId w:val="10"/>
      </w:numPr>
      <w:jc w:val="both"/>
    </w:pPr>
    <w:rPr>
      <w:rFonts w:ascii="宋体" w:hAnsi="Times New Roman" w:eastAsia="宋体" w:cs="Times New Roman"/>
      <w:kern w:val="0"/>
      <w:sz w:val="18"/>
      <w:szCs w:val="18"/>
      <w:lang w:val="en-US" w:eastAsia="zh-CN" w:bidi="ar-SA"/>
    </w:rPr>
  </w:style>
  <w:style w:type="paragraph" w:customStyle="1" w:styleId="7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78">
    <w:name w:val="标准书脚_偶数页"/>
    <w:qFormat/>
    <w:uiPriority w:val="0"/>
    <w:pPr>
      <w:spacing w:before="120"/>
      <w:ind w:left="221"/>
    </w:pPr>
    <w:rPr>
      <w:rFonts w:ascii="宋体" w:hAnsi="Times New Roman" w:eastAsia="宋体" w:cs="Times New Roman"/>
      <w:kern w:val="0"/>
      <w:sz w:val="18"/>
      <w:szCs w:val="18"/>
      <w:lang w:val="en-US" w:eastAsia="zh-CN" w:bidi="ar-SA"/>
    </w:rPr>
  </w:style>
  <w:style w:type="paragraph" w:customStyle="1" w:styleId="79">
    <w:name w:val="标准书眉_偶数页"/>
    <w:basedOn w:val="54"/>
    <w:next w:val="1"/>
    <w:uiPriority w:val="0"/>
    <w:pPr>
      <w:jc w:val="left"/>
    </w:pPr>
  </w:style>
  <w:style w:type="paragraph" w:customStyle="1" w:styleId="80">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81">
    <w:name w:val="参考文献"/>
    <w:basedOn w:val="1"/>
    <w:next w:val="24"/>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82">
    <w:name w:val="参考文献、索引标题"/>
    <w:basedOn w:val="1"/>
    <w:next w:val="24"/>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character" w:customStyle="1" w:styleId="83">
    <w:name w:val="发布"/>
    <w:qFormat/>
    <w:uiPriority w:val="0"/>
    <w:rPr>
      <w:rFonts w:ascii="黑体" w:eastAsia="黑体"/>
      <w:spacing w:val="85"/>
      <w:w w:val="100"/>
      <w:position w:val="3"/>
      <w:sz w:val="28"/>
      <w:szCs w:val="28"/>
    </w:rPr>
  </w:style>
  <w:style w:type="paragraph" w:customStyle="1" w:styleId="84">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85">
    <w:name w:val="发布日期"/>
    <w:uiPriority w:val="0"/>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8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8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88">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89">
    <w:name w:val="封面一致性程度标识"/>
    <w:basedOn w:val="45"/>
    <w:qFormat/>
    <w:uiPriority w:val="0"/>
    <w:pPr>
      <w:framePr w:w="9639" w:h="6917" w:hRule="exact" w:wrap="around" w:vAnchor="page" w:hAnchor="page" w:xAlign="center" w:y="6408" w:anchorLock="1"/>
      <w:spacing w:before="440" w:line="400" w:lineRule="exact"/>
      <w:textAlignment w:val="center"/>
    </w:pPr>
    <w:rPr>
      <w:rFonts w:ascii="宋体"/>
      <w:szCs w:val="28"/>
    </w:rPr>
  </w:style>
  <w:style w:type="paragraph" w:customStyle="1" w:styleId="90">
    <w:name w:val="封面标准文稿类别"/>
    <w:basedOn w:val="89"/>
    <w:qFormat/>
    <w:uiPriority w:val="0"/>
    <w:pPr>
      <w:framePr w:wrap="around"/>
      <w:spacing w:after="160" w:line="240" w:lineRule="auto"/>
    </w:pPr>
    <w:rPr>
      <w:sz w:val="24"/>
    </w:rPr>
  </w:style>
  <w:style w:type="paragraph" w:customStyle="1" w:styleId="91">
    <w:name w:val="封面标准文稿编辑信息"/>
    <w:basedOn w:val="90"/>
    <w:uiPriority w:val="0"/>
    <w:pPr>
      <w:framePr w:wrap="around"/>
      <w:spacing w:before="180" w:line="180" w:lineRule="exact"/>
    </w:pPr>
    <w:rPr>
      <w:sz w:val="21"/>
    </w:rPr>
  </w:style>
  <w:style w:type="paragraph" w:customStyle="1" w:styleId="92">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93">
    <w:name w:val="附录标识"/>
    <w:basedOn w:val="1"/>
    <w:next w:val="24"/>
    <w:uiPriority w:val="0"/>
    <w:pPr>
      <w:keepNext/>
      <w:widowControl/>
      <w:numPr>
        <w:ilvl w:val="0"/>
        <w:numId w:val="11"/>
      </w:numPr>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94">
    <w:name w:val="附录标题"/>
    <w:basedOn w:val="24"/>
    <w:next w:val="24"/>
    <w:qFormat/>
    <w:uiPriority w:val="0"/>
    <w:pPr>
      <w:ind w:firstLine="0" w:firstLineChars="0"/>
      <w:jc w:val="center"/>
    </w:pPr>
    <w:rPr>
      <w:rFonts w:ascii="黑体" w:eastAsia="黑体"/>
    </w:rPr>
  </w:style>
  <w:style w:type="paragraph" w:customStyle="1" w:styleId="95">
    <w:name w:val="附录表标号"/>
    <w:basedOn w:val="1"/>
    <w:next w:val="24"/>
    <w:uiPriority w:val="0"/>
    <w:pPr>
      <w:numPr>
        <w:ilvl w:val="0"/>
        <w:numId w:val="1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96">
    <w:name w:val="附录表标题"/>
    <w:basedOn w:val="1"/>
    <w:next w:val="24"/>
    <w:uiPriority w:val="0"/>
    <w:pPr>
      <w:numPr>
        <w:ilvl w:val="1"/>
        <w:numId w:val="12"/>
      </w:numPr>
      <w:tabs>
        <w:tab w:val="left" w:pos="180"/>
      </w:tabs>
      <w:adjustRightInd/>
      <w:spacing w:before="50" w:beforeLines="50" w:after="50" w:afterLines="50" w:line="240" w:lineRule="auto"/>
      <w:ind w:left="0" w:firstLine="0"/>
      <w:jc w:val="center"/>
    </w:pPr>
    <w:rPr>
      <w:rFonts w:ascii="黑体" w:hAnsi="Times New Roman" w:eastAsia="黑体"/>
    </w:rPr>
  </w:style>
  <w:style w:type="paragraph" w:customStyle="1" w:styleId="97">
    <w:name w:val="附录二级条标题"/>
    <w:basedOn w:val="1"/>
    <w:next w:val="24"/>
    <w:qFormat/>
    <w:uiPriority w:val="0"/>
    <w:pPr>
      <w:widowControl/>
      <w:numPr>
        <w:ilvl w:val="3"/>
        <w:numId w:val="11"/>
      </w:numPr>
      <w:tabs>
        <w:tab w:val="left" w:pos="360"/>
      </w:tabs>
      <w:wordWrap w:val="0"/>
      <w:overflowPunct w:val="0"/>
      <w:autoSpaceDE w:val="0"/>
      <w:autoSpaceDN w:val="0"/>
      <w:adjustRightInd/>
      <w:spacing w:before="50" w:beforeLines="50" w:after="50" w:afterLines="50" w:line="240" w:lineRule="auto"/>
      <w:textAlignment w:val="baseline"/>
      <w:outlineLvl w:val="3"/>
    </w:pPr>
    <w:rPr>
      <w:rFonts w:ascii="黑体" w:hAnsi="Times New Roman" w:eastAsia="黑体"/>
      <w:kern w:val="21"/>
      <w:szCs w:val="20"/>
    </w:rPr>
  </w:style>
  <w:style w:type="paragraph" w:customStyle="1" w:styleId="98">
    <w:name w:val="附录二级无"/>
    <w:basedOn w:val="97"/>
    <w:qFormat/>
    <w:uiPriority w:val="0"/>
    <w:pPr>
      <w:tabs>
        <w:tab w:val="clear" w:pos="360"/>
      </w:tabs>
      <w:spacing w:before="0" w:beforeLines="0" w:after="0" w:afterLines="0"/>
    </w:pPr>
    <w:rPr>
      <w:rFonts w:ascii="宋体" w:eastAsia="宋体"/>
      <w:szCs w:val="21"/>
    </w:rPr>
  </w:style>
  <w:style w:type="paragraph" w:customStyle="1" w:styleId="99">
    <w:name w:val="附录公式"/>
    <w:basedOn w:val="24"/>
    <w:next w:val="24"/>
    <w:link w:val="100"/>
    <w:qFormat/>
    <w:uiPriority w:val="0"/>
  </w:style>
  <w:style w:type="character" w:customStyle="1" w:styleId="100">
    <w:name w:val="附录公式 Char"/>
    <w:basedOn w:val="51"/>
    <w:link w:val="99"/>
    <w:uiPriority w:val="0"/>
    <w:rPr>
      <w:rFonts w:ascii="宋体" w:hAnsi="Times New Roman" w:eastAsia="宋体" w:cs="Times New Roman"/>
      <w:kern w:val="0"/>
      <w:szCs w:val="20"/>
    </w:rPr>
  </w:style>
  <w:style w:type="paragraph" w:customStyle="1" w:styleId="101">
    <w:name w:val="附录公式编号制表符"/>
    <w:basedOn w:val="1"/>
    <w:next w:val="24"/>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102">
    <w:name w:val="附录三级条标题"/>
    <w:basedOn w:val="97"/>
    <w:next w:val="24"/>
    <w:uiPriority w:val="0"/>
    <w:pPr>
      <w:numPr>
        <w:ilvl w:val="4"/>
      </w:numPr>
      <w:outlineLvl w:val="4"/>
    </w:pPr>
  </w:style>
  <w:style w:type="paragraph" w:customStyle="1" w:styleId="103">
    <w:name w:val="附录三级无"/>
    <w:basedOn w:val="102"/>
    <w:qFormat/>
    <w:uiPriority w:val="0"/>
    <w:pPr>
      <w:tabs>
        <w:tab w:val="clear" w:pos="360"/>
      </w:tabs>
      <w:spacing w:before="0" w:beforeLines="0" w:after="0" w:afterLines="0"/>
    </w:pPr>
    <w:rPr>
      <w:rFonts w:ascii="宋体" w:eastAsia="宋体"/>
      <w:szCs w:val="21"/>
    </w:rPr>
  </w:style>
  <w:style w:type="paragraph" w:customStyle="1" w:styleId="104">
    <w:name w:val="附录数字编号列项（二级）"/>
    <w:qFormat/>
    <w:uiPriority w:val="0"/>
    <w:pPr>
      <w:numPr>
        <w:ilvl w:val="1"/>
        <w:numId w:val="13"/>
      </w:numPr>
    </w:pPr>
    <w:rPr>
      <w:rFonts w:ascii="宋体" w:hAnsi="Times New Roman" w:eastAsia="宋体" w:cs="Times New Roman"/>
      <w:kern w:val="0"/>
      <w:sz w:val="21"/>
      <w:szCs w:val="20"/>
      <w:lang w:val="en-US" w:eastAsia="zh-CN" w:bidi="ar-SA"/>
    </w:rPr>
  </w:style>
  <w:style w:type="paragraph" w:customStyle="1" w:styleId="105">
    <w:name w:val="附录四级条标题"/>
    <w:basedOn w:val="102"/>
    <w:next w:val="24"/>
    <w:uiPriority w:val="0"/>
    <w:pPr>
      <w:numPr>
        <w:ilvl w:val="5"/>
      </w:numPr>
      <w:outlineLvl w:val="5"/>
    </w:pPr>
  </w:style>
  <w:style w:type="paragraph" w:customStyle="1" w:styleId="106">
    <w:name w:val="附录四级无"/>
    <w:basedOn w:val="105"/>
    <w:qFormat/>
    <w:uiPriority w:val="0"/>
    <w:pPr>
      <w:tabs>
        <w:tab w:val="clear" w:pos="360"/>
      </w:tabs>
      <w:spacing w:before="0" w:beforeLines="0" w:after="0" w:afterLines="0"/>
    </w:pPr>
    <w:rPr>
      <w:rFonts w:ascii="宋体" w:eastAsia="宋体"/>
      <w:szCs w:val="21"/>
    </w:rPr>
  </w:style>
  <w:style w:type="paragraph" w:customStyle="1" w:styleId="107">
    <w:name w:val="附录图标号"/>
    <w:basedOn w:val="1"/>
    <w:uiPriority w:val="0"/>
    <w:pPr>
      <w:keepNext/>
      <w:pageBreakBefore/>
      <w:widowControl/>
      <w:numPr>
        <w:ilvl w:val="0"/>
        <w:numId w:val="14"/>
      </w:numPr>
      <w:adjustRightInd/>
      <w:spacing w:line="14" w:lineRule="exact"/>
      <w:ind w:left="0" w:firstLine="363"/>
      <w:jc w:val="center"/>
      <w:outlineLvl w:val="0"/>
    </w:pPr>
    <w:rPr>
      <w:rFonts w:ascii="Times New Roman" w:hAnsi="Times New Roman"/>
      <w:color w:val="FFFFFF"/>
      <w:szCs w:val="24"/>
    </w:rPr>
  </w:style>
  <w:style w:type="paragraph" w:customStyle="1" w:styleId="108">
    <w:name w:val="附录图标题"/>
    <w:basedOn w:val="1"/>
    <w:next w:val="24"/>
    <w:uiPriority w:val="0"/>
    <w:pPr>
      <w:numPr>
        <w:ilvl w:val="1"/>
        <w:numId w:val="14"/>
      </w:numPr>
      <w:adjustRightInd/>
      <w:spacing w:before="50" w:beforeLines="50" w:after="50" w:afterLines="50" w:line="240" w:lineRule="auto"/>
      <w:jc w:val="center"/>
    </w:pPr>
    <w:rPr>
      <w:rFonts w:ascii="黑体" w:hAnsi="Times New Roman" w:eastAsia="黑体"/>
    </w:rPr>
  </w:style>
  <w:style w:type="paragraph" w:customStyle="1" w:styleId="109">
    <w:name w:val="附录五级条标题"/>
    <w:basedOn w:val="105"/>
    <w:next w:val="24"/>
    <w:qFormat/>
    <w:uiPriority w:val="0"/>
    <w:pPr>
      <w:numPr>
        <w:ilvl w:val="6"/>
      </w:numPr>
      <w:outlineLvl w:val="6"/>
    </w:pPr>
  </w:style>
  <w:style w:type="paragraph" w:customStyle="1" w:styleId="110">
    <w:name w:val="附录五级无"/>
    <w:basedOn w:val="109"/>
    <w:qFormat/>
    <w:uiPriority w:val="0"/>
    <w:pPr>
      <w:tabs>
        <w:tab w:val="clear" w:pos="360"/>
      </w:tabs>
      <w:spacing w:before="0" w:beforeLines="0" w:after="0" w:afterLines="0"/>
    </w:pPr>
    <w:rPr>
      <w:rFonts w:ascii="宋体" w:eastAsia="宋体"/>
      <w:szCs w:val="21"/>
    </w:rPr>
  </w:style>
  <w:style w:type="paragraph" w:customStyle="1" w:styleId="111">
    <w:name w:val="附录章标题"/>
    <w:next w:val="24"/>
    <w:uiPriority w:val="0"/>
    <w:pPr>
      <w:numPr>
        <w:ilvl w:val="1"/>
        <w:numId w:val="1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12">
    <w:name w:val="附录一级条标题"/>
    <w:basedOn w:val="111"/>
    <w:next w:val="24"/>
    <w:uiPriority w:val="0"/>
    <w:pPr>
      <w:numPr>
        <w:ilvl w:val="2"/>
      </w:numPr>
      <w:tabs>
        <w:tab w:val="left" w:pos="360"/>
      </w:tabs>
      <w:autoSpaceDN w:val="0"/>
      <w:spacing w:before="50" w:beforeLines="50" w:after="50" w:afterLines="50"/>
      <w:outlineLvl w:val="2"/>
    </w:pPr>
  </w:style>
  <w:style w:type="paragraph" w:customStyle="1" w:styleId="113">
    <w:name w:val="附录一级无"/>
    <w:basedOn w:val="112"/>
    <w:qFormat/>
    <w:uiPriority w:val="0"/>
    <w:pPr>
      <w:tabs>
        <w:tab w:val="clear" w:pos="360"/>
      </w:tabs>
      <w:spacing w:before="0" w:beforeLines="0" w:after="0" w:afterLines="0"/>
    </w:pPr>
    <w:rPr>
      <w:rFonts w:ascii="宋体" w:eastAsia="宋体"/>
      <w:szCs w:val="21"/>
    </w:rPr>
  </w:style>
  <w:style w:type="paragraph" w:customStyle="1" w:styleId="114">
    <w:name w:val="附录字母编号列项（一级）"/>
    <w:qFormat/>
    <w:uiPriority w:val="0"/>
    <w:pPr>
      <w:numPr>
        <w:ilvl w:val="0"/>
        <w:numId w:val="13"/>
      </w:numPr>
    </w:pPr>
    <w:rPr>
      <w:rFonts w:ascii="宋体" w:hAnsi="Times New Roman" w:eastAsia="宋体" w:cs="Times New Roman"/>
      <w:kern w:val="0"/>
      <w:sz w:val="21"/>
      <w:szCs w:val="20"/>
      <w:lang w:val="en-US" w:eastAsia="zh-CN" w:bidi="ar-SA"/>
    </w:rPr>
  </w:style>
  <w:style w:type="character" w:customStyle="1" w:styleId="115">
    <w:name w:val="脚注文本 字符"/>
    <w:basedOn w:val="36"/>
    <w:semiHidden/>
    <w:qFormat/>
    <w:uiPriority w:val="99"/>
    <w:rPr>
      <w:rFonts w:ascii="Calibri" w:hAnsi="Calibri" w:eastAsia="宋体" w:cs="Times New Roman"/>
      <w:sz w:val="18"/>
      <w:szCs w:val="18"/>
    </w:rPr>
  </w:style>
  <w:style w:type="paragraph" w:customStyle="1" w:styleId="116">
    <w:name w:val="列项说明"/>
    <w:basedOn w:val="1"/>
    <w:qFormat/>
    <w:uiPriority w:val="0"/>
    <w:pPr>
      <w:spacing w:line="320" w:lineRule="exact"/>
      <w:ind w:left="400" w:leftChars="200" w:hanging="200" w:hangingChars="200"/>
      <w:jc w:val="left"/>
      <w:textAlignment w:val="baseline"/>
    </w:pPr>
    <w:rPr>
      <w:rFonts w:ascii="宋体" w:hAnsi="Times New Roman"/>
      <w:kern w:val="0"/>
      <w:szCs w:val="20"/>
    </w:rPr>
  </w:style>
  <w:style w:type="paragraph" w:customStyle="1" w:styleId="117">
    <w:name w:val="列项说明数字编号"/>
    <w:qFormat/>
    <w:uiPriority w:val="0"/>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18">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19">
    <w:name w:val="其他标准标志"/>
    <w:basedOn w:val="77"/>
    <w:uiPriority w:val="0"/>
    <w:pPr>
      <w:framePr w:w="6101" w:wrap="around" w:vAnchor="page" w:hAnchor="page" w:x="4673" w:y="942"/>
    </w:pPr>
    <w:rPr>
      <w:w w:val="130"/>
    </w:rPr>
  </w:style>
  <w:style w:type="paragraph" w:customStyle="1" w:styleId="12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21">
    <w:name w:val="其他发布部门"/>
    <w:basedOn w:val="84"/>
    <w:qFormat/>
    <w:uiPriority w:val="0"/>
    <w:pPr>
      <w:framePr w:wrap="around" w:y="15310"/>
      <w:spacing w:line="0" w:lineRule="atLeast"/>
    </w:pPr>
    <w:rPr>
      <w:rFonts w:ascii="黑体" w:eastAsia="黑体"/>
      <w:b w:val="0"/>
    </w:rPr>
  </w:style>
  <w:style w:type="paragraph" w:customStyle="1" w:styleId="122">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23">
    <w:name w:val="三级无"/>
    <w:basedOn w:val="61"/>
    <w:qFormat/>
    <w:uiPriority w:val="0"/>
    <w:pPr>
      <w:spacing w:before="0" w:beforeLines="0" w:after="0" w:afterLines="0"/>
    </w:pPr>
    <w:rPr>
      <w:rFonts w:ascii="宋体" w:eastAsia="宋体"/>
    </w:rPr>
  </w:style>
  <w:style w:type="paragraph" w:customStyle="1" w:styleId="124">
    <w:name w:val="实施日期"/>
    <w:basedOn w:val="85"/>
    <w:uiPriority w:val="0"/>
    <w:pPr>
      <w:framePr w:wrap="around" w:vAnchor="page" w:hAnchor="text"/>
      <w:jc w:val="right"/>
    </w:pPr>
  </w:style>
  <w:style w:type="paragraph" w:customStyle="1" w:styleId="125">
    <w:name w:val="示例后文字"/>
    <w:basedOn w:val="24"/>
    <w:next w:val="24"/>
    <w:qFormat/>
    <w:uiPriority w:val="0"/>
    <w:pPr>
      <w:ind w:firstLine="360"/>
    </w:pPr>
    <w:rPr>
      <w:sz w:val="18"/>
    </w:rPr>
  </w:style>
  <w:style w:type="paragraph" w:customStyle="1" w:styleId="126">
    <w:name w:val="首示例"/>
    <w:next w:val="24"/>
    <w:link w:val="127"/>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7">
    <w:name w:val="首示例 Char"/>
    <w:link w:val="126"/>
    <w:uiPriority w:val="0"/>
    <w:rPr>
      <w:rFonts w:ascii="宋体" w:hAnsi="宋体" w:eastAsia="宋体" w:cs="Times New Roman"/>
      <w:sz w:val="18"/>
      <w:szCs w:val="18"/>
    </w:rPr>
  </w:style>
  <w:style w:type="paragraph" w:customStyle="1" w:styleId="128">
    <w:name w:val="四级无"/>
    <w:basedOn w:val="65"/>
    <w:qFormat/>
    <w:uiPriority w:val="0"/>
    <w:pPr>
      <w:spacing w:before="0" w:beforeLines="0" w:after="0" w:afterLines="0"/>
    </w:pPr>
    <w:rPr>
      <w:rFonts w:ascii="宋体" w:eastAsia="宋体"/>
    </w:rPr>
  </w:style>
  <w:style w:type="paragraph" w:customStyle="1" w:styleId="129">
    <w:name w:val="条文脚注"/>
    <w:basedOn w:val="25"/>
    <w:qFormat/>
    <w:uiPriority w:val="0"/>
    <w:pPr>
      <w:numPr>
        <w:numId w:val="0"/>
      </w:numPr>
      <w:jc w:val="both"/>
    </w:pPr>
  </w:style>
  <w:style w:type="paragraph" w:customStyle="1" w:styleId="130">
    <w:name w:val="图标脚注说明"/>
    <w:basedOn w:val="24"/>
    <w:uiPriority w:val="0"/>
    <w:pPr>
      <w:ind w:left="840" w:hanging="420" w:firstLineChars="0"/>
    </w:pPr>
    <w:rPr>
      <w:sz w:val="18"/>
      <w:szCs w:val="18"/>
    </w:rPr>
  </w:style>
  <w:style w:type="paragraph" w:customStyle="1" w:styleId="131">
    <w:name w:val="图表脚注说明"/>
    <w:basedOn w:val="1"/>
    <w:uiPriority w:val="0"/>
    <w:pPr>
      <w:numPr>
        <w:ilvl w:val="0"/>
        <w:numId w:val="16"/>
      </w:numPr>
      <w:adjustRightInd/>
      <w:spacing w:line="240" w:lineRule="auto"/>
    </w:pPr>
    <w:rPr>
      <w:rFonts w:ascii="宋体" w:hAnsi="Times New Roman"/>
      <w:sz w:val="18"/>
      <w:szCs w:val="18"/>
    </w:rPr>
  </w:style>
  <w:style w:type="paragraph" w:customStyle="1" w:styleId="132">
    <w:name w:val="图的脚注"/>
    <w:next w:val="24"/>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character" w:customStyle="1" w:styleId="133">
    <w:name w:val="尾注文本 字符"/>
    <w:basedOn w:val="36"/>
    <w:link w:val="16"/>
    <w:semiHidden/>
    <w:uiPriority w:val="0"/>
    <w:rPr>
      <w:rFonts w:ascii="Times New Roman" w:hAnsi="Times New Roman" w:eastAsia="宋体" w:cs="Times New Roman"/>
      <w:szCs w:val="24"/>
    </w:rPr>
  </w:style>
  <w:style w:type="character" w:customStyle="1" w:styleId="134">
    <w:name w:val="文档结构图 字符"/>
    <w:basedOn w:val="36"/>
    <w:link w:val="7"/>
    <w:semiHidden/>
    <w:qFormat/>
    <w:uiPriority w:val="0"/>
    <w:rPr>
      <w:rFonts w:ascii="Times New Roman" w:hAnsi="Times New Roman" w:eastAsia="宋体" w:cs="Times New Roman"/>
      <w:szCs w:val="24"/>
      <w:shd w:val="clear" w:color="auto" w:fill="000080"/>
    </w:rPr>
  </w:style>
  <w:style w:type="paragraph" w:customStyle="1" w:styleId="13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136">
    <w:name w:val="五级无"/>
    <w:basedOn w:val="66"/>
    <w:qFormat/>
    <w:uiPriority w:val="0"/>
    <w:pPr>
      <w:spacing w:before="0" w:beforeLines="0" w:after="0" w:afterLines="0"/>
    </w:pPr>
    <w:rPr>
      <w:rFonts w:ascii="宋体" w:eastAsia="宋体"/>
    </w:rPr>
  </w:style>
  <w:style w:type="paragraph" w:customStyle="1" w:styleId="137">
    <w:name w:val="一级无"/>
    <w:basedOn w:val="52"/>
    <w:uiPriority w:val="0"/>
    <w:pPr>
      <w:spacing w:before="0" w:beforeLines="0" w:after="0" w:afterLines="0"/>
    </w:pPr>
    <w:rPr>
      <w:rFonts w:ascii="宋体" w:eastAsia="宋体"/>
    </w:rPr>
  </w:style>
  <w:style w:type="paragraph" w:customStyle="1" w:styleId="138">
    <w:name w:val="正文表标题"/>
    <w:next w:val="24"/>
    <w:qFormat/>
    <w:uiPriority w:val="0"/>
    <w:pPr>
      <w:numPr>
        <w:ilvl w:val="0"/>
        <w:numId w:val="17"/>
      </w:num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139">
    <w:name w:val="正文公式编号制表符"/>
    <w:basedOn w:val="24"/>
    <w:next w:val="24"/>
    <w:qFormat/>
    <w:uiPriority w:val="0"/>
    <w:pPr>
      <w:ind w:firstLine="0" w:firstLineChars="0"/>
    </w:pPr>
  </w:style>
  <w:style w:type="paragraph" w:customStyle="1" w:styleId="140">
    <w:name w:val="正文图标题"/>
    <w:next w:val="24"/>
    <w:uiPriority w:val="0"/>
    <w:pPr>
      <w:numPr>
        <w:ilvl w:val="0"/>
        <w:numId w:val="18"/>
      </w:numPr>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141">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142">
    <w:name w:val="封面标准名称2"/>
    <w:basedOn w:val="88"/>
    <w:qFormat/>
    <w:uiPriority w:val="0"/>
    <w:pPr>
      <w:framePr w:wrap="around" w:y="4469"/>
      <w:spacing w:before="630" w:beforeLines="630"/>
    </w:pPr>
  </w:style>
  <w:style w:type="paragraph" w:customStyle="1" w:styleId="143">
    <w:name w:val="封面标准英文名称2"/>
    <w:basedOn w:val="45"/>
    <w:qFormat/>
    <w:uiPriority w:val="0"/>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144">
    <w:name w:val="封面一致性程度标识2"/>
    <w:basedOn w:val="89"/>
    <w:uiPriority w:val="0"/>
    <w:pPr>
      <w:framePr w:wrap="around" w:y="4469"/>
    </w:pPr>
  </w:style>
  <w:style w:type="paragraph" w:customStyle="1" w:styleId="145">
    <w:name w:val="封面标准文稿类别2"/>
    <w:basedOn w:val="90"/>
    <w:qFormat/>
    <w:uiPriority w:val="0"/>
    <w:pPr>
      <w:framePr w:wrap="around" w:y="4469"/>
    </w:pPr>
  </w:style>
  <w:style w:type="paragraph" w:customStyle="1" w:styleId="146">
    <w:name w:val="封面标准文稿编辑信息2"/>
    <w:basedOn w:val="91"/>
    <w:uiPriority w:val="0"/>
    <w:pPr>
      <w:framePr w:wrap="around" w:y="4469"/>
    </w:pPr>
  </w:style>
  <w:style w:type="character" w:customStyle="1" w:styleId="147">
    <w:name w:val="批注框文本 字符"/>
    <w:basedOn w:val="36"/>
    <w:semiHidden/>
    <w:qFormat/>
    <w:uiPriority w:val="99"/>
    <w:rPr>
      <w:rFonts w:ascii="Calibri" w:hAnsi="Calibri" w:eastAsia="宋体" w:cs="Times New Roman"/>
      <w:sz w:val="18"/>
      <w:szCs w:val="18"/>
    </w:rPr>
  </w:style>
  <w:style w:type="character" w:customStyle="1" w:styleId="148">
    <w:name w:val="批注框文本 字符1"/>
    <w:link w:val="17"/>
    <w:uiPriority w:val="0"/>
    <w:rPr>
      <w:rFonts w:ascii="Times New Roman" w:hAnsi="Times New Roman" w:eastAsia="宋体" w:cs="Times New Roman"/>
      <w:sz w:val="18"/>
      <w:szCs w:val="18"/>
    </w:rPr>
  </w:style>
  <w:style w:type="character" w:customStyle="1" w:styleId="149">
    <w:name w:val="脚注文本 字符1"/>
    <w:link w:val="25"/>
    <w:qFormat/>
    <w:uiPriority w:val="0"/>
    <w:rPr>
      <w:rFonts w:ascii="宋体" w:hAnsi="Times New Roman" w:eastAsia="宋体" w:cs="Times New Roman"/>
      <w:sz w:val="18"/>
      <w:szCs w:val="18"/>
    </w:rPr>
  </w:style>
  <w:style w:type="character" w:customStyle="1" w:styleId="150">
    <w:name w:val="批注文字 字符"/>
    <w:basedOn w:val="36"/>
    <w:uiPriority w:val="99"/>
    <w:rPr>
      <w:rFonts w:ascii="Calibri" w:hAnsi="Calibri" w:eastAsia="宋体" w:cs="Times New Roman"/>
      <w:szCs w:val="21"/>
    </w:rPr>
  </w:style>
  <w:style w:type="character" w:customStyle="1" w:styleId="151">
    <w:name w:val="批注文字 字符1"/>
    <w:link w:val="8"/>
    <w:uiPriority w:val="0"/>
    <w:rPr>
      <w:rFonts w:ascii="Times New Roman" w:hAnsi="Times New Roman" w:eastAsia="宋体" w:cs="Times New Roman"/>
      <w:szCs w:val="24"/>
    </w:rPr>
  </w:style>
  <w:style w:type="character" w:customStyle="1" w:styleId="152">
    <w:name w:val="正文文本缩进 字符"/>
    <w:basedOn w:val="36"/>
    <w:semiHidden/>
    <w:uiPriority w:val="99"/>
    <w:rPr>
      <w:rFonts w:ascii="Calibri" w:hAnsi="Calibri" w:eastAsia="宋体" w:cs="Times New Roman"/>
      <w:szCs w:val="21"/>
    </w:rPr>
  </w:style>
  <w:style w:type="character" w:customStyle="1" w:styleId="153">
    <w:name w:val="正文文本缩进 字符1"/>
    <w:link w:val="10"/>
    <w:uiPriority w:val="0"/>
    <w:rPr>
      <w:rFonts w:ascii="Arial" w:hAnsi="Arial" w:eastAsia="宋体" w:cs="Times New Roman"/>
      <w:szCs w:val="20"/>
    </w:rPr>
  </w:style>
  <w:style w:type="paragraph" w:styleId="154">
    <w:name w:val="List Paragraph"/>
    <w:basedOn w:val="1"/>
    <w:qFormat/>
    <w:uiPriority w:val="34"/>
    <w:pPr>
      <w:adjustRightInd/>
      <w:spacing w:line="240" w:lineRule="auto"/>
      <w:ind w:firstLine="420" w:firstLineChars="200"/>
    </w:pPr>
    <w:rPr>
      <w:szCs w:val="22"/>
    </w:rPr>
  </w:style>
  <w:style w:type="character" w:customStyle="1" w:styleId="155">
    <w:name w:val="Car. predefinito paragrafo1"/>
    <w:qFormat/>
    <w:uiPriority w:val="0"/>
  </w:style>
  <w:style w:type="character" w:customStyle="1" w:styleId="156">
    <w:name w:val="批注主题 字符"/>
    <w:basedOn w:val="151"/>
    <w:link w:val="33"/>
    <w:semiHidden/>
    <w:uiPriority w:val="99"/>
    <w:rPr>
      <w:rFonts w:ascii="Calibri" w:hAnsi="Calibri" w:eastAsia="宋体" w:cs="Times New Roman"/>
      <w:b/>
      <w:bCs/>
      <w:szCs w:val="21"/>
    </w:rPr>
  </w:style>
  <w:style w:type="paragraph" w:customStyle="1" w:styleId="157">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1370</Words>
  <Characters>7809</Characters>
  <Lines>65</Lines>
  <Paragraphs>18</Paragraphs>
  <TotalTime>184</TotalTime>
  <ScaleCrop>false</ScaleCrop>
  <LinksUpToDate>false</LinksUpToDate>
  <CharactersWithSpaces>9161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2024-02-05T01:13:00Z</dcterms:created>
  <dc:creator>王玮</dc:creator>
  <cp:lastModifiedBy>李云伟</cp:lastModifiedBy>
  <cp:lastPrinted>2024-01-22T08:27:00Z</cp:lastPrinted>
  <dcterms:modified xsi:type="dcterms:W3CDTF">2024-03-06T08:56:53Z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1D1D1C89EABC41639A2B84C3B96BD8EB</vt:lpwstr>
  </property>
</Properties>
</file>