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ascii="宋体" w:hAnsi="宋体" w:eastAsia="方正小标宋_GBK" w:cs="宋体"/>
          <w:bCs/>
          <w:sz w:val="44"/>
          <w:szCs w:val="44"/>
        </w:rPr>
      </w:pPr>
      <w:r>
        <w:rPr>
          <w:rFonts w:hint="eastAsia" w:ascii="宋体" w:hAnsi="宋体" w:eastAsia="方正小标宋_GBK" w:cs="宋体"/>
          <w:bCs/>
          <w:sz w:val="44"/>
          <w:szCs w:val="44"/>
        </w:rPr>
        <w:t>知识产权领域跨部门检查计划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宋体" w:hAnsi="宋体" w:eastAsia="方正楷体_GBK" w:cs="方正小标宋_GBK"/>
          <w:snapToGrid w:val="0"/>
          <w:szCs w:val="32"/>
        </w:rPr>
      </w:pPr>
      <w:r>
        <w:rPr>
          <w:rFonts w:hint="eastAsia" w:ascii="宋体" w:hAnsi="宋体" w:eastAsia="方正楷体_GBK" w:cs="方正小标宋_GBK"/>
          <w:bCs/>
          <w:kern w:val="0"/>
          <w:szCs w:val="32"/>
        </w:rPr>
        <w:t>（发起任务2项、参与任务2项）</w:t>
      </w:r>
    </w:p>
    <w:tbl>
      <w:tblPr>
        <w:tblStyle w:val="4"/>
        <w:tblW w:w="501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510"/>
        <w:gridCol w:w="1546"/>
        <w:gridCol w:w="1300"/>
        <w:gridCol w:w="852"/>
        <w:gridCol w:w="902"/>
        <w:gridCol w:w="2132"/>
        <w:gridCol w:w="1193"/>
        <w:gridCol w:w="777"/>
        <w:gridCol w:w="748"/>
        <w:gridCol w:w="822"/>
        <w:gridCol w:w="1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3" w:type="dxa"/>
            <w:vAlign w:val="center"/>
          </w:tcPr>
          <w:p>
            <w:pPr>
              <w:spacing w:before="223" w:line="0" w:lineRule="atLeast"/>
              <w:jc w:val="center"/>
              <w:rPr>
                <w:rFonts w:ascii="宋体" w:hAnsi="宋体" w:eastAsia="方正黑体_GBK"/>
                <w:snapToGrid w:val="0"/>
                <w:sz w:val="24"/>
                <w:szCs w:val="24"/>
              </w:rPr>
            </w:pPr>
            <w:r>
              <w:rPr>
                <w:rFonts w:ascii="宋体" w:hAnsi="宋体" w:eastAsia="黑体" w:cs="黑体"/>
                <w:spacing w:val="-1"/>
                <w:sz w:val="24"/>
                <w:szCs w:val="24"/>
              </w:rPr>
              <w:t>序号</w:t>
            </w:r>
          </w:p>
        </w:tc>
        <w:tc>
          <w:tcPr>
            <w:tcW w:w="1515" w:type="dxa"/>
            <w:vAlign w:val="center"/>
          </w:tcPr>
          <w:p>
            <w:pPr>
              <w:spacing w:before="223" w:line="0" w:lineRule="atLeast"/>
              <w:jc w:val="center"/>
              <w:rPr>
                <w:rFonts w:ascii="宋体" w:hAnsi="宋体" w:eastAsia="方正黑体_GBK"/>
                <w:snapToGrid w:val="0"/>
                <w:sz w:val="24"/>
                <w:szCs w:val="24"/>
              </w:rPr>
            </w:pPr>
            <w:r>
              <w:rPr>
                <w:rFonts w:ascii="宋体" w:hAnsi="宋体" w:eastAsia="黑体" w:cs="黑体"/>
                <w:spacing w:val="-1"/>
                <w:sz w:val="24"/>
                <w:szCs w:val="24"/>
              </w:rPr>
              <w:t>任务名称</w:t>
            </w:r>
          </w:p>
        </w:tc>
        <w:tc>
          <w:tcPr>
            <w:tcW w:w="1551" w:type="dxa"/>
            <w:vAlign w:val="center"/>
          </w:tcPr>
          <w:p>
            <w:pPr>
              <w:spacing w:before="223" w:line="0" w:lineRule="atLeast"/>
              <w:jc w:val="center"/>
              <w:rPr>
                <w:rFonts w:ascii="宋体" w:hAnsi="宋体" w:eastAsia="黑体" w:cs="黑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pacing w:val="-1"/>
                <w:sz w:val="24"/>
                <w:szCs w:val="24"/>
              </w:rPr>
              <w:t>任务编号</w:t>
            </w:r>
          </w:p>
        </w:tc>
        <w:tc>
          <w:tcPr>
            <w:tcW w:w="1305" w:type="dxa"/>
            <w:vAlign w:val="center"/>
          </w:tcPr>
          <w:p>
            <w:pPr>
              <w:spacing w:before="223" w:line="0" w:lineRule="atLeast"/>
              <w:jc w:val="center"/>
              <w:rPr>
                <w:rFonts w:ascii="宋体" w:hAnsi="宋体" w:eastAsia="方正黑体_GBK"/>
                <w:snapToGrid w:val="0"/>
                <w:sz w:val="24"/>
                <w:szCs w:val="24"/>
              </w:rPr>
            </w:pPr>
            <w:r>
              <w:rPr>
                <w:rFonts w:ascii="宋体" w:hAnsi="宋体" w:eastAsia="黑体" w:cs="黑体"/>
                <w:spacing w:val="-1"/>
                <w:sz w:val="24"/>
                <w:szCs w:val="24"/>
              </w:rPr>
              <w:t>检查领域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spacing w:before="223" w:line="0" w:lineRule="atLeast"/>
              <w:jc w:val="center"/>
              <w:rPr>
                <w:rFonts w:ascii="宋体" w:hAnsi="宋体" w:eastAsia="方正黑体_GBK"/>
                <w:snapToGrid w:val="0"/>
                <w:sz w:val="24"/>
                <w:szCs w:val="24"/>
              </w:rPr>
            </w:pPr>
            <w:r>
              <w:rPr>
                <w:rFonts w:ascii="宋体" w:hAnsi="宋体" w:eastAsia="黑体" w:cs="黑体"/>
                <w:spacing w:val="-1"/>
                <w:sz w:val="24"/>
                <w:szCs w:val="24"/>
              </w:rPr>
              <w:t>发起部门</w:t>
            </w:r>
          </w:p>
        </w:tc>
        <w:tc>
          <w:tcPr>
            <w:tcW w:w="905" w:type="dxa"/>
            <w:tcBorders>
              <w:left w:val="single" w:color="auto" w:sz="4" w:space="0"/>
            </w:tcBorders>
            <w:vAlign w:val="center"/>
          </w:tcPr>
          <w:p>
            <w:pPr>
              <w:spacing w:before="223" w:line="0" w:lineRule="atLeast"/>
              <w:jc w:val="center"/>
              <w:rPr>
                <w:rFonts w:ascii="宋体" w:hAnsi="宋体" w:eastAsia="方正黑体_GBK"/>
                <w:snapToGrid w:val="0"/>
                <w:sz w:val="24"/>
                <w:szCs w:val="24"/>
              </w:rPr>
            </w:pPr>
            <w:r>
              <w:rPr>
                <w:rFonts w:ascii="宋体" w:hAnsi="宋体" w:eastAsia="黑体" w:cs="黑体"/>
                <w:spacing w:val="-1"/>
                <w:sz w:val="24"/>
                <w:szCs w:val="24"/>
              </w:rPr>
              <w:t>参与部门</w:t>
            </w:r>
          </w:p>
        </w:tc>
        <w:tc>
          <w:tcPr>
            <w:tcW w:w="2140" w:type="dxa"/>
            <w:vAlign w:val="center"/>
          </w:tcPr>
          <w:p>
            <w:pPr>
              <w:spacing w:before="223" w:line="0" w:lineRule="atLeast"/>
              <w:jc w:val="center"/>
              <w:rPr>
                <w:rFonts w:ascii="宋体" w:hAnsi="宋体" w:eastAsia="方正黑体_GBK"/>
                <w:snapToGrid w:val="0"/>
                <w:sz w:val="24"/>
                <w:szCs w:val="24"/>
              </w:rPr>
            </w:pPr>
            <w:r>
              <w:rPr>
                <w:rFonts w:ascii="宋体" w:hAnsi="宋体" w:eastAsia="黑体" w:cs="黑体"/>
                <w:spacing w:val="-1"/>
                <w:sz w:val="24"/>
                <w:szCs w:val="24"/>
              </w:rPr>
              <w:t>检查对象</w:t>
            </w:r>
          </w:p>
        </w:tc>
        <w:tc>
          <w:tcPr>
            <w:tcW w:w="1197" w:type="dxa"/>
            <w:tcBorders>
              <w:right w:val="single" w:color="auto" w:sz="4" w:space="0"/>
            </w:tcBorders>
            <w:vAlign w:val="center"/>
          </w:tcPr>
          <w:p>
            <w:pPr>
              <w:spacing w:before="223" w:line="0" w:lineRule="atLeast"/>
              <w:jc w:val="center"/>
              <w:rPr>
                <w:rFonts w:ascii="宋体" w:hAnsi="宋体" w:eastAsia="方正黑体_GBK"/>
                <w:snapToGrid w:val="0"/>
                <w:sz w:val="24"/>
                <w:szCs w:val="24"/>
              </w:rPr>
            </w:pPr>
            <w:r>
              <w:rPr>
                <w:rFonts w:ascii="宋体" w:hAnsi="宋体" w:eastAsia="黑体" w:cs="黑体"/>
                <w:spacing w:val="-1"/>
                <w:sz w:val="24"/>
                <w:szCs w:val="24"/>
              </w:rPr>
              <w:t>检查方式</w:t>
            </w:r>
          </w:p>
        </w:tc>
        <w:tc>
          <w:tcPr>
            <w:tcW w:w="780" w:type="dxa"/>
            <w:tcBorders>
              <w:left w:val="single" w:color="auto" w:sz="4" w:space="0"/>
            </w:tcBorders>
            <w:vAlign w:val="center"/>
          </w:tcPr>
          <w:p>
            <w:pPr>
              <w:spacing w:before="223" w:line="0" w:lineRule="atLeast"/>
              <w:jc w:val="center"/>
              <w:rPr>
                <w:rFonts w:ascii="宋体" w:hAnsi="宋体" w:eastAsia="方正黑体_GBK"/>
                <w:snapToGrid w:val="0"/>
                <w:sz w:val="24"/>
                <w:szCs w:val="24"/>
              </w:rPr>
            </w:pPr>
            <w:r>
              <w:rPr>
                <w:rFonts w:ascii="宋体" w:hAnsi="宋体" w:eastAsia="黑体" w:cs="黑体"/>
                <w:spacing w:val="-1"/>
                <w:sz w:val="24"/>
                <w:szCs w:val="24"/>
              </w:rPr>
              <w:t>检查比例</w:t>
            </w:r>
          </w:p>
        </w:tc>
        <w:tc>
          <w:tcPr>
            <w:tcW w:w="750" w:type="dxa"/>
            <w:vAlign w:val="center"/>
          </w:tcPr>
          <w:p>
            <w:pPr>
              <w:spacing w:before="223" w:line="0" w:lineRule="atLeast"/>
              <w:jc w:val="center"/>
              <w:rPr>
                <w:rFonts w:ascii="宋体" w:hAnsi="宋体" w:eastAsia="方正黑体_GBK"/>
                <w:snapToGrid w:val="0"/>
                <w:sz w:val="24"/>
                <w:szCs w:val="24"/>
              </w:rPr>
            </w:pPr>
            <w:r>
              <w:rPr>
                <w:rFonts w:ascii="宋体" w:hAnsi="宋体" w:eastAsia="黑体" w:cs="黑体"/>
                <w:spacing w:val="-1"/>
                <w:sz w:val="24"/>
                <w:szCs w:val="24"/>
              </w:rPr>
              <w:t>检查数量</w:t>
            </w:r>
          </w:p>
        </w:tc>
        <w:tc>
          <w:tcPr>
            <w:tcW w:w="825" w:type="dxa"/>
            <w:vAlign w:val="center"/>
          </w:tcPr>
          <w:p>
            <w:pPr>
              <w:spacing w:before="223" w:line="0" w:lineRule="atLeast"/>
              <w:jc w:val="center"/>
              <w:rPr>
                <w:rFonts w:ascii="宋体" w:hAnsi="宋体" w:eastAsia="方正黑体_GBK"/>
                <w:snapToGrid w:val="0"/>
                <w:sz w:val="24"/>
                <w:szCs w:val="24"/>
              </w:rPr>
            </w:pPr>
            <w:r>
              <w:rPr>
                <w:rFonts w:ascii="宋体" w:hAnsi="宋体" w:eastAsia="黑体" w:cs="黑体"/>
                <w:spacing w:val="-1"/>
                <w:sz w:val="24"/>
                <w:szCs w:val="24"/>
              </w:rPr>
              <w:t>检查频次</w:t>
            </w:r>
          </w:p>
        </w:tc>
        <w:tc>
          <w:tcPr>
            <w:tcW w:w="1755" w:type="dxa"/>
            <w:tcBorders>
              <w:right w:val="single" w:color="auto" w:sz="4" w:space="0"/>
            </w:tcBorders>
            <w:vAlign w:val="center"/>
          </w:tcPr>
          <w:p>
            <w:pPr>
              <w:spacing w:before="223" w:line="0" w:lineRule="atLeast"/>
              <w:jc w:val="center"/>
              <w:rPr>
                <w:rFonts w:ascii="宋体" w:hAnsi="宋体" w:eastAsia="方正黑体_GBK"/>
                <w:snapToGrid w:val="0"/>
                <w:sz w:val="24"/>
                <w:szCs w:val="24"/>
              </w:rPr>
            </w:pPr>
            <w:r>
              <w:rPr>
                <w:rFonts w:ascii="宋体" w:hAnsi="宋体" w:eastAsia="黑体" w:cs="黑体"/>
                <w:spacing w:val="-1"/>
                <w:sz w:val="24"/>
                <w:szCs w:val="24"/>
              </w:rPr>
              <w:t>检查层级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  <w:jc w:val="center"/>
        </w:trPr>
        <w:tc>
          <w:tcPr>
            <w:tcW w:w="693" w:type="dxa"/>
            <w:vAlign w:val="center"/>
          </w:tcPr>
          <w:p>
            <w:pPr>
              <w:pStyle w:val="3"/>
              <w:spacing w:before="223" w:line="0" w:lineRule="atLeast"/>
              <w:jc w:val="center"/>
              <w:rPr>
                <w:rFonts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eastAsia="方正仿宋_GBK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515" w:type="dxa"/>
            <w:vAlign w:val="center"/>
          </w:tcPr>
          <w:p>
            <w:pPr>
              <w:pStyle w:val="3"/>
              <w:spacing w:before="223" w:line="0" w:lineRule="atLeast"/>
              <w:jc w:val="center"/>
              <w:rPr>
                <w:rFonts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snapToGrid w:val="0"/>
                <w:sz w:val="24"/>
                <w:szCs w:val="24"/>
              </w:rPr>
              <w:t>专利代理机构联合检查</w:t>
            </w:r>
          </w:p>
        </w:tc>
        <w:tc>
          <w:tcPr>
            <w:tcW w:w="1551" w:type="dxa"/>
            <w:vAlign w:val="center"/>
          </w:tcPr>
          <w:p>
            <w:pPr>
              <w:pStyle w:val="3"/>
              <w:spacing w:before="223" w:line="0" w:lineRule="atLeas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</w:rPr>
              <w:t>320000202404281007</w:t>
            </w:r>
          </w:p>
        </w:tc>
        <w:tc>
          <w:tcPr>
            <w:tcW w:w="1305" w:type="dxa"/>
            <w:vAlign w:val="center"/>
          </w:tcPr>
          <w:p>
            <w:pPr>
              <w:pStyle w:val="3"/>
              <w:spacing w:before="223" w:line="0" w:lineRule="atLeast"/>
              <w:jc w:val="center"/>
              <w:rPr>
                <w:rFonts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snapToGrid w:val="0"/>
                <w:sz w:val="24"/>
                <w:szCs w:val="24"/>
              </w:rPr>
              <w:t>专利代理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spacing w:before="223" w:line="0" w:lineRule="atLeast"/>
              <w:jc w:val="center"/>
              <w:rPr>
                <w:rFonts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snapToGrid w:val="0"/>
                <w:sz w:val="24"/>
                <w:szCs w:val="24"/>
              </w:rPr>
              <w:t>省知识产权局</w:t>
            </w:r>
          </w:p>
        </w:tc>
        <w:tc>
          <w:tcPr>
            <w:tcW w:w="905" w:type="dxa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before="223" w:line="0" w:lineRule="atLeast"/>
              <w:jc w:val="center"/>
              <w:rPr>
                <w:rFonts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snapToGrid w:val="0"/>
                <w:sz w:val="24"/>
                <w:szCs w:val="24"/>
              </w:rPr>
              <w:t>省委网信办</w:t>
            </w:r>
          </w:p>
        </w:tc>
        <w:tc>
          <w:tcPr>
            <w:tcW w:w="2140" w:type="dxa"/>
            <w:vAlign w:val="center"/>
          </w:tcPr>
          <w:p>
            <w:pPr>
              <w:pStyle w:val="3"/>
              <w:spacing w:before="223" w:line="0" w:lineRule="atLeast"/>
              <w:jc w:val="both"/>
              <w:rPr>
                <w:rFonts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snapToGrid w:val="0"/>
                <w:sz w:val="24"/>
                <w:szCs w:val="24"/>
              </w:rPr>
              <w:t>通过互联网平台宣传、承接专利代理业务的专利代理机构</w:t>
            </w:r>
          </w:p>
        </w:tc>
        <w:tc>
          <w:tcPr>
            <w:tcW w:w="1197" w:type="dxa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spacing w:before="223" w:line="0" w:lineRule="atLeast"/>
              <w:jc w:val="center"/>
              <w:rPr>
                <w:rFonts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snapToGrid w:val="0"/>
                <w:sz w:val="24"/>
                <w:szCs w:val="24"/>
              </w:rPr>
              <w:t>网络检查</w:t>
            </w:r>
          </w:p>
        </w:tc>
        <w:tc>
          <w:tcPr>
            <w:tcW w:w="780" w:type="dxa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before="223" w:line="0" w:lineRule="atLeast"/>
              <w:jc w:val="center"/>
              <w:rPr>
                <w:rFonts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snapToGrid w:val="0"/>
                <w:sz w:val="24"/>
                <w:szCs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pStyle w:val="3"/>
              <w:spacing w:before="223" w:line="0" w:lineRule="atLeast"/>
              <w:jc w:val="center"/>
              <w:rPr>
                <w:rFonts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825" w:type="dxa"/>
            <w:vAlign w:val="center"/>
          </w:tcPr>
          <w:p>
            <w:pPr>
              <w:pStyle w:val="3"/>
              <w:spacing w:before="223" w:line="0" w:lineRule="atLeast"/>
              <w:jc w:val="center"/>
              <w:rPr>
                <w:rFonts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snapToGrid w:val="0"/>
                <w:sz w:val="24"/>
                <w:szCs w:val="24"/>
              </w:rPr>
              <w:t>1次/年</w:t>
            </w:r>
          </w:p>
        </w:tc>
        <w:tc>
          <w:tcPr>
            <w:tcW w:w="1755" w:type="dxa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spacing w:before="223" w:line="0" w:lineRule="atLeast"/>
              <w:jc w:val="center"/>
              <w:rPr>
                <w:rFonts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snapToGrid w:val="0"/>
                <w:sz w:val="24"/>
                <w:szCs w:val="24"/>
              </w:rPr>
              <w:t>省级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693" w:type="dxa"/>
            <w:vAlign w:val="center"/>
          </w:tcPr>
          <w:p>
            <w:pPr>
              <w:pStyle w:val="3"/>
              <w:spacing w:before="223" w:line="0" w:lineRule="atLeast"/>
              <w:jc w:val="center"/>
              <w:rPr>
                <w:rFonts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eastAsia="方正仿宋_GBK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1515" w:type="dxa"/>
            <w:vAlign w:val="center"/>
          </w:tcPr>
          <w:p>
            <w:pPr>
              <w:pStyle w:val="3"/>
              <w:spacing w:before="223" w:line="0" w:lineRule="atLeast"/>
              <w:jc w:val="center"/>
              <w:rPr>
                <w:rFonts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snapToGrid w:val="0"/>
                <w:sz w:val="24"/>
                <w:szCs w:val="24"/>
              </w:rPr>
              <w:t>从事专利代理的律师事务所联合检查</w:t>
            </w:r>
          </w:p>
        </w:tc>
        <w:tc>
          <w:tcPr>
            <w:tcW w:w="1551" w:type="dxa"/>
            <w:vAlign w:val="center"/>
          </w:tcPr>
          <w:p>
            <w:pPr>
              <w:pStyle w:val="3"/>
              <w:spacing w:before="223" w:line="0" w:lineRule="atLeas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</w:rPr>
              <w:t>320000202404281008</w:t>
            </w:r>
          </w:p>
        </w:tc>
        <w:tc>
          <w:tcPr>
            <w:tcW w:w="1305" w:type="dxa"/>
            <w:vAlign w:val="center"/>
          </w:tcPr>
          <w:p>
            <w:pPr>
              <w:pStyle w:val="3"/>
              <w:spacing w:before="223" w:line="0" w:lineRule="atLeast"/>
              <w:jc w:val="center"/>
              <w:rPr>
                <w:rFonts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snapToGrid w:val="0"/>
                <w:sz w:val="24"/>
                <w:szCs w:val="24"/>
              </w:rPr>
              <w:t>律师事务所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spacing w:before="223" w:line="0" w:lineRule="atLeast"/>
              <w:jc w:val="center"/>
              <w:rPr>
                <w:rFonts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snapToGrid w:val="0"/>
                <w:sz w:val="24"/>
                <w:szCs w:val="24"/>
              </w:rPr>
              <w:t>省知识产权局</w:t>
            </w:r>
          </w:p>
        </w:tc>
        <w:tc>
          <w:tcPr>
            <w:tcW w:w="905" w:type="dxa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before="223" w:line="0" w:lineRule="atLeast"/>
              <w:jc w:val="center"/>
              <w:rPr>
                <w:rFonts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snapToGrid w:val="0"/>
                <w:sz w:val="24"/>
                <w:szCs w:val="24"/>
              </w:rPr>
              <w:t>省司法厅</w:t>
            </w:r>
          </w:p>
        </w:tc>
        <w:tc>
          <w:tcPr>
            <w:tcW w:w="2140" w:type="dxa"/>
            <w:vAlign w:val="center"/>
          </w:tcPr>
          <w:p>
            <w:pPr>
              <w:pStyle w:val="3"/>
              <w:spacing w:before="223" w:line="0" w:lineRule="atLeast"/>
              <w:jc w:val="both"/>
              <w:rPr>
                <w:rFonts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snapToGrid w:val="0"/>
                <w:sz w:val="24"/>
                <w:szCs w:val="24"/>
              </w:rPr>
              <w:t>从事专利代理业务的律师事务所</w:t>
            </w:r>
          </w:p>
        </w:tc>
        <w:tc>
          <w:tcPr>
            <w:tcW w:w="1197" w:type="dxa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spacing w:before="223" w:line="0" w:lineRule="atLeast"/>
              <w:jc w:val="both"/>
              <w:rPr>
                <w:rFonts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snapToGrid w:val="0"/>
                <w:sz w:val="24"/>
                <w:szCs w:val="24"/>
              </w:rPr>
              <w:t>现场检查、书面检查、网络检查</w:t>
            </w:r>
          </w:p>
        </w:tc>
        <w:tc>
          <w:tcPr>
            <w:tcW w:w="780" w:type="dxa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before="223" w:line="0" w:lineRule="atLeast"/>
              <w:jc w:val="center"/>
              <w:rPr>
                <w:rFonts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snapToGrid w:val="0"/>
                <w:sz w:val="24"/>
                <w:szCs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pStyle w:val="3"/>
              <w:spacing w:before="223" w:line="0" w:lineRule="atLeast"/>
              <w:jc w:val="center"/>
              <w:rPr>
                <w:rFonts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>
            <w:pPr>
              <w:pStyle w:val="3"/>
              <w:spacing w:before="223" w:line="0" w:lineRule="atLeast"/>
              <w:jc w:val="center"/>
              <w:rPr>
                <w:rFonts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snapToGrid w:val="0"/>
                <w:sz w:val="24"/>
                <w:szCs w:val="24"/>
              </w:rPr>
              <w:t>1次/年</w:t>
            </w:r>
          </w:p>
        </w:tc>
        <w:tc>
          <w:tcPr>
            <w:tcW w:w="175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before="223" w:line="0" w:lineRule="atLeast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省市县(跨层级，省知识产权局和市县司法局)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  <w:jc w:val="center"/>
        </w:trPr>
        <w:tc>
          <w:tcPr>
            <w:tcW w:w="693" w:type="dxa"/>
            <w:vAlign w:val="center"/>
          </w:tcPr>
          <w:p>
            <w:pPr>
              <w:pStyle w:val="3"/>
              <w:spacing w:before="223" w:line="0" w:lineRule="atLeast"/>
              <w:jc w:val="center"/>
              <w:rPr>
                <w:rFonts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eastAsia="方正仿宋_GBK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1515" w:type="dxa"/>
            <w:vAlign w:val="center"/>
          </w:tcPr>
          <w:p>
            <w:pPr>
              <w:pStyle w:val="3"/>
              <w:spacing w:before="223" w:line="0" w:lineRule="atLeast"/>
              <w:jc w:val="center"/>
              <w:rPr>
                <w:rFonts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snapToGrid w:val="0"/>
                <w:sz w:val="24"/>
                <w:szCs w:val="24"/>
              </w:rPr>
              <w:t>种子联合检查</w:t>
            </w:r>
          </w:p>
        </w:tc>
        <w:tc>
          <w:tcPr>
            <w:tcW w:w="1551" w:type="dxa"/>
            <w:vAlign w:val="center"/>
          </w:tcPr>
          <w:p>
            <w:pPr>
              <w:pStyle w:val="3"/>
              <w:spacing w:before="223" w:line="0" w:lineRule="atLeas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</w:rPr>
              <w:t>320000202404021008</w:t>
            </w:r>
          </w:p>
        </w:tc>
        <w:tc>
          <w:tcPr>
            <w:tcW w:w="1305" w:type="dxa"/>
            <w:vAlign w:val="center"/>
          </w:tcPr>
          <w:p>
            <w:pPr>
              <w:pStyle w:val="3"/>
              <w:spacing w:before="223" w:line="0" w:lineRule="atLeast"/>
              <w:jc w:val="center"/>
              <w:rPr>
                <w:rFonts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snapToGrid w:val="0"/>
                <w:sz w:val="24"/>
                <w:szCs w:val="24"/>
              </w:rPr>
              <w:t>对农作物种子（种苗）生产、销售相关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spacing w:before="223" w:line="0" w:lineRule="atLeast"/>
              <w:jc w:val="center"/>
              <w:rPr>
                <w:rFonts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snapToGrid w:val="0"/>
                <w:sz w:val="24"/>
                <w:szCs w:val="24"/>
              </w:rPr>
              <w:t>省农业农村厅</w:t>
            </w:r>
          </w:p>
        </w:tc>
        <w:tc>
          <w:tcPr>
            <w:tcW w:w="905" w:type="dxa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before="223" w:line="0" w:lineRule="atLeast"/>
              <w:jc w:val="center"/>
              <w:rPr>
                <w:rFonts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snapToGrid w:val="0"/>
                <w:sz w:val="24"/>
                <w:szCs w:val="24"/>
              </w:rPr>
              <w:t>省知识产权局</w:t>
            </w:r>
          </w:p>
        </w:tc>
        <w:tc>
          <w:tcPr>
            <w:tcW w:w="2140" w:type="dxa"/>
            <w:vAlign w:val="center"/>
          </w:tcPr>
          <w:p>
            <w:pPr>
              <w:pStyle w:val="3"/>
              <w:spacing w:before="223" w:line="0" w:lineRule="atLeast"/>
              <w:jc w:val="center"/>
              <w:rPr>
                <w:rFonts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snapToGrid w:val="0"/>
                <w:sz w:val="24"/>
                <w:szCs w:val="24"/>
              </w:rPr>
              <w:t>部省级发证农作物种子生产经营企业</w:t>
            </w:r>
          </w:p>
        </w:tc>
        <w:tc>
          <w:tcPr>
            <w:tcW w:w="1197" w:type="dxa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spacing w:before="223" w:line="0" w:lineRule="atLeast"/>
              <w:jc w:val="center"/>
              <w:rPr>
                <w:rFonts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snapToGrid w:val="0"/>
                <w:sz w:val="24"/>
                <w:szCs w:val="24"/>
              </w:rPr>
              <w:t>现场检查</w:t>
            </w:r>
          </w:p>
        </w:tc>
        <w:tc>
          <w:tcPr>
            <w:tcW w:w="780" w:type="dxa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before="223" w:line="0" w:lineRule="atLeast"/>
              <w:jc w:val="center"/>
              <w:rPr>
                <w:rFonts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snapToGrid w:val="0"/>
                <w:sz w:val="24"/>
                <w:szCs w:val="24"/>
              </w:rPr>
              <w:t>5%</w:t>
            </w:r>
          </w:p>
        </w:tc>
        <w:tc>
          <w:tcPr>
            <w:tcW w:w="750" w:type="dxa"/>
            <w:vAlign w:val="center"/>
          </w:tcPr>
          <w:p>
            <w:pPr>
              <w:pStyle w:val="3"/>
              <w:spacing w:before="223" w:line="0" w:lineRule="atLeast"/>
              <w:jc w:val="center"/>
              <w:rPr>
                <w:rFonts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825" w:type="dxa"/>
            <w:vAlign w:val="center"/>
          </w:tcPr>
          <w:p>
            <w:pPr>
              <w:pStyle w:val="3"/>
              <w:spacing w:before="223" w:line="0" w:lineRule="atLeast"/>
              <w:jc w:val="center"/>
              <w:rPr>
                <w:rFonts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snapToGrid w:val="0"/>
                <w:sz w:val="24"/>
                <w:szCs w:val="24"/>
              </w:rPr>
              <w:t>1次/年</w:t>
            </w:r>
          </w:p>
        </w:tc>
        <w:tc>
          <w:tcPr>
            <w:tcW w:w="1755" w:type="dxa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spacing w:before="223" w:line="0" w:lineRule="atLeast"/>
              <w:jc w:val="center"/>
              <w:rPr>
                <w:rFonts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snapToGrid w:val="0"/>
                <w:sz w:val="24"/>
                <w:szCs w:val="24"/>
              </w:rPr>
              <w:t>省市县（跨层级，省农业农村厅和市县知识产权部门)）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6" w:hRule="atLeast"/>
          <w:jc w:val="center"/>
        </w:trPr>
        <w:tc>
          <w:tcPr>
            <w:tcW w:w="693" w:type="dxa"/>
            <w:shd w:val="clear" w:color="auto" w:fill="FFFFFF" w:themeFill="background1"/>
            <w:vAlign w:val="center"/>
          </w:tcPr>
          <w:p>
            <w:pPr>
              <w:pStyle w:val="3"/>
              <w:spacing w:before="223" w:line="0" w:lineRule="atLeast"/>
              <w:jc w:val="center"/>
              <w:rPr>
                <w:rFonts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eastAsia="方正仿宋_GBK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>
            <w:pPr>
              <w:pStyle w:val="3"/>
              <w:spacing w:before="223" w:line="0" w:lineRule="atLeast"/>
              <w:jc w:val="center"/>
              <w:rPr>
                <w:rFonts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snapToGrid w:val="0"/>
                <w:sz w:val="24"/>
                <w:szCs w:val="24"/>
              </w:rPr>
              <w:t>肥料生产企业联合检查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>
            <w:pPr>
              <w:pStyle w:val="3"/>
              <w:spacing w:before="223" w:line="0" w:lineRule="atLeas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</w:rPr>
              <w:t>320000202404221001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>
            <w:pPr>
              <w:pStyle w:val="3"/>
              <w:spacing w:before="223" w:line="0" w:lineRule="atLeast"/>
              <w:jc w:val="center"/>
              <w:rPr>
                <w:rFonts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snapToGrid w:val="0"/>
                <w:sz w:val="24"/>
                <w:szCs w:val="24"/>
              </w:rPr>
              <w:t>权限内登记肥料生产企业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3"/>
              <w:spacing w:before="223" w:line="0" w:lineRule="atLeast"/>
              <w:jc w:val="center"/>
              <w:rPr>
                <w:rFonts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snapToGrid w:val="0"/>
                <w:sz w:val="24"/>
                <w:szCs w:val="24"/>
              </w:rPr>
              <w:t>省农业农村厅</w:t>
            </w:r>
          </w:p>
        </w:tc>
        <w:tc>
          <w:tcPr>
            <w:tcW w:w="905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3"/>
              <w:spacing w:before="223" w:line="0" w:lineRule="atLeast"/>
              <w:jc w:val="center"/>
              <w:rPr>
                <w:rFonts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snapToGrid w:val="0"/>
                <w:sz w:val="24"/>
                <w:szCs w:val="24"/>
              </w:rPr>
              <w:t>省知识产权局</w:t>
            </w:r>
          </w:p>
        </w:tc>
        <w:tc>
          <w:tcPr>
            <w:tcW w:w="2140" w:type="dxa"/>
            <w:shd w:val="clear" w:color="auto" w:fill="FFFFFF" w:themeFill="background1"/>
            <w:vAlign w:val="center"/>
          </w:tcPr>
          <w:p>
            <w:pPr>
              <w:pStyle w:val="3"/>
              <w:spacing w:before="223" w:line="0" w:lineRule="atLeast"/>
              <w:jc w:val="center"/>
              <w:rPr>
                <w:rFonts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snapToGrid w:val="0"/>
                <w:sz w:val="24"/>
                <w:szCs w:val="24"/>
              </w:rPr>
              <w:t>权限内登记肥料生产企业</w:t>
            </w:r>
          </w:p>
        </w:tc>
        <w:tc>
          <w:tcPr>
            <w:tcW w:w="1197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3"/>
              <w:spacing w:before="223" w:line="0" w:lineRule="atLeast"/>
              <w:jc w:val="center"/>
              <w:rPr>
                <w:rFonts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snapToGrid w:val="0"/>
                <w:sz w:val="24"/>
                <w:szCs w:val="24"/>
              </w:rPr>
              <w:t>现场检查</w:t>
            </w:r>
          </w:p>
        </w:tc>
        <w:tc>
          <w:tcPr>
            <w:tcW w:w="780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3"/>
              <w:spacing w:before="223" w:line="0" w:lineRule="atLeast"/>
              <w:jc w:val="center"/>
              <w:rPr>
                <w:rFonts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snapToGrid w:val="0"/>
                <w:sz w:val="24"/>
                <w:szCs w:val="24"/>
              </w:rPr>
              <w:t>——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>
            <w:pPr>
              <w:pStyle w:val="3"/>
              <w:spacing w:before="223" w:line="0" w:lineRule="atLeast"/>
              <w:jc w:val="center"/>
              <w:rPr>
                <w:rFonts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shd w:val="clear" w:color="auto" w:fill="FFFFFF" w:themeFill="background1"/>
            <w:vAlign w:val="center"/>
          </w:tcPr>
          <w:p>
            <w:pPr>
              <w:pStyle w:val="3"/>
              <w:spacing w:before="223" w:line="0" w:lineRule="atLeast"/>
              <w:jc w:val="center"/>
              <w:rPr>
                <w:rFonts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snapToGrid w:val="0"/>
                <w:sz w:val="24"/>
                <w:szCs w:val="24"/>
              </w:rPr>
              <w:t>1次/年</w:t>
            </w:r>
          </w:p>
        </w:tc>
        <w:tc>
          <w:tcPr>
            <w:tcW w:w="1755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3"/>
              <w:spacing w:before="223" w:line="0" w:lineRule="atLeast"/>
              <w:jc w:val="center"/>
              <w:rPr>
                <w:rFonts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snapToGrid w:val="0"/>
                <w:sz w:val="24"/>
                <w:szCs w:val="24"/>
              </w:rPr>
              <w:t>市县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NTFlYWFiNDFiMjgyYjFlYTZiZTY1NWY3YWYwNTMifQ=="/>
  </w:docVars>
  <w:rsids>
    <w:rsidRoot w:val="7C97603D"/>
    <w:rsid w:val="4DBE1C1A"/>
    <w:rsid w:val="7C97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autoSpaceDE w:val="0"/>
      <w:autoSpaceDN w:val="0"/>
      <w:snapToGrid w:val="0"/>
      <w:spacing w:line="360" w:lineRule="auto"/>
      <w:ind w:firstLine="624"/>
      <w:jc w:val="right"/>
      <w:outlineLvl w:val="1"/>
    </w:pPr>
    <w:rPr>
      <w:rFonts w:ascii="Calibri Light" w:hAnsi="Calibri Light" w:eastAsia="黑体"/>
      <w:bCs/>
      <w:snapToGrid w:val="0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2024-06-05T07:12:00Z</dcterms:created>
  <dc:creator>ZXJ</dc:creator>
  <cp:lastModifiedBy>ZXJ</cp:lastModifiedBy>
  <dcterms:modified xsi:type="dcterms:W3CDTF">2024-06-05T07:12:56Z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2AAB7F9C89624851B9183EA886EC7CB8_11</vt:lpwstr>
  </property>
</Properties>
</file>