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2D91">
      <w:pPr>
        <w:pStyle w:val="3"/>
        <w:spacing w:line="560" w:lineRule="exact"/>
        <w:ind w:left="0"/>
        <w:rPr>
          <w:rFonts w:ascii="方正黑体_GBK" w:eastAsia="方正黑体_GBK"/>
          <w:lang w:val="en-US"/>
        </w:rPr>
      </w:pPr>
      <w:r>
        <w:rPr>
          <w:rFonts w:hint="eastAsia" w:ascii="Times New Roman" w:hAnsi="Times New Roman" w:eastAsia="方正楷体_GBK"/>
          <w:lang w:val="en-US"/>
        </w:rPr>
        <w:t>附件2</w:t>
      </w:r>
    </w:p>
    <w:p w14:paraId="1D48A27D">
      <w:pPr>
        <w:pStyle w:val="3"/>
        <w:spacing w:line="560" w:lineRule="exact"/>
        <w:jc w:val="center"/>
        <w:rPr>
          <w:rFonts w:ascii="Times New Roman" w:hAnsi="Times New Roman" w:eastAsia="方正小标宋_GBK"/>
          <w:sz w:val="44"/>
          <w:szCs w:val="44"/>
          <w:lang w:val="en-US"/>
        </w:rPr>
      </w:pPr>
    </w:p>
    <w:p w14:paraId="40F87654">
      <w:pPr>
        <w:pStyle w:val="3"/>
        <w:spacing w:line="560" w:lineRule="exact"/>
        <w:jc w:val="center"/>
        <w:rPr>
          <w:rFonts w:ascii="Times New Roman" w:hAnsi="Times New Roman" w:eastAsia="方正小标宋_GBK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/>
        </w:rPr>
        <w:t>重点行业碳达峰行动</w:t>
      </w:r>
    </w:p>
    <w:p w14:paraId="0FF3B1FB">
      <w:pPr>
        <w:pStyle w:val="3"/>
        <w:spacing w:line="560" w:lineRule="exact"/>
        <w:ind w:left="0"/>
      </w:pPr>
    </w:p>
    <w:p w14:paraId="50892982">
      <w:pPr>
        <w:widowControl/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sz w:val="31"/>
          <w:szCs w:val="31"/>
          <w:lang w:val="en-US" w:bidi="ar"/>
        </w:rPr>
      </w:pPr>
      <w:r>
        <w:rPr>
          <w:rFonts w:ascii="仿宋_GB2312" w:hAnsi="宋体" w:eastAsia="仿宋_GB2312" w:cs="仿宋_GB2312"/>
          <w:color w:val="000000"/>
          <w:sz w:val="31"/>
          <w:szCs w:val="31"/>
          <w:lang w:val="en-US" w:bidi="ar"/>
        </w:rPr>
        <w:t>钢铁、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bidi="ar"/>
        </w:rPr>
        <w:t>化工</w:t>
      </w:r>
      <w:r>
        <w:rPr>
          <w:rFonts w:ascii="仿宋_GB2312" w:hAnsi="宋体" w:eastAsia="仿宋_GB2312" w:cs="仿宋_GB2312"/>
          <w:color w:val="000000"/>
          <w:sz w:val="31"/>
          <w:szCs w:val="31"/>
          <w:lang w:val="en-US" w:bidi="ar"/>
        </w:rPr>
        <w:t>、建材是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bidi="ar"/>
        </w:rPr>
        <w:t>能源消耗和碳排放的重点行业，</w:t>
      </w:r>
      <w:r>
        <w:rPr>
          <w:rFonts w:ascii="仿宋_GB2312" w:hAnsi="宋体" w:eastAsia="仿宋_GB2312" w:cs="仿宋_GB2312"/>
          <w:color w:val="000000"/>
          <w:sz w:val="31"/>
          <w:szCs w:val="31"/>
          <w:lang w:val="en-US" w:bidi="ar"/>
        </w:rPr>
        <w:t>对全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bidi="ar"/>
        </w:rPr>
        <w:t>市</w:t>
      </w:r>
      <w:r>
        <w:rPr>
          <w:rFonts w:ascii="仿宋_GB2312" w:hAnsi="宋体" w:eastAsia="仿宋_GB2312" w:cs="仿宋_GB2312"/>
          <w:color w:val="000000"/>
          <w:sz w:val="31"/>
          <w:szCs w:val="31"/>
          <w:lang w:val="en-US" w:bidi="ar"/>
        </w:rPr>
        <w:t>工业领域实现碳达峰意义重大。</w:t>
      </w:r>
    </w:p>
    <w:p w14:paraId="56BD5AAD">
      <w:pPr>
        <w:pStyle w:val="3"/>
        <w:spacing w:line="560" w:lineRule="exact"/>
        <w:ind w:left="0" w:firstLine="64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（一）钢铁</w:t>
      </w:r>
    </w:p>
    <w:p w14:paraId="20A33E0D">
      <w:pPr>
        <w:pStyle w:val="3"/>
        <w:spacing w:line="560" w:lineRule="exact"/>
        <w:ind w:left="0" w:firstLine="640" w:firstLineChars="200"/>
      </w:pPr>
      <w:r>
        <w:rPr>
          <w:rFonts w:ascii="Times New Roman" w:hAnsi="Times New Roman" w:eastAsia="Times New Roman"/>
        </w:rPr>
        <w:t>1</w:t>
      </w:r>
      <w:r>
        <w:rPr>
          <w:rFonts w:hint="eastAsia" w:ascii="Times New Roman" w:hAnsi="Times New Roman" w:eastAsia="宋体"/>
        </w:rPr>
        <w:t>.</w:t>
      </w:r>
      <w:r>
        <w:rPr>
          <w:rFonts w:hint="eastAsia" w:ascii="Times New Roman" w:hAnsi="Times New Roman" w:eastAsia="宋体"/>
          <w:lang w:val="en-US"/>
        </w:rPr>
        <w:t xml:space="preserve"> </w:t>
      </w:r>
      <w:r>
        <w:rPr>
          <w:rFonts w:hint="eastAsia" w:ascii="方正楷体_GBK" w:hAnsi="方正楷体_GBK" w:eastAsia="方正楷体_GBK"/>
        </w:rPr>
        <w:t>严格控制总量规模。</w:t>
      </w:r>
      <w:r>
        <w:t>进一步深化钢铁行业供给侧结构性改革，</w:t>
      </w:r>
      <w:r>
        <w:rPr>
          <w:rFonts w:ascii="Times New Roman" w:hAnsi="Times New Roman" w:cs="宋体"/>
        </w:rPr>
        <w:t>坚决遏制钢铁冶炼项目盲目建设，严格落实产能置换、项目备案、环评、排污许可、能评等法律法规、政策规定，</w:t>
      </w:r>
      <w:r>
        <w:t>确保</w:t>
      </w:r>
      <w:r>
        <w:rPr>
          <w:rFonts w:hint="eastAsia"/>
        </w:rPr>
        <w:t>全市</w:t>
      </w:r>
      <w:r>
        <w:t>钢铁冶炼产能、碳排放总量只减不增。严格执行国家对钢铁行业去产能产量</w:t>
      </w:r>
      <w:r>
        <w:rPr>
          <w:rFonts w:hint="eastAsia"/>
        </w:rPr>
        <w:t>“</w:t>
      </w:r>
      <w:r>
        <w:t>双控</w:t>
      </w:r>
      <w:r>
        <w:rPr>
          <w:rFonts w:hint="eastAsia" w:asciiTheme="minorEastAsia" w:hAnsiTheme="minorEastAsia" w:eastAsiaTheme="minorEastAsia"/>
        </w:rPr>
        <w:t>”</w:t>
      </w:r>
      <w:r>
        <w:t>要求</w:t>
      </w:r>
      <w:r>
        <w:rPr>
          <w:rFonts w:ascii="Times New Roman" w:hAnsi="Times New Roman" w:cs="宋体"/>
        </w:rPr>
        <w:t>，利用综合标准依法依规推动落后产能应</w:t>
      </w:r>
      <w:r>
        <w:rPr>
          <w:rFonts w:hint="eastAsia" w:ascii="Times New Roman" w:hAnsi="Times New Roman" w:cs="宋体"/>
        </w:rPr>
        <w:t>退</w:t>
      </w:r>
      <w:r>
        <w:rPr>
          <w:rFonts w:ascii="Times New Roman" w:hAnsi="Times New Roman" w:cs="宋体"/>
        </w:rPr>
        <w:t>尽</w:t>
      </w:r>
      <w:r>
        <w:rPr>
          <w:rFonts w:hint="eastAsia" w:ascii="Times New Roman" w:hAnsi="Times New Roman" w:cs="宋体"/>
        </w:rPr>
        <w:t>退</w:t>
      </w:r>
      <w:r>
        <w:rPr>
          <w:rFonts w:ascii="Times New Roman" w:hAnsi="Times New Roman" w:cs="宋体"/>
        </w:rPr>
        <w:t>，严防</w:t>
      </w:r>
      <w:r>
        <w:rPr>
          <w:rFonts w:hint="eastAsia" w:ascii="Times New Roman" w:hAnsi="Times New Roman" w:cs="宋体"/>
        </w:rPr>
        <w:t>“</w:t>
      </w:r>
      <w:r>
        <w:rPr>
          <w:rFonts w:ascii="Times New Roman" w:hAnsi="Times New Roman" w:cs="宋体"/>
        </w:rPr>
        <w:t>地条钢</w:t>
      </w:r>
      <w:r>
        <w:rPr>
          <w:rFonts w:hint="eastAsia" w:ascii="Times New Roman" w:hAnsi="Times New Roman" w:cs="宋体"/>
        </w:rPr>
        <w:t>”</w:t>
      </w:r>
      <w:r>
        <w:rPr>
          <w:rFonts w:ascii="Times New Roman" w:hAnsi="Times New Roman" w:cs="宋体"/>
        </w:rPr>
        <w:t>死灰复燃和已化解过剩产能复产。</w:t>
      </w:r>
      <w:r>
        <w:rPr>
          <w:rFonts w:hint="eastAsia"/>
        </w:rPr>
        <w:t>（</w:t>
      </w:r>
      <w:r>
        <w:rPr>
          <w:rFonts w:hint="eastAsia" w:ascii="方正楷体_GBK" w:hAnsi="方正楷体_GBK" w:eastAsia="方正楷体_GBK"/>
        </w:rPr>
        <w:t>市发改委牵头，市工信局、生态环境局等按职责分工负责</w:t>
      </w:r>
      <w:r>
        <w:rPr>
          <w:rFonts w:hint="eastAsia"/>
        </w:rPr>
        <w:t>）</w:t>
      </w:r>
    </w:p>
    <w:p w14:paraId="3135470D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ascii="Times New Roman" w:eastAsia="Times New Roman"/>
        </w:rPr>
        <w:t>2</w:t>
      </w:r>
      <w:r>
        <w:rPr>
          <w:rFonts w:hint="eastAsia" w:ascii="方正楷体_GBK" w:eastAsia="方正楷体_GBK"/>
          <w:lang w:val="en-US"/>
        </w:rPr>
        <w:t xml:space="preserve">. </w:t>
      </w:r>
      <w:r>
        <w:rPr>
          <w:rFonts w:hint="eastAsia" w:ascii="方正楷体_GBK" w:eastAsia="方正楷体_GBK"/>
        </w:rPr>
        <w:t>持续推动提档升级。</w:t>
      </w:r>
      <w:r>
        <w:rPr>
          <w:rFonts w:hint="eastAsia"/>
        </w:rPr>
        <w:t>引导有条件的</w:t>
      </w:r>
      <w:r>
        <w:t>高炉</w:t>
      </w:r>
      <w:r>
        <w:rPr>
          <w:rFonts w:hint="eastAsia"/>
          <w:lang w:val="en-US"/>
        </w:rPr>
        <w:t>-</w:t>
      </w:r>
      <w:r>
        <w:t>转炉长流程钢铁企业</w:t>
      </w:r>
      <w:r>
        <w:rPr>
          <w:rFonts w:hint="eastAsia"/>
        </w:rPr>
        <w:t>就地改造转型升级</w:t>
      </w:r>
      <w:r>
        <w:t>，置换为电炉</w:t>
      </w:r>
      <w:r>
        <w:rPr>
          <w:rFonts w:hint="eastAsia"/>
        </w:rPr>
        <w:t>短流程炼钢</w:t>
      </w:r>
      <w:r>
        <w:t>。</w:t>
      </w:r>
      <w:r>
        <w:rPr>
          <w:rFonts w:hint="eastAsia" w:ascii="Times New Roman" w:hAnsi="Times New Roman" w:cs="宋体"/>
        </w:rPr>
        <w:t>引导</w:t>
      </w:r>
      <w:r>
        <w:rPr>
          <w:rFonts w:ascii="Times New Roman" w:hAnsi="Times New Roman" w:cs="宋体"/>
        </w:rPr>
        <w:t>钢铁企业瞄准下游产业升级与战略性新兴产业发展方向，重点发展高品质特殊钢、高端装备用特种合金钢等关键钢材</w:t>
      </w:r>
      <w:r>
        <w:t>。</w:t>
      </w:r>
      <w:r>
        <w:rPr>
          <w:rFonts w:hint="eastAsia"/>
        </w:rPr>
        <w:t>严格环保约束，全面执行超低排放要求。</w:t>
      </w:r>
      <w:r>
        <w:rPr>
          <w:rFonts w:hint="eastAsia" w:ascii="Times New Roman" w:hAnsi="Times New Roman" w:eastAsia="方正楷体_GBK"/>
        </w:rPr>
        <w:t>（市发改委、生态环境局牵头，市工信局等按职责分工负责）</w:t>
      </w:r>
    </w:p>
    <w:p w14:paraId="48976184">
      <w:pPr>
        <w:pStyle w:val="3"/>
        <w:spacing w:line="560" w:lineRule="exact"/>
        <w:ind w:left="0" w:firstLine="640" w:firstLineChars="200"/>
        <w:jc w:val="both"/>
        <w:rPr>
          <w:rFonts w:ascii="Times New Roman" w:hAnsi="Times New Roman" w:eastAsia="方正楷体_GBK"/>
        </w:rPr>
      </w:pPr>
      <w:r>
        <w:rPr>
          <w:rFonts w:hint="eastAsia" w:ascii="Times New Roman" w:eastAsia="方正楷体_GBK"/>
          <w:lang w:val="en-US"/>
        </w:rPr>
        <w:t xml:space="preserve">3. </w:t>
      </w:r>
      <w:r>
        <w:rPr>
          <w:rFonts w:hint="eastAsia" w:ascii="Times New Roman" w:eastAsia="方正楷体_GBK"/>
        </w:rPr>
        <w:t>推广绿色低碳技术。</w:t>
      </w:r>
      <w:r>
        <w:rPr>
          <w:rFonts w:hint="eastAsia"/>
        </w:rPr>
        <w:t>加快推广应用先进适用低碳技术，重点深化高炉全氧冶炼、氢能冶炼、热装热送、超薄带应用、无头轧制等低碳技术应用。</w:t>
      </w:r>
      <w:r>
        <w:t>围绕碳捕集、利用与封存，高效能源转换技术，钢铁烟气二氧化碳与污染物协同治理，钢铁流程低品质乏汽余热资源利用等前沿方向</w:t>
      </w:r>
      <w:r>
        <w:rPr>
          <w:rFonts w:hint="eastAsia"/>
        </w:rPr>
        <w:t>加强研究谋划。</w:t>
      </w:r>
      <w:r>
        <w:rPr>
          <w:rFonts w:hint="eastAsia" w:ascii="Times New Roman" w:hAnsi="Times New Roman" w:eastAsia="方正楷体_GBK"/>
        </w:rPr>
        <w:t>（市发改委、工信局、科技局、生态环境局等按职责分工负责）</w:t>
      </w:r>
    </w:p>
    <w:p w14:paraId="00BC0624">
      <w:pPr>
        <w:pStyle w:val="3"/>
        <w:spacing w:line="560" w:lineRule="exact"/>
        <w:ind w:left="0" w:firstLine="640" w:firstLineChars="200"/>
      </w:pPr>
      <w:r>
        <w:rPr>
          <w:rFonts w:hint="eastAsia" w:ascii="Times New Roman" w:hAnsi="Times New Roman" w:eastAsia="方正楷体_GBK"/>
          <w:lang w:val="en-US"/>
        </w:rPr>
        <w:t>4. 构建循环经济产业链。</w:t>
      </w:r>
      <w:r>
        <w:t>推进废钢回收、拆解、加工、分类、配送一体化发展，进一步完善废钢加工配送体系建设</w:t>
      </w:r>
      <w:r>
        <w:rPr>
          <w:rFonts w:hint="eastAsia"/>
        </w:rPr>
        <w:t>，</w:t>
      </w:r>
      <w:r>
        <w:t>支撑短流程工艺炼钢发展。</w:t>
      </w:r>
      <w:r>
        <w:rPr>
          <w:rFonts w:hint="eastAsia"/>
        </w:rPr>
        <w:t>引导企业</w:t>
      </w:r>
      <w:r>
        <w:t>开发</w:t>
      </w:r>
      <w:r>
        <w:rPr>
          <w:rFonts w:hint="eastAsia"/>
        </w:rPr>
        <w:t>利用</w:t>
      </w:r>
      <w:r>
        <w:t>钢铁窑炉协同处理社会废弃物技术，实现钢铁窑炉对社会废弃物的协同处理。发挥钢铁生产流程能源加工转化功能，推动低品位余热余汽资源</w:t>
      </w:r>
      <w:r>
        <w:rPr>
          <w:rFonts w:hint="eastAsia"/>
        </w:rPr>
        <w:t>利用。（</w:t>
      </w:r>
      <w:r>
        <w:rPr>
          <w:rFonts w:hint="eastAsia" w:ascii="方正楷体_GBK" w:eastAsia="方正楷体_GBK"/>
        </w:rPr>
        <w:t>市发改委牵头，市工信局、生态环境局等按职责分工负责</w:t>
      </w:r>
      <w:r>
        <w:rPr>
          <w:rFonts w:hint="eastAsia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DF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522" w:type="dxa"/>
          </w:tcPr>
          <w:p w14:paraId="3D3E55B1">
            <w:pPr>
              <w:pStyle w:val="3"/>
              <w:spacing w:line="560" w:lineRule="exact"/>
              <w:ind w:firstLine="600" w:firstLineChars="200"/>
              <w:jc w:val="both"/>
              <w:rPr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0"/>
                <w:szCs w:val="30"/>
                <w:lang w:val="en-US"/>
              </w:rPr>
              <w:t>丹阳龙江钢铁有限公司：</w:t>
            </w:r>
            <w:r>
              <w:rPr>
                <w:rFonts w:hint="eastAsia"/>
                <w:sz w:val="30"/>
                <w:szCs w:val="30"/>
                <w:lang w:val="en-US"/>
              </w:rPr>
              <w:t>优化产品结构，开发特钢产品，增强企业核心竞争力。合理优化工艺流程，稳步推进高炉、烧结机、煤气发电机组等主要装备升级改造，加强高效连铸等先进技术应用。加强用能管理，加大余热回收利用和含铁尘泥、钢渣、高炉渣等固废综合利用。到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2025</w:t>
            </w:r>
            <w:r>
              <w:rPr>
                <w:rFonts w:hint="eastAsia"/>
                <w:sz w:val="30"/>
                <w:szCs w:val="30"/>
                <w:lang w:val="en-US"/>
              </w:rPr>
              <w:t>年，</w:t>
            </w:r>
            <w:r>
              <w:rPr>
                <w:rFonts w:hint="eastAsia"/>
                <w:sz w:val="30"/>
                <w:szCs w:val="30"/>
              </w:rPr>
              <w:t>能效力争达到国家标杆水平；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  <w:p w14:paraId="7F5DE9F0">
            <w:pPr>
              <w:pStyle w:val="3"/>
              <w:spacing w:line="560" w:lineRule="exact"/>
              <w:ind w:firstLine="600" w:firstLineChars="200"/>
              <w:jc w:val="both"/>
              <w:rPr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0"/>
                <w:szCs w:val="30"/>
              </w:rPr>
              <w:t>江苏飞达集团有限公司：</w:t>
            </w:r>
            <w:r>
              <w:rPr>
                <w:rFonts w:hint="eastAsia"/>
                <w:sz w:val="30"/>
                <w:szCs w:val="30"/>
              </w:rPr>
              <w:t>加强全废钢绿色短流程炼钢技术等应用，延伸产品链条，加大优特钢和工模具钢产品的开发。加快电炉节能降碳改造，推动能效持续提升。加大电炉烟气余热回收利用和钢渣、除尘灰资源化利用，建设国家级含铁固废综合利用基地。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  <w:r>
              <w:rPr>
                <w:rFonts w:hint="eastAsia"/>
                <w:sz w:val="30"/>
                <w:szCs w:val="30"/>
              </w:rPr>
              <w:t>年，能效保持在国家基准水平以上、力争达到标杆水平；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  <w:p w14:paraId="080A818C">
            <w:pPr>
              <w:spacing w:line="56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江苏鸿泰钢铁有限公司：</w:t>
            </w:r>
            <w:r>
              <w:rPr>
                <w:rFonts w:hint="eastAsia"/>
                <w:sz w:val="30"/>
                <w:szCs w:val="30"/>
              </w:rPr>
              <w:t>加强炼钢精炼技术等应用，优化产品结构，加强优质钢和精品钢产品的开发。加大电炉烟气余热回收利用，加快管控一体化能源管理中心建设，提高能源资源利用效率。到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  <w:lang w:val="en-US"/>
              </w:rPr>
              <w:t>2025</w:t>
            </w:r>
            <w:r>
              <w:rPr>
                <w:rFonts w:hint="eastAsia"/>
                <w:sz w:val="30"/>
                <w:szCs w:val="30"/>
                <w:lang w:val="en-US"/>
              </w:rPr>
              <w:t>年，</w:t>
            </w:r>
            <w:r>
              <w:rPr>
                <w:rFonts w:hint="eastAsia"/>
                <w:sz w:val="30"/>
                <w:szCs w:val="30"/>
              </w:rPr>
              <w:t>能效保持国家标杆水平，废钢利用占粗钢比例保持在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  <w:r>
              <w:rPr>
                <w:rFonts w:hint="eastAsia"/>
                <w:sz w:val="30"/>
                <w:szCs w:val="30"/>
              </w:rPr>
              <w:t>以上；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</w:tc>
      </w:tr>
    </w:tbl>
    <w:p w14:paraId="0A6CA5A8">
      <w:pPr>
        <w:pStyle w:val="3"/>
        <w:spacing w:line="560" w:lineRule="exact"/>
        <w:ind w:left="0" w:firstLine="60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  <w:sz w:val="30"/>
          <w:szCs w:val="30"/>
        </w:rPr>
        <w:t>（二）化工</w:t>
      </w:r>
    </w:p>
    <w:p w14:paraId="463BDC0D">
      <w:pPr>
        <w:pStyle w:val="3"/>
        <w:spacing w:line="560" w:lineRule="exact"/>
        <w:ind w:left="0" w:firstLine="640" w:firstLineChars="200"/>
        <w:jc w:val="both"/>
      </w:pPr>
      <w:r>
        <w:rPr>
          <w:rFonts w:ascii="Times New Roman" w:eastAsia="Times New Roman"/>
        </w:rPr>
        <w:t>1</w:t>
      </w:r>
      <w:r>
        <w:rPr>
          <w:rFonts w:hint="eastAsia" w:ascii="Times New Roman" w:eastAsia="宋体"/>
        </w:rPr>
        <w:t>.</w:t>
      </w:r>
      <w:r>
        <w:rPr>
          <w:rFonts w:hint="eastAsia" w:ascii="Times New Roman" w:eastAsia="宋体"/>
          <w:lang w:val="en-US"/>
        </w:rPr>
        <w:t xml:space="preserve"> </w:t>
      </w:r>
      <w:r>
        <w:rPr>
          <w:rFonts w:hint="eastAsia" w:ascii="方正楷体_GBK" w:eastAsia="方正楷体_GBK"/>
        </w:rPr>
        <w:t>严控低端产能。</w:t>
      </w:r>
      <w:r>
        <w:t>加快推动低端低效产能清退，</w:t>
      </w:r>
      <w:r>
        <w:rPr>
          <w:rFonts w:hint="eastAsia"/>
        </w:rPr>
        <w:t>严控新建氮肥、磷肥、电石、氯碱、纯碱、黄磷等初级加工项目</w:t>
      </w:r>
      <w:r>
        <w:t>，</w:t>
      </w:r>
      <w:r>
        <w:rPr>
          <w:rFonts w:hint="eastAsia"/>
        </w:rPr>
        <w:t>禁止新建用汞的聚氯乙烯、氯乙烯产能，严格控制新增延迟焦化生产规模</w:t>
      </w:r>
      <w:r>
        <w:t>。鼓励有</w:t>
      </w:r>
      <w:r>
        <w:rPr>
          <w:rFonts w:hint="eastAsia"/>
        </w:rPr>
        <w:t>实力</w:t>
      </w:r>
      <w:r>
        <w:t>的企业开展兼并重组，实现行业资源有效配置，进一步压减过剩产能</w:t>
      </w:r>
      <w:r>
        <w:rPr>
          <w:rFonts w:hint="eastAsia"/>
        </w:rPr>
        <w:t>。</w:t>
      </w:r>
      <w:r>
        <w:rPr>
          <w:rFonts w:hint="eastAsia" w:ascii="Times New Roman" w:hAnsi="Times New Roman" w:eastAsia="方正楷体_GBK"/>
        </w:rPr>
        <w:t>（市发改委牵头，市工信局、国资委等按职责分工负责）</w:t>
      </w:r>
    </w:p>
    <w:p w14:paraId="68FF2C0B">
      <w:pPr>
        <w:pStyle w:val="3"/>
        <w:spacing w:line="560" w:lineRule="exact"/>
        <w:ind w:left="0" w:firstLine="640" w:firstLineChars="200"/>
        <w:jc w:val="both"/>
      </w:pPr>
      <w:r>
        <w:rPr>
          <w:rFonts w:hint="eastAsia" w:ascii="方正楷体_GBK" w:eastAsia="方正楷体_GBK"/>
          <w:lang w:val="en-US"/>
        </w:rPr>
        <w:t xml:space="preserve">2. </w:t>
      </w:r>
      <w:r>
        <w:rPr>
          <w:rFonts w:hint="eastAsia" w:ascii="方正楷体_GBK" w:eastAsia="方正楷体_GBK"/>
        </w:rPr>
        <w:t>优化产业结构。</w:t>
      </w:r>
      <w:r>
        <w:t>依托多元化原料加工产业提供的各种资源，进行深度低碳延伸加工，发展各类化工新材料、专用精细化学品等高端</w:t>
      </w:r>
      <w:r>
        <w:rPr>
          <w:rFonts w:hint="eastAsia"/>
        </w:rPr>
        <w:t>化工</w:t>
      </w:r>
      <w:r>
        <w:t>产品。瞄准航空航天、电子信息、新能源、轨道交通和国防军工等能耗低、市场好的高端化工新材料，加快推动</w:t>
      </w:r>
      <w:r>
        <w:rPr>
          <w:rFonts w:hint="eastAsia"/>
        </w:rPr>
        <w:t>全市化工</w:t>
      </w:r>
      <w:r>
        <w:t>行业产品结构调整</w:t>
      </w:r>
      <w:r>
        <w:rPr>
          <w:rFonts w:hint="eastAsia"/>
        </w:rPr>
        <w:t>。</w:t>
      </w:r>
      <w:r>
        <w:rPr>
          <w:rFonts w:hint="eastAsia" w:ascii="Times New Roman" w:hAnsi="Times New Roman" w:eastAsia="方正楷体_GBK"/>
        </w:rPr>
        <w:t>（市发改委牵头，市工信局等按职责分工负责）</w:t>
      </w:r>
    </w:p>
    <w:p w14:paraId="66ACCA73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hint="eastAsia" w:ascii="Times New Roman" w:eastAsia="宋体"/>
          <w:lang w:val="en-US"/>
        </w:rPr>
        <w:t xml:space="preserve">3. </w:t>
      </w:r>
      <w:r>
        <w:rPr>
          <w:rFonts w:hint="eastAsia" w:ascii="方正楷体_GBK" w:eastAsia="方正楷体_GBK"/>
        </w:rPr>
        <w:t>深化节能增效。</w:t>
      </w:r>
      <w:r>
        <w:t>调整原料结构，严格控制新增原料用</w:t>
      </w:r>
      <w:r>
        <w:rPr>
          <w:rFonts w:hint="eastAsia"/>
        </w:rPr>
        <w:t>煤</w:t>
      </w:r>
      <w:r>
        <w:t>，推动</w:t>
      </w:r>
      <w:r>
        <w:rPr>
          <w:rFonts w:hint="eastAsia"/>
        </w:rPr>
        <w:t>化工</w:t>
      </w:r>
      <w:r>
        <w:t>原料轻质化。挖掘节能减排潜力，鼓励企业节能升级改造，实现能量梯级利用、物料循环利用。促进</w:t>
      </w:r>
      <w:r>
        <w:rPr>
          <w:rFonts w:hint="eastAsia"/>
        </w:rPr>
        <w:t>化工</w:t>
      </w:r>
      <w:r>
        <w:t>与冶金、建材、化纤等产业协同发展，提高资源利用效率。</w:t>
      </w:r>
      <w:r>
        <w:rPr>
          <w:rFonts w:hint="eastAsia" w:ascii="Times New Roman" w:hAnsi="Times New Roman" w:eastAsia="方正楷体_GBK"/>
        </w:rPr>
        <w:t>（市发改委、工信局等按职责分工负责）</w:t>
      </w:r>
    </w:p>
    <w:p w14:paraId="037B74E3">
      <w:pPr>
        <w:pStyle w:val="3"/>
        <w:spacing w:after="156" w:afterLines="50" w:line="560" w:lineRule="exact"/>
        <w:ind w:left="0" w:firstLine="640" w:firstLineChars="200"/>
        <w:jc w:val="both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  <w:lang w:val="en-US"/>
        </w:rPr>
        <w:t xml:space="preserve">4. </w:t>
      </w:r>
      <w:r>
        <w:rPr>
          <w:rFonts w:hint="eastAsia" w:ascii="方正楷体_GBK" w:hAnsi="方正楷体_GBK" w:eastAsia="方正楷体_GBK"/>
        </w:rPr>
        <w:t>推动技术创新。</w:t>
      </w:r>
      <w:r>
        <w:t>坚持绿色</w:t>
      </w:r>
      <w:r>
        <w:rPr>
          <w:rFonts w:hint="eastAsia"/>
        </w:rPr>
        <w:t>化工</w:t>
      </w:r>
      <w:r>
        <w:t>发展方向，重点发展高效精馏系统、高效先进煤氧化、氧阴极离子膜电解、碳捕集利用等技术，推行清洁原料替代，开展废盐焚烧精制、废硫酸高温裂解、煤气化协同处置装备清洁化等相关技术推广应用，切实提升行业固碳降碳水平。</w:t>
      </w:r>
      <w:r>
        <w:rPr>
          <w:rFonts w:hint="eastAsia" w:ascii="Times New Roman" w:hAnsi="Times New Roman" w:eastAsia="方正楷体_GBK"/>
        </w:rPr>
        <w:t>（市科技局牵头，市发改委、工信局、生态环境局等按职责分工负责）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A4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</w:tcPr>
          <w:p w14:paraId="069E6988">
            <w:pPr>
              <w:pStyle w:val="3"/>
              <w:spacing w:line="560" w:lineRule="exact"/>
              <w:ind w:left="108" w:firstLine="600" w:firstLineChars="200"/>
              <w:jc w:val="both"/>
              <w:rPr>
                <w:rFonts w:ascii="Times New Roman" w:hAnsi="Times New Roman" w:eastAsia="方正楷体_GBK"/>
                <w:lang w:val="en-US"/>
              </w:rPr>
            </w:pP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江苏（索普）集团有限公司：</w:t>
            </w:r>
            <w:r>
              <w:rPr>
                <w:rFonts w:hint="eastAsia"/>
                <w:sz w:val="30"/>
                <w:szCs w:val="30"/>
              </w:rPr>
              <w:t>打通“煤</w:t>
            </w:r>
            <w:r>
              <w:rPr>
                <w:rFonts w:hint="eastAsia"/>
                <w:sz w:val="30"/>
                <w:szCs w:val="30"/>
                <w:lang w:val="en-US"/>
              </w:rPr>
              <w:t>-甲醇-醋酸-碳酸二甲酯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(DMC)</w:t>
            </w:r>
            <w:r>
              <w:rPr>
                <w:rFonts w:hint="eastAsia"/>
                <w:sz w:val="30"/>
                <w:szCs w:val="30"/>
                <w:lang w:val="en-US"/>
              </w:rPr>
              <w:t>-聚碳酸酯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（PC）</w:t>
            </w:r>
            <w:r>
              <w:rPr>
                <w:rFonts w:hint="eastAsia"/>
                <w:sz w:val="30"/>
                <w:szCs w:val="30"/>
              </w:rPr>
              <w:t>”全流程</w:t>
            </w:r>
            <w:r>
              <w:rPr>
                <w:rFonts w:hint="eastAsia"/>
                <w:sz w:val="30"/>
                <w:szCs w:val="30"/>
                <w:lang w:val="en-US"/>
              </w:rPr>
              <w:t>，</w:t>
            </w:r>
            <w:r>
              <w:rPr>
                <w:rFonts w:hint="eastAsia"/>
                <w:sz w:val="30"/>
                <w:szCs w:val="30"/>
              </w:rPr>
              <w:t>打造以醋酸为核心的高端新材料和专用化学品产业链。推进离子液体催化耦合工艺</w:t>
            </w:r>
            <w:r>
              <w:rPr>
                <w:rFonts w:hint="eastAsia"/>
                <w:sz w:val="30"/>
                <w:szCs w:val="30"/>
                <w:lang w:val="en-US"/>
              </w:rPr>
              <w:t>等创新研发项目，培育产业升级新动能。</w:t>
            </w:r>
            <w:r>
              <w:rPr>
                <w:rFonts w:hint="eastAsia"/>
                <w:sz w:val="30"/>
                <w:szCs w:val="30"/>
              </w:rPr>
              <w:t>大力发展循环经济，组织实施氯氢产品综合利用、副产盐酸提纯氯磺酸等项目。“十四五”末，实现“三废”排放不增加</w:t>
            </w:r>
            <w:r>
              <w:rPr>
                <w:rFonts w:hint="eastAsia"/>
                <w:sz w:val="30"/>
                <w:szCs w:val="30"/>
                <w:lang w:val="en-US"/>
              </w:rPr>
              <w:t>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</w:tc>
      </w:tr>
    </w:tbl>
    <w:p w14:paraId="170C7B85">
      <w:pPr>
        <w:pStyle w:val="3"/>
        <w:spacing w:line="560" w:lineRule="exact"/>
        <w:ind w:left="0" w:firstLine="640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（三）建材</w:t>
      </w:r>
    </w:p>
    <w:p w14:paraId="35CEA9E8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ascii="Times New Roman" w:eastAsia="Times New Roman"/>
        </w:rPr>
        <w:t>1</w:t>
      </w:r>
      <w:r>
        <w:rPr>
          <w:rFonts w:hint="eastAsia" w:ascii="Times New Roman" w:eastAsia="宋体"/>
        </w:rPr>
        <w:t>.</w:t>
      </w:r>
      <w:r>
        <w:rPr>
          <w:rFonts w:hint="eastAsia" w:ascii="Times New Roman" w:eastAsia="宋体"/>
          <w:lang w:val="en-US"/>
        </w:rPr>
        <w:t xml:space="preserve"> </w:t>
      </w:r>
      <w:r>
        <w:rPr>
          <w:rFonts w:hint="eastAsia" w:ascii="方正楷体_GBK" w:eastAsia="方正楷体_GBK"/>
        </w:rPr>
        <w:t>加快产品提档升级。</w:t>
      </w:r>
      <w:r>
        <w:t>发展水泥精深加工产品，加强特种水泥、生态水泥、低碳混凝土及功能性混凝土产品研发，提高</w:t>
      </w:r>
      <w:r>
        <w:rPr>
          <w:rFonts w:ascii="Times New Roman" w:eastAsia="Times New Roman"/>
        </w:rPr>
        <w:t>42.5</w:t>
      </w:r>
      <w:r>
        <w:t>以上强度等级水泥产品比重</w:t>
      </w:r>
      <w:r>
        <w:rPr>
          <w:rFonts w:hint="eastAsia"/>
        </w:rPr>
        <w:t>。</w:t>
      </w:r>
      <w:r>
        <w:t>大力发展新型墙体材料、防水保温气密一体化材料、高性能预制桩等绿色建材，推广应用光伏建筑一体化和装配式预制部品件，鼓励在民生工程、美丽乡村等工程建设项目中优先采购绿色建材、装配式建材产品。支持建材企业向下拓展产品范围，延伸从材料到制品、工程、服务的产业链</w:t>
      </w:r>
      <w:r>
        <w:rPr>
          <w:rFonts w:hint="eastAsia"/>
        </w:rPr>
        <w:t>。</w:t>
      </w:r>
      <w:r>
        <w:rPr>
          <w:rFonts w:hint="eastAsia" w:ascii="Times New Roman" w:hAnsi="Times New Roman" w:eastAsia="方正楷体_GBK"/>
        </w:rPr>
        <w:t>（市发改委、工信局、住房和城乡建设局等按职责分工负责）</w:t>
      </w:r>
    </w:p>
    <w:p w14:paraId="4DD9FC64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ascii="Times New Roman" w:eastAsia="Times New Roman"/>
        </w:rPr>
        <w:t>2</w:t>
      </w:r>
      <w:r>
        <w:rPr>
          <w:rFonts w:hint="eastAsia" w:ascii="方正楷体_GBK" w:eastAsia="方正楷体_GBK"/>
        </w:rPr>
        <w:t>.</w:t>
      </w:r>
      <w:r>
        <w:rPr>
          <w:rFonts w:hint="eastAsia" w:ascii="方正楷体_GBK" w:eastAsia="方正楷体_GBK"/>
          <w:lang w:val="en-US"/>
        </w:rPr>
        <w:t xml:space="preserve"> </w:t>
      </w:r>
      <w:r>
        <w:rPr>
          <w:rFonts w:hint="eastAsia" w:ascii="方正楷体_GBK" w:eastAsia="方正楷体_GBK"/>
        </w:rPr>
        <w:t>加快用能结构优化。</w:t>
      </w:r>
      <w:r>
        <w:t>因地制宜利用风能、太阳能等可再生能源，逐步提高建材行业清洁能源消费比重。推广生物质燃料、生活垃圾等低成本规模化预处理技术，开展可替代原料、可替代燃料和余热发电等能源应用解决方案的研发，支持垃圾衍生燃料、塑料、橡胶、生物燃料等可燃废弃物高比例替代燃煤，完善可燃废弃物回收分类配套产业链，推动替代燃料高热值、低成本、标准化预处理，提高建材行业燃煤替代率。</w:t>
      </w:r>
      <w:r>
        <w:rPr>
          <w:rFonts w:hint="eastAsia" w:ascii="Times New Roman" w:hAnsi="Times New Roman" w:eastAsia="方正楷体_GBK"/>
        </w:rPr>
        <w:t>（市发改委、工信局、住房和城乡建设局等按职责分工负责）</w:t>
      </w:r>
    </w:p>
    <w:p w14:paraId="2A422322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  <w:lang w:val="en-US"/>
        </w:rPr>
        <w:t xml:space="preserve">3. </w:t>
      </w:r>
      <w:r>
        <w:rPr>
          <w:rFonts w:hint="eastAsia" w:ascii="方正楷体_GBK" w:eastAsia="方正楷体_GBK"/>
        </w:rPr>
        <w:t>加快工艺技术创新。</w:t>
      </w:r>
      <w:r>
        <w:t>水泥行业加快突破水泥悬浮沸腾煅烧、低余热高效利用等节能降耗技术，促进低阻旋风预热器、高效烧成、窑炉优化控制、高效篦冷机、高效节能粉磨等节能技术装备的推广应用。墙材及预制部品行业推广标准化设计、工厂化生产、机械化施工。墙体材料行业加快推广窑炉密封保温节能技术装备。</w:t>
      </w:r>
      <w:r>
        <w:rPr>
          <w:rFonts w:hint="eastAsia" w:ascii="Times New Roman" w:hAnsi="Times New Roman" w:eastAsia="方正楷体_GBK"/>
        </w:rPr>
        <w:t>（市科技局牵头，市工信局、住房和城乡建设局等按职责分工负责）</w:t>
      </w:r>
    </w:p>
    <w:p w14:paraId="01B1C58C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/>
          <w:lang w:val="en-US"/>
        </w:rPr>
        <w:t xml:space="preserve">4. </w:t>
      </w:r>
      <w:r>
        <w:rPr>
          <w:rFonts w:hint="eastAsia" w:ascii="方正楷体_GBK" w:eastAsia="方正楷体_GBK"/>
        </w:rPr>
        <w:t>加快固废资源利用。</w:t>
      </w:r>
      <w:r>
        <w:t>充分发挥建材产业无害化消纳废弃物的优势，提高水泥粉磨过程中固废资源替代熟料比重，提升混凝土、路基填充材料、新型墙体等建材生产过程中固废利用水平。推广水泥窑协同处置生活垃圾、工业固体（危）废物技术。提升建材产业集群循环化水平，打造</w:t>
      </w:r>
      <w:r>
        <w:rPr>
          <w:rFonts w:hint="eastAsia"/>
        </w:rPr>
        <w:t>“</w:t>
      </w:r>
      <w:r>
        <w:t>工业生产</w:t>
      </w:r>
      <w:r>
        <w:rPr>
          <w:rFonts w:ascii="Times New Roman" w:hAnsi="Times New Roman" w:eastAsia="Times New Roman"/>
        </w:rPr>
        <w:t>→</w:t>
      </w:r>
      <w:r>
        <w:t>废渣</w:t>
      </w:r>
      <w:r>
        <w:rPr>
          <w:rFonts w:ascii="Times New Roman" w:hAnsi="Times New Roman" w:eastAsia="Times New Roman"/>
        </w:rPr>
        <w:t>→</w:t>
      </w:r>
      <w:r>
        <w:t>建材</w:t>
      </w:r>
      <w:r>
        <w:rPr>
          <w:rFonts w:hint="eastAsia"/>
        </w:rPr>
        <w:t>”“</w:t>
      </w:r>
      <w:r>
        <w:t>建筑废弃物</w:t>
      </w:r>
      <w:r>
        <w:rPr>
          <w:rFonts w:ascii="Times New Roman" w:hAnsi="Times New Roman" w:eastAsia="Times New Roman"/>
        </w:rPr>
        <w:t>→</w:t>
      </w:r>
      <w:r>
        <w:t>路面材料</w:t>
      </w:r>
      <w:r>
        <w:rPr>
          <w:rFonts w:ascii="Times New Roman" w:hAnsi="Times New Roman" w:eastAsia="Times New Roman"/>
        </w:rPr>
        <w:t>→</w:t>
      </w:r>
      <w:r>
        <w:t>建材</w:t>
      </w:r>
      <w:r>
        <w:rPr>
          <w:rFonts w:hint="eastAsia"/>
        </w:rPr>
        <w:t>”</w:t>
      </w:r>
      <w:r>
        <w:t>等产业链条和产业集群。</w:t>
      </w:r>
      <w:r>
        <w:rPr>
          <w:rFonts w:hint="eastAsia" w:ascii="Times New Roman" w:hAnsi="Times New Roman" w:eastAsia="方正楷体_GBK"/>
        </w:rPr>
        <w:t>（市</w:t>
      </w:r>
      <w:r>
        <w:rPr>
          <w:rFonts w:hint="eastAsia" w:ascii="方正楷体_GBK" w:hAnsi="方正楷体_GBK" w:eastAsia="方正楷体_GBK"/>
        </w:rPr>
        <w:t>发改委、工信局、住房和城乡建设局、农业农村局等按职责分工负责</w:t>
      </w:r>
      <w:r>
        <w:rPr>
          <w:rFonts w:hint="eastAsia" w:ascii="Times New Roman" w:hAnsi="Times New Roman" w:eastAsia="方正楷体_GBK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D2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7992BC">
            <w:pPr>
              <w:pStyle w:val="3"/>
              <w:spacing w:line="560" w:lineRule="exact"/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0"/>
                <w:szCs w:val="30"/>
                <w:lang w:val="en-US"/>
              </w:rPr>
              <w:t>句容台泥水泥有限公司：</w:t>
            </w:r>
            <w:r>
              <w:rPr>
                <w:rFonts w:hint="eastAsia"/>
                <w:sz w:val="30"/>
                <w:szCs w:val="30"/>
                <w:lang w:val="en-US"/>
              </w:rPr>
              <w:t>推行绿色制造，加快节能低碳技术装备应用，加大替代原料及燃料利用，大力使用光伏等清洁能源。加快数字化转型，采用信息化手段，实现用能精细化管理和碳排放在线实时监测。</w:t>
            </w:r>
            <w:r>
              <w:rPr>
                <w:rFonts w:hint="eastAsia"/>
                <w:sz w:val="30"/>
                <w:szCs w:val="30"/>
              </w:rPr>
              <w:t>到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  <w:lang w:val="en-US"/>
              </w:rPr>
              <w:t>2025</w:t>
            </w:r>
            <w:r>
              <w:rPr>
                <w:rFonts w:hint="eastAsia"/>
                <w:sz w:val="30"/>
                <w:szCs w:val="30"/>
                <w:lang w:val="en-US"/>
              </w:rPr>
              <w:t>年，</w:t>
            </w:r>
            <w:r>
              <w:rPr>
                <w:rFonts w:hint="eastAsia"/>
                <w:sz w:val="30"/>
                <w:szCs w:val="30"/>
              </w:rPr>
              <w:t>能效达到国家标杆水平；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  <w:p w14:paraId="7BD2D80A">
            <w:pPr>
              <w:pStyle w:val="3"/>
              <w:spacing w:line="560" w:lineRule="exact"/>
              <w:ind w:firstLine="600" w:firstLineChars="200"/>
              <w:jc w:val="both"/>
              <w:rPr>
                <w:rFonts w:ascii="方正楷体_GBK" w:hAnsi="方正楷体_GBK" w:eastAsia="方正楷体_GBK" w:cs="方正楷体_GBK"/>
                <w:bCs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0"/>
                <w:szCs w:val="30"/>
                <w:lang w:val="en-US"/>
              </w:rPr>
              <w:t>江苏鹤林水泥有限公司:</w:t>
            </w:r>
            <w:r>
              <w:rPr>
                <w:rFonts w:hint="eastAsia"/>
                <w:sz w:val="30"/>
                <w:szCs w:val="30"/>
                <w:lang w:val="en-US"/>
              </w:rPr>
              <w:t>优化产品结构，提高企业竞争能力。应用先进适用技术，推进水泥炉窑系统性节能降碳改造、水泥粉磨站智能化绿色化升级。加快原燃料替代，实施固废系统化处置和资源化利用综合技改工程，优化用能数字化管理体系，加大光伏等清洁能源利用。</w:t>
            </w:r>
            <w:r>
              <w:rPr>
                <w:rFonts w:hint="eastAsia"/>
                <w:sz w:val="30"/>
                <w:szCs w:val="30"/>
              </w:rPr>
              <w:t>到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  <w:lang w:val="en-US"/>
              </w:rPr>
              <w:t>2025</w:t>
            </w:r>
            <w:r>
              <w:rPr>
                <w:rFonts w:hint="eastAsia"/>
                <w:sz w:val="30"/>
                <w:szCs w:val="30"/>
                <w:lang w:val="en-US"/>
              </w:rPr>
              <w:t>年，</w:t>
            </w:r>
            <w:r>
              <w:rPr>
                <w:rFonts w:hint="eastAsia"/>
                <w:sz w:val="30"/>
                <w:szCs w:val="30"/>
              </w:rPr>
              <w:t>能效达到国家标杆水平；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2030</w:t>
            </w:r>
            <w:r>
              <w:rPr>
                <w:rFonts w:hint="eastAsia"/>
                <w:sz w:val="30"/>
                <w:szCs w:val="30"/>
                <w:lang w:val="en-US"/>
              </w:rPr>
              <w:t>年前，实现碳达峰。</w:t>
            </w:r>
          </w:p>
        </w:tc>
      </w:tr>
    </w:tbl>
    <w:p w14:paraId="2E06831D">
      <w:pPr>
        <w:pStyle w:val="3"/>
        <w:spacing w:line="560" w:lineRule="exact"/>
        <w:ind w:left="0" w:firstLine="640" w:firstLineChars="200"/>
        <w:rPr>
          <w:rFonts w:ascii="Times New Roman" w:hAnsi="Times New Roman" w:eastAsia="方正楷体_GBK"/>
        </w:rPr>
      </w:pPr>
    </w:p>
    <w:p w14:paraId="393B0E79">
      <w:pPr>
        <w:pStyle w:val="3"/>
        <w:spacing w:line="560" w:lineRule="exact"/>
        <w:ind w:left="0" w:firstLine="640" w:firstLineChars="200"/>
        <w:rPr>
          <w:rFonts w:ascii="方正楷体_GBK" w:hAnsi="方正楷体_GBK" w:eastAsia="方正楷体_GBK"/>
        </w:rPr>
      </w:pPr>
    </w:p>
    <w:p w14:paraId="4936F07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A13547-6BD5-4DCB-BBE5-E7A78796E41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52A009E-2965-46B0-BDB2-0755FCC3B2E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9275D595-A72E-43B2-926F-DCE7C522A0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1105EC7-26E8-4359-8156-45836D1917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4373A9B-52A2-4B53-9E28-7D2AEA0CFC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A54C"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E9A3B"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- 19 -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E9A3B"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- 19 -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165" cy="22225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FD987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7.5pt;width:43.95pt;mso-position-horizontal:center;mso-position-horizontal-relative:margin;z-index:251659264;mso-width-relative:page;mso-height-relative:page;" filled="f" stroked="f" coordsize="21600,21600" o:gfxdata="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hl1g1AAAAAMBAAAPAAAAAAAAAAEAIAAAACIAAABkcnMvZG93bnJldi54bWxQSwECFAAUAAAA&#10;CACHTuJAyA5H57kBAABx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9FD987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</w:docVars>
  <w:rsids>
    <w:rsidRoot w:val="00000000"/>
    <w:rsid w:val="11F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2024-06-18T01:11:32Z</dcterms:created>
  <dc:creator>dell</dc:creator>
  <cp:lastModifiedBy>瀑雲夕歌</cp:lastModifiedBy>
  <dcterms:modified xsi:type="dcterms:W3CDTF">2024-06-18T01:11:53Z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8519EB61AA9D4F139D5631C26A298D35_12</vt:lpwstr>
  </property>
</Properties>
</file>