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92C69B" w14:textId="77777777" w:rsidR="00C25E8B" w:rsidRDefault="00C25E8B" w:rsidP="00C25E8B">
      <w:pPr>
        <w:adjustRightInd w:val="0"/>
        <w:snapToGrid w:val="0"/>
        <w:spacing w:line="360" w:lineRule="auto"/>
        <w:jc w:val="center"/>
        <w:rPr>
          <w:sz w:val="24"/>
        </w:rPr>
      </w:pPr>
    </w:p>
    <w:p w14:paraId="4ADA0DFC" w14:textId="77777777" w:rsidR="00C25E8B" w:rsidRDefault="00C25E8B" w:rsidP="00C25E8B">
      <w:pPr>
        <w:adjustRightInd w:val="0"/>
        <w:snapToGrid w:val="0"/>
        <w:spacing w:line="360" w:lineRule="auto"/>
        <w:jc w:val="center"/>
        <w:rPr>
          <w:sz w:val="24"/>
        </w:rPr>
      </w:pPr>
    </w:p>
    <w:p w14:paraId="2A57690B" w14:textId="77777777" w:rsidR="00C25E8B" w:rsidRDefault="00C25E8B" w:rsidP="00C25E8B">
      <w:pPr>
        <w:adjustRightInd w:val="0"/>
        <w:snapToGrid w:val="0"/>
        <w:spacing w:line="360" w:lineRule="auto"/>
        <w:jc w:val="center"/>
        <w:rPr>
          <w:sz w:val="24"/>
        </w:rPr>
      </w:pPr>
    </w:p>
    <w:p w14:paraId="6CDC8943" w14:textId="42975616" w:rsidR="00853138" w:rsidRPr="00853138" w:rsidRDefault="00853138" w:rsidP="00853138">
      <w:pPr>
        <w:snapToGrid w:val="0"/>
        <w:jc w:val="center"/>
        <w:rPr>
          <w:b/>
          <w:bCs/>
          <w:sz w:val="44"/>
          <w:szCs w:val="44"/>
        </w:rPr>
      </w:pPr>
      <w:r w:rsidRPr="00853138">
        <w:rPr>
          <w:rFonts w:hint="eastAsia"/>
          <w:b/>
          <w:bCs/>
          <w:sz w:val="44"/>
          <w:szCs w:val="44"/>
        </w:rPr>
        <w:t>“沪苏浙皖”计量校准规范</w:t>
      </w:r>
    </w:p>
    <w:p w14:paraId="42CE5CF0" w14:textId="77777777" w:rsidR="00853138" w:rsidRPr="00853138" w:rsidRDefault="00853138" w:rsidP="00853138">
      <w:pPr>
        <w:snapToGrid w:val="0"/>
        <w:jc w:val="center"/>
        <w:rPr>
          <w:sz w:val="44"/>
          <w:szCs w:val="44"/>
        </w:rPr>
      </w:pPr>
    </w:p>
    <w:p w14:paraId="7232462B" w14:textId="7854766D" w:rsidR="00C25E8B" w:rsidRDefault="00C25E8B" w:rsidP="00C25E8B">
      <w:pPr>
        <w:snapToGrid w:val="0"/>
        <w:spacing w:after="240" w:line="360" w:lineRule="auto"/>
        <w:jc w:val="center"/>
        <w:outlineLvl w:val="0"/>
        <w:rPr>
          <w:rFonts w:ascii="黑体" w:eastAsia="黑体" w:hAnsi="黑体"/>
          <w:b/>
          <w:spacing w:val="8"/>
          <w:sz w:val="44"/>
          <w:szCs w:val="44"/>
        </w:rPr>
      </w:pPr>
      <w:r>
        <w:rPr>
          <w:rFonts w:ascii="黑体" w:eastAsia="黑体" w:hAnsi="黑体" w:hint="eastAsia"/>
          <w:b/>
          <w:spacing w:val="8"/>
          <w:sz w:val="44"/>
          <w:szCs w:val="44"/>
        </w:rPr>
        <w:t>《直流大电流源校准规范》</w:t>
      </w:r>
    </w:p>
    <w:p w14:paraId="0DBAE526" w14:textId="77777777" w:rsidR="00C25E8B" w:rsidRDefault="00C25E8B" w:rsidP="00C25E8B">
      <w:pPr>
        <w:snapToGrid w:val="0"/>
        <w:spacing w:after="240" w:line="360" w:lineRule="auto"/>
        <w:jc w:val="center"/>
        <w:outlineLvl w:val="0"/>
        <w:rPr>
          <w:rFonts w:ascii="黑体" w:eastAsia="黑体" w:hAnsi="黑体"/>
          <w:b/>
          <w:spacing w:val="8"/>
          <w:sz w:val="44"/>
          <w:szCs w:val="44"/>
        </w:rPr>
      </w:pPr>
      <w:r>
        <w:rPr>
          <w:rFonts w:ascii="黑体" w:eastAsia="黑体" w:hAnsi="黑体" w:hint="eastAsia"/>
          <w:b/>
          <w:spacing w:val="8"/>
          <w:sz w:val="44"/>
          <w:szCs w:val="44"/>
        </w:rPr>
        <w:t>编</w:t>
      </w:r>
      <w:r w:rsidR="00795A4A">
        <w:rPr>
          <w:rFonts w:ascii="黑体" w:eastAsia="黑体" w:hAnsi="黑体" w:hint="eastAsia"/>
          <w:b/>
          <w:spacing w:val="8"/>
          <w:sz w:val="44"/>
          <w:szCs w:val="44"/>
        </w:rPr>
        <w:t>制</w:t>
      </w:r>
      <w:r>
        <w:rPr>
          <w:rFonts w:ascii="黑体" w:eastAsia="黑体" w:hAnsi="黑体" w:hint="eastAsia"/>
          <w:b/>
          <w:spacing w:val="8"/>
          <w:sz w:val="44"/>
          <w:szCs w:val="44"/>
        </w:rPr>
        <w:t>说明</w:t>
      </w:r>
    </w:p>
    <w:p w14:paraId="55F58A4A" w14:textId="77777777" w:rsidR="00C25E8B" w:rsidRDefault="00C25E8B" w:rsidP="00C25E8B">
      <w:pPr>
        <w:adjustRightInd w:val="0"/>
        <w:snapToGrid w:val="0"/>
        <w:spacing w:line="360" w:lineRule="auto"/>
        <w:jc w:val="center"/>
        <w:rPr>
          <w:sz w:val="44"/>
        </w:rPr>
      </w:pPr>
    </w:p>
    <w:p w14:paraId="47C72E85" w14:textId="77777777" w:rsidR="00C25E8B" w:rsidRDefault="00C25E8B" w:rsidP="00C25E8B">
      <w:pPr>
        <w:adjustRightInd w:val="0"/>
        <w:snapToGrid w:val="0"/>
        <w:spacing w:line="360" w:lineRule="auto"/>
        <w:jc w:val="center"/>
        <w:rPr>
          <w:sz w:val="24"/>
        </w:rPr>
      </w:pPr>
    </w:p>
    <w:p w14:paraId="3F5084E6" w14:textId="77777777" w:rsidR="00C25E8B" w:rsidRDefault="00C25E8B" w:rsidP="00C25E8B">
      <w:pPr>
        <w:adjustRightInd w:val="0"/>
        <w:snapToGrid w:val="0"/>
        <w:spacing w:line="360" w:lineRule="auto"/>
        <w:jc w:val="center"/>
        <w:rPr>
          <w:sz w:val="24"/>
        </w:rPr>
      </w:pPr>
    </w:p>
    <w:p w14:paraId="0F074A91" w14:textId="77777777" w:rsidR="00C25E8B" w:rsidRDefault="00C25E8B" w:rsidP="00C25E8B">
      <w:pPr>
        <w:adjustRightInd w:val="0"/>
        <w:snapToGrid w:val="0"/>
        <w:spacing w:line="360" w:lineRule="auto"/>
        <w:jc w:val="center"/>
        <w:rPr>
          <w:sz w:val="24"/>
        </w:rPr>
      </w:pPr>
    </w:p>
    <w:p w14:paraId="25C45C71" w14:textId="77777777" w:rsidR="00C25E8B" w:rsidRDefault="00C25E8B" w:rsidP="00C25E8B">
      <w:pPr>
        <w:adjustRightInd w:val="0"/>
        <w:snapToGrid w:val="0"/>
        <w:spacing w:line="360" w:lineRule="auto"/>
        <w:jc w:val="center"/>
        <w:rPr>
          <w:sz w:val="24"/>
        </w:rPr>
      </w:pPr>
    </w:p>
    <w:p w14:paraId="791B24A1" w14:textId="77777777" w:rsidR="00C25E8B" w:rsidRDefault="00C25E8B" w:rsidP="00C25E8B">
      <w:pPr>
        <w:adjustRightInd w:val="0"/>
        <w:snapToGrid w:val="0"/>
        <w:spacing w:line="360" w:lineRule="auto"/>
        <w:jc w:val="center"/>
        <w:rPr>
          <w:sz w:val="24"/>
        </w:rPr>
      </w:pPr>
    </w:p>
    <w:p w14:paraId="21591C91" w14:textId="77777777" w:rsidR="00C25E8B" w:rsidRDefault="00C25E8B" w:rsidP="00C25E8B">
      <w:pPr>
        <w:adjustRightInd w:val="0"/>
        <w:snapToGrid w:val="0"/>
        <w:spacing w:line="360" w:lineRule="auto"/>
        <w:jc w:val="center"/>
        <w:rPr>
          <w:sz w:val="24"/>
        </w:rPr>
      </w:pPr>
    </w:p>
    <w:p w14:paraId="72A9A5B0" w14:textId="77777777" w:rsidR="00C25E8B" w:rsidRDefault="00C25E8B" w:rsidP="00C25E8B">
      <w:pPr>
        <w:adjustRightInd w:val="0"/>
        <w:snapToGrid w:val="0"/>
        <w:spacing w:line="360" w:lineRule="auto"/>
        <w:jc w:val="center"/>
        <w:rPr>
          <w:sz w:val="24"/>
        </w:rPr>
      </w:pPr>
    </w:p>
    <w:p w14:paraId="714647EC" w14:textId="77777777" w:rsidR="00C25E8B" w:rsidRDefault="00C25E8B" w:rsidP="00C25E8B">
      <w:pPr>
        <w:adjustRightInd w:val="0"/>
        <w:snapToGrid w:val="0"/>
        <w:spacing w:line="360" w:lineRule="auto"/>
        <w:jc w:val="center"/>
        <w:rPr>
          <w:sz w:val="24"/>
        </w:rPr>
      </w:pPr>
    </w:p>
    <w:p w14:paraId="304213A9" w14:textId="77777777" w:rsidR="00C25E8B" w:rsidRDefault="00C25E8B" w:rsidP="00C25E8B">
      <w:pPr>
        <w:adjustRightInd w:val="0"/>
        <w:snapToGrid w:val="0"/>
        <w:spacing w:line="360" w:lineRule="auto"/>
        <w:jc w:val="center"/>
        <w:rPr>
          <w:sz w:val="24"/>
        </w:rPr>
      </w:pPr>
    </w:p>
    <w:p w14:paraId="71F8F5A9" w14:textId="77777777" w:rsidR="00C25E8B" w:rsidRDefault="00C25E8B" w:rsidP="00C25E8B">
      <w:pPr>
        <w:adjustRightInd w:val="0"/>
        <w:snapToGrid w:val="0"/>
        <w:spacing w:line="360" w:lineRule="auto"/>
        <w:jc w:val="center"/>
        <w:rPr>
          <w:sz w:val="24"/>
        </w:rPr>
      </w:pPr>
    </w:p>
    <w:p w14:paraId="76F5483B" w14:textId="77777777" w:rsidR="00C25E8B" w:rsidRDefault="00C25E8B" w:rsidP="00C25E8B">
      <w:pPr>
        <w:adjustRightInd w:val="0"/>
        <w:snapToGrid w:val="0"/>
        <w:spacing w:line="360" w:lineRule="auto"/>
        <w:jc w:val="center"/>
        <w:rPr>
          <w:sz w:val="24"/>
        </w:rPr>
      </w:pPr>
    </w:p>
    <w:p w14:paraId="3AE0F8BE" w14:textId="77777777" w:rsidR="00C25E8B" w:rsidRDefault="00C25E8B" w:rsidP="00C25E8B">
      <w:pPr>
        <w:adjustRightInd w:val="0"/>
        <w:snapToGrid w:val="0"/>
        <w:spacing w:line="360" w:lineRule="auto"/>
        <w:jc w:val="center"/>
        <w:rPr>
          <w:sz w:val="24"/>
        </w:rPr>
      </w:pPr>
    </w:p>
    <w:p w14:paraId="63B36DDC" w14:textId="77777777" w:rsidR="00C25E8B" w:rsidRDefault="00C25E8B" w:rsidP="00C25E8B">
      <w:pPr>
        <w:adjustRightInd w:val="0"/>
        <w:snapToGrid w:val="0"/>
        <w:spacing w:line="360" w:lineRule="auto"/>
        <w:jc w:val="center"/>
        <w:rPr>
          <w:sz w:val="24"/>
        </w:rPr>
      </w:pPr>
    </w:p>
    <w:p w14:paraId="758A6CC8" w14:textId="77777777" w:rsidR="00C25E8B" w:rsidRDefault="00C25E8B" w:rsidP="00C25E8B">
      <w:pPr>
        <w:adjustRightInd w:val="0"/>
        <w:snapToGrid w:val="0"/>
        <w:spacing w:line="360" w:lineRule="auto"/>
        <w:jc w:val="center"/>
        <w:rPr>
          <w:sz w:val="24"/>
        </w:rPr>
      </w:pPr>
    </w:p>
    <w:p w14:paraId="5A7C2905" w14:textId="77777777" w:rsidR="00C25E8B" w:rsidRDefault="00C25E8B" w:rsidP="00C25E8B">
      <w:pPr>
        <w:adjustRightInd w:val="0"/>
        <w:snapToGrid w:val="0"/>
        <w:spacing w:line="360" w:lineRule="auto"/>
        <w:jc w:val="center"/>
        <w:rPr>
          <w:sz w:val="24"/>
        </w:rPr>
      </w:pPr>
    </w:p>
    <w:p w14:paraId="683E821A" w14:textId="77777777" w:rsidR="00C25E8B" w:rsidRDefault="00C25E8B" w:rsidP="00C25E8B">
      <w:pPr>
        <w:adjustRightInd w:val="0"/>
        <w:snapToGrid w:val="0"/>
        <w:spacing w:line="360" w:lineRule="auto"/>
        <w:jc w:val="center"/>
        <w:rPr>
          <w:sz w:val="24"/>
        </w:rPr>
      </w:pPr>
    </w:p>
    <w:p w14:paraId="4111FEC1" w14:textId="77777777" w:rsidR="00C25E8B" w:rsidRDefault="00C25E8B" w:rsidP="00C25E8B">
      <w:pPr>
        <w:adjustRightInd w:val="0"/>
        <w:snapToGrid w:val="0"/>
        <w:spacing w:line="360" w:lineRule="auto"/>
        <w:jc w:val="center"/>
        <w:rPr>
          <w:sz w:val="24"/>
        </w:rPr>
      </w:pPr>
    </w:p>
    <w:p w14:paraId="6A670DC0" w14:textId="2F6FCAC1" w:rsidR="00C25E8B" w:rsidRDefault="00C25E8B" w:rsidP="00C25E8B">
      <w:pPr>
        <w:jc w:val="center"/>
        <w:rPr>
          <w:rFonts w:eastAsia="黑体"/>
          <w:spacing w:val="20"/>
          <w:sz w:val="28"/>
        </w:rPr>
      </w:pPr>
      <w:r>
        <w:rPr>
          <w:rFonts w:eastAsia="黑体" w:hint="eastAsia"/>
          <w:spacing w:val="20"/>
          <w:sz w:val="28"/>
        </w:rPr>
        <w:t>《直流大电流源校准规范》</w:t>
      </w:r>
      <w:r w:rsidR="0035701B">
        <w:rPr>
          <w:rFonts w:eastAsia="黑体" w:hint="eastAsia"/>
          <w:spacing w:val="20"/>
          <w:sz w:val="28"/>
        </w:rPr>
        <w:t>制定工作</w:t>
      </w:r>
      <w:r>
        <w:rPr>
          <w:rFonts w:eastAsia="黑体" w:hint="eastAsia"/>
          <w:spacing w:val="20"/>
          <w:sz w:val="28"/>
        </w:rPr>
        <w:t>组</w:t>
      </w:r>
    </w:p>
    <w:p w14:paraId="0E875E36" w14:textId="285B7AA3" w:rsidR="00C25E8B" w:rsidRDefault="00C25E8B" w:rsidP="00C25E8B">
      <w:pPr>
        <w:adjustRightInd w:val="0"/>
        <w:snapToGrid w:val="0"/>
        <w:spacing w:line="360" w:lineRule="auto"/>
        <w:jc w:val="center"/>
        <w:rPr>
          <w:rFonts w:eastAsia="黑体"/>
          <w:sz w:val="28"/>
        </w:rPr>
      </w:pPr>
      <w:r>
        <w:rPr>
          <w:rFonts w:eastAsia="黑体"/>
          <w:spacing w:val="20"/>
          <w:sz w:val="28"/>
        </w:rPr>
        <w:t>20</w:t>
      </w:r>
      <w:r>
        <w:rPr>
          <w:rFonts w:eastAsia="黑体" w:hint="eastAsia"/>
          <w:spacing w:val="20"/>
          <w:sz w:val="28"/>
        </w:rPr>
        <w:t>2</w:t>
      </w:r>
      <w:r w:rsidR="008061D7">
        <w:rPr>
          <w:rFonts w:eastAsia="黑体" w:hint="eastAsia"/>
          <w:spacing w:val="20"/>
          <w:sz w:val="28"/>
        </w:rPr>
        <w:t>4</w:t>
      </w:r>
      <w:r>
        <w:rPr>
          <w:rFonts w:eastAsia="黑体"/>
          <w:spacing w:val="20"/>
          <w:sz w:val="28"/>
        </w:rPr>
        <w:t>年</w:t>
      </w:r>
      <w:r>
        <w:rPr>
          <w:rFonts w:eastAsia="黑体" w:hint="eastAsia"/>
          <w:spacing w:val="20"/>
          <w:sz w:val="28"/>
        </w:rPr>
        <w:t>0</w:t>
      </w:r>
      <w:r w:rsidR="00CE4B3A">
        <w:rPr>
          <w:rFonts w:eastAsia="黑体"/>
          <w:spacing w:val="20"/>
          <w:sz w:val="28"/>
        </w:rPr>
        <w:t>3</w:t>
      </w:r>
      <w:r>
        <w:rPr>
          <w:rFonts w:eastAsia="黑体"/>
          <w:spacing w:val="20"/>
          <w:sz w:val="28"/>
        </w:rPr>
        <w:t>月</w:t>
      </w:r>
    </w:p>
    <w:p w14:paraId="7A3600D3" w14:textId="77777777" w:rsidR="00C25E8B" w:rsidRDefault="00C25E8B" w:rsidP="00C25E8B">
      <w:pPr>
        <w:adjustRightInd w:val="0"/>
        <w:snapToGrid w:val="0"/>
        <w:spacing w:line="360" w:lineRule="auto"/>
        <w:rPr>
          <w:sz w:val="24"/>
        </w:rPr>
      </w:pPr>
    </w:p>
    <w:p w14:paraId="6BD86DC1" w14:textId="3806CEC2" w:rsidR="00EC6F63" w:rsidRPr="00853138" w:rsidRDefault="00EC6F63" w:rsidP="00EC6F63">
      <w:pPr>
        <w:snapToGrid w:val="0"/>
        <w:jc w:val="center"/>
        <w:rPr>
          <w:sz w:val="32"/>
          <w:szCs w:val="32"/>
        </w:rPr>
      </w:pPr>
      <w:r w:rsidRPr="00853138">
        <w:rPr>
          <w:rFonts w:hint="eastAsia"/>
          <w:b/>
          <w:bCs/>
          <w:sz w:val="32"/>
          <w:szCs w:val="32"/>
        </w:rPr>
        <w:lastRenderedPageBreak/>
        <w:t>“沪苏浙皖”计量</w:t>
      </w:r>
      <w:r w:rsidR="00853138" w:rsidRPr="00853138">
        <w:rPr>
          <w:rFonts w:hint="eastAsia"/>
          <w:b/>
          <w:bCs/>
          <w:sz w:val="32"/>
          <w:szCs w:val="32"/>
        </w:rPr>
        <w:t>校准</w:t>
      </w:r>
      <w:r w:rsidRPr="00853138">
        <w:rPr>
          <w:rFonts w:hint="eastAsia"/>
          <w:b/>
          <w:bCs/>
          <w:sz w:val="32"/>
          <w:szCs w:val="32"/>
        </w:rPr>
        <w:t>规范</w:t>
      </w:r>
    </w:p>
    <w:p w14:paraId="794F76ED" w14:textId="5153A30A" w:rsidR="00C25E8B" w:rsidRPr="00373E70" w:rsidRDefault="00C25E8B" w:rsidP="007A2181">
      <w:pPr>
        <w:jc w:val="center"/>
        <w:rPr>
          <w:sz w:val="36"/>
          <w:szCs w:val="36"/>
        </w:rPr>
      </w:pPr>
      <w:r w:rsidRPr="004E7291">
        <w:rPr>
          <w:rFonts w:hint="eastAsia"/>
          <w:sz w:val="28"/>
          <w:szCs w:val="28"/>
        </w:rPr>
        <w:t>《直流大电流源校准规范》编</w:t>
      </w:r>
      <w:r w:rsidR="0035701B" w:rsidRPr="004E7291">
        <w:rPr>
          <w:rFonts w:hint="eastAsia"/>
          <w:sz w:val="28"/>
          <w:szCs w:val="28"/>
        </w:rPr>
        <w:t>制</w:t>
      </w:r>
      <w:r w:rsidRPr="004E7291">
        <w:rPr>
          <w:rFonts w:hint="eastAsia"/>
          <w:sz w:val="28"/>
          <w:szCs w:val="28"/>
        </w:rPr>
        <w:t>说明</w:t>
      </w:r>
    </w:p>
    <w:p w14:paraId="78926A50" w14:textId="77777777" w:rsidR="00C25E8B" w:rsidRPr="007E20C0" w:rsidRDefault="00C25E8B" w:rsidP="007A2181">
      <w:pPr>
        <w:spacing w:beforeLines="50" w:before="156"/>
        <w:rPr>
          <w:rFonts w:ascii="宋体" w:hAnsi="宋体"/>
          <w:b/>
          <w:sz w:val="24"/>
        </w:rPr>
      </w:pPr>
      <w:r w:rsidRPr="007E20C0">
        <w:rPr>
          <w:rFonts w:ascii="宋体" w:hAnsi="宋体" w:hint="eastAsia"/>
          <w:b/>
          <w:sz w:val="24"/>
        </w:rPr>
        <w:t>一、任务来源</w:t>
      </w:r>
      <w:r w:rsidR="00795A4A" w:rsidRPr="007E20C0">
        <w:rPr>
          <w:rFonts w:ascii="宋体" w:hAnsi="宋体" w:hint="eastAsia"/>
          <w:b/>
          <w:sz w:val="24"/>
        </w:rPr>
        <w:t>及计划要求</w:t>
      </w:r>
    </w:p>
    <w:p w14:paraId="240587F5" w14:textId="233F088F" w:rsidR="00C25E8B" w:rsidRPr="007E20C0" w:rsidRDefault="007E20C0" w:rsidP="00B96B3D">
      <w:pPr>
        <w:spacing w:beforeLines="50" w:before="156" w:line="360" w:lineRule="auto"/>
        <w:rPr>
          <w:rFonts w:ascii="宋体" w:hAnsi="宋体"/>
          <w:sz w:val="24"/>
        </w:rPr>
      </w:pPr>
      <w:r>
        <w:rPr>
          <w:rFonts w:ascii="宋体" w:hAnsi="宋体" w:hint="eastAsia"/>
          <w:sz w:val="28"/>
        </w:rPr>
        <w:t xml:space="preserve">   </w:t>
      </w:r>
      <w:r w:rsidR="00C25E8B" w:rsidRPr="007E20C0">
        <w:rPr>
          <w:rFonts w:ascii="宋体" w:hAnsi="宋体" w:hint="eastAsia"/>
          <w:sz w:val="24"/>
        </w:rPr>
        <w:t>依据浙江省市场监督管理局“浙江省市场监管局关于征集2020年浙江省地方计量技术规范制（修）订计划项目的公告”（ [2019]32号），根据《中华人民共和国计量法》、《浙江省地方计量检定规程和计量校准规范管理办法》等规定，</w:t>
      </w:r>
      <w:r w:rsidR="00795A4A" w:rsidRPr="007E20C0">
        <w:rPr>
          <w:rFonts w:ascii="宋体" w:hAnsi="宋体" w:hint="eastAsia"/>
          <w:sz w:val="24"/>
        </w:rPr>
        <w:t>《</w:t>
      </w:r>
      <w:r w:rsidR="00795A4A" w:rsidRPr="007E20C0">
        <w:rPr>
          <w:sz w:val="24"/>
        </w:rPr>
        <w:t>5kA</w:t>
      </w:r>
      <w:r w:rsidR="00795A4A" w:rsidRPr="007E20C0">
        <w:rPr>
          <w:rFonts w:ascii="宋体" w:hAnsi="宋体" w:hint="eastAsia"/>
          <w:sz w:val="24"/>
        </w:rPr>
        <w:t>直流大电流源校准规范》</w:t>
      </w:r>
      <w:r w:rsidR="00C25E8B" w:rsidRPr="007E20C0">
        <w:rPr>
          <w:rFonts w:ascii="宋体" w:hAnsi="宋体" w:hint="eastAsia"/>
          <w:sz w:val="24"/>
        </w:rPr>
        <w:t>列入2020年浙江省地方计量技术规范制（修）订项目，</w:t>
      </w:r>
      <w:r w:rsidR="00832DF4" w:rsidRPr="007E20C0">
        <w:rPr>
          <w:rFonts w:ascii="宋体" w:hAnsi="宋体" w:hint="eastAsia"/>
          <w:sz w:val="24"/>
        </w:rPr>
        <w:t>由浙江省计量科学研究院负责承担该任务的制定编制工作，并</w:t>
      </w:r>
      <w:r w:rsidR="00C25E8B" w:rsidRPr="007E20C0">
        <w:rPr>
          <w:rFonts w:ascii="宋体" w:hAnsi="宋体" w:hint="eastAsia"/>
          <w:sz w:val="24"/>
        </w:rPr>
        <w:t>于2020年11月签订“2020年浙江省地方计量技术规范制定技术服务合同书”（登记编号：JL202011C0915）</w:t>
      </w:r>
      <w:r w:rsidR="00832DF4" w:rsidRPr="007E20C0">
        <w:rPr>
          <w:rFonts w:ascii="宋体" w:hAnsi="宋体" w:hint="eastAsia"/>
          <w:sz w:val="24"/>
        </w:rPr>
        <w:t>。</w:t>
      </w:r>
      <w:r w:rsidR="00853138" w:rsidRPr="004E7291">
        <w:rPr>
          <w:rFonts w:ascii="宋体" w:hAnsi="宋体" w:hint="eastAsia"/>
          <w:sz w:val="24"/>
        </w:rPr>
        <w:t>2022年9月5日，</w:t>
      </w:r>
      <w:r w:rsidR="00853138">
        <w:rPr>
          <w:rFonts w:ascii="宋体" w:hAnsi="宋体" w:hint="eastAsia"/>
          <w:sz w:val="24"/>
        </w:rPr>
        <w:t>依据</w:t>
      </w:r>
      <w:r w:rsidR="00853138" w:rsidRPr="004E7291">
        <w:rPr>
          <w:rFonts w:ascii="宋体" w:hAnsi="宋体" w:hint="eastAsia"/>
          <w:sz w:val="24"/>
        </w:rPr>
        <w:t>华东</w:t>
      </w:r>
      <w:r w:rsidR="00617FE4">
        <w:rPr>
          <w:rFonts w:ascii="宋体" w:hAnsi="宋体" w:hint="eastAsia"/>
          <w:sz w:val="24"/>
        </w:rPr>
        <w:t>[</w:t>
      </w:r>
      <w:r w:rsidR="00853138" w:rsidRPr="004E7291">
        <w:rPr>
          <w:rFonts w:ascii="宋体" w:hAnsi="宋体" w:hint="eastAsia"/>
          <w:sz w:val="24"/>
        </w:rPr>
        <w:t>2022</w:t>
      </w:r>
      <w:r w:rsidR="00617FE4">
        <w:rPr>
          <w:rFonts w:ascii="宋体" w:hAnsi="宋体" w:hint="eastAsia"/>
          <w:sz w:val="24"/>
        </w:rPr>
        <w:t>]</w:t>
      </w:r>
      <w:r w:rsidR="00853138" w:rsidRPr="004E7291">
        <w:rPr>
          <w:rFonts w:ascii="宋体" w:hAnsi="宋体" w:hint="eastAsia"/>
          <w:sz w:val="24"/>
        </w:rPr>
        <w:t>5号文，《华东国家计量测试中心关于印发2022年度“沪苏浙皖”计量技术规范立项计划的通知》，该《通知》已将《5kA直流大电流源校准规范》纳入2022年度“沪苏浙皖”计量技术规范立项计划中，</w:t>
      </w:r>
      <w:r w:rsidR="00853138">
        <w:rPr>
          <w:rFonts w:ascii="宋体" w:hAnsi="宋体" w:hint="eastAsia"/>
          <w:sz w:val="24"/>
        </w:rPr>
        <w:t>并</w:t>
      </w:r>
      <w:r w:rsidR="00E8784D">
        <w:rPr>
          <w:rFonts w:ascii="宋体" w:hAnsi="宋体" w:hint="eastAsia"/>
          <w:sz w:val="24"/>
        </w:rPr>
        <w:t>于2</w:t>
      </w:r>
      <w:r w:rsidR="00E8784D">
        <w:rPr>
          <w:rFonts w:ascii="宋体" w:hAnsi="宋体"/>
          <w:sz w:val="24"/>
        </w:rPr>
        <w:t>023</w:t>
      </w:r>
      <w:r w:rsidR="00E8784D">
        <w:rPr>
          <w:rFonts w:ascii="宋体" w:hAnsi="宋体" w:hint="eastAsia"/>
          <w:sz w:val="24"/>
        </w:rPr>
        <w:t>年</w:t>
      </w:r>
      <w:r w:rsidR="00E03FCF">
        <w:rPr>
          <w:rFonts w:ascii="宋体" w:hAnsi="宋体" w:hint="eastAsia"/>
          <w:sz w:val="24"/>
        </w:rPr>
        <w:t>3</w:t>
      </w:r>
      <w:r w:rsidR="00E8784D">
        <w:rPr>
          <w:rFonts w:ascii="宋体" w:hAnsi="宋体" w:hint="eastAsia"/>
          <w:sz w:val="24"/>
        </w:rPr>
        <w:t>月</w:t>
      </w:r>
      <w:r w:rsidR="00853138">
        <w:rPr>
          <w:rFonts w:ascii="宋体" w:hAnsi="宋体" w:hint="eastAsia"/>
          <w:sz w:val="24"/>
        </w:rPr>
        <w:t>同意项目更名为《</w:t>
      </w:r>
      <w:r w:rsidR="00853138" w:rsidRPr="004E7291">
        <w:rPr>
          <w:rFonts w:ascii="宋体" w:hAnsi="宋体" w:hint="eastAsia"/>
          <w:sz w:val="24"/>
        </w:rPr>
        <w:t>直流大电流源校准规范</w:t>
      </w:r>
      <w:r w:rsidR="00853138">
        <w:rPr>
          <w:rFonts w:ascii="宋体" w:hAnsi="宋体" w:hint="eastAsia"/>
          <w:sz w:val="24"/>
        </w:rPr>
        <w:t>》，</w:t>
      </w:r>
      <w:r w:rsidR="00853138" w:rsidRPr="004E7291">
        <w:rPr>
          <w:rFonts w:ascii="宋体" w:hAnsi="宋体" w:hint="eastAsia"/>
          <w:sz w:val="24"/>
        </w:rPr>
        <w:t>该地方技术规范上升为“沪苏浙皖”区域技术规范。</w:t>
      </w:r>
    </w:p>
    <w:p w14:paraId="033D9674" w14:textId="77777777" w:rsidR="00C25E8B" w:rsidRPr="004E7291" w:rsidRDefault="00C25E8B" w:rsidP="00B96B3D">
      <w:pPr>
        <w:spacing w:beforeLines="50" w:before="156" w:line="360" w:lineRule="auto"/>
        <w:rPr>
          <w:rFonts w:ascii="宋体" w:hAnsi="宋体"/>
          <w:b/>
          <w:sz w:val="24"/>
        </w:rPr>
      </w:pPr>
      <w:r w:rsidRPr="00FE393B">
        <w:rPr>
          <w:rFonts w:ascii="宋体" w:hAnsi="宋体" w:hint="eastAsia"/>
          <w:b/>
          <w:sz w:val="28"/>
        </w:rPr>
        <w:t>二、</w:t>
      </w:r>
      <w:r w:rsidRPr="004E7291">
        <w:rPr>
          <w:rFonts w:ascii="宋体" w:hAnsi="宋体" w:hint="eastAsia"/>
          <w:b/>
          <w:sz w:val="24"/>
        </w:rPr>
        <w:t>规范</w:t>
      </w:r>
      <w:r w:rsidR="00EE01FF" w:rsidRPr="004E7291">
        <w:rPr>
          <w:rFonts w:ascii="宋体" w:hAnsi="宋体" w:hint="eastAsia"/>
          <w:b/>
          <w:sz w:val="24"/>
        </w:rPr>
        <w:t>制定</w:t>
      </w:r>
      <w:r w:rsidRPr="004E7291">
        <w:rPr>
          <w:rFonts w:ascii="宋体" w:hAnsi="宋体" w:hint="eastAsia"/>
          <w:b/>
          <w:sz w:val="24"/>
        </w:rPr>
        <w:t>背景及必要性</w:t>
      </w:r>
    </w:p>
    <w:p w14:paraId="6CC18873" w14:textId="77777777" w:rsidR="00C25E8B" w:rsidRPr="004E7291" w:rsidRDefault="00C25E8B" w:rsidP="004E7291">
      <w:pPr>
        <w:spacing w:line="360" w:lineRule="auto"/>
        <w:ind w:firstLineChars="200" w:firstLine="480"/>
        <w:rPr>
          <w:rFonts w:ascii="宋体" w:hAnsi="宋体"/>
          <w:sz w:val="24"/>
        </w:rPr>
      </w:pPr>
      <w:proofErr w:type="gramStart"/>
      <w:r w:rsidRPr="004E7291">
        <w:rPr>
          <w:rFonts w:ascii="宋体" w:hAnsi="宋体" w:hint="eastAsia"/>
          <w:sz w:val="24"/>
        </w:rPr>
        <w:t>直流大</w:t>
      </w:r>
      <w:proofErr w:type="gramEnd"/>
      <w:r w:rsidRPr="004E7291">
        <w:rPr>
          <w:rFonts w:ascii="宋体" w:hAnsi="宋体" w:hint="eastAsia"/>
          <w:sz w:val="24"/>
        </w:rPr>
        <w:t>电流源</w:t>
      </w:r>
      <w:r w:rsidR="00D31CEE" w:rsidRPr="004E7291">
        <w:rPr>
          <w:rFonts w:ascii="宋体" w:hAnsi="宋体" w:hint="eastAsia"/>
          <w:sz w:val="24"/>
        </w:rPr>
        <w:t>是一种</w:t>
      </w:r>
      <w:r w:rsidR="003E0EB3" w:rsidRPr="004E7291">
        <w:rPr>
          <w:rFonts w:ascii="宋体" w:hAnsi="宋体" w:hint="eastAsia"/>
          <w:sz w:val="24"/>
        </w:rPr>
        <w:t>提供</w:t>
      </w:r>
      <w:r w:rsidR="00D31CEE" w:rsidRPr="004E7291">
        <w:rPr>
          <w:rFonts w:ascii="宋体" w:hAnsi="宋体" w:hint="eastAsia"/>
          <w:sz w:val="24"/>
        </w:rPr>
        <w:t>稳定、准确的</w:t>
      </w:r>
      <w:proofErr w:type="gramStart"/>
      <w:r w:rsidR="00D31CEE" w:rsidRPr="004E7291">
        <w:rPr>
          <w:rFonts w:ascii="宋体" w:hAnsi="宋体" w:hint="eastAsia"/>
          <w:sz w:val="24"/>
        </w:rPr>
        <w:t>直流大</w:t>
      </w:r>
      <w:proofErr w:type="gramEnd"/>
      <w:r w:rsidR="00D31CEE" w:rsidRPr="004E7291">
        <w:rPr>
          <w:rFonts w:ascii="宋体" w:hAnsi="宋体" w:hint="eastAsia"/>
          <w:sz w:val="24"/>
        </w:rPr>
        <w:t>电流</w:t>
      </w:r>
      <w:r w:rsidR="00A80CD8" w:rsidRPr="004E7291">
        <w:rPr>
          <w:rFonts w:ascii="宋体" w:hAnsi="宋体" w:hint="eastAsia"/>
          <w:sz w:val="24"/>
        </w:rPr>
        <w:t>的</w:t>
      </w:r>
      <w:r w:rsidR="003E0EB3" w:rsidRPr="004E7291">
        <w:rPr>
          <w:rFonts w:ascii="宋体" w:hAnsi="宋体" w:hint="eastAsia"/>
          <w:sz w:val="24"/>
        </w:rPr>
        <w:t>输出</w:t>
      </w:r>
      <w:r w:rsidR="00D31CEE" w:rsidRPr="004E7291">
        <w:rPr>
          <w:rFonts w:ascii="宋体" w:hAnsi="宋体" w:hint="eastAsia"/>
          <w:sz w:val="24"/>
        </w:rPr>
        <w:t>装置，主要用于</w:t>
      </w:r>
      <w:r w:rsidR="003E0EB3" w:rsidRPr="004E7291">
        <w:rPr>
          <w:rFonts w:ascii="宋体" w:hAnsi="宋体" w:hint="eastAsia"/>
          <w:sz w:val="24"/>
        </w:rPr>
        <w:t>测量</w:t>
      </w:r>
      <w:proofErr w:type="gramStart"/>
      <w:r w:rsidR="003E0EB3" w:rsidRPr="004E7291">
        <w:rPr>
          <w:rFonts w:ascii="宋体" w:hAnsi="宋体" w:hint="eastAsia"/>
          <w:sz w:val="24"/>
        </w:rPr>
        <w:t>直流大</w:t>
      </w:r>
      <w:proofErr w:type="gramEnd"/>
      <w:r w:rsidR="003E0EB3" w:rsidRPr="004E7291">
        <w:rPr>
          <w:rFonts w:ascii="宋体" w:hAnsi="宋体" w:hint="eastAsia"/>
          <w:sz w:val="24"/>
        </w:rPr>
        <w:t>电流的场合</w:t>
      </w:r>
      <w:r w:rsidR="006C5374" w:rsidRPr="004E7291">
        <w:rPr>
          <w:rFonts w:ascii="宋体" w:hAnsi="宋体" w:hint="eastAsia"/>
          <w:sz w:val="24"/>
        </w:rPr>
        <w:t>。</w:t>
      </w:r>
      <w:r w:rsidRPr="004E7291">
        <w:rPr>
          <w:rFonts w:ascii="宋体" w:hAnsi="宋体" w:hint="eastAsia"/>
          <w:sz w:val="24"/>
        </w:rPr>
        <w:t>以往，在我国电力结构中，交流输变电和用电，在相当长时间内占主导地位，而</w:t>
      </w:r>
      <w:r w:rsidRPr="004E7291">
        <w:rPr>
          <w:rFonts w:ascii="宋体" w:hAnsi="宋体"/>
          <w:sz w:val="24"/>
        </w:rPr>
        <w:t>直流电</w:t>
      </w:r>
      <w:r w:rsidRPr="004E7291">
        <w:rPr>
          <w:rFonts w:ascii="宋体" w:hAnsi="宋体" w:hint="eastAsia"/>
          <w:sz w:val="24"/>
        </w:rPr>
        <w:t>由于技术条件限制，</w:t>
      </w:r>
      <w:r w:rsidRPr="004E7291">
        <w:rPr>
          <w:rFonts w:ascii="宋体" w:hAnsi="宋体"/>
          <w:sz w:val="24"/>
        </w:rPr>
        <w:t>无法实现长距离输电</w:t>
      </w:r>
      <w:r w:rsidRPr="004E7291">
        <w:rPr>
          <w:rFonts w:ascii="宋体" w:hAnsi="宋体" w:hint="eastAsia"/>
          <w:sz w:val="24"/>
        </w:rPr>
        <w:t>，仅限用于实验室，因此，直流电相关技术的应用、产品的研制、标准规范的制定等相对较少。</w:t>
      </w:r>
    </w:p>
    <w:p w14:paraId="579C9957" w14:textId="77777777" w:rsidR="00C25E8B" w:rsidRPr="004E7291" w:rsidRDefault="00C25E8B" w:rsidP="004E7291">
      <w:pPr>
        <w:autoSpaceDE w:val="0"/>
        <w:autoSpaceDN w:val="0"/>
        <w:adjustRightInd w:val="0"/>
        <w:spacing w:line="360" w:lineRule="auto"/>
        <w:ind w:firstLineChars="200" w:firstLine="480"/>
        <w:jc w:val="left"/>
        <w:rPr>
          <w:rFonts w:ascii="宋体" w:hAnsi="宋体"/>
          <w:sz w:val="24"/>
        </w:rPr>
      </w:pPr>
      <w:r w:rsidRPr="004E7291">
        <w:rPr>
          <w:rFonts w:ascii="宋体" w:hAnsi="宋体" w:hint="eastAsia"/>
          <w:sz w:val="24"/>
        </w:rPr>
        <w:t>随着电力电子技术的进步和直流技术的优势，许多领域开始研发和使用具有高电压、大电流特点的直流供电系统，</w:t>
      </w:r>
      <w:proofErr w:type="gramStart"/>
      <w:r w:rsidRPr="004E7291">
        <w:rPr>
          <w:rFonts w:ascii="宋体" w:hAnsi="宋体" w:hint="eastAsia"/>
          <w:sz w:val="24"/>
        </w:rPr>
        <w:t>直流大</w:t>
      </w:r>
      <w:proofErr w:type="gramEnd"/>
      <w:r w:rsidRPr="004E7291">
        <w:rPr>
          <w:rFonts w:ascii="宋体" w:hAnsi="宋体" w:hint="eastAsia"/>
          <w:sz w:val="24"/>
        </w:rPr>
        <w:t>电流源作为目前市场上大电流计量设备如：直流分流器、直流电流互感器、直流电流传感器等的标准装置，越来越多的应用于新能源汽车、轨道交通、电力电子、航天航空、军工、船舶、冶金及检验检测实验室等国民经济各行业领域，其量值溯源需求越来越迫切。</w:t>
      </w:r>
    </w:p>
    <w:p w14:paraId="2DB38F39" w14:textId="466A9F89" w:rsidR="00C25E8B" w:rsidRPr="004E7291" w:rsidRDefault="00C25E8B" w:rsidP="004E7291">
      <w:pPr>
        <w:autoSpaceDE w:val="0"/>
        <w:autoSpaceDN w:val="0"/>
        <w:adjustRightInd w:val="0"/>
        <w:spacing w:line="360" w:lineRule="auto"/>
        <w:ind w:firstLineChars="200" w:firstLine="480"/>
        <w:jc w:val="left"/>
        <w:rPr>
          <w:rFonts w:ascii="宋体" w:hAnsi="宋体"/>
          <w:sz w:val="24"/>
        </w:rPr>
      </w:pPr>
      <w:r w:rsidRPr="004E7291">
        <w:rPr>
          <w:rFonts w:ascii="宋体" w:hAnsi="宋体" w:hint="eastAsia"/>
          <w:sz w:val="24"/>
        </w:rPr>
        <w:t>浙江省</w:t>
      </w:r>
      <w:r w:rsidR="006C02D1">
        <w:rPr>
          <w:rFonts w:ascii="宋体" w:hAnsi="宋体" w:hint="eastAsia"/>
          <w:sz w:val="24"/>
        </w:rPr>
        <w:t>乃至长三角地区</w:t>
      </w:r>
      <w:r w:rsidRPr="004E7291">
        <w:rPr>
          <w:rFonts w:ascii="宋体" w:hAnsi="宋体" w:hint="eastAsia"/>
          <w:sz w:val="24"/>
        </w:rPr>
        <w:t>是改革开放的前沿，目前，</w:t>
      </w:r>
      <w:proofErr w:type="gramStart"/>
      <w:r w:rsidRPr="004E7291">
        <w:rPr>
          <w:rFonts w:ascii="宋体" w:hAnsi="宋体" w:hint="eastAsia"/>
          <w:sz w:val="24"/>
        </w:rPr>
        <w:t>国网浙江</w:t>
      </w:r>
      <w:proofErr w:type="gramEnd"/>
      <w:r w:rsidRPr="004E7291">
        <w:rPr>
          <w:rFonts w:ascii="宋体" w:hAnsi="宋体" w:hint="eastAsia"/>
          <w:sz w:val="24"/>
        </w:rPr>
        <w:t>电力科学研究院为满足充电机/充电桩检测设备的溯源需求，配置了600A规格以上的</w:t>
      </w:r>
      <w:proofErr w:type="gramStart"/>
      <w:r w:rsidRPr="004E7291">
        <w:rPr>
          <w:rFonts w:ascii="宋体" w:hAnsi="宋体" w:hint="eastAsia"/>
          <w:sz w:val="24"/>
        </w:rPr>
        <w:t>直流大</w:t>
      </w:r>
      <w:proofErr w:type="gramEnd"/>
      <w:r w:rsidRPr="004E7291">
        <w:rPr>
          <w:rFonts w:ascii="宋体" w:hAnsi="宋体" w:hint="eastAsia"/>
          <w:sz w:val="24"/>
        </w:rPr>
        <w:t>电</w:t>
      </w:r>
      <w:r w:rsidRPr="004E7291">
        <w:rPr>
          <w:rFonts w:ascii="宋体" w:hAnsi="宋体" w:hint="eastAsia"/>
          <w:sz w:val="24"/>
        </w:rPr>
        <w:lastRenderedPageBreak/>
        <w:t>流源；浙江中感传感技术有限公司，为满足新能源汽车分流器/传感器的生产检测需求，配置了600A～</w:t>
      </w:r>
      <w:r w:rsidR="008061D7">
        <w:rPr>
          <w:rFonts w:ascii="宋体" w:hAnsi="宋体" w:hint="eastAsia"/>
          <w:sz w:val="24"/>
        </w:rPr>
        <w:t>5k</w:t>
      </w:r>
      <w:r w:rsidRPr="004E7291">
        <w:rPr>
          <w:rFonts w:ascii="宋体" w:hAnsi="宋体" w:hint="eastAsia"/>
          <w:sz w:val="24"/>
        </w:rPr>
        <w:t>A不同规格的</w:t>
      </w:r>
      <w:proofErr w:type="gramStart"/>
      <w:r w:rsidRPr="004E7291">
        <w:rPr>
          <w:rFonts w:ascii="宋体" w:hAnsi="宋体" w:hint="eastAsia"/>
          <w:sz w:val="24"/>
        </w:rPr>
        <w:t>直流大</w:t>
      </w:r>
      <w:proofErr w:type="gramEnd"/>
      <w:r w:rsidRPr="004E7291">
        <w:rPr>
          <w:rFonts w:ascii="宋体" w:hAnsi="宋体" w:hint="eastAsia"/>
          <w:sz w:val="24"/>
        </w:rPr>
        <w:t>电流源。浙江正泰仪器仪表有限责任公司，为满足直流电能表检测，配置了600A</w:t>
      </w:r>
      <w:r w:rsidR="008061D7" w:rsidRPr="004E7291">
        <w:rPr>
          <w:rFonts w:ascii="宋体" w:hAnsi="宋体" w:hint="eastAsia"/>
          <w:sz w:val="24"/>
        </w:rPr>
        <w:t>～</w:t>
      </w:r>
      <w:r w:rsidR="008061D7">
        <w:rPr>
          <w:rFonts w:ascii="宋体" w:hAnsi="宋体" w:hint="eastAsia"/>
          <w:sz w:val="24"/>
        </w:rPr>
        <w:t>2k</w:t>
      </w:r>
      <w:r w:rsidR="008061D7" w:rsidRPr="004E7291">
        <w:rPr>
          <w:rFonts w:ascii="宋体" w:hAnsi="宋体" w:hint="eastAsia"/>
          <w:sz w:val="24"/>
        </w:rPr>
        <w:t>A</w:t>
      </w:r>
      <w:r w:rsidRPr="004E7291">
        <w:rPr>
          <w:rFonts w:ascii="宋体" w:hAnsi="宋体" w:hint="eastAsia"/>
          <w:sz w:val="24"/>
        </w:rPr>
        <w:t>规格的</w:t>
      </w:r>
      <w:proofErr w:type="gramStart"/>
      <w:r w:rsidRPr="004E7291">
        <w:rPr>
          <w:rFonts w:ascii="宋体" w:hAnsi="宋体" w:hint="eastAsia"/>
          <w:sz w:val="24"/>
        </w:rPr>
        <w:t>直流大</w:t>
      </w:r>
      <w:proofErr w:type="gramEnd"/>
      <w:r w:rsidRPr="004E7291">
        <w:rPr>
          <w:rFonts w:ascii="宋体" w:hAnsi="宋体" w:hint="eastAsia"/>
          <w:sz w:val="24"/>
        </w:rPr>
        <w:t>电流源。直流技术显现的优势，使直流电能计量成为发展趋势，因此，十四五期间，将会有大量的电能</w:t>
      </w:r>
      <w:proofErr w:type="gramStart"/>
      <w:r w:rsidRPr="004E7291">
        <w:rPr>
          <w:rFonts w:ascii="宋体" w:hAnsi="宋体" w:hint="eastAsia"/>
          <w:sz w:val="24"/>
        </w:rPr>
        <w:t>表生产</w:t>
      </w:r>
      <w:proofErr w:type="gramEnd"/>
      <w:r w:rsidRPr="004E7291">
        <w:rPr>
          <w:rFonts w:ascii="宋体" w:hAnsi="宋体" w:hint="eastAsia"/>
          <w:sz w:val="24"/>
        </w:rPr>
        <w:t>企业投入直流电能表生产，也将涌现大量的</w:t>
      </w:r>
      <w:proofErr w:type="gramStart"/>
      <w:r w:rsidRPr="004E7291">
        <w:rPr>
          <w:rFonts w:ascii="宋体" w:hAnsi="宋体" w:hint="eastAsia"/>
          <w:sz w:val="24"/>
        </w:rPr>
        <w:t>直流大</w:t>
      </w:r>
      <w:proofErr w:type="gramEnd"/>
      <w:r w:rsidRPr="004E7291">
        <w:rPr>
          <w:rFonts w:ascii="宋体" w:hAnsi="宋体" w:hint="eastAsia"/>
          <w:sz w:val="24"/>
        </w:rPr>
        <w:t>电流源的溯源需求。轨道交通行业，宁波中车传感技术有限公司，是生产轨道交通用传感器的高科技企业，在传感器实验室和生产车间，分别配置了200A～</w:t>
      </w:r>
      <w:r w:rsidR="008061D7">
        <w:rPr>
          <w:rFonts w:ascii="宋体" w:hAnsi="宋体" w:hint="eastAsia"/>
          <w:sz w:val="24"/>
        </w:rPr>
        <w:t>10k</w:t>
      </w:r>
      <w:r w:rsidRPr="004E7291">
        <w:rPr>
          <w:rFonts w:ascii="宋体" w:hAnsi="宋体" w:hint="eastAsia"/>
          <w:sz w:val="24"/>
        </w:rPr>
        <w:t>A不同规格的</w:t>
      </w:r>
      <w:proofErr w:type="gramStart"/>
      <w:r w:rsidRPr="004E7291">
        <w:rPr>
          <w:rFonts w:ascii="宋体" w:hAnsi="宋体" w:hint="eastAsia"/>
          <w:sz w:val="24"/>
        </w:rPr>
        <w:t>直流大</w:t>
      </w:r>
      <w:proofErr w:type="gramEnd"/>
      <w:r w:rsidRPr="004E7291">
        <w:rPr>
          <w:rFonts w:ascii="宋体" w:hAnsi="宋体" w:hint="eastAsia"/>
          <w:sz w:val="24"/>
        </w:rPr>
        <w:t>电流源，用于传感器检测。随着城市地铁的兴建，直流电的应用将越来越广，车载式直流电流传感器是其计量核心，杭州地铁运营公司也将逐步增配</w:t>
      </w:r>
      <w:proofErr w:type="gramStart"/>
      <w:r w:rsidRPr="004E7291">
        <w:rPr>
          <w:rFonts w:ascii="宋体" w:hAnsi="宋体" w:hint="eastAsia"/>
          <w:sz w:val="24"/>
        </w:rPr>
        <w:t>直流大</w:t>
      </w:r>
      <w:proofErr w:type="gramEnd"/>
      <w:r w:rsidRPr="004E7291">
        <w:rPr>
          <w:rFonts w:ascii="宋体" w:hAnsi="宋体" w:hint="eastAsia"/>
          <w:sz w:val="24"/>
        </w:rPr>
        <w:t>电流源等检测设备，以完善轨道交通的检测体系。</w:t>
      </w:r>
      <w:r w:rsidRPr="004E7291">
        <w:rPr>
          <w:rFonts w:ascii="宋体" w:hAnsi="宋体"/>
          <w:sz w:val="24"/>
        </w:rPr>
        <w:t>冶金行业，如电解铜、电解铝生产要求</w:t>
      </w:r>
      <w:proofErr w:type="gramStart"/>
      <w:r w:rsidRPr="004E7291">
        <w:rPr>
          <w:rFonts w:ascii="宋体" w:hAnsi="宋体"/>
          <w:sz w:val="24"/>
        </w:rPr>
        <w:t>直流大</w:t>
      </w:r>
      <w:proofErr w:type="gramEnd"/>
      <w:r w:rsidRPr="004E7291">
        <w:rPr>
          <w:rFonts w:ascii="宋体" w:hAnsi="宋体"/>
          <w:sz w:val="24"/>
        </w:rPr>
        <w:t>电流安全平稳供电</w:t>
      </w:r>
      <w:r w:rsidRPr="004E7291">
        <w:rPr>
          <w:rFonts w:ascii="宋体" w:hAnsi="宋体" w:hint="eastAsia"/>
          <w:sz w:val="24"/>
        </w:rPr>
        <w:t>。浙江</w:t>
      </w:r>
      <w:r w:rsidRPr="004E7291">
        <w:rPr>
          <w:rFonts w:ascii="宋体" w:hAnsi="宋体"/>
          <w:sz w:val="24"/>
        </w:rPr>
        <w:t>电力近年来直流特高压输电技术兴起，</w:t>
      </w:r>
      <w:proofErr w:type="gramStart"/>
      <w:r w:rsidRPr="004E7291">
        <w:rPr>
          <w:rFonts w:ascii="宋体" w:hAnsi="宋体"/>
          <w:sz w:val="24"/>
        </w:rPr>
        <w:t>直流大</w:t>
      </w:r>
      <w:proofErr w:type="gramEnd"/>
      <w:r w:rsidRPr="004E7291">
        <w:rPr>
          <w:rFonts w:ascii="宋体" w:hAnsi="宋体"/>
          <w:sz w:val="24"/>
        </w:rPr>
        <w:t>电流互感器</w:t>
      </w:r>
      <w:r w:rsidRPr="004E7291">
        <w:rPr>
          <w:rFonts w:ascii="宋体" w:hAnsi="宋体" w:hint="eastAsia"/>
          <w:sz w:val="24"/>
        </w:rPr>
        <w:t>的应用，</w:t>
      </w:r>
      <w:r w:rsidRPr="004E7291">
        <w:rPr>
          <w:rFonts w:ascii="宋体" w:hAnsi="宋体"/>
          <w:sz w:val="24"/>
        </w:rPr>
        <w:t>输电电流可达</w:t>
      </w:r>
      <w:r w:rsidRPr="004E7291">
        <w:rPr>
          <w:rFonts w:ascii="宋体" w:hAnsi="宋体" w:hint="eastAsia"/>
          <w:sz w:val="24"/>
        </w:rPr>
        <w:t>数千安培</w:t>
      </w:r>
      <w:r w:rsidRPr="004E7291">
        <w:rPr>
          <w:rFonts w:ascii="宋体" w:hAnsi="宋体"/>
          <w:sz w:val="24"/>
        </w:rPr>
        <w:t>，</w:t>
      </w:r>
      <w:proofErr w:type="gramStart"/>
      <w:r w:rsidRPr="004E7291">
        <w:rPr>
          <w:rFonts w:ascii="宋体" w:hAnsi="宋体"/>
          <w:sz w:val="24"/>
        </w:rPr>
        <w:t>直流大</w:t>
      </w:r>
      <w:proofErr w:type="gramEnd"/>
      <w:r w:rsidRPr="004E7291">
        <w:rPr>
          <w:rFonts w:ascii="宋体" w:hAnsi="宋体"/>
          <w:sz w:val="24"/>
        </w:rPr>
        <w:t>电流</w:t>
      </w:r>
      <w:r w:rsidRPr="004E7291">
        <w:rPr>
          <w:rFonts w:ascii="宋体" w:hAnsi="宋体" w:hint="eastAsia"/>
          <w:sz w:val="24"/>
        </w:rPr>
        <w:t>源的需求随之增长。</w:t>
      </w:r>
    </w:p>
    <w:p w14:paraId="5C8A57C5" w14:textId="6ADA1CDA" w:rsidR="00C25E8B" w:rsidRPr="004E7291" w:rsidRDefault="00C25E8B" w:rsidP="004E7291">
      <w:pPr>
        <w:autoSpaceDE w:val="0"/>
        <w:autoSpaceDN w:val="0"/>
        <w:adjustRightInd w:val="0"/>
        <w:spacing w:line="360" w:lineRule="auto"/>
        <w:ind w:firstLineChars="200" w:firstLine="480"/>
        <w:jc w:val="left"/>
        <w:rPr>
          <w:rFonts w:ascii="宋体" w:hAnsi="宋体"/>
          <w:sz w:val="24"/>
        </w:rPr>
      </w:pPr>
      <w:r w:rsidRPr="004E7291">
        <w:rPr>
          <w:rFonts w:ascii="宋体" w:hAnsi="宋体" w:hint="eastAsia"/>
          <w:sz w:val="24"/>
        </w:rPr>
        <w:t>国</w:t>
      </w:r>
      <w:r w:rsidR="00F712E9" w:rsidRPr="004E7291">
        <w:rPr>
          <w:rFonts w:ascii="宋体" w:hAnsi="宋体" w:hint="eastAsia"/>
          <w:sz w:val="24"/>
        </w:rPr>
        <w:t>外</w:t>
      </w:r>
      <w:proofErr w:type="gramStart"/>
      <w:r w:rsidR="00F712E9" w:rsidRPr="004E7291">
        <w:rPr>
          <w:rFonts w:ascii="宋体" w:hAnsi="宋体" w:hint="eastAsia"/>
          <w:sz w:val="24"/>
        </w:rPr>
        <w:t>直流大</w:t>
      </w:r>
      <w:proofErr w:type="gramEnd"/>
      <w:r w:rsidR="00F712E9" w:rsidRPr="004E7291">
        <w:rPr>
          <w:rFonts w:ascii="宋体" w:hAnsi="宋体" w:hint="eastAsia"/>
          <w:sz w:val="24"/>
        </w:rPr>
        <w:t>电流源生产商</w:t>
      </w:r>
      <w:r w:rsidRPr="004E7291">
        <w:rPr>
          <w:rFonts w:ascii="宋体" w:hAnsi="宋体" w:hint="eastAsia"/>
          <w:sz w:val="24"/>
        </w:rPr>
        <w:t>如：</w:t>
      </w:r>
      <w:r w:rsidR="00B96B3D">
        <w:rPr>
          <w:rFonts w:ascii="宋体" w:hAnsi="宋体" w:hint="eastAsia"/>
          <w:sz w:val="24"/>
        </w:rPr>
        <w:t>是德科技</w:t>
      </w:r>
      <w:r w:rsidRPr="004E7291">
        <w:rPr>
          <w:rFonts w:ascii="宋体" w:hAnsi="宋体" w:hint="eastAsia"/>
          <w:sz w:val="24"/>
        </w:rPr>
        <w:t>、美国</w:t>
      </w:r>
      <w:r w:rsidRPr="004E7291">
        <w:rPr>
          <w:rFonts w:ascii="宋体" w:hAnsi="宋体"/>
          <w:sz w:val="24"/>
        </w:rPr>
        <w:t>Fluke</w:t>
      </w:r>
      <w:r w:rsidRPr="004E7291">
        <w:rPr>
          <w:rFonts w:ascii="宋体" w:hAnsi="宋体" w:hint="eastAsia"/>
          <w:sz w:val="24"/>
        </w:rPr>
        <w:t>等，测量范围一般在</w:t>
      </w:r>
      <w:r w:rsidR="00623592" w:rsidRPr="004E7291">
        <w:rPr>
          <w:rFonts w:ascii="宋体" w:hAnsi="宋体" w:hint="eastAsia"/>
          <w:sz w:val="24"/>
        </w:rPr>
        <w:t>2</w:t>
      </w:r>
      <w:r w:rsidRPr="004E7291">
        <w:rPr>
          <w:rFonts w:ascii="宋体" w:hAnsi="宋体" w:hint="eastAsia"/>
          <w:sz w:val="24"/>
        </w:rPr>
        <w:t>00A～1000A，准确度等级最高为0.0</w:t>
      </w:r>
      <w:r w:rsidR="00E22A01">
        <w:rPr>
          <w:rFonts w:ascii="宋体" w:hAnsi="宋体" w:hint="eastAsia"/>
          <w:sz w:val="24"/>
        </w:rPr>
        <w:t>2</w:t>
      </w:r>
      <w:r w:rsidR="007B494B">
        <w:rPr>
          <w:rFonts w:ascii="宋体" w:hAnsi="宋体" w:hint="eastAsia"/>
          <w:sz w:val="24"/>
        </w:rPr>
        <w:t>级</w:t>
      </w:r>
      <w:r w:rsidR="00F712E9" w:rsidRPr="004E7291">
        <w:rPr>
          <w:rFonts w:ascii="宋体" w:hAnsi="宋体" w:hint="eastAsia"/>
          <w:sz w:val="24"/>
        </w:rPr>
        <w:t>。</w:t>
      </w:r>
      <w:r w:rsidRPr="004E7291">
        <w:rPr>
          <w:rFonts w:ascii="宋体" w:hAnsi="宋体" w:hint="eastAsia"/>
          <w:sz w:val="24"/>
        </w:rPr>
        <w:t>受其测量范围和准确度等级等因素的限制，一般用在特殊场合，占据国内市场份额不大。国内生产厂家较多，有苏州清华、长沙天恒、深圳科陆、</w:t>
      </w:r>
      <w:proofErr w:type="gramStart"/>
      <w:r w:rsidRPr="004E7291">
        <w:rPr>
          <w:rFonts w:ascii="宋体" w:hAnsi="宋体" w:hint="eastAsia"/>
          <w:sz w:val="24"/>
        </w:rPr>
        <w:t>武汉龙</w:t>
      </w:r>
      <w:proofErr w:type="gramEnd"/>
      <w:r w:rsidRPr="004E7291">
        <w:rPr>
          <w:rFonts w:ascii="宋体" w:hAnsi="宋体" w:hint="eastAsia"/>
          <w:sz w:val="24"/>
        </w:rPr>
        <w:t>城、上海</w:t>
      </w:r>
      <w:r w:rsidR="00623592" w:rsidRPr="004E7291">
        <w:rPr>
          <w:rFonts w:ascii="宋体" w:hAnsi="宋体" w:hint="eastAsia"/>
          <w:sz w:val="24"/>
        </w:rPr>
        <w:t>兰</w:t>
      </w:r>
      <w:r w:rsidRPr="004E7291">
        <w:rPr>
          <w:rFonts w:ascii="宋体" w:hAnsi="宋体" w:hint="eastAsia"/>
          <w:sz w:val="24"/>
        </w:rPr>
        <w:t>斯汀、</w:t>
      </w:r>
      <w:proofErr w:type="gramStart"/>
      <w:r w:rsidRPr="004E7291">
        <w:rPr>
          <w:rFonts w:ascii="宋体" w:hAnsi="宋体" w:hint="eastAsia"/>
          <w:sz w:val="24"/>
        </w:rPr>
        <w:t>深圳星龙等</w:t>
      </w:r>
      <w:proofErr w:type="gramEnd"/>
      <w:r w:rsidRPr="004E7291">
        <w:rPr>
          <w:rFonts w:ascii="宋体" w:hAnsi="宋体" w:hint="eastAsia"/>
          <w:sz w:val="24"/>
        </w:rPr>
        <w:t>，都致力于相关产品的</w:t>
      </w:r>
      <w:r w:rsidR="00F712E9" w:rsidRPr="004E7291">
        <w:rPr>
          <w:rFonts w:ascii="宋体" w:hAnsi="宋体" w:hint="eastAsia"/>
          <w:sz w:val="24"/>
        </w:rPr>
        <w:t>研</w:t>
      </w:r>
      <w:r w:rsidRPr="004E7291">
        <w:rPr>
          <w:rFonts w:ascii="宋体" w:hAnsi="宋体" w:hint="eastAsia"/>
          <w:sz w:val="24"/>
        </w:rPr>
        <w:t>发，通过多年的发展和积淀，技术成熟，产品质量日趋稳定</w:t>
      </w:r>
      <w:r w:rsidR="008061D7">
        <w:rPr>
          <w:rFonts w:ascii="宋体" w:hAnsi="宋体" w:hint="eastAsia"/>
          <w:sz w:val="24"/>
        </w:rPr>
        <w:t>，</w:t>
      </w:r>
      <w:r w:rsidR="008061D7" w:rsidRPr="004E7291">
        <w:rPr>
          <w:rFonts w:ascii="宋体" w:hAnsi="宋体" w:hint="eastAsia"/>
          <w:sz w:val="24"/>
        </w:rPr>
        <w:t>测量范围一般在200A～</w:t>
      </w:r>
      <w:r w:rsidR="007B494B">
        <w:rPr>
          <w:rFonts w:ascii="宋体" w:hAnsi="宋体" w:hint="eastAsia"/>
          <w:sz w:val="24"/>
        </w:rPr>
        <w:t>2</w:t>
      </w:r>
      <w:r w:rsidR="008061D7" w:rsidRPr="004E7291">
        <w:rPr>
          <w:rFonts w:ascii="宋体" w:hAnsi="宋体" w:hint="eastAsia"/>
          <w:sz w:val="24"/>
        </w:rPr>
        <w:t>0</w:t>
      </w:r>
      <w:r w:rsidR="007B494B">
        <w:rPr>
          <w:rFonts w:ascii="宋体" w:hAnsi="宋体" w:hint="eastAsia"/>
          <w:sz w:val="24"/>
        </w:rPr>
        <w:t>k</w:t>
      </w:r>
      <w:r w:rsidR="008061D7" w:rsidRPr="004E7291">
        <w:rPr>
          <w:rFonts w:ascii="宋体" w:hAnsi="宋体" w:hint="eastAsia"/>
          <w:sz w:val="24"/>
        </w:rPr>
        <w:t>A</w:t>
      </w:r>
      <w:r w:rsidR="007B494B">
        <w:rPr>
          <w:rFonts w:ascii="宋体" w:hAnsi="宋体" w:hint="eastAsia"/>
          <w:sz w:val="24"/>
        </w:rPr>
        <w:t>，</w:t>
      </w:r>
      <w:r w:rsidR="007B494B" w:rsidRPr="004E7291">
        <w:rPr>
          <w:rFonts w:ascii="宋体" w:hAnsi="宋体" w:hint="eastAsia"/>
          <w:sz w:val="24"/>
        </w:rPr>
        <w:t>准确度等级最高为0.0</w:t>
      </w:r>
      <w:r w:rsidR="00D53BEF">
        <w:rPr>
          <w:rFonts w:ascii="宋体" w:hAnsi="宋体" w:hint="eastAsia"/>
          <w:sz w:val="24"/>
        </w:rPr>
        <w:t>05</w:t>
      </w:r>
      <w:r w:rsidR="007B494B">
        <w:rPr>
          <w:rFonts w:ascii="宋体" w:hAnsi="宋体" w:hint="eastAsia"/>
          <w:sz w:val="24"/>
        </w:rPr>
        <w:t>级</w:t>
      </w:r>
      <w:r w:rsidRPr="004E7291">
        <w:rPr>
          <w:rFonts w:ascii="宋体" w:hAnsi="宋体" w:hint="eastAsia"/>
          <w:sz w:val="24"/>
        </w:rPr>
        <w:t>。</w:t>
      </w:r>
    </w:p>
    <w:p w14:paraId="42560725" w14:textId="77777777" w:rsidR="00C25E8B" w:rsidRPr="004E7291" w:rsidRDefault="00C25E8B" w:rsidP="004E7291">
      <w:pPr>
        <w:autoSpaceDE w:val="0"/>
        <w:autoSpaceDN w:val="0"/>
        <w:adjustRightInd w:val="0"/>
        <w:spacing w:line="360" w:lineRule="auto"/>
        <w:ind w:firstLineChars="200" w:firstLine="480"/>
        <w:jc w:val="left"/>
        <w:rPr>
          <w:rFonts w:ascii="宋体" w:hAnsi="宋体"/>
          <w:sz w:val="24"/>
        </w:rPr>
      </w:pPr>
      <w:r w:rsidRPr="004E7291">
        <w:rPr>
          <w:rFonts w:ascii="宋体" w:hAnsi="宋体" w:hint="eastAsia"/>
          <w:sz w:val="24"/>
        </w:rPr>
        <w:t>目前，检测技术中，测量电流、电压等参数的技术相对</w:t>
      </w:r>
      <w:r w:rsidR="000F4E34" w:rsidRPr="004E7291">
        <w:rPr>
          <w:rFonts w:ascii="宋体" w:hAnsi="宋体" w:hint="eastAsia"/>
          <w:sz w:val="24"/>
        </w:rPr>
        <w:t>成熟，</w:t>
      </w:r>
      <w:r w:rsidRPr="004E7291">
        <w:rPr>
          <w:rFonts w:ascii="宋体" w:hAnsi="宋体" w:hint="eastAsia"/>
          <w:sz w:val="24"/>
        </w:rPr>
        <w:t>可测相对误差达10</w:t>
      </w:r>
      <w:r w:rsidRPr="004E7291">
        <w:rPr>
          <w:rFonts w:ascii="宋体" w:hAnsi="宋体" w:hint="eastAsia"/>
          <w:sz w:val="24"/>
          <w:vertAlign w:val="superscript"/>
        </w:rPr>
        <w:t>-8</w:t>
      </w:r>
      <w:r w:rsidRPr="004E7291">
        <w:rPr>
          <w:rFonts w:ascii="宋体" w:hAnsi="宋体" w:hint="eastAsia"/>
          <w:sz w:val="24"/>
        </w:rPr>
        <w:t>以上 ，但参数的测量范围有限。对于电流超过100A、电压超过1000V的大电流、高电压，和电流小于1µA、电压小于1µV的超小电流、超小电压的测量，仍然是当前研究的重要课题。</w:t>
      </w:r>
    </w:p>
    <w:p w14:paraId="795CE377" w14:textId="27832CE3" w:rsidR="00C25E8B" w:rsidRPr="004E7291" w:rsidRDefault="00273538" w:rsidP="004E7291">
      <w:pPr>
        <w:pStyle w:val="21"/>
        <w:spacing w:after="0" w:line="360" w:lineRule="auto"/>
        <w:ind w:leftChars="-132" w:left="-42" w:hangingChars="98" w:hanging="235"/>
        <w:rPr>
          <w:rFonts w:ascii="宋体" w:hAnsi="宋体"/>
          <w:sz w:val="24"/>
          <w:szCs w:val="24"/>
        </w:rPr>
      </w:pPr>
      <w:r w:rsidRPr="004E7291">
        <w:rPr>
          <w:rFonts w:ascii="宋体" w:hAnsi="宋体" w:hint="eastAsia"/>
          <w:sz w:val="24"/>
          <w:szCs w:val="24"/>
        </w:rPr>
        <w:t xml:space="preserve">      </w:t>
      </w:r>
      <w:r w:rsidR="00C25E8B" w:rsidRPr="004E7291">
        <w:rPr>
          <w:rFonts w:ascii="宋体" w:hAnsi="宋体" w:hint="eastAsia"/>
          <w:sz w:val="24"/>
          <w:szCs w:val="24"/>
        </w:rPr>
        <w:t>国家</w:t>
      </w:r>
      <w:r w:rsidRPr="004E7291">
        <w:rPr>
          <w:rFonts w:ascii="宋体" w:hAnsi="宋体" w:hint="eastAsia"/>
          <w:sz w:val="24"/>
          <w:szCs w:val="24"/>
        </w:rPr>
        <w:t>已发布的有关源的计量技术规范有：JJF 1284-2011《交直流电表校验仪校准规范》、JJF 1597-2016《直流稳定电源校准规范》</w:t>
      </w:r>
      <w:r w:rsidR="0030173E">
        <w:rPr>
          <w:rFonts w:ascii="宋体" w:hAnsi="宋体" w:hint="eastAsia"/>
          <w:sz w:val="24"/>
          <w:szCs w:val="24"/>
        </w:rPr>
        <w:t>、</w:t>
      </w:r>
      <w:r w:rsidRPr="004E7291">
        <w:rPr>
          <w:rFonts w:ascii="宋体" w:hAnsi="宋体" w:hint="eastAsia"/>
          <w:sz w:val="24"/>
          <w:szCs w:val="24"/>
        </w:rPr>
        <w:t>JJF 1638-2017《多功能标准源校准规范》</w:t>
      </w:r>
      <w:r w:rsidR="0030173E">
        <w:rPr>
          <w:rFonts w:ascii="宋体" w:hAnsi="宋体" w:hint="eastAsia"/>
          <w:sz w:val="24"/>
          <w:szCs w:val="24"/>
        </w:rPr>
        <w:t>和</w:t>
      </w:r>
      <w:r w:rsidR="0030173E" w:rsidRPr="004E7291">
        <w:rPr>
          <w:rFonts w:ascii="宋体" w:hAnsi="宋体" w:hint="eastAsia"/>
          <w:sz w:val="24"/>
          <w:szCs w:val="24"/>
        </w:rPr>
        <w:t>JJF 1</w:t>
      </w:r>
      <w:r w:rsidR="0030173E">
        <w:rPr>
          <w:rFonts w:ascii="宋体" w:hAnsi="宋体" w:hint="eastAsia"/>
          <w:sz w:val="24"/>
          <w:szCs w:val="24"/>
        </w:rPr>
        <w:t>923</w:t>
      </w:r>
      <w:r w:rsidR="0030173E" w:rsidRPr="004E7291">
        <w:rPr>
          <w:rFonts w:ascii="宋体" w:hAnsi="宋体" w:hint="eastAsia"/>
          <w:sz w:val="24"/>
          <w:szCs w:val="24"/>
        </w:rPr>
        <w:t>-20</w:t>
      </w:r>
      <w:r w:rsidR="0030173E">
        <w:rPr>
          <w:rFonts w:ascii="宋体" w:hAnsi="宋体" w:hint="eastAsia"/>
          <w:sz w:val="24"/>
          <w:szCs w:val="24"/>
        </w:rPr>
        <w:t>2</w:t>
      </w:r>
      <w:r w:rsidR="0030173E" w:rsidRPr="004E7291">
        <w:rPr>
          <w:rFonts w:ascii="宋体" w:hAnsi="宋体" w:hint="eastAsia"/>
          <w:sz w:val="24"/>
          <w:szCs w:val="24"/>
        </w:rPr>
        <w:t>1《</w:t>
      </w:r>
      <w:r w:rsidR="0030173E">
        <w:rPr>
          <w:rFonts w:ascii="宋体" w:hAnsi="宋体" w:hint="eastAsia"/>
          <w:sz w:val="24"/>
          <w:szCs w:val="24"/>
        </w:rPr>
        <w:t>电测量仪表校验装置</w:t>
      </w:r>
      <w:r w:rsidR="0030173E" w:rsidRPr="004E7291">
        <w:rPr>
          <w:rFonts w:ascii="宋体" w:hAnsi="宋体" w:hint="eastAsia"/>
          <w:sz w:val="24"/>
          <w:szCs w:val="24"/>
        </w:rPr>
        <w:t>校准规范》</w:t>
      </w:r>
      <w:r w:rsidRPr="004E7291">
        <w:rPr>
          <w:rFonts w:ascii="宋体" w:hAnsi="宋体" w:hint="eastAsia"/>
          <w:sz w:val="24"/>
          <w:szCs w:val="24"/>
        </w:rPr>
        <w:t>，</w:t>
      </w:r>
      <w:r w:rsidR="009C60B8">
        <w:rPr>
          <w:rFonts w:ascii="宋体" w:hAnsi="宋体" w:hint="eastAsia"/>
          <w:sz w:val="24"/>
          <w:szCs w:val="24"/>
        </w:rPr>
        <w:t>最高</w:t>
      </w:r>
      <w:r w:rsidRPr="004E7291">
        <w:rPr>
          <w:rFonts w:ascii="宋体" w:hAnsi="宋体" w:hint="eastAsia"/>
          <w:sz w:val="24"/>
          <w:szCs w:val="24"/>
        </w:rPr>
        <w:t>仅适用于100</w:t>
      </w:r>
      <w:r w:rsidR="009C60B8">
        <w:rPr>
          <w:rFonts w:ascii="宋体" w:hAnsi="宋体" w:hint="eastAsia"/>
          <w:sz w:val="24"/>
          <w:szCs w:val="24"/>
        </w:rPr>
        <w:t>0</w:t>
      </w:r>
      <w:r w:rsidRPr="004E7291">
        <w:rPr>
          <w:rFonts w:ascii="宋体" w:hAnsi="宋体" w:hint="eastAsia"/>
          <w:sz w:val="24"/>
          <w:szCs w:val="24"/>
        </w:rPr>
        <w:t>A以下的源，对于测量范围大于100</w:t>
      </w:r>
      <w:r w:rsidR="009C60B8">
        <w:rPr>
          <w:rFonts w:ascii="宋体" w:hAnsi="宋体" w:hint="eastAsia"/>
          <w:sz w:val="24"/>
          <w:szCs w:val="24"/>
        </w:rPr>
        <w:t>0</w:t>
      </w:r>
      <w:r w:rsidRPr="004E7291">
        <w:rPr>
          <w:rFonts w:ascii="宋体" w:hAnsi="宋体" w:hint="eastAsia"/>
          <w:sz w:val="24"/>
          <w:szCs w:val="24"/>
        </w:rPr>
        <w:t>A的直流源，计量特性指标如何考核衡量，校准方法是否科学、合理、可行等等，国家</w:t>
      </w:r>
      <w:r w:rsidR="00C25E8B" w:rsidRPr="004E7291">
        <w:rPr>
          <w:rFonts w:ascii="宋体" w:hAnsi="宋体" w:hint="eastAsia"/>
          <w:sz w:val="24"/>
          <w:szCs w:val="24"/>
        </w:rPr>
        <w:t>尚无统一的计量技术规范。为了加强计量</w:t>
      </w:r>
      <w:r w:rsidR="005626D0" w:rsidRPr="004E7291">
        <w:rPr>
          <w:rFonts w:ascii="宋体" w:hAnsi="宋体" w:hint="eastAsia"/>
          <w:sz w:val="24"/>
          <w:szCs w:val="24"/>
        </w:rPr>
        <w:t>装置</w:t>
      </w:r>
      <w:r w:rsidR="00C25E8B" w:rsidRPr="004E7291">
        <w:rPr>
          <w:rFonts w:ascii="宋体" w:hAnsi="宋体" w:hint="eastAsia"/>
          <w:sz w:val="24"/>
          <w:szCs w:val="24"/>
        </w:rPr>
        <w:t>的监督管理，适应技术发展需要，提高与相关技术法规协调性，</w:t>
      </w:r>
      <w:r w:rsidR="00C25E8B" w:rsidRPr="004E7291">
        <w:rPr>
          <w:rFonts w:ascii="宋体" w:hAnsi="宋体" w:hint="eastAsia"/>
          <w:sz w:val="24"/>
          <w:szCs w:val="24"/>
        </w:rPr>
        <w:lastRenderedPageBreak/>
        <w:t>制定</w:t>
      </w:r>
      <w:proofErr w:type="gramStart"/>
      <w:r w:rsidR="00C25E8B" w:rsidRPr="004E7291">
        <w:rPr>
          <w:rFonts w:ascii="宋体" w:hAnsi="宋体" w:hint="eastAsia"/>
          <w:sz w:val="24"/>
          <w:szCs w:val="24"/>
        </w:rPr>
        <w:t>直流大</w:t>
      </w:r>
      <w:proofErr w:type="gramEnd"/>
      <w:r w:rsidR="00C25E8B" w:rsidRPr="004E7291">
        <w:rPr>
          <w:rFonts w:ascii="宋体" w:hAnsi="宋体" w:hint="eastAsia"/>
          <w:sz w:val="24"/>
          <w:szCs w:val="24"/>
        </w:rPr>
        <w:t>电流源的</w:t>
      </w:r>
      <w:r w:rsidR="0030173E">
        <w:rPr>
          <w:rFonts w:ascii="宋体" w:hAnsi="宋体" w:hint="eastAsia"/>
          <w:sz w:val="24"/>
          <w:szCs w:val="24"/>
        </w:rPr>
        <w:t>“沪苏浙皖”</w:t>
      </w:r>
      <w:r w:rsidR="00C25E8B" w:rsidRPr="004E7291">
        <w:rPr>
          <w:rFonts w:ascii="宋体" w:hAnsi="宋体" w:hint="eastAsia"/>
          <w:sz w:val="24"/>
          <w:szCs w:val="24"/>
        </w:rPr>
        <w:t>地方计量技术规范，对确保</w:t>
      </w:r>
      <w:r w:rsidR="0030173E">
        <w:rPr>
          <w:rFonts w:ascii="宋体" w:hAnsi="宋体" w:hint="eastAsia"/>
          <w:sz w:val="24"/>
          <w:szCs w:val="24"/>
        </w:rPr>
        <w:t>长三角地区</w:t>
      </w:r>
      <w:proofErr w:type="gramStart"/>
      <w:r w:rsidR="00C25E8B" w:rsidRPr="004E7291">
        <w:rPr>
          <w:rFonts w:ascii="宋体" w:hAnsi="宋体" w:hint="eastAsia"/>
          <w:sz w:val="24"/>
          <w:szCs w:val="24"/>
        </w:rPr>
        <w:t>直流大</w:t>
      </w:r>
      <w:proofErr w:type="gramEnd"/>
      <w:r w:rsidR="00C25E8B" w:rsidRPr="004E7291">
        <w:rPr>
          <w:rFonts w:ascii="宋体" w:hAnsi="宋体" w:hint="eastAsia"/>
          <w:sz w:val="24"/>
          <w:szCs w:val="24"/>
        </w:rPr>
        <w:t xml:space="preserve">电流源测量量值的准确性、溯源性和一致性非常必要。 </w:t>
      </w:r>
    </w:p>
    <w:p w14:paraId="7B8F41F1" w14:textId="77777777" w:rsidR="00C25E8B" w:rsidRPr="004E7291" w:rsidRDefault="00C25E8B" w:rsidP="00B96B3D">
      <w:pPr>
        <w:spacing w:beforeLines="50" w:before="156" w:line="360" w:lineRule="auto"/>
        <w:rPr>
          <w:rFonts w:ascii="宋体" w:hAnsi="宋体"/>
          <w:b/>
          <w:sz w:val="24"/>
        </w:rPr>
      </w:pPr>
      <w:r w:rsidRPr="004E7291">
        <w:rPr>
          <w:rFonts w:ascii="宋体" w:hAnsi="宋体" w:hint="eastAsia"/>
          <w:b/>
          <w:sz w:val="24"/>
        </w:rPr>
        <w:t>三、</w:t>
      </w:r>
      <w:r w:rsidRPr="004E7291">
        <w:rPr>
          <w:rFonts w:ascii="宋体" w:hAnsi="宋体"/>
          <w:b/>
          <w:sz w:val="24"/>
        </w:rPr>
        <w:t>主要技术依据及原则</w:t>
      </w:r>
    </w:p>
    <w:p w14:paraId="41E1A22D" w14:textId="77777777" w:rsidR="000A7DCF" w:rsidRDefault="00C25E8B" w:rsidP="000A7DCF">
      <w:pPr>
        <w:spacing w:line="360" w:lineRule="auto"/>
        <w:ind w:firstLineChars="200" w:firstLine="480"/>
        <w:rPr>
          <w:rFonts w:ascii="宋体" w:hAnsi="宋体"/>
          <w:sz w:val="24"/>
        </w:rPr>
      </w:pPr>
      <w:r w:rsidRPr="004E7291">
        <w:rPr>
          <w:rFonts w:ascii="宋体" w:hAnsi="宋体" w:hint="eastAsia"/>
          <w:sz w:val="24"/>
        </w:rPr>
        <w:t>本规范</w:t>
      </w:r>
      <w:r w:rsidRPr="004E7291">
        <w:rPr>
          <w:rFonts w:ascii="宋体" w:hAnsi="宋体"/>
          <w:sz w:val="24"/>
        </w:rPr>
        <w:t>起草</w:t>
      </w:r>
      <w:r w:rsidRPr="004E7291">
        <w:rPr>
          <w:rFonts w:ascii="宋体" w:hAnsi="宋体" w:hint="eastAsia"/>
          <w:sz w:val="24"/>
        </w:rPr>
        <w:t>的主要技术</w:t>
      </w:r>
      <w:r w:rsidRPr="004E7291">
        <w:rPr>
          <w:rFonts w:ascii="宋体" w:hAnsi="宋体"/>
          <w:sz w:val="24"/>
        </w:rPr>
        <w:t>依据</w:t>
      </w:r>
      <w:r w:rsidRPr="004E7291">
        <w:rPr>
          <w:rFonts w:ascii="宋体" w:hAnsi="宋体" w:hint="eastAsia"/>
          <w:sz w:val="24"/>
        </w:rPr>
        <w:t>如下：</w:t>
      </w:r>
    </w:p>
    <w:p w14:paraId="08177A48" w14:textId="77777777" w:rsidR="000A7DCF" w:rsidRDefault="00C25E8B" w:rsidP="00095363">
      <w:pPr>
        <w:tabs>
          <w:tab w:val="left" w:pos="2410"/>
        </w:tabs>
        <w:spacing w:line="360" w:lineRule="auto"/>
        <w:ind w:firstLineChars="200" w:firstLine="480"/>
        <w:rPr>
          <w:rFonts w:ascii="宋体" w:hAnsi="宋体"/>
          <w:sz w:val="24"/>
        </w:rPr>
      </w:pPr>
      <w:r w:rsidRPr="004E7291">
        <w:rPr>
          <w:rFonts w:ascii="宋体" w:hAnsi="宋体" w:hint="eastAsia"/>
          <w:sz w:val="24"/>
        </w:rPr>
        <w:t>JJF 1001—2011  通用计量术语及定义</w:t>
      </w:r>
    </w:p>
    <w:p w14:paraId="07BADF25" w14:textId="77777777" w:rsidR="000A7DCF" w:rsidRDefault="00C25E8B" w:rsidP="000A7DCF">
      <w:pPr>
        <w:spacing w:line="360" w:lineRule="auto"/>
        <w:ind w:firstLineChars="200" w:firstLine="480"/>
        <w:rPr>
          <w:rFonts w:ascii="宋体" w:hAnsi="宋体"/>
          <w:sz w:val="24"/>
        </w:rPr>
      </w:pPr>
      <w:r w:rsidRPr="004E7291">
        <w:rPr>
          <w:rFonts w:ascii="宋体" w:hAnsi="宋体" w:hint="eastAsia"/>
          <w:sz w:val="24"/>
        </w:rPr>
        <w:t>JJF 1059.1—2012  测量不确定度评定与表示</w:t>
      </w:r>
    </w:p>
    <w:p w14:paraId="270F50C1" w14:textId="77777777" w:rsidR="000A7DCF" w:rsidRDefault="00C25E8B" w:rsidP="000A7DCF">
      <w:pPr>
        <w:spacing w:line="360" w:lineRule="auto"/>
        <w:ind w:firstLineChars="200" w:firstLine="480"/>
        <w:rPr>
          <w:rFonts w:ascii="宋体" w:hAnsi="宋体"/>
          <w:sz w:val="24"/>
        </w:rPr>
      </w:pPr>
      <w:r w:rsidRPr="004E7291">
        <w:rPr>
          <w:rFonts w:ascii="宋体" w:hAnsi="宋体" w:hint="eastAsia"/>
          <w:sz w:val="24"/>
        </w:rPr>
        <w:t>JJF 1071—2010  国家计量校准规范编写规则</w:t>
      </w:r>
    </w:p>
    <w:p w14:paraId="1199CC71" w14:textId="77777777" w:rsidR="000A7DCF" w:rsidRDefault="00273538" w:rsidP="000A7DCF">
      <w:pPr>
        <w:spacing w:line="360" w:lineRule="auto"/>
        <w:ind w:firstLineChars="200" w:firstLine="480"/>
        <w:rPr>
          <w:rFonts w:ascii="宋体" w:hAnsi="宋体"/>
          <w:sz w:val="24"/>
        </w:rPr>
      </w:pPr>
      <w:r w:rsidRPr="004E7291">
        <w:rPr>
          <w:rFonts w:ascii="宋体" w:hAnsi="宋体" w:hint="eastAsia"/>
          <w:sz w:val="24"/>
        </w:rPr>
        <w:t>JJF 1284</w:t>
      </w:r>
      <w:r w:rsidR="00095363">
        <w:rPr>
          <w:rFonts w:ascii="宋体" w:hAnsi="宋体" w:hint="eastAsia"/>
          <w:sz w:val="24"/>
        </w:rPr>
        <w:t>—</w:t>
      </w:r>
      <w:r w:rsidRPr="004E7291">
        <w:rPr>
          <w:rFonts w:ascii="宋体" w:hAnsi="宋体" w:hint="eastAsia"/>
          <w:sz w:val="24"/>
        </w:rPr>
        <w:t>2011</w:t>
      </w:r>
      <w:r w:rsidR="00095363">
        <w:rPr>
          <w:rFonts w:ascii="宋体" w:hAnsi="宋体" w:hint="eastAsia"/>
          <w:sz w:val="24"/>
        </w:rPr>
        <w:t xml:space="preserve">  </w:t>
      </w:r>
      <w:r w:rsidR="00E6756D">
        <w:rPr>
          <w:rFonts w:ascii="宋体" w:hAnsi="宋体" w:hint="eastAsia"/>
          <w:sz w:val="24"/>
        </w:rPr>
        <w:t>交直流电表校验仪校准规范</w:t>
      </w:r>
    </w:p>
    <w:p w14:paraId="5444B3BC" w14:textId="77777777" w:rsidR="000A7DCF" w:rsidRDefault="00C25E8B" w:rsidP="000A7DCF">
      <w:pPr>
        <w:spacing w:line="360" w:lineRule="auto"/>
        <w:ind w:firstLineChars="200" w:firstLine="480"/>
        <w:rPr>
          <w:rFonts w:ascii="宋体" w:hAnsi="宋体"/>
          <w:sz w:val="24"/>
        </w:rPr>
      </w:pPr>
      <w:r w:rsidRPr="004E7291">
        <w:rPr>
          <w:rFonts w:ascii="宋体" w:hAnsi="宋体" w:hint="eastAsia"/>
          <w:sz w:val="24"/>
        </w:rPr>
        <w:t>JJ</w:t>
      </w:r>
      <w:r w:rsidR="00273538" w:rsidRPr="004E7291">
        <w:rPr>
          <w:rFonts w:ascii="宋体" w:hAnsi="宋体" w:hint="eastAsia"/>
          <w:sz w:val="24"/>
        </w:rPr>
        <w:t xml:space="preserve">F </w:t>
      </w:r>
      <w:r w:rsidRPr="004E7291">
        <w:rPr>
          <w:rFonts w:ascii="宋体" w:hAnsi="宋体" w:hint="eastAsia"/>
          <w:sz w:val="24"/>
        </w:rPr>
        <w:t>1597—2016</w:t>
      </w:r>
      <w:r w:rsidR="00095363">
        <w:rPr>
          <w:rFonts w:ascii="宋体" w:hAnsi="宋体" w:hint="eastAsia"/>
          <w:sz w:val="24"/>
        </w:rPr>
        <w:t xml:space="preserve">  </w:t>
      </w:r>
      <w:r w:rsidRPr="004E7291">
        <w:rPr>
          <w:rFonts w:ascii="宋体" w:hAnsi="宋体" w:hint="eastAsia"/>
          <w:sz w:val="24"/>
        </w:rPr>
        <w:t>直流稳定电源校准规范</w:t>
      </w:r>
    </w:p>
    <w:p w14:paraId="6AB02556" w14:textId="77777777" w:rsidR="00C25E8B" w:rsidRDefault="00C25E8B" w:rsidP="000A7DCF">
      <w:pPr>
        <w:spacing w:line="360" w:lineRule="auto"/>
        <w:ind w:firstLineChars="200" w:firstLine="480"/>
        <w:rPr>
          <w:rFonts w:ascii="宋体" w:hAnsi="宋体"/>
          <w:sz w:val="24"/>
        </w:rPr>
      </w:pPr>
      <w:r w:rsidRPr="004E7291">
        <w:rPr>
          <w:rFonts w:ascii="宋体" w:hAnsi="宋体" w:hint="eastAsia"/>
          <w:sz w:val="24"/>
        </w:rPr>
        <w:t>JJF 1638—2017</w:t>
      </w:r>
      <w:r w:rsidR="00095363">
        <w:rPr>
          <w:rFonts w:ascii="宋体" w:hAnsi="宋体" w:hint="eastAsia"/>
          <w:sz w:val="24"/>
        </w:rPr>
        <w:t xml:space="preserve">  </w:t>
      </w:r>
      <w:r w:rsidRPr="004E7291">
        <w:rPr>
          <w:rFonts w:ascii="宋体" w:hAnsi="宋体" w:hint="eastAsia"/>
          <w:sz w:val="24"/>
        </w:rPr>
        <w:t>多功能标准源校准规范</w:t>
      </w:r>
    </w:p>
    <w:p w14:paraId="5617D745" w14:textId="7FCD7863" w:rsidR="0030173E" w:rsidRPr="004E7291" w:rsidRDefault="0030173E" w:rsidP="000A7DCF">
      <w:pPr>
        <w:spacing w:line="360" w:lineRule="auto"/>
        <w:ind w:firstLineChars="200" w:firstLine="480"/>
        <w:rPr>
          <w:rFonts w:ascii="宋体" w:hAnsi="宋体"/>
          <w:sz w:val="24"/>
        </w:rPr>
      </w:pPr>
      <w:r w:rsidRPr="004E7291">
        <w:rPr>
          <w:rFonts w:ascii="宋体" w:hAnsi="宋体" w:hint="eastAsia"/>
          <w:sz w:val="24"/>
        </w:rPr>
        <w:t>JJF 1</w:t>
      </w:r>
      <w:r>
        <w:rPr>
          <w:rFonts w:ascii="宋体" w:hAnsi="宋体" w:hint="eastAsia"/>
          <w:sz w:val="24"/>
        </w:rPr>
        <w:t>923</w:t>
      </w:r>
      <w:r w:rsidRPr="004E7291">
        <w:rPr>
          <w:rFonts w:ascii="宋体" w:hAnsi="宋体" w:hint="eastAsia"/>
          <w:sz w:val="24"/>
        </w:rPr>
        <w:t>—20</w:t>
      </w:r>
      <w:r>
        <w:rPr>
          <w:rFonts w:ascii="宋体" w:hAnsi="宋体" w:hint="eastAsia"/>
          <w:sz w:val="24"/>
        </w:rPr>
        <w:t>2</w:t>
      </w:r>
      <w:r w:rsidRPr="004E7291">
        <w:rPr>
          <w:rFonts w:ascii="宋体" w:hAnsi="宋体" w:hint="eastAsia"/>
          <w:sz w:val="24"/>
        </w:rPr>
        <w:t>1</w:t>
      </w:r>
      <w:r>
        <w:rPr>
          <w:rFonts w:ascii="宋体" w:hAnsi="宋体" w:hint="eastAsia"/>
          <w:sz w:val="24"/>
        </w:rPr>
        <w:t xml:space="preserve">   电测量仪表校验装置</w:t>
      </w:r>
      <w:r w:rsidRPr="004E7291">
        <w:rPr>
          <w:rFonts w:ascii="宋体" w:hAnsi="宋体" w:hint="eastAsia"/>
          <w:sz w:val="24"/>
        </w:rPr>
        <w:t>校准规范</w:t>
      </w:r>
    </w:p>
    <w:p w14:paraId="02953F9E" w14:textId="77777777" w:rsidR="00C25E8B" w:rsidRPr="004E7291" w:rsidRDefault="00273538" w:rsidP="004E7291">
      <w:pPr>
        <w:spacing w:line="360" w:lineRule="auto"/>
        <w:rPr>
          <w:rFonts w:ascii="宋体" w:hAnsi="宋体"/>
          <w:sz w:val="24"/>
        </w:rPr>
      </w:pPr>
      <w:r w:rsidRPr="004E7291">
        <w:rPr>
          <w:rFonts w:ascii="宋体" w:hAnsi="宋体" w:hint="eastAsia"/>
          <w:sz w:val="24"/>
        </w:rPr>
        <w:t xml:space="preserve">    </w:t>
      </w:r>
      <w:r w:rsidR="00C25E8B" w:rsidRPr="004E7291">
        <w:rPr>
          <w:rFonts w:ascii="宋体" w:hAnsi="宋体" w:hint="eastAsia"/>
          <w:sz w:val="24"/>
        </w:rPr>
        <w:t xml:space="preserve">规范格式按计量技术规范JJF </w:t>
      </w:r>
      <w:r w:rsidR="00C25E8B" w:rsidRPr="004E7291">
        <w:rPr>
          <w:rFonts w:ascii="宋体" w:hAnsi="宋体"/>
          <w:sz w:val="24"/>
        </w:rPr>
        <w:t>1</w:t>
      </w:r>
      <w:r w:rsidR="00C25E8B" w:rsidRPr="004E7291">
        <w:rPr>
          <w:rFonts w:ascii="宋体" w:hAnsi="宋体" w:hint="eastAsia"/>
          <w:sz w:val="24"/>
        </w:rPr>
        <w:t>071《国家计量校准规范编写规则》进行编</w:t>
      </w:r>
      <w:r w:rsidR="00832DF4" w:rsidRPr="004E7291">
        <w:rPr>
          <w:rFonts w:ascii="宋体" w:hAnsi="宋体" w:hint="eastAsia"/>
          <w:sz w:val="24"/>
        </w:rPr>
        <w:t>制</w:t>
      </w:r>
      <w:r w:rsidR="00C25E8B" w:rsidRPr="004E7291">
        <w:rPr>
          <w:rFonts w:ascii="宋体" w:hAnsi="宋体" w:hint="eastAsia"/>
          <w:sz w:val="24"/>
        </w:rPr>
        <w:t>。在规范编</w:t>
      </w:r>
      <w:r w:rsidR="00832DF4" w:rsidRPr="004E7291">
        <w:rPr>
          <w:rFonts w:ascii="宋体" w:hAnsi="宋体" w:hint="eastAsia"/>
          <w:sz w:val="24"/>
        </w:rPr>
        <w:t>制</w:t>
      </w:r>
      <w:r w:rsidR="00C25E8B" w:rsidRPr="004E7291">
        <w:rPr>
          <w:rFonts w:ascii="宋体" w:hAnsi="宋体" w:hint="eastAsia"/>
          <w:sz w:val="24"/>
        </w:rPr>
        <w:t>时充分考虑</w:t>
      </w:r>
      <w:proofErr w:type="gramStart"/>
      <w:r w:rsidR="00C25E8B" w:rsidRPr="004E7291">
        <w:rPr>
          <w:rFonts w:ascii="宋体" w:hAnsi="宋体" w:hint="eastAsia"/>
          <w:sz w:val="24"/>
        </w:rPr>
        <w:t>直流大</w:t>
      </w:r>
      <w:proofErr w:type="gramEnd"/>
      <w:r w:rsidR="00C25E8B" w:rsidRPr="004E7291">
        <w:rPr>
          <w:rFonts w:ascii="宋体" w:hAnsi="宋体" w:hint="eastAsia"/>
          <w:sz w:val="24"/>
        </w:rPr>
        <w:t>电流源的性能和行业使用要求，选定</w:t>
      </w:r>
      <w:proofErr w:type="gramStart"/>
      <w:r w:rsidR="00C25E8B" w:rsidRPr="004E7291">
        <w:rPr>
          <w:rFonts w:ascii="宋体" w:hAnsi="宋体" w:hint="eastAsia"/>
          <w:sz w:val="24"/>
        </w:rPr>
        <w:t>直流大</w:t>
      </w:r>
      <w:proofErr w:type="gramEnd"/>
      <w:r w:rsidR="00C25E8B" w:rsidRPr="004E7291">
        <w:rPr>
          <w:rFonts w:ascii="宋体" w:hAnsi="宋体" w:hint="eastAsia"/>
          <w:sz w:val="24"/>
        </w:rPr>
        <w:t>电流源需要校准的量值。本着科学合理，便于操作的原则，根据现有的</w:t>
      </w:r>
      <w:r w:rsidR="0067095C" w:rsidRPr="004E7291">
        <w:rPr>
          <w:rFonts w:ascii="宋体" w:hAnsi="宋体" w:hint="eastAsia"/>
          <w:sz w:val="24"/>
        </w:rPr>
        <w:t>行业技术规范</w:t>
      </w:r>
      <w:r w:rsidR="00C25E8B" w:rsidRPr="004E7291">
        <w:rPr>
          <w:rFonts w:ascii="宋体" w:hAnsi="宋体" w:hint="eastAsia"/>
          <w:sz w:val="24"/>
        </w:rPr>
        <w:t>和专家意见、建议，以现有的生产技术、校准技术为前提，以期实现提高生产水平，鼓励进步，淘汰落后，完善</w:t>
      </w:r>
      <w:proofErr w:type="gramStart"/>
      <w:r w:rsidR="00C25E8B" w:rsidRPr="004E7291">
        <w:rPr>
          <w:rFonts w:ascii="宋体" w:hAnsi="宋体" w:hint="eastAsia"/>
          <w:sz w:val="24"/>
        </w:rPr>
        <w:t>直流大电流源量传</w:t>
      </w:r>
      <w:proofErr w:type="gramEnd"/>
      <w:r w:rsidR="00C25E8B" w:rsidRPr="004E7291">
        <w:rPr>
          <w:rFonts w:ascii="宋体" w:hAnsi="宋体" w:hint="eastAsia"/>
          <w:sz w:val="24"/>
        </w:rPr>
        <w:t>体系的愿望进行制定。重点考虑校准规范的实用性和可操作性，并考虑</w:t>
      </w:r>
      <w:proofErr w:type="gramStart"/>
      <w:r w:rsidR="00C25E8B" w:rsidRPr="004E7291">
        <w:rPr>
          <w:rFonts w:ascii="宋体" w:hAnsi="宋体" w:hint="eastAsia"/>
          <w:sz w:val="24"/>
        </w:rPr>
        <w:t>直流大</w:t>
      </w:r>
      <w:proofErr w:type="gramEnd"/>
      <w:r w:rsidR="00C25E8B" w:rsidRPr="004E7291">
        <w:rPr>
          <w:rFonts w:ascii="宋体" w:hAnsi="宋体" w:hint="eastAsia"/>
          <w:sz w:val="24"/>
        </w:rPr>
        <w:t>电流源的预期用途，统一校准方法。</w:t>
      </w:r>
    </w:p>
    <w:p w14:paraId="32B64F0A" w14:textId="77777777" w:rsidR="000A7DCF" w:rsidRDefault="007F51C1" w:rsidP="00B96B3D">
      <w:pPr>
        <w:spacing w:beforeLines="50" w:before="156" w:line="360" w:lineRule="auto"/>
        <w:rPr>
          <w:rFonts w:ascii="宋体" w:hAnsi="宋体"/>
          <w:b/>
          <w:sz w:val="24"/>
        </w:rPr>
      </w:pPr>
      <w:r w:rsidRPr="004E7291">
        <w:rPr>
          <w:rFonts w:ascii="宋体" w:hAnsi="宋体" w:hint="eastAsia"/>
          <w:b/>
          <w:sz w:val="24"/>
        </w:rPr>
        <w:t>四、</w:t>
      </w:r>
      <w:r w:rsidR="00832DF4" w:rsidRPr="004E7291">
        <w:rPr>
          <w:rFonts w:ascii="宋体" w:hAnsi="宋体" w:hint="eastAsia"/>
          <w:b/>
          <w:sz w:val="24"/>
        </w:rPr>
        <w:t>编制</w:t>
      </w:r>
      <w:r w:rsidR="00C25E8B" w:rsidRPr="004E7291">
        <w:rPr>
          <w:rFonts w:ascii="宋体" w:hAnsi="宋体" w:hint="eastAsia"/>
          <w:b/>
          <w:sz w:val="24"/>
        </w:rPr>
        <w:t>过程</w:t>
      </w:r>
    </w:p>
    <w:p w14:paraId="170306C8" w14:textId="7A9C69D7" w:rsidR="007F51C1" w:rsidRPr="000A7DCF" w:rsidRDefault="000A7DCF" w:rsidP="000A7DCF">
      <w:pPr>
        <w:spacing w:line="360" w:lineRule="auto"/>
        <w:rPr>
          <w:rFonts w:ascii="宋体" w:hAnsi="宋体"/>
          <w:b/>
          <w:sz w:val="24"/>
        </w:rPr>
      </w:pPr>
      <w:r>
        <w:rPr>
          <w:rFonts w:ascii="宋体" w:hAnsi="宋体" w:hint="eastAsia"/>
          <w:sz w:val="24"/>
        </w:rPr>
        <w:t xml:space="preserve">    </w:t>
      </w:r>
      <w:r w:rsidR="00C25E8B" w:rsidRPr="004E7291">
        <w:rPr>
          <w:rFonts w:ascii="宋体" w:hAnsi="宋体" w:hint="eastAsia"/>
          <w:sz w:val="24"/>
        </w:rPr>
        <w:t>1、</w:t>
      </w:r>
      <w:r w:rsidR="00832DF4" w:rsidRPr="004E7291">
        <w:rPr>
          <w:rFonts w:ascii="宋体" w:hAnsi="宋体" w:hint="eastAsia"/>
          <w:sz w:val="24"/>
        </w:rPr>
        <w:t>《直流大电流源校准规范》</w:t>
      </w:r>
      <w:r w:rsidR="00DA639E" w:rsidRPr="004E7291">
        <w:rPr>
          <w:rFonts w:ascii="宋体" w:hAnsi="宋体" w:hint="eastAsia"/>
          <w:sz w:val="24"/>
        </w:rPr>
        <w:t>制定</w:t>
      </w:r>
      <w:r w:rsidR="00C25E8B" w:rsidRPr="004E7291">
        <w:rPr>
          <w:rFonts w:ascii="宋体" w:hAnsi="宋体" w:hint="eastAsia"/>
          <w:sz w:val="24"/>
        </w:rPr>
        <w:t>任务下达后，</w:t>
      </w:r>
      <w:r w:rsidR="00DA639E" w:rsidRPr="004E7291">
        <w:rPr>
          <w:rFonts w:ascii="宋体" w:hAnsi="宋体" w:hint="eastAsia"/>
          <w:sz w:val="24"/>
        </w:rPr>
        <w:t>起草</w:t>
      </w:r>
      <w:r w:rsidR="0067095C" w:rsidRPr="004E7291">
        <w:rPr>
          <w:rFonts w:ascii="宋体" w:hAnsi="宋体" w:hint="eastAsia"/>
          <w:sz w:val="24"/>
        </w:rPr>
        <w:t>单位于</w:t>
      </w:r>
      <w:r w:rsidR="00C25E8B" w:rsidRPr="004E7291">
        <w:rPr>
          <w:rFonts w:ascii="宋体" w:hAnsi="宋体" w:hint="eastAsia"/>
          <w:sz w:val="24"/>
        </w:rPr>
        <w:t>202</w:t>
      </w:r>
      <w:r w:rsidR="00DA639E" w:rsidRPr="004E7291">
        <w:rPr>
          <w:rFonts w:ascii="宋体" w:hAnsi="宋体" w:hint="eastAsia"/>
          <w:sz w:val="24"/>
        </w:rPr>
        <w:t>1</w:t>
      </w:r>
      <w:r w:rsidR="00C25E8B" w:rsidRPr="004E7291">
        <w:rPr>
          <w:rFonts w:ascii="宋体" w:hAnsi="宋体" w:hint="eastAsia"/>
          <w:sz w:val="24"/>
        </w:rPr>
        <w:t>年</w:t>
      </w:r>
      <w:r w:rsidR="00DA639E" w:rsidRPr="004E7291">
        <w:rPr>
          <w:rFonts w:ascii="宋体" w:hAnsi="宋体" w:hint="eastAsia"/>
          <w:sz w:val="24"/>
        </w:rPr>
        <w:t>02</w:t>
      </w:r>
      <w:r w:rsidR="00C25E8B" w:rsidRPr="004E7291">
        <w:rPr>
          <w:rFonts w:ascii="宋体" w:hAnsi="宋体" w:hint="eastAsia"/>
          <w:sz w:val="24"/>
        </w:rPr>
        <w:t>月</w:t>
      </w:r>
      <w:r w:rsidR="0067095C" w:rsidRPr="004E7291">
        <w:rPr>
          <w:rFonts w:ascii="宋体" w:hAnsi="宋体" w:hint="eastAsia"/>
          <w:sz w:val="24"/>
        </w:rPr>
        <w:t>成立编制</w:t>
      </w:r>
      <w:r w:rsidR="00C25E8B" w:rsidRPr="004E7291">
        <w:rPr>
          <w:rFonts w:ascii="宋体" w:hAnsi="宋体" w:hint="eastAsia"/>
          <w:sz w:val="24"/>
        </w:rPr>
        <w:t>组</w:t>
      </w:r>
      <w:r w:rsidR="007F51C1" w:rsidRPr="004E7291">
        <w:rPr>
          <w:rFonts w:ascii="宋体" w:hAnsi="宋体" w:hint="eastAsia"/>
          <w:sz w:val="24"/>
        </w:rPr>
        <w:t>，明确各编制人员的工作分工</w:t>
      </w:r>
      <w:r w:rsidR="008F1012" w:rsidRPr="004E7291">
        <w:rPr>
          <w:rFonts w:ascii="宋体" w:hAnsi="宋体" w:hint="eastAsia"/>
          <w:sz w:val="24"/>
        </w:rPr>
        <w:t>：</w:t>
      </w:r>
    </w:p>
    <w:p w14:paraId="6A27F075" w14:textId="77777777" w:rsidR="007F51C1" w:rsidRPr="00D547F7" w:rsidRDefault="008F1012" w:rsidP="004E7291">
      <w:pPr>
        <w:spacing w:line="360" w:lineRule="auto"/>
        <w:ind w:firstLine="480"/>
        <w:rPr>
          <w:rFonts w:ascii="宋体" w:hAnsi="宋体"/>
          <w:sz w:val="24"/>
        </w:rPr>
      </w:pPr>
      <w:r w:rsidRPr="00D547F7">
        <w:rPr>
          <w:rFonts w:ascii="宋体" w:hAnsi="宋体" w:hint="eastAsia"/>
          <w:sz w:val="24"/>
        </w:rPr>
        <w:t>调研、起草：</w:t>
      </w:r>
      <w:proofErr w:type="gramStart"/>
      <w:r w:rsidRPr="00D547F7">
        <w:rPr>
          <w:rFonts w:ascii="宋体" w:hAnsi="宋体" w:hint="eastAsia"/>
          <w:sz w:val="24"/>
        </w:rPr>
        <w:t>郑孟霞</w:t>
      </w:r>
      <w:proofErr w:type="gramEnd"/>
      <w:r w:rsidRPr="00D547F7">
        <w:rPr>
          <w:rFonts w:ascii="宋体" w:hAnsi="宋体" w:hint="eastAsia"/>
          <w:sz w:val="24"/>
        </w:rPr>
        <w:t>、陈志明、</w:t>
      </w:r>
      <w:proofErr w:type="gramStart"/>
      <w:r w:rsidRPr="00D547F7">
        <w:rPr>
          <w:rFonts w:ascii="宋体" w:hAnsi="宋体" w:hint="eastAsia"/>
          <w:sz w:val="24"/>
        </w:rPr>
        <w:t>陈习权</w:t>
      </w:r>
      <w:proofErr w:type="gramEnd"/>
    </w:p>
    <w:p w14:paraId="1940B57D" w14:textId="77777777" w:rsidR="008F1012" w:rsidRPr="00D547F7" w:rsidRDefault="008F1012" w:rsidP="004E7291">
      <w:pPr>
        <w:spacing w:line="360" w:lineRule="auto"/>
        <w:ind w:firstLine="480"/>
        <w:rPr>
          <w:rFonts w:ascii="宋体" w:hAnsi="宋体"/>
          <w:sz w:val="24"/>
        </w:rPr>
      </w:pPr>
      <w:r w:rsidRPr="00D547F7">
        <w:rPr>
          <w:rFonts w:ascii="宋体" w:hAnsi="宋体" w:hint="eastAsia"/>
          <w:sz w:val="24"/>
        </w:rPr>
        <w:t>不确定度评定：</w:t>
      </w:r>
      <w:proofErr w:type="gramStart"/>
      <w:r w:rsidRPr="00D547F7">
        <w:rPr>
          <w:rFonts w:ascii="宋体" w:hAnsi="宋体" w:hint="eastAsia"/>
          <w:sz w:val="24"/>
        </w:rPr>
        <w:t>陈习权</w:t>
      </w:r>
      <w:proofErr w:type="gramEnd"/>
      <w:r w:rsidRPr="00D547F7">
        <w:rPr>
          <w:rFonts w:ascii="宋体" w:hAnsi="宋体" w:hint="eastAsia"/>
          <w:sz w:val="24"/>
        </w:rPr>
        <w:t>、林婷、曾佳旭</w:t>
      </w:r>
    </w:p>
    <w:p w14:paraId="627F2EFC" w14:textId="77777777" w:rsidR="008F1012" w:rsidRPr="00D547F7" w:rsidRDefault="008F1012" w:rsidP="004E7291">
      <w:pPr>
        <w:spacing w:line="360" w:lineRule="auto"/>
        <w:ind w:firstLine="480"/>
        <w:rPr>
          <w:rFonts w:ascii="宋体" w:hAnsi="宋体"/>
          <w:sz w:val="24"/>
        </w:rPr>
      </w:pPr>
      <w:r w:rsidRPr="00D547F7">
        <w:rPr>
          <w:rFonts w:ascii="宋体" w:hAnsi="宋体" w:hint="eastAsia"/>
          <w:sz w:val="24"/>
        </w:rPr>
        <w:t>征求意见、汇总：</w:t>
      </w:r>
      <w:proofErr w:type="gramStart"/>
      <w:r w:rsidRPr="00D547F7">
        <w:rPr>
          <w:rFonts w:ascii="宋体" w:hAnsi="宋体" w:hint="eastAsia"/>
          <w:sz w:val="24"/>
        </w:rPr>
        <w:t>郑孟霞</w:t>
      </w:r>
      <w:proofErr w:type="gramEnd"/>
      <w:r w:rsidRPr="00D547F7">
        <w:rPr>
          <w:rFonts w:ascii="宋体" w:hAnsi="宋体" w:hint="eastAsia"/>
          <w:sz w:val="24"/>
        </w:rPr>
        <w:t>、陈志明</w:t>
      </w:r>
      <w:r w:rsidR="00AA59F0" w:rsidRPr="00D547F7">
        <w:rPr>
          <w:rFonts w:ascii="宋体" w:hAnsi="宋体" w:hint="eastAsia"/>
          <w:sz w:val="24"/>
        </w:rPr>
        <w:t>、冯建</w:t>
      </w:r>
    </w:p>
    <w:p w14:paraId="443A6AB0" w14:textId="77777777" w:rsidR="008F1012" w:rsidRPr="00D547F7" w:rsidRDefault="008F1012" w:rsidP="004E7291">
      <w:pPr>
        <w:spacing w:line="360" w:lineRule="auto"/>
        <w:ind w:firstLine="480"/>
        <w:rPr>
          <w:rFonts w:ascii="宋体" w:hAnsi="宋体"/>
          <w:sz w:val="24"/>
        </w:rPr>
      </w:pPr>
      <w:r w:rsidRPr="00D547F7">
        <w:rPr>
          <w:rFonts w:ascii="宋体" w:hAnsi="宋体" w:hint="eastAsia"/>
          <w:sz w:val="24"/>
        </w:rPr>
        <w:t>验证试验：</w:t>
      </w:r>
      <w:proofErr w:type="gramStart"/>
      <w:r w:rsidRPr="00D547F7">
        <w:rPr>
          <w:rFonts w:ascii="宋体" w:hAnsi="宋体" w:hint="eastAsia"/>
          <w:sz w:val="24"/>
        </w:rPr>
        <w:t>陈习权</w:t>
      </w:r>
      <w:proofErr w:type="gramEnd"/>
      <w:r w:rsidRPr="00D547F7">
        <w:rPr>
          <w:rFonts w:ascii="宋体" w:hAnsi="宋体" w:hint="eastAsia"/>
          <w:sz w:val="24"/>
        </w:rPr>
        <w:t>、刘珂</w:t>
      </w:r>
      <w:r w:rsidR="00273538" w:rsidRPr="00D547F7">
        <w:rPr>
          <w:rFonts w:ascii="宋体" w:hAnsi="宋体" w:hint="eastAsia"/>
          <w:sz w:val="24"/>
        </w:rPr>
        <w:t>、郑孟霞</w:t>
      </w:r>
      <w:r w:rsidR="00AA59F0" w:rsidRPr="00D547F7">
        <w:rPr>
          <w:rFonts w:ascii="宋体" w:hAnsi="宋体" w:hint="eastAsia"/>
          <w:sz w:val="24"/>
        </w:rPr>
        <w:t>、陈文志</w:t>
      </w:r>
    </w:p>
    <w:p w14:paraId="101BC66B" w14:textId="3FDA9528" w:rsidR="008F1012" w:rsidRPr="00D547F7" w:rsidRDefault="008F1012" w:rsidP="004E7291">
      <w:pPr>
        <w:spacing w:line="360" w:lineRule="auto"/>
        <w:ind w:firstLine="480"/>
        <w:rPr>
          <w:rFonts w:ascii="宋体" w:hAnsi="宋体"/>
          <w:sz w:val="24"/>
        </w:rPr>
      </w:pPr>
      <w:r w:rsidRPr="00D547F7">
        <w:rPr>
          <w:rFonts w:ascii="宋体" w:hAnsi="宋体" w:hint="eastAsia"/>
          <w:sz w:val="24"/>
        </w:rPr>
        <w:t>意见处理：郑孟霞、陈志明</w:t>
      </w:r>
      <w:r w:rsidR="00E03FCF">
        <w:rPr>
          <w:rFonts w:ascii="宋体" w:hAnsi="宋体" w:hint="eastAsia"/>
          <w:sz w:val="24"/>
        </w:rPr>
        <w:t>、</w:t>
      </w:r>
      <w:proofErr w:type="gramStart"/>
      <w:r w:rsidR="00E03FCF">
        <w:rPr>
          <w:rFonts w:ascii="宋体" w:hAnsi="宋体" w:hint="eastAsia"/>
          <w:sz w:val="24"/>
        </w:rPr>
        <w:t>陈习权</w:t>
      </w:r>
      <w:proofErr w:type="gramEnd"/>
    </w:p>
    <w:p w14:paraId="1497C09A" w14:textId="46140933" w:rsidR="000A7DCF" w:rsidRPr="00D547F7" w:rsidRDefault="008F1012" w:rsidP="004E7291">
      <w:pPr>
        <w:spacing w:line="360" w:lineRule="auto"/>
        <w:ind w:firstLine="480"/>
        <w:rPr>
          <w:rFonts w:ascii="宋体" w:hAnsi="宋体"/>
          <w:sz w:val="24"/>
        </w:rPr>
      </w:pPr>
      <w:r w:rsidRPr="00D547F7">
        <w:rPr>
          <w:rFonts w:ascii="宋体" w:hAnsi="宋体" w:hint="eastAsia"/>
          <w:sz w:val="24"/>
        </w:rPr>
        <w:t>标准化：</w:t>
      </w:r>
      <w:proofErr w:type="gramStart"/>
      <w:r w:rsidR="00E03FCF" w:rsidRPr="00D547F7">
        <w:rPr>
          <w:rFonts w:ascii="宋体" w:hAnsi="宋体" w:hint="eastAsia"/>
          <w:sz w:val="24"/>
        </w:rPr>
        <w:t>陈习权</w:t>
      </w:r>
      <w:proofErr w:type="gramEnd"/>
      <w:r w:rsidR="00E03FCF" w:rsidRPr="00D547F7">
        <w:rPr>
          <w:rFonts w:ascii="宋体" w:hAnsi="宋体" w:hint="eastAsia"/>
          <w:sz w:val="24"/>
        </w:rPr>
        <w:t>、林婷</w:t>
      </w:r>
    </w:p>
    <w:p w14:paraId="1CC4A399" w14:textId="77777777" w:rsidR="00C25E8B" w:rsidRPr="004E7291" w:rsidRDefault="000A7DCF" w:rsidP="000A7DCF">
      <w:pPr>
        <w:spacing w:line="360" w:lineRule="auto"/>
        <w:ind w:firstLine="42"/>
        <w:rPr>
          <w:rFonts w:ascii="宋体" w:hAnsi="宋体"/>
          <w:sz w:val="24"/>
        </w:rPr>
      </w:pPr>
      <w:r>
        <w:rPr>
          <w:rFonts w:ascii="宋体" w:hAnsi="宋体" w:hint="eastAsia"/>
          <w:sz w:val="24"/>
        </w:rPr>
        <w:t xml:space="preserve">    </w:t>
      </w:r>
      <w:r w:rsidR="008F1012" w:rsidRPr="004E7291">
        <w:rPr>
          <w:rFonts w:ascii="宋体" w:hAnsi="宋体" w:hint="eastAsia"/>
          <w:sz w:val="24"/>
        </w:rPr>
        <w:t>2、</w:t>
      </w:r>
      <w:r w:rsidR="0067095C" w:rsidRPr="004E7291">
        <w:rPr>
          <w:rFonts w:ascii="宋体" w:hAnsi="宋体" w:hint="eastAsia"/>
          <w:sz w:val="24"/>
        </w:rPr>
        <w:t>编制</w:t>
      </w:r>
      <w:r w:rsidR="00C25E8B" w:rsidRPr="004E7291">
        <w:rPr>
          <w:rFonts w:ascii="宋体" w:hAnsi="宋体" w:hint="eastAsia"/>
          <w:sz w:val="24"/>
        </w:rPr>
        <w:t>组先后向长沙天恒、美国FLUKE、深圳科陆</w:t>
      </w:r>
      <w:r w:rsidR="00DA639E" w:rsidRPr="004E7291">
        <w:rPr>
          <w:rFonts w:ascii="宋体" w:hAnsi="宋体" w:hint="eastAsia"/>
          <w:sz w:val="24"/>
        </w:rPr>
        <w:t>、宁波中车</w:t>
      </w:r>
      <w:r w:rsidR="00C25E8B" w:rsidRPr="004E7291">
        <w:rPr>
          <w:rFonts w:ascii="宋体" w:hAnsi="宋体" w:hint="eastAsia"/>
          <w:sz w:val="24"/>
        </w:rPr>
        <w:t>等生产厂商和</w:t>
      </w:r>
      <w:r w:rsidR="00673E88" w:rsidRPr="004E7291">
        <w:rPr>
          <w:rFonts w:ascii="宋体" w:hAnsi="宋体" w:hint="eastAsia"/>
          <w:sz w:val="24"/>
        </w:rPr>
        <w:t>用</w:t>
      </w:r>
      <w:r w:rsidR="00C25E8B" w:rsidRPr="004E7291">
        <w:rPr>
          <w:rFonts w:ascii="宋体" w:hAnsi="宋体" w:hint="eastAsia"/>
          <w:sz w:val="24"/>
        </w:rPr>
        <w:t>户单位进行了调研和咨询，查阅了大量相关的技术资料，对检测方法进行了</w:t>
      </w:r>
      <w:r w:rsidR="00C25E8B" w:rsidRPr="004E7291">
        <w:rPr>
          <w:rFonts w:ascii="宋体" w:hAnsi="宋体" w:hint="eastAsia"/>
          <w:sz w:val="24"/>
        </w:rPr>
        <w:lastRenderedPageBreak/>
        <w:t>充分的探讨</w:t>
      </w:r>
      <w:r w:rsidR="00DA639E" w:rsidRPr="004E7291">
        <w:rPr>
          <w:rFonts w:ascii="宋体" w:hAnsi="宋体" w:hint="eastAsia"/>
          <w:sz w:val="24"/>
        </w:rPr>
        <w:t>，</w:t>
      </w:r>
      <w:r w:rsidR="005923E4" w:rsidRPr="004E7291">
        <w:rPr>
          <w:rFonts w:ascii="宋体" w:hAnsi="宋体" w:hint="eastAsia"/>
          <w:sz w:val="24"/>
        </w:rPr>
        <w:t>一边将收集到的相关意见、建议和信息，加以归纳、整理和论证，一边</w:t>
      </w:r>
      <w:r w:rsidR="00DA639E" w:rsidRPr="004E7291">
        <w:rPr>
          <w:rFonts w:ascii="宋体" w:hAnsi="宋体" w:hint="eastAsia"/>
          <w:sz w:val="24"/>
        </w:rPr>
        <w:t>利用实验室现有设备进行部分实验验证试验。经</w:t>
      </w:r>
      <w:r w:rsidR="00C25E8B" w:rsidRPr="004E7291">
        <w:rPr>
          <w:rFonts w:ascii="宋体" w:hAnsi="宋体" w:hint="eastAsia"/>
          <w:sz w:val="24"/>
        </w:rPr>
        <w:t>多次认真分析和讨论</w:t>
      </w:r>
      <w:r w:rsidR="005923E4" w:rsidRPr="004E7291">
        <w:rPr>
          <w:rFonts w:ascii="宋体" w:hAnsi="宋体" w:hint="eastAsia"/>
          <w:sz w:val="24"/>
        </w:rPr>
        <w:t>，</w:t>
      </w:r>
      <w:r w:rsidR="00C25E8B" w:rsidRPr="004E7291">
        <w:rPr>
          <w:rFonts w:ascii="宋体" w:hAnsi="宋体" w:hint="eastAsia"/>
          <w:sz w:val="24"/>
        </w:rPr>
        <w:t>于202</w:t>
      </w:r>
      <w:r w:rsidR="00700804" w:rsidRPr="004E7291">
        <w:rPr>
          <w:rFonts w:ascii="宋体" w:hAnsi="宋体" w:hint="eastAsia"/>
          <w:sz w:val="24"/>
        </w:rPr>
        <w:t>2</w:t>
      </w:r>
      <w:r w:rsidR="00C25E8B" w:rsidRPr="004E7291">
        <w:rPr>
          <w:rFonts w:ascii="宋体" w:hAnsi="宋体" w:hint="eastAsia"/>
          <w:sz w:val="24"/>
        </w:rPr>
        <w:t>年</w:t>
      </w:r>
      <w:r w:rsidR="00EA43AC" w:rsidRPr="004E7291">
        <w:rPr>
          <w:rFonts w:ascii="宋体" w:hAnsi="宋体" w:hint="eastAsia"/>
          <w:sz w:val="24"/>
        </w:rPr>
        <w:t>2</w:t>
      </w:r>
      <w:r w:rsidR="00C25E8B" w:rsidRPr="004E7291">
        <w:rPr>
          <w:rFonts w:ascii="宋体" w:hAnsi="宋体" w:hint="eastAsia"/>
          <w:sz w:val="24"/>
        </w:rPr>
        <w:t>月完成</w:t>
      </w:r>
      <w:r w:rsidR="00024184" w:rsidRPr="004E7291">
        <w:rPr>
          <w:rFonts w:ascii="宋体" w:hAnsi="宋体" w:hint="eastAsia"/>
          <w:sz w:val="24"/>
        </w:rPr>
        <w:t>校准规范《</w:t>
      </w:r>
      <w:r w:rsidR="00673E88" w:rsidRPr="004E7291">
        <w:rPr>
          <w:rFonts w:ascii="宋体" w:hAnsi="宋体" w:hint="eastAsia"/>
          <w:sz w:val="24"/>
        </w:rPr>
        <w:t>草案</w:t>
      </w:r>
      <w:r w:rsidR="00C25E8B" w:rsidRPr="004E7291">
        <w:rPr>
          <w:rFonts w:ascii="宋体" w:hAnsi="宋体" w:hint="eastAsia"/>
          <w:sz w:val="24"/>
        </w:rPr>
        <w:t>稿</w:t>
      </w:r>
      <w:r w:rsidR="00024184" w:rsidRPr="004E7291">
        <w:rPr>
          <w:rFonts w:ascii="宋体" w:hAnsi="宋体" w:hint="eastAsia"/>
          <w:sz w:val="24"/>
        </w:rPr>
        <w:t>》</w:t>
      </w:r>
      <w:r w:rsidR="00673E88" w:rsidRPr="004E7291">
        <w:rPr>
          <w:rFonts w:ascii="宋体" w:hAnsi="宋体" w:hint="eastAsia"/>
          <w:sz w:val="24"/>
        </w:rPr>
        <w:t>。202</w:t>
      </w:r>
      <w:r w:rsidR="00700804" w:rsidRPr="004E7291">
        <w:rPr>
          <w:rFonts w:ascii="宋体" w:hAnsi="宋体" w:hint="eastAsia"/>
          <w:sz w:val="24"/>
        </w:rPr>
        <w:t>2</w:t>
      </w:r>
      <w:r w:rsidR="00673E88" w:rsidRPr="004E7291">
        <w:rPr>
          <w:rFonts w:ascii="宋体" w:hAnsi="宋体" w:hint="eastAsia"/>
          <w:sz w:val="24"/>
        </w:rPr>
        <w:t>年</w:t>
      </w:r>
      <w:r w:rsidR="00EA43AC" w:rsidRPr="004E7291">
        <w:rPr>
          <w:rFonts w:ascii="宋体" w:hAnsi="宋体" w:hint="eastAsia"/>
          <w:sz w:val="24"/>
        </w:rPr>
        <w:t>4</w:t>
      </w:r>
      <w:r w:rsidR="00673E88" w:rsidRPr="004E7291">
        <w:rPr>
          <w:rFonts w:ascii="宋体" w:hAnsi="宋体" w:hint="eastAsia"/>
          <w:sz w:val="24"/>
        </w:rPr>
        <w:t>月，进行了内部评审、修改，</w:t>
      </w:r>
      <w:r w:rsidR="006D4DAE" w:rsidRPr="004E7291">
        <w:rPr>
          <w:rFonts w:ascii="宋体" w:hAnsi="宋体" w:hint="eastAsia"/>
          <w:sz w:val="24"/>
        </w:rPr>
        <w:t>并</w:t>
      </w:r>
      <w:r w:rsidR="00401467" w:rsidRPr="004E7291">
        <w:rPr>
          <w:rFonts w:ascii="宋体" w:hAnsi="宋体" w:hint="eastAsia"/>
          <w:sz w:val="24"/>
        </w:rPr>
        <w:t>在</w:t>
      </w:r>
      <w:r w:rsidR="006D4DAE" w:rsidRPr="004E7291">
        <w:rPr>
          <w:rFonts w:ascii="宋体" w:hAnsi="宋体" w:hint="eastAsia"/>
          <w:sz w:val="24"/>
        </w:rPr>
        <w:t>各相关单位征求意见，</w:t>
      </w:r>
      <w:r w:rsidR="00C25E8B" w:rsidRPr="004E7291">
        <w:rPr>
          <w:rFonts w:ascii="宋体" w:hAnsi="宋体" w:hint="eastAsia"/>
          <w:sz w:val="24"/>
        </w:rPr>
        <w:t>于202</w:t>
      </w:r>
      <w:r w:rsidR="00700804" w:rsidRPr="004E7291">
        <w:rPr>
          <w:rFonts w:ascii="宋体" w:hAnsi="宋体" w:hint="eastAsia"/>
          <w:sz w:val="24"/>
        </w:rPr>
        <w:t>2</w:t>
      </w:r>
      <w:r w:rsidR="00C25E8B" w:rsidRPr="004E7291">
        <w:rPr>
          <w:rFonts w:ascii="宋体" w:hAnsi="宋体" w:hint="eastAsia"/>
          <w:sz w:val="24"/>
        </w:rPr>
        <w:t>年</w:t>
      </w:r>
      <w:r w:rsidR="00700804" w:rsidRPr="004E7291">
        <w:rPr>
          <w:rFonts w:ascii="宋体" w:hAnsi="宋体" w:hint="eastAsia"/>
          <w:sz w:val="24"/>
        </w:rPr>
        <w:t>6</w:t>
      </w:r>
      <w:r w:rsidR="00C25E8B" w:rsidRPr="004E7291">
        <w:rPr>
          <w:rFonts w:ascii="宋体" w:hAnsi="宋体" w:hint="eastAsia"/>
          <w:sz w:val="24"/>
        </w:rPr>
        <w:t>月形成</w:t>
      </w:r>
      <w:r w:rsidR="00024184" w:rsidRPr="004E7291">
        <w:rPr>
          <w:rFonts w:ascii="宋体" w:hAnsi="宋体" w:hint="eastAsia"/>
          <w:sz w:val="24"/>
        </w:rPr>
        <w:t>校准规范</w:t>
      </w:r>
      <w:r w:rsidR="00C25E8B" w:rsidRPr="004E7291">
        <w:rPr>
          <w:rFonts w:ascii="宋体" w:hAnsi="宋体" w:hint="eastAsia"/>
          <w:sz w:val="24"/>
        </w:rPr>
        <w:t>《征求意见稿》</w:t>
      </w:r>
      <w:r w:rsidR="00024184" w:rsidRPr="004E7291">
        <w:rPr>
          <w:rFonts w:ascii="宋体" w:hAnsi="宋体" w:hint="eastAsia"/>
          <w:sz w:val="24"/>
        </w:rPr>
        <w:t>。</w:t>
      </w:r>
      <w:r w:rsidR="00FE01A5" w:rsidRPr="004E7291">
        <w:rPr>
          <w:rFonts w:ascii="宋体" w:hAnsi="宋体" w:hint="eastAsia"/>
          <w:sz w:val="24"/>
        </w:rPr>
        <w:t>同时编写编制说明、实验验证报告、测量不确定度评定报告。</w:t>
      </w:r>
    </w:p>
    <w:p w14:paraId="3EC4DB48" w14:textId="77777777" w:rsidR="00C25E8B" w:rsidRPr="004E7291" w:rsidRDefault="000A7DCF" w:rsidP="000A7DCF">
      <w:pPr>
        <w:spacing w:line="360" w:lineRule="auto"/>
        <w:ind w:firstLineChars="59" w:firstLine="142"/>
        <w:rPr>
          <w:rFonts w:ascii="宋体" w:hAnsi="宋体"/>
          <w:sz w:val="24"/>
        </w:rPr>
      </w:pPr>
      <w:r>
        <w:rPr>
          <w:rFonts w:ascii="宋体" w:hAnsi="宋体" w:hint="eastAsia"/>
          <w:sz w:val="24"/>
        </w:rPr>
        <w:t xml:space="preserve">   </w:t>
      </w:r>
      <w:r w:rsidR="008F1012" w:rsidRPr="004E7291">
        <w:rPr>
          <w:rFonts w:ascii="宋体" w:hAnsi="宋体" w:hint="eastAsia"/>
          <w:sz w:val="24"/>
        </w:rPr>
        <w:t>3</w:t>
      </w:r>
      <w:r w:rsidR="00C25E8B" w:rsidRPr="004E7291">
        <w:rPr>
          <w:rFonts w:ascii="宋体" w:hAnsi="宋体" w:hint="eastAsia"/>
          <w:sz w:val="24"/>
        </w:rPr>
        <w:t>、由于疫情反复，一直无机会线下讨论</w:t>
      </w:r>
      <w:r w:rsidR="00700804" w:rsidRPr="004E7291">
        <w:rPr>
          <w:rFonts w:ascii="宋体" w:hAnsi="宋体" w:hint="eastAsia"/>
          <w:sz w:val="24"/>
        </w:rPr>
        <w:t>以及到外部实验</w:t>
      </w:r>
      <w:r w:rsidR="00273538" w:rsidRPr="004E7291">
        <w:rPr>
          <w:rFonts w:ascii="宋体" w:hAnsi="宋体" w:hint="eastAsia"/>
          <w:sz w:val="24"/>
        </w:rPr>
        <w:t>。</w:t>
      </w:r>
      <w:r w:rsidR="00C25E8B" w:rsidRPr="004E7291">
        <w:rPr>
          <w:rFonts w:ascii="宋体" w:hAnsi="宋体" w:hint="eastAsia"/>
          <w:sz w:val="24"/>
        </w:rPr>
        <w:t>2022年6月10日，</w:t>
      </w:r>
      <w:r w:rsidR="006A0BCC" w:rsidRPr="004E7291">
        <w:rPr>
          <w:rFonts w:ascii="宋体" w:hAnsi="宋体" w:hint="eastAsia"/>
          <w:sz w:val="24"/>
        </w:rPr>
        <w:t>编制组</w:t>
      </w:r>
      <w:proofErr w:type="gramStart"/>
      <w:r w:rsidR="00C25E8B" w:rsidRPr="004E7291">
        <w:rPr>
          <w:rFonts w:ascii="宋体" w:hAnsi="宋体" w:hint="eastAsia"/>
          <w:sz w:val="24"/>
        </w:rPr>
        <w:t>组织</w:t>
      </w:r>
      <w:r w:rsidR="00FE01A5" w:rsidRPr="004E7291">
        <w:rPr>
          <w:rFonts w:ascii="宋体" w:hAnsi="宋体" w:hint="eastAsia"/>
          <w:sz w:val="24"/>
        </w:rPr>
        <w:t>线</w:t>
      </w:r>
      <w:proofErr w:type="gramEnd"/>
      <w:r w:rsidR="00FE01A5" w:rsidRPr="004E7291">
        <w:rPr>
          <w:rFonts w:ascii="宋体" w:hAnsi="宋体" w:hint="eastAsia"/>
          <w:sz w:val="24"/>
        </w:rPr>
        <w:t>上线下</w:t>
      </w:r>
      <w:r w:rsidR="00C25E8B" w:rsidRPr="004E7291">
        <w:rPr>
          <w:rFonts w:ascii="宋体" w:hAnsi="宋体" w:hint="eastAsia"/>
          <w:sz w:val="24"/>
        </w:rPr>
        <w:t>视频会议，召集了本领域国内知名专家和技术人员，有苏州清华的侯殿成、上海</w:t>
      </w:r>
      <w:r w:rsidR="00F7128C" w:rsidRPr="004E7291">
        <w:rPr>
          <w:rFonts w:ascii="宋体" w:hAnsi="宋体" w:hint="eastAsia"/>
          <w:sz w:val="24"/>
        </w:rPr>
        <w:t>兰</w:t>
      </w:r>
      <w:r w:rsidR="00C25E8B" w:rsidRPr="004E7291">
        <w:rPr>
          <w:rFonts w:ascii="宋体" w:hAnsi="宋体" w:hint="eastAsia"/>
          <w:sz w:val="24"/>
        </w:rPr>
        <w:t>斯汀的朱庆发、美国FLUKE公司杨胜利、</w:t>
      </w:r>
      <w:proofErr w:type="gramStart"/>
      <w:r w:rsidR="00C25E8B" w:rsidRPr="004E7291">
        <w:rPr>
          <w:rFonts w:ascii="宋体" w:hAnsi="宋体" w:hint="eastAsia"/>
          <w:sz w:val="24"/>
        </w:rPr>
        <w:t>武汉龙</w:t>
      </w:r>
      <w:proofErr w:type="gramEnd"/>
      <w:r w:rsidR="00C25E8B" w:rsidRPr="004E7291">
        <w:rPr>
          <w:rFonts w:ascii="宋体" w:hAnsi="宋体" w:hint="eastAsia"/>
          <w:sz w:val="24"/>
        </w:rPr>
        <w:t>城的曹云飞、石涛、长沙天恒陈文志、舒子奇、浙江正泰冯学礼、宁波中</w:t>
      </w:r>
      <w:proofErr w:type="gramStart"/>
      <w:r w:rsidR="00C25E8B" w:rsidRPr="004E7291">
        <w:rPr>
          <w:rFonts w:ascii="宋体" w:hAnsi="宋体" w:hint="eastAsia"/>
          <w:sz w:val="24"/>
        </w:rPr>
        <w:t>车孙鹰</w:t>
      </w:r>
      <w:proofErr w:type="gramEnd"/>
      <w:r w:rsidR="00C25E8B" w:rsidRPr="004E7291">
        <w:rPr>
          <w:rFonts w:ascii="宋体" w:hAnsi="宋体" w:hint="eastAsia"/>
          <w:sz w:val="24"/>
        </w:rPr>
        <w:t>等，对</w:t>
      </w:r>
      <w:r w:rsidR="00FE01A5" w:rsidRPr="004E7291">
        <w:rPr>
          <w:rFonts w:ascii="宋体" w:hAnsi="宋体" w:hint="eastAsia"/>
          <w:sz w:val="24"/>
        </w:rPr>
        <w:t>规范编制框架、文本</w:t>
      </w:r>
      <w:r w:rsidR="00C25E8B" w:rsidRPr="004E7291">
        <w:rPr>
          <w:rFonts w:ascii="宋体" w:hAnsi="宋体" w:hint="eastAsia"/>
          <w:sz w:val="24"/>
        </w:rPr>
        <w:t>《征求意见稿》、编制意见征集等进行了审议和讨论</w:t>
      </w:r>
      <w:r w:rsidR="00700804" w:rsidRPr="004E7291">
        <w:rPr>
          <w:rFonts w:ascii="宋体" w:hAnsi="宋体" w:hint="eastAsia"/>
          <w:sz w:val="24"/>
        </w:rPr>
        <w:t>。</w:t>
      </w:r>
    </w:p>
    <w:p w14:paraId="211D2390" w14:textId="77777777" w:rsidR="00C25E8B" w:rsidRPr="004E7291" w:rsidRDefault="008F1012" w:rsidP="004E7291">
      <w:pPr>
        <w:spacing w:line="360" w:lineRule="auto"/>
        <w:ind w:firstLine="480"/>
        <w:rPr>
          <w:rFonts w:ascii="宋体" w:hAnsi="宋体"/>
          <w:sz w:val="24"/>
        </w:rPr>
      </w:pPr>
      <w:r w:rsidRPr="004E7291">
        <w:rPr>
          <w:rFonts w:ascii="宋体" w:hAnsi="宋体" w:hint="eastAsia"/>
          <w:sz w:val="24"/>
        </w:rPr>
        <w:t>4</w:t>
      </w:r>
      <w:r w:rsidR="00C25E8B" w:rsidRPr="004E7291">
        <w:rPr>
          <w:rFonts w:ascii="宋体" w:hAnsi="宋体" w:hint="eastAsia"/>
          <w:sz w:val="24"/>
        </w:rPr>
        <w:t>、202</w:t>
      </w:r>
      <w:r w:rsidR="00DA639E" w:rsidRPr="004E7291">
        <w:rPr>
          <w:rFonts w:ascii="宋体" w:hAnsi="宋体" w:hint="eastAsia"/>
          <w:sz w:val="24"/>
        </w:rPr>
        <w:t>2</w:t>
      </w:r>
      <w:r w:rsidR="00C25E8B" w:rsidRPr="004E7291">
        <w:rPr>
          <w:rFonts w:ascii="宋体" w:hAnsi="宋体" w:hint="eastAsia"/>
          <w:sz w:val="24"/>
        </w:rPr>
        <w:t>年06月至2022年07月，先后在宁波中车、长沙天恒</w:t>
      </w:r>
      <w:r w:rsidR="00FE01A5" w:rsidRPr="004E7291">
        <w:rPr>
          <w:rFonts w:ascii="宋体" w:hAnsi="宋体" w:hint="eastAsia"/>
          <w:sz w:val="24"/>
        </w:rPr>
        <w:t>等单位再次</w:t>
      </w:r>
      <w:r w:rsidR="00C25E8B" w:rsidRPr="004E7291">
        <w:rPr>
          <w:rFonts w:ascii="宋体" w:hAnsi="宋体" w:hint="eastAsia"/>
          <w:sz w:val="24"/>
        </w:rPr>
        <w:t>进行各参数的实验验证</w:t>
      </w:r>
      <w:r w:rsidR="006A0BCC" w:rsidRPr="004E7291">
        <w:rPr>
          <w:rFonts w:ascii="宋体" w:hAnsi="宋体" w:hint="eastAsia"/>
          <w:sz w:val="24"/>
        </w:rPr>
        <w:t>试验</w:t>
      </w:r>
      <w:r w:rsidR="00C25E8B" w:rsidRPr="004E7291">
        <w:rPr>
          <w:rFonts w:ascii="宋体" w:hAnsi="宋体" w:hint="eastAsia"/>
          <w:sz w:val="24"/>
        </w:rPr>
        <w:t>，</w:t>
      </w:r>
      <w:r w:rsidR="00DA639E" w:rsidRPr="004E7291">
        <w:rPr>
          <w:rFonts w:ascii="宋体" w:hAnsi="宋体" w:hint="eastAsia"/>
          <w:sz w:val="24"/>
        </w:rPr>
        <w:t>将</w:t>
      </w:r>
      <w:r w:rsidR="00A101A3" w:rsidRPr="004E7291">
        <w:rPr>
          <w:rFonts w:ascii="宋体" w:hAnsi="宋体" w:hint="eastAsia"/>
          <w:sz w:val="24"/>
        </w:rPr>
        <w:t>获</w:t>
      </w:r>
      <w:r w:rsidR="00DA639E" w:rsidRPr="004E7291">
        <w:rPr>
          <w:rFonts w:ascii="宋体" w:hAnsi="宋体" w:hint="eastAsia"/>
          <w:sz w:val="24"/>
        </w:rPr>
        <w:t>得的</w:t>
      </w:r>
      <w:r w:rsidR="00C25E8B" w:rsidRPr="004E7291">
        <w:rPr>
          <w:rFonts w:ascii="宋体" w:hAnsi="宋体" w:hint="eastAsia"/>
          <w:sz w:val="24"/>
        </w:rPr>
        <w:t>数据进行比较</w:t>
      </w:r>
      <w:r w:rsidR="00EA43AC" w:rsidRPr="004E7291">
        <w:rPr>
          <w:rFonts w:ascii="宋体" w:hAnsi="宋体" w:hint="eastAsia"/>
          <w:sz w:val="24"/>
        </w:rPr>
        <w:t>、</w:t>
      </w:r>
      <w:r w:rsidR="00C25E8B" w:rsidRPr="004E7291">
        <w:rPr>
          <w:rFonts w:ascii="宋体" w:hAnsi="宋体" w:hint="eastAsia"/>
          <w:sz w:val="24"/>
        </w:rPr>
        <w:t>分析</w:t>
      </w:r>
      <w:r w:rsidR="00FE01A5" w:rsidRPr="004E7291">
        <w:rPr>
          <w:rFonts w:ascii="宋体" w:hAnsi="宋体" w:hint="eastAsia"/>
          <w:sz w:val="24"/>
        </w:rPr>
        <w:t>。同时</w:t>
      </w:r>
      <w:r w:rsidR="00A80CD8" w:rsidRPr="004E7291">
        <w:rPr>
          <w:rFonts w:ascii="宋体" w:hAnsi="宋体" w:hint="eastAsia"/>
          <w:sz w:val="24"/>
        </w:rPr>
        <w:t>将《征求意见稿》</w:t>
      </w:r>
      <w:r w:rsidR="00FE01A5" w:rsidRPr="004E7291">
        <w:rPr>
          <w:rFonts w:ascii="宋体" w:hAnsi="宋体" w:hint="eastAsia"/>
          <w:sz w:val="24"/>
        </w:rPr>
        <w:t>发送到</w:t>
      </w:r>
      <w:r w:rsidR="00C25E8B" w:rsidRPr="004E7291">
        <w:rPr>
          <w:rFonts w:ascii="宋体" w:hAnsi="宋体" w:hint="eastAsia"/>
          <w:sz w:val="24"/>
        </w:rPr>
        <w:t>浙江省内、省外各生产企业、用户及检测部门等</w:t>
      </w:r>
      <w:r w:rsidR="00B70B66" w:rsidRPr="004E7291">
        <w:rPr>
          <w:rFonts w:ascii="宋体" w:hAnsi="宋体" w:hint="eastAsia"/>
          <w:sz w:val="24"/>
        </w:rPr>
        <w:t>二十五</w:t>
      </w:r>
      <w:r w:rsidR="00C25E8B" w:rsidRPr="004E7291">
        <w:rPr>
          <w:rFonts w:ascii="宋体" w:hAnsi="宋体" w:hint="eastAsia"/>
          <w:sz w:val="24"/>
        </w:rPr>
        <w:t>家单位，广泛征求意见</w:t>
      </w:r>
      <w:r w:rsidR="00FE01A5" w:rsidRPr="004E7291">
        <w:rPr>
          <w:rFonts w:ascii="宋体" w:hAnsi="宋体" w:hint="eastAsia"/>
          <w:sz w:val="24"/>
        </w:rPr>
        <w:t>。</w:t>
      </w:r>
    </w:p>
    <w:p w14:paraId="75EA0CF2" w14:textId="77777777" w:rsidR="00C25E8B" w:rsidRPr="004E7291" w:rsidRDefault="008F1012" w:rsidP="004E7291">
      <w:pPr>
        <w:spacing w:line="360" w:lineRule="auto"/>
        <w:ind w:firstLine="480"/>
        <w:rPr>
          <w:rFonts w:ascii="宋体" w:hAnsi="宋体"/>
          <w:sz w:val="24"/>
        </w:rPr>
      </w:pPr>
      <w:r w:rsidRPr="004E7291">
        <w:rPr>
          <w:rFonts w:ascii="宋体" w:hAnsi="宋体" w:hint="eastAsia"/>
          <w:sz w:val="24"/>
        </w:rPr>
        <w:t>5</w:t>
      </w:r>
      <w:r w:rsidR="00C25E8B" w:rsidRPr="004E7291">
        <w:rPr>
          <w:rFonts w:ascii="宋体" w:hAnsi="宋体" w:hint="eastAsia"/>
          <w:sz w:val="24"/>
        </w:rPr>
        <w:t>、2022年8月，在浙江省计量科学研究院召开规范</w:t>
      </w:r>
      <w:r w:rsidR="00F34206" w:rsidRPr="004E7291">
        <w:rPr>
          <w:rFonts w:ascii="宋体" w:hAnsi="宋体" w:hint="eastAsia"/>
          <w:sz w:val="24"/>
        </w:rPr>
        <w:t>编制</w:t>
      </w:r>
      <w:r w:rsidR="00C25E8B" w:rsidRPr="004E7291">
        <w:rPr>
          <w:rFonts w:ascii="宋体" w:hAnsi="宋体" w:hint="eastAsia"/>
          <w:sz w:val="24"/>
        </w:rPr>
        <w:t>组会议，对收到的</w:t>
      </w:r>
      <w:r w:rsidR="00A80CD8" w:rsidRPr="004E7291">
        <w:rPr>
          <w:rFonts w:ascii="宋体" w:hAnsi="宋体" w:hint="eastAsia"/>
          <w:sz w:val="24"/>
        </w:rPr>
        <w:t>1</w:t>
      </w:r>
      <w:r w:rsidR="00A01B6F" w:rsidRPr="004E7291">
        <w:rPr>
          <w:rFonts w:ascii="宋体" w:hAnsi="宋体" w:hint="eastAsia"/>
          <w:sz w:val="24"/>
        </w:rPr>
        <w:t>3</w:t>
      </w:r>
      <w:r w:rsidR="00F7128C" w:rsidRPr="004E7291">
        <w:rPr>
          <w:rFonts w:ascii="宋体" w:hAnsi="宋体" w:hint="eastAsia"/>
          <w:sz w:val="24"/>
        </w:rPr>
        <w:t>家</w:t>
      </w:r>
      <w:r w:rsidR="00C25E8B" w:rsidRPr="004E7291">
        <w:rPr>
          <w:rFonts w:ascii="宋体" w:hAnsi="宋体" w:hint="eastAsia"/>
          <w:sz w:val="24"/>
        </w:rPr>
        <w:t>单位</w:t>
      </w:r>
      <w:r w:rsidR="00FD3922" w:rsidRPr="004E7291">
        <w:rPr>
          <w:rFonts w:ascii="宋体" w:hAnsi="宋体" w:hint="eastAsia"/>
          <w:sz w:val="24"/>
        </w:rPr>
        <w:t>48</w:t>
      </w:r>
      <w:r w:rsidR="00C25E8B" w:rsidRPr="004E7291">
        <w:rPr>
          <w:rFonts w:ascii="宋体" w:hAnsi="宋体" w:hint="eastAsia"/>
          <w:sz w:val="24"/>
        </w:rPr>
        <w:t>条反馈意见和建议，进行汇总、分析，充分讨论意见的正确性和可行性，</w:t>
      </w:r>
      <w:r w:rsidR="00F7128C" w:rsidRPr="004E7291">
        <w:rPr>
          <w:rFonts w:ascii="宋体" w:hAnsi="宋体" w:hint="eastAsia"/>
          <w:sz w:val="24"/>
        </w:rPr>
        <w:t>给出</w:t>
      </w:r>
      <w:r w:rsidR="00C25E8B" w:rsidRPr="004E7291">
        <w:rPr>
          <w:rFonts w:ascii="宋体" w:hAnsi="宋体" w:hint="eastAsia"/>
          <w:sz w:val="24"/>
        </w:rPr>
        <w:t>采纳或不采纳</w:t>
      </w:r>
      <w:r w:rsidR="00F7128C" w:rsidRPr="004E7291">
        <w:rPr>
          <w:rFonts w:ascii="宋体" w:hAnsi="宋体" w:hint="eastAsia"/>
          <w:sz w:val="24"/>
        </w:rPr>
        <w:t>处理结果</w:t>
      </w:r>
      <w:r w:rsidR="00401467" w:rsidRPr="004E7291">
        <w:rPr>
          <w:rFonts w:ascii="宋体" w:hAnsi="宋体" w:hint="eastAsia"/>
          <w:sz w:val="24"/>
        </w:rPr>
        <w:t>（详见“征求意见汇总表”）</w:t>
      </w:r>
      <w:r w:rsidR="00C25E8B" w:rsidRPr="004E7291">
        <w:rPr>
          <w:rFonts w:ascii="宋体" w:hAnsi="宋体" w:hint="eastAsia"/>
          <w:sz w:val="24"/>
        </w:rPr>
        <w:t>，同时对《</w:t>
      </w:r>
      <w:r w:rsidR="00A80CD8" w:rsidRPr="004E7291">
        <w:rPr>
          <w:rFonts w:ascii="宋体" w:hAnsi="宋体" w:hint="eastAsia"/>
          <w:sz w:val="24"/>
        </w:rPr>
        <w:t>征求意见稿</w:t>
      </w:r>
      <w:r w:rsidR="00C25E8B" w:rsidRPr="004E7291">
        <w:rPr>
          <w:rFonts w:ascii="宋体" w:hAnsi="宋体" w:hint="eastAsia"/>
          <w:sz w:val="24"/>
        </w:rPr>
        <w:t>》进行修改、完善，形成</w:t>
      </w:r>
      <w:r w:rsidR="00A80CD8" w:rsidRPr="004E7291">
        <w:rPr>
          <w:rFonts w:ascii="宋体" w:hAnsi="宋体" w:hint="eastAsia"/>
          <w:sz w:val="24"/>
        </w:rPr>
        <w:t>校准规范</w:t>
      </w:r>
      <w:r w:rsidR="00C25E8B" w:rsidRPr="004E7291">
        <w:rPr>
          <w:rFonts w:ascii="宋体" w:hAnsi="宋体" w:hint="eastAsia"/>
          <w:sz w:val="24"/>
        </w:rPr>
        <w:t>《</w:t>
      </w:r>
      <w:r w:rsidR="004E5F53">
        <w:rPr>
          <w:rFonts w:ascii="宋体" w:hAnsi="宋体" w:hint="eastAsia"/>
          <w:sz w:val="24"/>
        </w:rPr>
        <w:t>报</w:t>
      </w:r>
      <w:r w:rsidR="00A80CD8" w:rsidRPr="004E7291">
        <w:rPr>
          <w:rFonts w:ascii="宋体" w:hAnsi="宋体" w:hint="eastAsia"/>
          <w:sz w:val="24"/>
        </w:rPr>
        <w:t>审</w:t>
      </w:r>
      <w:r w:rsidR="00C25E8B" w:rsidRPr="004E7291">
        <w:rPr>
          <w:rFonts w:ascii="宋体" w:hAnsi="宋体" w:hint="eastAsia"/>
          <w:sz w:val="24"/>
        </w:rPr>
        <w:t>稿》。</w:t>
      </w:r>
    </w:p>
    <w:p w14:paraId="2EFFA49D" w14:textId="2205B4FD" w:rsidR="00C25E8B" w:rsidRPr="004E7291" w:rsidRDefault="008F1012" w:rsidP="004E7291">
      <w:pPr>
        <w:spacing w:line="360" w:lineRule="auto"/>
        <w:ind w:firstLine="480"/>
        <w:rPr>
          <w:rFonts w:ascii="宋体" w:hAnsi="宋体"/>
          <w:sz w:val="24"/>
        </w:rPr>
      </w:pPr>
      <w:r w:rsidRPr="004E7291">
        <w:rPr>
          <w:rFonts w:ascii="宋体" w:hAnsi="宋体" w:hint="eastAsia"/>
          <w:sz w:val="24"/>
        </w:rPr>
        <w:t>6</w:t>
      </w:r>
      <w:r w:rsidR="00C25E8B" w:rsidRPr="004E7291">
        <w:rPr>
          <w:rFonts w:ascii="宋体" w:hAnsi="宋体" w:hint="eastAsia"/>
          <w:sz w:val="24"/>
        </w:rPr>
        <w:t>、2022年9月5日，收到省局文件</w:t>
      </w:r>
      <w:r w:rsidR="00F33348" w:rsidRPr="004E7291">
        <w:rPr>
          <w:rFonts w:ascii="宋体" w:hAnsi="宋体" w:hint="eastAsia"/>
          <w:sz w:val="24"/>
        </w:rPr>
        <w:t>——华东</w:t>
      </w:r>
      <w:r w:rsidR="00617FE4">
        <w:rPr>
          <w:rFonts w:ascii="宋体" w:hAnsi="宋体" w:hint="eastAsia"/>
          <w:sz w:val="24"/>
        </w:rPr>
        <w:t>[</w:t>
      </w:r>
      <w:r w:rsidR="00F33348" w:rsidRPr="004E7291">
        <w:rPr>
          <w:rFonts w:ascii="宋体" w:hAnsi="宋体" w:hint="eastAsia"/>
          <w:sz w:val="24"/>
        </w:rPr>
        <w:t>2022</w:t>
      </w:r>
      <w:r w:rsidR="00617FE4">
        <w:rPr>
          <w:rFonts w:ascii="宋体" w:hAnsi="宋体" w:hint="eastAsia"/>
          <w:sz w:val="24"/>
        </w:rPr>
        <w:t>]</w:t>
      </w:r>
      <w:r w:rsidR="00F33348" w:rsidRPr="004E7291">
        <w:rPr>
          <w:rFonts w:ascii="宋体" w:hAnsi="宋体" w:hint="eastAsia"/>
          <w:sz w:val="24"/>
        </w:rPr>
        <w:t>5号文，</w:t>
      </w:r>
      <w:r w:rsidR="00F32072" w:rsidRPr="004E7291">
        <w:rPr>
          <w:rFonts w:ascii="宋体" w:hAnsi="宋体" w:hint="eastAsia"/>
          <w:sz w:val="24"/>
        </w:rPr>
        <w:t>《</w:t>
      </w:r>
      <w:r w:rsidR="00F33348" w:rsidRPr="004E7291">
        <w:rPr>
          <w:rFonts w:ascii="宋体" w:hAnsi="宋体" w:hint="eastAsia"/>
          <w:sz w:val="24"/>
        </w:rPr>
        <w:t>华东国家计量测试中心关于印发2022年度“沪苏浙皖”计量技术规范立项计划的通知</w:t>
      </w:r>
      <w:r w:rsidR="00F32072" w:rsidRPr="004E7291">
        <w:rPr>
          <w:rFonts w:ascii="宋体" w:hAnsi="宋体" w:hint="eastAsia"/>
          <w:sz w:val="24"/>
        </w:rPr>
        <w:t>》</w:t>
      </w:r>
      <w:r w:rsidR="00F33348" w:rsidRPr="004E7291">
        <w:rPr>
          <w:rFonts w:ascii="宋体" w:hAnsi="宋体" w:hint="eastAsia"/>
          <w:sz w:val="24"/>
        </w:rPr>
        <w:t>，该</w:t>
      </w:r>
      <w:r w:rsidR="00F32072" w:rsidRPr="004E7291">
        <w:rPr>
          <w:rFonts w:ascii="宋体" w:hAnsi="宋体" w:hint="eastAsia"/>
          <w:sz w:val="24"/>
        </w:rPr>
        <w:t>《</w:t>
      </w:r>
      <w:r w:rsidR="00F33348" w:rsidRPr="004E7291">
        <w:rPr>
          <w:rFonts w:ascii="宋体" w:hAnsi="宋体" w:hint="eastAsia"/>
          <w:sz w:val="24"/>
        </w:rPr>
        <w:t>通知</w:t>
      </w:r>
      <w:r w:rsidR="00F32072" w:rsidRPr="004E7291">
        <w:rPr>
          <w:rFonts w:ascii="宋体" w:hAnsi="宋体" w:hint="eastAsia"/>
          <w:sz w:val="24"/>
        </w:rPr>
        <w:t>》</w:t>
      </w:r>
      <w:r w:rsidR="00F33348" w:rsidRPr="004E7291">
        <w:rPr>
          <w:rFonts w:ascii="宋体" w:hAnsi="宋体" w:hint="eastAsia"/>
          <w:sz w:val="24"/>
        </w:rPr>
        <w:t>已将《5kA直流大电流源校准规范》纳入2022年度“沪苏浙皖”计量技术规范立项计划中，</w:t>
      </w:r>
      <w:r w:rsidR="00F32072" w:rsidRPr="004E7291">
        <w:rPr>
          <w:rFonts w:ascii="宋体" w:hAnsi="宋体" w:hint="eastAsia"/>
          <w:sz w:val="24"/>
        </w:rPr>
        <w:t>因此</w:t>
      </w:r>
      <w:r w:rsidR="00C25E8B" w:rsidRPr="004E7291">
        <w:rPr>
          <w:rFonts w:ascii="宋体" w:hAnsi="宋体" w:hint="eastAsia"/>
          <w:sz w:val="24"/>
        </w:rPr>
        <w:t>该地方技术规范</w:t>
      </w:r>
      <w:r w:rsidR="00F34206" w:rsidRPr="004E7291">
        <w:rPr>
          <w:rFonts w:ascii="宋体" w:hAnsi="宋体" w:hint="eastAsia"/>
          <w:sz w:val="24"/>
        </w:rPr>
        <w:t>将</w:t>
      </w:r>
      <w:r w:rsidR="00C25E8B" w:rsidRPr="004E7291">
        <w:rPr>
          <w:rFonts w:ascii="宋体" w:hAnsi="宋体" w:hint="eastAsia"/>
          <w:sz w:val="24"/>
        </w:rPr>
        <w:t>上升为</w:t>
      </w:r>
      <w:r w:rsidR="00CD616A" w:rsidRPr="004E7291">
        <w:rPr>
          <w:rFonts w:ascii="宋体" w:hAnsi="宋体" w:hint="eastAsia"/>
          <w:sz w:val="24"/>
        </w:rPr>
        <w:t>“沪苏浙皖”区域</w:t>
      </w:r>
      <w:r w:rsidR="00C25E8B" w:rsidRPr="004E7291">
        <w:rPr>
          <w:rFonts w:ascii="宋体" w:hAnsi="宋体" w:hint="eastAsia"/>
          <w:sz w:val="24"/>
        </w:rPr>
        <w:t>技术规范</w:t>
      </w:r>
      <w:r w:rsidR="00CD616A" w:rsidRPr="004E7291">
        <w:rPr>
          <w:rFonts w:ascii="宋体" w:hAnsi="宋体" w:hint="eastAsia"/>
          <w:sz w:val="24"/>
        </w:rPr>
        <w:t>。</w:t>
      </w:r>
    </w:p>
    <w:p w14:paraId="205AE8E3" w14:textId="6F3FDB73" w:rsidR="00C25E8B" w:rsidRDefault="008F1012" w:rsidP="004E7291">
      <w:pPr>
        <w:spacing w:line="360" w:lineRule="auto"/>
        <w:ind w:firstLine="480"/>
        <w:rPr>
          <w:rFonts w:ascii="宋体" w:hAnsi="宋体"/>
          <w:sz w:val="24"/>
        </w:rPr>
      </w:pPr>
      <w:r w:rsidRPr="004E7291">
        <w:rPr>
          <w:rFonts w:ascii="宋体" w:hAnsi="宋体" w:hint="eastAsia"/>
          <w:sz w:val="24"/>
        </w:rPr>
        <w:t>7</w:t>
      </w:r>
      <w:r w:rsidR="00C25E8B" w:rsidRPr="004E7291">
        <w:rPr>
          <w:rFonts w:ascii="宋体" w:hAnsi="宋体" w:hint="eastAsia"/>
          <w:sz w:val="24"/>
        </w:rPr>
        <w:t>、2022年9月20日，</w:t>
      </w:r>
      <w:r w:rsidR="00F34206" w:rsidRPr="004E7291">
        <w:rPr>
          <w:rFonts w:ascii="宋体" w:hAnsi="宋体" w:hint="eastAsia"/>
          <w:sz w:val="24"/>
        </w:rPr>
        <w:t>编制</w:t>
      </w:r>
      <w:r w:rsidR="00F32072" w:rsidRPr="004E7291">
        <w:rPr>
          <w:rFonts w:ascii="宋体" w:hAnsi="宋体" w:hint="eastAsia"/>
          <w:sz w:val="24"/>
        </w:rPr>
        <w:t>组在省计量院再次</w:t>
      </w:r>
      <w:r w:rsidR="00F34206" w:rsidRPr="004E7291">
        <w:rPr>
          <w:rFonts w:ascii="宋体" w:hAnsi="宋体" w:hint="eastAsia"/>
          <w:sz w:val="24"/>
        </w:rPr>
        <w:t>组织</w:t>
      </w:r>
      <w:r w:rsidR="00F32072" w:rsidRPr="004E7291">
        <w:rPr>
          <w:rFonts w:ascii="宋体" w:hAnsi="宋体" w:hint="eastAsia"/>
          <w:sz w:val="24"/>
        </w:rPr>
        <w:t>会议讨论，进一步完善规范，并按省局要求，将</w:t>
      </w:r>
      <w:r w:rsidR="00263E3B" w:rsidRPr="004E7291">
        <w:rPr>
          <w:rFonts w:ascii="宋体" w:hAnsi="宋体" w:hint="eastAsia"/>
          <w:sz w:val="24"/>
        </w:rPr>
        <w:t>浙江省</w:t>
      </w:r>
      <w:r w:rsidR="00F32072" w:rsidRPr="004E7291">
        <w:rPr>
          <w:rFonts w:ascii="宋体" w:hAnsi="宋体" w:hint="eastAsia"/>
          <w:sz w:val="24"/>
        </w:rPr>
        <w:t>地方</w:t>
      </w:r>
      <w:r w:rsidR="00263E3B" w:rsidRPr="004E7291">
        <w:rPr>
          <w:rFonts w:ascii="宋体" w:hAnsi="宋体" w:hint="eastAsia"/>
          <w:sz w:val="24"/>
        </w:rPr>
        <w:t>技术</w:t>
      </w:r>
      <w:r w:rsidR="00F32072" w:rsidRPr="004E7291">
        <w:rPr>
          <w:rFonts w:ascii="宋体" w:hAnsi="宋体" w:hint="eastAsia"/>
          <w:sz w:val="24"/>
        </w:rPr>
        <w:t>规范上升为“沪苏浙皖”区域技术规范，</w:t>
      </w:r>
      <w:r w:rsidR="00C25E8B" w:rsidRPr="004E7291">
        <w:rPr>
          <w:rFonts w:ascii="宋体" w:hAnsi="宋体" w:hint="eastAsia"/>
          <w:sz w:val="24"/>
        </w:rPr>
        <w:t>形成</w:t>
      </w:r>
      <w:r w:rsidR="00F32072" w:rsidRPr="004E7291">
        <w:rPr>
          <w:rFonts w:ascii="宋体" w:hAnsi="宋体" w:hint="eastAsia"/>
          <w:sz w:val="24"/>
        </w:rPr>
        <w:t>区域技术规范</w:t>
      </w:r>
      <w:r w:rsidR="00C25E8B" w:rsidRPr="004E7291">
        <w:rPr>
          <w:rFonts w:ascii="宋体" w:hAnsi="宋体" w:hint="eastAsia"/>
          <w:sz w:val="24"/>
        </w:rPr>
        <w:t>报</w:t>
      </w:r>
      <w:r w:rsidR="005267F5">
        <w:rPr>
          <w:rFonts w:ascii="宋体" w:hAnsi="宋体" w:hint="eastAsia"/>
          <w:sz w:val="24"/>
        </w:rPr>
        <w:t>审</w:t>
      </w:r>
      <w:r w:rsidR="00C25E8B" w:rsidRPr="004E7291">
        <w:rPr>
          <w:rFonts w:ascii="宋体" w:hAnsi="宋体" w:hint="eastAsia"/>
          <w:sz w:val="24"/>
        </w:rPr>
        <w:t>稿，提交浙江省市场监督管理局报</w:t>
      </w:r>
      <w:r w:rsidR="005267F5">
        <w:rPr>
          <w:rFonts w:ascii="宋体" w:hAnsi="宋体" w:hint="eastAsia"/>
          <w:sz w:val="24"/>
        </w:rPr>
        <w:t>审</w:t>
      </w:r>
      <w:r w:rsidR="00C25E8B" w:rsidRPr="004E7291">
        <w:rPr>
          <w:rFonts w:ascii="宋体" w:hAnsi="宋体" w:hint="eastAsia"/>
          <w:sz w:val="24"/>
        </w:rPr>
        <w:t>。</w:t>
      </w:r>
    </w:p>
    <w:p w14:paraId="773A54F7" w14:textId="2B172CA8" w:rsidR="00AC62F8" w:rsidRDefault="00AC62F8" w:rsidP="004E7291">
      <w:pPr>
        <w:spacing w:line="360" w:lineRule="auto"/>
        <w:ind w:firstLine="480"/>
        <w:rPr>
          <w:rFonts w:ascii="宋体" w:hAnsi="宋体"/>
          <w:sz w:val="24"/>
        </w:rPr>
      </w:pPr>
      <w:r w:rsidRPr="002702AF">
        <w:rPr>
          <w:rFonts w:ascii="宋体" w:hAnsi="宋体" w:hint="eastAsia"/>
          <w:sz w:val="24"/>
        </w:rPr>
        <w:t>8、</w:t>
      </w:r>
      <w:r w:rsidRPr="002702AF">
        <w:rPr>
          <w:rFonts w:ascii="宋体" w:hAnsi="宋体"/>
          <w:sz w:val="24"/>
        </w:rPr>
        <w:t>2023</w:t>
      </w:r>
      <w:r w:rsidRPr="002702AF">
        <w:rPr>
          <w:rFonts w:ascii="宋体" w:hAnsi="宋体" w:hint="eastAsia"/>
          <w:sz w:val="24"/>
        </w:rPr>
        <w:t>年</w:t>
      </w:r>
      <w:r w:rsidR="00B849FE">
        <w:rPr>
          <w:rFonts w:ascii="宋体" w:hAnsi="宋体"/>
          <w:sz w:val="24"/>
        </w:rPr>
        <w:t>2</w:t>
      </w:r>
      <w:r w:rsidRPr="002702AF">
        <w:rPr>
          <w:rFonts w:ascii="宋体" w:hAnsi="宋体" w:hint="eastAsia"/>
          <w:sz w:val="24"/>
        </w:rPr>
        <w:t>月，</w:t>
      </w:r>
      <w:r w:rsidR="005267F5">
        <w:rPr>
          <w:rFonts w:ascii="宋体" w:hAnsi="宋体" w:hint="eastAsia"/>
          <w:sz w:val="24"/>
        </w:rPr>
        <w:t>因适应市场的快速发展需求，</w:t>
      </w:r>
      <w:r w:rsidRPr="002702AF">
        <w:rPr>
          <w:rFonts w:ascii="宋体" w:hAnsi="宋体" w:hint="eastAsia"/>
          <w:sz w:val="24"/>
        </w:rPr>
        <w:t>经编制组讨论决定申请将项目名称改为《直流大电流源校准规范》，</w:t>
      </w:r>
      <w:r w:rsidR="005267F5">
        <w:rPr>
          <w:rFonts w:ascii="宋体" w:hAnsi="宋体" w:hint="eastAsia"/>
          <w:sz w:val="24"/>
        </w:rPr>
        <w:t>3月</w:t>
      </w:r>
      <w:r w:rsidRPr="002702AF">
        <w:rPr>
          <w:rFonts w:ascii="宋体" w:hAnsi="宋体" w:hint="eastAsia"/>
          <w:sz w:val="24"/>
        </w:rPr>
        <w:t>上级</w:t>
      </w:r>
      <w:r w:rsidR="00B849FE">
        <w:rPr>
          <w:rFonts w:ascii="宋体" w:hAnsi="宋体" w:hint="eastAsia"/>
          <w:sz w:val="24"/>
        </w:rPr>
        <w:t>管理</w:t>
      </w:r>
      <w:r w:rsidRPr="002702AF">
        <w:rPr>
          <w:rFonts w:ascii="宋体" w:hAnsi="宋体" w:hint="eastAsia"/>
          <w:sz w:val="24"/>
        </w:rPr>
        <w:t>部门同意本项目更名。</w:t>
      </w:r>
      <w:r w:rsidR="005267F5">
        <w:rPr>
          <w:rFonts w:ascii="宋体" w:hAnsi="宋体" w:hint="eastAsia"/>
          <w:sz w:val="24"/>
        </w:rPr>
        <w:t>规范起草组随即对报审稿进行修改后，</w:t>
      </w:r>
      <w:r w:rsidR="005267F5" w:rsidRPr="004E7291">
        <w:rPr>
          <w:rFonts w:ascii="宋体" w:hAnsi="宋体" w:hint="eastAsia"/>
          <w:sz w:val="24"/>
        </w:rPr>
        <w:t>提交</w:t>
      </w:r>
      <w:r w:rsidR="005267F5" w:rsidRPr="0030173E">
        <w:rPr>
          <w:rFonts w:ascii="宋体" w:hAnsi="宋体" w:hint="eastAsia"/>
          <w:sz w:val="24"/>
        </w:rPr>
        <w:t>华东国家计量测试中心</w:t>
      </w:r>
      <w:r w:rsidR="005267F5" w:rsidRPr="004E7291">
        <w:rPr>
          <w:rFonts w:ascii="宋体" w:hAnsi="宋体" w:hint="eastAsia"/>
          <w:sz w:val="24"/>
        </w:rPr>
        <w:t>报</w:t>
      </w:r>
      <w:r w:rsidR="005267F5">
        <w:rPr>
          <w:rFonts w:ascii="宋体" w:hAnsi="宋体" w:hint="eastAsia"/>
          <w:sz w:val="24"/>
        </w:rPr>
        <w:t>审</w:t>
      </w:r>
      <w:r w:rsidR="005267F5" w:rsidRPr="004E7291">
        <w:rPr>
          <w:rFonts w:ascii="宋体" w:hAnsi="宋体" w:hint="eastAsia"/>
          <w:sz w:val="24"/>
        </w:rPr>
        <w:t>。</w:t>
      </w:r>
    </w:p>
    <w:p w14:paraId="06F585CA" w14:textId="11479561" w:rsidR="0030173E" w:rsidRPr="002702AF" w:rsidRDefault="0030173E" w:rsidP="004E7291">
      <w:pPr>
        <w:spacing w:line="360" w:lineRule="auto"/>
        <w:ind w:firstLine="480"/>
        <w:rPr>
          <w:rFonts w:ascii="宋体" w:hAnsi="宋体"/>
          <w:sz w:val="24"/>
        </w:rPr>
      </w:pPr>
      <w:r>
        <w:rPr>
          <w:rFonts w:ascii="宋体" w:hAnsi="宋体" w:hint="eastAsia"/>
          <w:sz w:val="24"/>
        </w:rPr>
        <w:t>9、2024年3月，</w:t>
      </w:r>
      <w:r w:rsidRPr="0030173E">
        <w:rPr>
          <w:rFonts w:ascii="宋体" w:hAnsi="宋体" w:hint="eastAsia"/>
          <w:sz w:val="24"/>
        </w:rPr>
        <w:t>浙江省市场监督管理局会同华东国家计量测试中心，联合</w:t>
      </w:r>
      <w:r w:rsidRPr="0030173E">
        <w:rPr>
          <w:rFonts w:ascii="宋体" w:hAnsi="宋体" w:hint="eastAsia"/>
          <w:sz w:val="24"/>
        </w:rPr>
        <w:lastRenderedPageBreak/>
        <w:t>上海市市场监督管理局、江苏省市场监督管理局、安徽省市场监督管理局在杭州市进行了规范预审，同意通过</w:t>
      </w:r>
      <w:r w:rsidR="00962169">
        <w:rPr>
          <w:rFonts w:ascii="宋体" w:hAnsi="宋体" w:hint="eastAsia"/>
          <w:sz w:val="24"/>
        </w:rPr>
        <w:t>预</w:t>
      </w:r>
      <w:r w:rsidRPr="0030173E">
        <w:rPr>
          <w:rFonts w:ascii="宋体" w:hAnsi="宋体" w:hint="eastAsia"/>
          <w:sz w:val="24"/>
        </w:rPr>
        <w:t>审定。</w:t>
      </w:r>
    </w:p>
    <w:p w14:paraId="5AA51BBD" w14:textId="77777777" w:rsidR="00C25E8B" w:rsidRPr="004E7291" w:rsidRDefault="007F51C1" w:rsidP="00B96B3D">
      <w:pPr>
        <w:spacing w:beforeLines="50" w:before="156" w:line="360" w:lineRule="auto"/>
        <w:rPr>
          <w:rFonts w:ascii="宋体" w:hAnsi="宋体"/>
          <w:b/>
          <w:sz w:val="24"/>
        </w:rPr>
      </w:pPr>
      <w:r w:rsidRPr="004E7291">
        <w:rPr>
          <w:rFonts w:ascii="宋体" w:hAnsi="宋体" w:hint="eastAsia"/>
          <w:b/>
          <w:sz w:val="24"/>
        </w:rPr>
        <w:t>五、</w:t>
      </w:r>
      <w:r w:rsidR="00161427" w:rsidRPr="004E7291">
        <w:rPr>
          <w:rFonts w:ascii="宋体" w:hAnsi="宋体" w:hint="eastAsia"/>
          <w:b/>
          <w:sz w:val="24"/>
        </w:rPr>
        <w:t>编制</w:t>
      </w:r>
      <w:r w:rsidRPr="004E7291">
        <w:rPr>
          <w:rFonts w:ascii="宋体" w:hAnsi="宋体" w:hint="eastAsia"/>
          <w:b/>
          <w:sz w:val="24"/>
        </w:rPr>
        <w:t>的</w:t>
      </w:r>
      <w:r w:rsidR="00C25E8B" w:rsidRPr="004E7291">
        <w:rPr>
          <w:rFonts w:ascii="宋体" w:hAnsi="宋体" w:hint="eastAsia"/>
          <w:b/>
          <w:sz w:val="24"/>
        </w:rPr>
        <w:t>要点及说明</w:t>
      </w:r>
    </w:p>
    <w:p w14:paraId="0B26023F" w14:textId="77777777" w:rsidR="00C25E8B" w:rsidRPr="004E7291" w:rsidRDefault="00C25E8B" w:rsidP="004E7291">
      <w:pPr>
        <w:spacing w:line="360" w:lineRule="auto"/>
        <w:ind w:firstLineChars="150" w:firstLine="360"/>
        <w:rPr>
          <w:rFonts w:ascii="宋体" w:hAnsi="宋体"/>
          <w:sz w:val="24"/>
        </w:rPr>
      </w:pPr>
      <w:r w:rsidRPr="004E7291">
        <w:rPr>
          <w:rFonts w:ascii="宋体" w:hAnsi="宋体" w:hint="eastAsia"/>
          <w:sz w:val="24"/>
        </w:rPr>
        <w:t>1</w:t>
      </w:r>
      <w:r w:rsidRPr="004E7291">
        <w:rPr>
          <w:rFonts w:ascii="宋体" w:hAnsi="宋体"/>
          <w:sz w:val="24"/>
        </w:rPr>
        <w:t>、</w:t>
      </w:r>
      <w:r w:rsidRPr="004E7291">
        <w:rPr>
          <w:rFonts w:ascii="宋体" w:hAnsi="宋体" w:hint="eastAsia"/>
          <w:sz w:val="24"/>
        </w:rPr>
        <w:t>适用范围</w:t>
      </w:r>
    </w:p>
    <w:p w14:paraId="4C30E388" w14:textId="72468E40" w:rsidR="00C25E8B" w:rsidRPr="004E7291" w:rsidRDefault="00412B2D" w:rsidP="004E7291">
      <w:pPr>
        <w:spacing w:line="360" w:lineRule="auto"/>
        <w:ind w:firstLineChars="150" w:firstLine="360"/>
        <w:rPr>
          <w:sz w:val="24"/>
        </w:rPr>
      </w:pPr>
      <w:r w:rsidRPr="004E7291">
        <w:rPr>
          <w:rFonts w:hint="eastAsia"/>
          <w:sz w:val="24"/>
        </w:rPr>
        <w:t>从</w:t>
      </w:r>
      <w:r w:rsidR="00C25E8B" w:rsidRPr="004E7291">
        <w:rPr>
          <w:rFonts w:hint="eastAsia"/>
          <w:sz w:val="24"/>
        </w:rPr>
        <w:t>目前市场应用情况</w:t>
      </w:r>
      <w:r w:rsidRPr="004E7291">
        <w:rPr>
          <w:rFonts w:hint="eastAsia"/>
          <w:sz w:val="24"/>
        </w:rPr>
        <w:t>看</w:t>
      </w:r>
      <w:r w:rsidR="00C25E8B" w:rsidRPr="004E7291">
        <w:rPr>
          <w:rFonts w:hint="eastAsia"/>
          <w:sz w:val="24"/>
        </w:rPr>
        <w:t>，</w:t>
      </w:r>
      <w:proofErr w:type="gramStart"/>
      <w:r w:rsidR="00C25E8B" w:rsidRPr="004E7291">
        <w:rPr>
          <w:rFonts w:hint="eastAsia"/>
          <w:sz w:val="24"/>
        </w:rPr>
        <w:t>直流大</w:t>
      </w:r>
      <w:proofErr w:type="gramEnd"/>
      <w:r w:rsidR="00C25E8B" w:rsidRPr="004E7291">
        <w:rPr>
          <w:rFonts w:hint="eastAsia"/>
          <w:sz w:val="24"/>
        </w:rPr>
        <w:t>电流源</w:t>
      </w:r>
      <w:r w:rsidR="0036393C" w:rsidRPr="004E7291">
        <w:rPr>
          <w:rFonts w:hint="eastAsia"/>
          <w:sz w:val="24"/>
        </w:rPr>
        <w:t>的</w:t>
      </w:r>
      <w:r w:rsidR="00C25E8B" w:rsidRPr="004E7291">
        <w:rPr>
          <w:rFonts w:hint="eastAsia"/>
          <w:sz w:val="24"/>
        </w:rPr>
        <w:t>测量范围</w:t>
      </w:r>
      <w:r w:rsidR="00FD3922" w:rsidRPr="004E7291">
        <w:rPr>
          <w:rFonts w:hint="eastAsia"/>
          <w:sz w:val="24"/>
        </w:rPr>
        <w:t>、</w:t>
      </w:r>
      <w:r w:rsidR="00214DF7" w:rsidRPr="004E7291">
        <w:rPr>
          <w:rFonts w:hint="eastAsia"/>
          <w:sz w:val="24"/>
        </w:rPr>
        <w:t>准确度等级</w:t>
      </w:r>
      <w:r w:rsidR="00C25E8B" w:rsidRPr="004E7291">
        <w:rPr>
          <w:rFonts w:hint="eastAsia"/>
          <w:sz w:val="24"/>
        </w:rPr>
        <w:t>各不相同。本规范编</w:t>
      </w:r>
      <w:r w:rsidR="00161427" w:rsidRPr="004E7291">
        <w:rPr>
          <w:rFonts w:hint="eastAsia"/>
          <w:sz w:val="24"/>
        </w:rPr>
        <w:t>制</w:t>
      </w:r>
      <w:r w:rsidR="00C25E8B" w:rsidRPr="004E7291">
        <w:rPr>
          <w:rFonts w:hint="eastAsia"/>
          <w:sz w:val="24"/>
        </w:rPr>
        <w:t>的主要出发点在于给出</w:t>
      </w:r>
      <w:r w:rsidR="00F32072" w:rsidRPr="004E7291">
        <w:rPr>
          <w:rFonts w:hint="eastAsia"/>
          <w:sz w:val="24"/>
        </w:rPr>
        <w:t>100A</w:t>
      </w:r>
      <w:r w:rsidR="00F32072" w:rsidRPr="004E7291">
        <w:rPr>
          <w:rFonts w:ascii="宋体" w:hAnsi="宋体" w:hint="eastAsia"/>
          <w:sz w:val="24"/>
        </w:rPr>
        <w:t>～</w:t>
      </w:r>
      <w:r w:rsidR="007D3C93">
        <w:rPr>
          <w:sz w:val="24"/>
        </w:rPr>
        <w:t>10</w:t>
      </w:r>
      <w:r w:rsidR="005267F5">
        <w:rPr>
          <w:rFonts w:hint="eastAsia"/>
          <w:sz w:val="24"/>
        </w:rPr>
        <w:t>k</w:t>
      </w:r>
      <w:r w:rsidR="00F32072" w:rsidRPr="004E7291">
        <w:rPr>
          <w:rFonts w:hint="eastAsia"/>
          <w:sz w:val="24"/>
        </w:rPr>
        <w:t>A</w:t>
      </w:r>
      <w:r w:rsidR="00FD3922" w:rsidRPr="004E7291">
        <w:rPr>
          <w:rFonts w:hint="eastAsia"/>
          <w:sz w:val="24"/>
        </w:rPr>
        <w:t>测量</w:t>
      </w:r>
      <w:r w:rsidR="00C25E8B" w:rsidRPr="004E7291">
        <w:rPr>
          <w:rFonts w:hint="eastAsia"/>
          <w:sz w:val="24"/>
        </w:rPr>
        <w:t>范围内</w:t>
      </w:r>
      <w:r w:rsidR="00B70FAE" w:rsidRPr="004E7291">
        <w:rPr>
          <w:rFonts w:hint="eastAsia"/>
          <w:sz w:val="24"/>
        </w:rPr>
        <w:t>、</w:t>
      </w:r>
      <w:r w:rsidR="00CC7EA3" w:rsidRPr="004E7291">
        <w:rPr>
          <w:rFonts w:hint="eastAsia"/>
          <w:sz w:val="24"/>
        </w:rPr>
        <w:t>最大</w:t>
      </w:r>
      <w:r w:rsidR="00DA08E1" w:rsidRPr="004E7291">
        <w:rPr>
          <w:rFonts w:hint="eastAsia"/>
          <w:sz w:val="24"/>
        </w:rPr>
        <w:t>允许误差</w:t>
      </w:r>
      <w:r w:rsidR="00FD3922" w:rsidRPr="004E7291">
        <w:rPr>
          <w:rFonts w:hint="eastAsia"/>
          <w:sz w:val="24"/>
        </w:rPr>
        <w:t>为</w:t>
      </w:r>
      <w:r w:rsidR="00DA08E1" w:rsidRPr="004E7291">
        <w:rPr>
          <w:rFonts w:ascii="宋体" w:hAnsi="宋体" w:hint="eastAsia"/>
          <w:sz w:val="24"/>
        </w:rPr>
        <w:t>±</w:t>
      </w:r>
      <w:r w:rsidR="005267F5">
        <w:rPr>
          <w:rFonts w:ascii="宋体" w:hAnsi="宋体" w:hint="eastAsia"/>
          <w:sz w:val="24"/>
        </w:rPr>
        <w:t>（</w:t>
      </w:r>
      <w:r w:rsidR="005267F5" w:rsidRPr="004E7291">
        <w:rPr>
          <w:rFonts w:hint="eastAsia"/>
          <w:sz w:val="24"/>
        </w:rPr>
        <w:t>0.01%</w:t>
      </w:r>
      <w:r w:rsidR="00E22A01" w:rsidRPr="000A7DCF">
        <w:rPr>
          <w:rFonts w:ascii="宋体" w:hAnsi="宋体" w:hint="eastAsia"/>
          <w:sz w:val="24"/>
        </w:rPr>
        <w:t>～</w:t>
      </w:r>
      <w:r w:rsidR="005267F5">
        <w:rPr>
          <w:rFonts w:hint="eastAsia"/>
          <w:sz w:val="24"/>
        </w:rPr>
        <w:t>5%</w:t>
      </w:r>
      <w:r w:rsidR="005267F5">
        <w:rPr>
          <w:rFonts w:ascii="宋体" w:hAnsi="宋体" w:hint="eastAsia"/>
          <w:sz w:val="24"/>
        </w:rPr>
        <w:t>）</w:t>
      </w:r>
      <w:r w:rsidR="00DA08E1" w:rsidRPr="004E7291">
        <w:rPr>
          <w:rFonts w:hint="eastAsia"/>
          <w:sz w:val="24"/>
        </w:rPr>
        <w:t>的</w:t>
      </w:r>
      <w:proofErr w:type="gramStart"/>
      <w:r w:rsidR="00FD3922" w:rsidRPr="004E7291">
        <w:rPr>
          <w:rFonts w:hint="eastAsia"/>
          <w:sz w:val="24"/>
        </w:rPr>
        <w:t>直流大</w:t>
      </w:r>
      <w:proofErr w:type="gramEnd"/>
      <w:r w:rsidR="00FD3922" w:rsidRPr="004E7291">
        <w:rPr>
          <w:rFonts w:hint="eastAsia"/>
          <w:sz w:val="24"/>
        </w:rPr>
        <w:t>电流源</w:t>
      </w:r>
      <w:r w:rsidR="00C25E8B" w:rsidRPr="004E7291">
        <w:rPr>
          <w:rFonts w:hint="eastAsia"/>
          <w:sz w:val="24"/>
        </w:rPr>
        <w:t>量值传递与溯源所需的校准解决方案。</w:t>
      </w:r>
    </w:p>
    <w:p w14:paraId="0A95BE89" w14:textId="77777777" w:rsidR="00C25E8B" w:rsidRPr="004E7291" w:rsidRDefault="00C25E8B" w:rsidP="004E7291">
      <w:pPr>
        <w:spacing w:line="360" w:lineRule="auto"/>
        <w:ind w:firstLineChars="150" w:firstLine="360"/>
        <w:rPr>
          <w:rFonts w:ascii="宋体" w:hAnsi="宋体"/>
          <w:sz w:val="24"/>
        </w:rPr>
      </w:pPr>
      <w:r w:rsidRPr="004E7291">
        <w:rPr>
          <w:rFonts w:ascii="宋体" w:hAnsi="宋体" w:hint="eastAsia"/>
          <w:sz w:val="24"/>
        </w:rPr>
        <w:t>2、计量性能</w:t>
      </w:r>
    </w:p>
    <w:p w14:paraId="2DBB575A" w14:textId="77777777" w:rsidR="00D146BF" w:rsidRPr="004E7291" w:rsidRDefault="00D146BF" w:rsidP="004E7291">
      <w:pPr>
        <w:spacing w:line="360" w:lineRule="auto"/>
        <w:ind w:firstLineChars="200" w:firstLine="480"/>
        <w:rPr>
          <w:sz w:val="24"/>
        </w:rPr>
      </w:pPr>
      <w:proofErr w:type="gramStart"/>
      <w:r w:rsidRPr="004E7291">
        <w:rPr>
          <w:rFonts w:ascii="宋体" w:hAnsi="宋体" w:hint="eastAsia"/>
          <w:sz w:val="24"/>
        </w:rPr>
        <w:t>直流大</w:t>
      </w:r>
      <w:proofErr w:type="gramEnd"/>
      <w:r w:rsidRPr="004E7291">
        <w:rPr>
          <w:rFonts w:ascii="宋体" w:hAnsi="宋体" w:hint="eastAsia"/>
          <w:sz w:val="24"/>
        </w:rPr>
        <w:t>电流源</w:t>
      </w:r>
      <w:r w:rsidRPr="004E7291">
        <w:rPr>
          <w:rFonts w:hint="eastAsia"/>
          <w:sz w:val="24"/>
        </w:rPr>
        <w:t>一般</w:t>
      </w:r>
      <w:r w:rsidRPr="004E7291">
        <w:rPr>
          <w:sz w:val="24"/>
        </w:rPr>
        <w:t>由中央控制器、电流输出电路、反馈测量电路、交互装置、保护电路以及供电电源等组成。</w:t>
      </w:r>
      <w:r w:rsidRPr="004E7291">
        <w:rPr>
          <w:rFonts w:ascii="宋体" w:hAnsi="宋体" w:hint="eastAsia"/>
          <w:sz w:val="24"/>
        </w:rPr>
        <w:t>通常</w:t>
      </w:r>
      <w:r w:rsidRPr="004E7291">
        <w:rPr>
          <w:sz w:val="24"/>
        </w:rPr>
        <w:t>采用模块化设计，可由单个恒流源模块独立输出，也可由多个恒流源模块并联后输出。</w:t>
      </w:r>
    </w:p>
    <w:p w14:paraId="0712D969" w14:textId="77777777" w:rsidR="00D146BF" w:rsidRPr="000A7DCF" w:rsidRDefault="00D146BF" w:rsidP="000A7DCF">
      <w:pPr>
        <w:spacing w:line="360" w:lineRule="auto"/>
        <w:ind w:firstLineChars="200" w:firstLine="480"/>
        <w:rPr>
          <w:rFonts w:ascii="宋体" w:hAnsi="宋体"/>
          <w:sz w:val="24"/>
        </w:rPr>
      </w:pPr>
      <w:r w:rsidRPr="004E7291">
        <w:rPr>
          <w:rFonts w:ascii="宋体" w:hAnsi="宋体" w:hint="eastAsia"/>
          <w:sz w:val="24"/>
        </w:rPr>
        <w:t>根据</w:t>
      </w:r>
      <w:proofErr w:type="gramStart"/>
      <w:r w:rsidRPr="004E7291">
        <w:rPr>
          <w:rFonts w:ascii="宋体" w:hAnsi="宋体" w:hint="eastAsia"/>
          <w:sz w:val="24"/>
        </w:rPr>
        <w:t>直流大</w:t>
      </w:r>
      <w:proofErr w:type="gramEnd"/>
      <w:r w:rsidRPr="004E7291">
        <w:rPr>
          <w:rFonts w:ascii="宋体" w:hAnsi="宋体" w:hint="eastAsia"/>
          <w:sz w:val="24"/>
        </w:rPr>
        <w:t>电流源的工作原理及其测量特性，其</w:t>
      </w:r>
      <w:r w:rsidR="00DB2F2B" w:rsidRPr="004E7291">
        <w:rPr>
          <w:rFonts w:ascii="宋体" w:hAnsi="宋体" w:hint="eastAsia"/>
          <w:sz w:val="24"/>
        </w:rPr>
        <w:t>主要技术指标为：</w:t>
      </w:r>
      <w:r w:rsidR="00656D47" w:rsidRPr="004E7291">
        <w:rPr>
          <w:rFonts w:ascii="宋体" w:hAnsi="宋体" w:hint="eastAsia"/>
          <w:sz w:val="24"/>
        </w:rPr>
        <w:t>输出直流电流的</w:t>
      </w:r>
      <w:r w:rsidR="00CC7EA3" w:rsidRPr="004E7291">
        <w:rPr>
          <w:rFonts w:ascii="宋体" w:hAnsi="宋体" w:hint="eastAsia"/>
          <w:sz w:val="24"/>
        </w:rPr>
        <w:t>示值误差</w:t>
      </w:r>
      <w:r w:rsidR="00FB05D5" w:rsidRPr="004E7291">
        <w:rPr>
          <w:rFonts w:ascii="宋体" w:hAnsi="宋体" w:hint="eastAsia"/>
          <w:sz w:val="24"/>
        </w:rPr>
        <w:t>、</w:t>
      </w:r>
      <w:r w:rsidR="00DB2F2B" w:rsidRPr="004E7291">
        <w:rPr>
          <w:rFonts w:ascii="宋体" w:hAnsi="宋体" w:hint="eastAsia"/>
          <w:sz w:val="24"/>
        </w:rPr>
        <w:t>短期稳定性</w:t>
      </w:r>
      <w:r w:rsidR="00FB05D5" w:rsidRPr="004E7291">
        <w:rPr>
          <w:rFonts w:ascii="宋体" w:hAnsi="宋体" w:hint="eastAsia"/>
          <w:sz w:val="24"/>
        </w:rPr>
        <w:t>、纹波</w:t>
      </w:r>
      <w:r w:rsidR="004D3496">
        <w:rPr>
          <w:rFonts w:ascii="宋体" w:hAnsi="宋体" w:hint="eastAsia"/>
          <w:sz w:val="24"/>
        </w:rPr>
        <w:t>含量</w:t>
      </w:r>
      <w:r w:rsidR="00911A01" w:rsidRPr="004E7291">
        <w:rPr>
          <w:rFonts w:ascii="宋体" w:hAnsi="宋体" w:hint="eastAsia"/>
          <w:sz w:val="24"/>
        </w:rPr>
        <w:t>。</w:t>
      </w:r>
      <w:r w:rsidR="00955FEB" w:rsidRPr="004E7291">
        <w:rPr>
          <w:rFonts w:ascii="宋体" w:hAnsi="宋体" w:hint="eastAsia"/>
          <w:sz w:val="24"/>
        </w:rPr>
        <w:t>目前国内有十</w:t>
      </w:r>
      <w:r w:rsidR="00CC7E08" w:rsidRPr="004E7291">
        <w:rPr>
          <w:rFonts w:ascii="宋体" w:hAnsi="宋体" w:hint="eastAsia"/>
          <w:sz w:val="24"/>
        </w:rPr>
        <w:t>余</w:t>
      </w:r>
      <w:r w:rsidR="00955FEB" w:rsidRPr="004E7291">
        <w:rPr>
          <w:rFonts w:ascii="宋体" w:hAnsi="宋体" w:hint="eastAsia"/>
          <w:sz w:val="24"/>
        </w:rPr>
        <w:t>家生产企业，</w:t>
      </w:r>
      <w:r w:rsidR="00CC7EA3" w:rsidRPr="004E7291">
        <w:rPr>
          <w:rFonts w:ascii="宋体" w:hAnsi="宋体" w:hint="eastAsia"/>
          <w:sz w:val="24"/>
        </w:rPr>
        <w:t>最大</w:t>
      </w:r>
      <w:r w:rsidR="00656D47" w:rsidRPr="004E7291">
        <w:rPr>
          <w:rFonts w:ascii="宋体" w:hAnsi="宋体" w:hint="eastAsia"/>
          <w:sz w:val="24"/>
        </w:rPr>
        <w:t>允</w:t>
      </w:r>
      <w:r w:rsidR="00656D47" w:rsidRPr="000A7DCF">
        <w:rPr>
          <w:rFonts w:ascii="宋体" w:hAnsi="宋体" w:hint="eastAsia"/>
          <w:sz w:val="24"/>
        </w:rPr>
        <w:t>许误差</w:t>
      </w:r>
      <w:r w:rsidR="00955FEB" w:rsidRPr="000A7DCF">
        <w:rPr>
          <w:rFonts w:ascii="宋体" w:hAnsi="宋体" w:hint="eastAsia"/>
          <w:sz w:val="24"/>
        </w:rPr>
        <w:t>为±0.005%，短期稳定性在（0.001%～0.1%）</w:t>
      </w:r>
      <w:r w:rsidR="00D5276E" w:rsidRPr="000A7DCF">
        <w:rPr>
          <w:rFonts w:ascii="宋体" w:hAnsi="宋体" w:hint="eastAsia"/>
          <w:sz w:val="24"/>
        </w:rPr>
        <w:t>/1min；国外生产厂家不多，且</w:t>
      </w:r>
      <w:r w:rsidR="00CC7E08" w:rsidRPr="000A7DCF">
        <w:rPr>
          <w:rFonts w:ascii="宋体" w:hAnsi="宋体" w:hint="eastAsia"/>
          <w:sz w:val="24"/>
        </w:rPr>
        <w:t>多</w:t>
      </w:r>
      <w:r w:rsidR="00D5276E" w:rsidRPr="000A7DCF">
        <w:rPr>
          <w:rFonts w:ascii="宋体" w:hAnsi="宋体" w:hint="eastAsia"/>
          <w:sz w:val="24"/>
        </w:rPr>
        <w:t>为高稳源，其</w:t>
      </w:r>
      <w:r w:rsidR="00CC7EA3" w:rsidRPr="000A7DCF">
        <w:rPr>
          <w:rFonts w:ascii="宋体" w:hAnsi="宋体" w:hint="eastAsia"/>
          <w:sz w:val="24"/>
        </w:rPr>
        <w:t>最大</w:t>
      </w:r>
      <w:r w:rsidR="00D5276E" w:rsidRPr="000A7DCF">
        <w:rPr>
          <w:rFonts w:ascii="宋体" w:hAnsi="宋体" w:hint="eastAsia"/>
          <w:sz w:val="24"/>
        </w:rPr>
        <w:t>允许误差在±0.</w:t>
      </w:r>
      <w:r w:rsidRPr="000A7DCF">
        <w:rPr>
          <w:rFonts w:ascii="宋体" w:hAnsi="宋体" w:hint="eastAsia"/>
          <w:sz w:val="24"/>
        </w:rPr>
        <w:t>1</w:t>
      </w:r>
      <w:r w:rsidR="00D5276E" w:rsidRPr="000A7DCF">
        <w:rPr>
          <w:rFonts w:ascii="宋体" w:hAnsi="宋体" w:hint="eastAsia"/>
          <w:sz w:val="24"/>
        </w:rPr>
        <w:t>%</w:t>
      </w:r>
      <w:r w:rsidR="00CC7E08" w:rsidRPr="000A7DCF">
        <w:rPr>
          <w:rFonts w:ascii="宋体" w:hAnsi="宋体" w:hint="eastAsia"/>
          <w:sz w:val="24"/>
        </w:rPr>
        <w:t>左右</w:t>
      </w:r>
      <w:r w:rsidR="00D5276E" w:rsidRPr="000A7DCF">
        <w:rPr>
          <w:rFonts w:ascii="宋体" w:hAnsi="宋体" w:hint="eastAsia"/>
          <w:sz w:val="24"/>
        </w:rPr>
        <w:t>，而短期稳定性</w:t>
      </w:r>
      <w:r w:rsidRPr="000A7DCF">
        <w:rPr>
          <w:rFonts w:ascii="宋体" w:hAnsi="宋体" w:hint="eastAsia"/>
          <w:sz w:val="24"/>
        </w:rPr>
        <w:t>则</w:t>
      </w:r>
      <w:r w:rsidR="00D5276E" w:rsidRPr="000A7DCF">
        <w:rPr>
          <w:rFonts w:ascii="宋体" w:hAnsi="宋体" w:hint="eastAsia"/>
          <w:sz w:val="24"/>
        </w:rPr>
        <w:t>要求很高，为（0.0005%～0.05%）/1min。</w:t>
      </w:r>
    </w:p>
    <w:p w14:paraId="792B5015" w14:textId="430B227A" w:rsidR="00D146BF" w:rsidRPr="000A7DCF" w:rsidRDefault="00D146BF" w:rsidP="000A7DCF">
      <w:pPr>
        <w:spacing w:line="360" w:lineRule="auto"/>
        <w:ind w:firstLineChars="200" w:firstLine="480"/>
        <w:rPr>
          <w:rFonts w:ascii="宋体" w:hAnsi="宋体"/>
          <w:sz w:val="24"/>
        </w:rPr>
      </w:pPr>
      <w:r w:rsidRPr="000A7DCF">
        <w:rPr>
          <w:rFonts w:ascii="宋体" w:hAnsi="宋体" w:hint="eastAsia"/>
          <w:sz w:val="24"/>
        </w:rPr>
        <w:t>综合考虑标准装置的现有能力，兼顾目前大部分被校直流大电流源的</w:t>
      </w:r>
      <w:r w:rsidR="00FB05D5" w:rsidRPr="000A7DCF">
        <w:rPr>
          <w:rFonts w:ascii="宋体" w:hAnsi="宋体" w:hint="eastAsia"/>
          <w:sz w:val="24"/>
        </w:rPr>
        <w:t>准确度</w:t>
      </w:r>
      <w:r w:rsidRPr="000A7DCF">
        <w:rPr>
          <w:rFonts w:ascii="宋体" w:hAnsi="宋体" w:hint="eastAsia"/>
          <w:sz w:val="24"/>
        </w:rPr>
        <w:t>水平，本规范</w:t>
      </w:r>
      <w:r w:rsidR="00FB05D5" w:rsidRPr="000A7DCF">
        <w:rPr>
          <w:rFonts w:ascii="宋体" w:hAnsi="宋体" w:hint="eastAsia"/>
          <w:sz w:val="24"/>
        </w:rPr>
        <w:t>规定</w:t>
      </w:r>
      <w:proofErr w:type="gramStart"/>
      <w:r w:rsidR="00FB05D5" w:rsidRPr="000A7DCF">
        <w:rPr>
          <w:rFonts w:ascii="宋体" w:hAnsi="宋体" w:hint="eastAsia"/>
          <w:sz w:val="24"/>
        </w:rPr>
        <w:t>直流大</w:t>
      </w:r>
      <w:proofErr w:type="gramEnd"/>
      <w:r w:rsidR="00FB05D5" w:rsidRPr="000A7DCF">
        <w:rPr>
          <w:rFonts w:ascii="宋体" w:hAnsi="宋体" w:hint="eastAsia"/>
          <w:sz w:val="24"/>
        </w:rPr>
        <w:t>电流源的</w:t>
      </w:r>
      <w:r w:rsidR="00CC7EA3" w:rsidRPr="000A7DCF">
        <w:rPr>
          <w:rFonts w:hint="eastAsia"/>
          <w:sz w:val="24"/>
        </w:rPr>
        <w:t>最大</w:t>
      </w:r>
      <w:r w:rsidRPr="000A7DCF">
        <w:rPr>
          <w:rFonts w:hint="eastAsia"/>
          <w:sz w:val="24"/>
        </w:rPr>
        <w:t>允许误差为</w:t>
      </w:r>
      <w:r w:rsidR="00E03FCF" w:rsidRPr="000A7DCF">
        <w:rPr>
          <w:rFonts w:ascii="宋体" w:hAnsi="宋体" w:hint="eastAsia"/>
          <w:sz w:val="24"/>
        </w:rPr>
        <w:t>±</w:t>
      </w:r>
      <w:r w:rsidR="00E03FCF">
        <w:rPr>
          <w:rFonts w:ascii="宋体" w:hAnsi="宋体" w:hint="eastAsia"/>
          <w:sz w:val="24"/>
        </w:rPr>
        <w:t>（</w:t>
      </w:r>
      <w:r w:rsidR="00E03FCF" w:rsidRPr="004E7291">
        <w:rPr>
          <w:rFonts w:hint="eastAsia"/>
          <w:sz w:val="24"/>
        </w:rPr>
        <w:t>0.01%</w:t>
      </w:r>
      <w:r w:rsidR="00E22A01" w:rsidRPr="000A7DCF">
        <w:rPr>
          <w:rFonts w:ascii="宋体" w:hAnsi="宋体" w:hint="eastAsia"/>
          <w:sz w:val="24"/>
        </w:rPr>
        <w:t>～</w:t>
      </w:r>
      <w:r w:rsidR="00E03FCF">
        <w:rPr>
          <w:rFonts w:hint="eastAsia"/>
          <w:sz w:val="24"/>
        </w:rPr>
        <w:t>5%</w:t>
      </w:r>
      <w:r w:rsidR="00E03FCF">
        <w:rPr>
          <w:rFonts w:ascii="宋体" w:hAnsi="宋体" w:hint="eastAsia"/>
          <w:sz w:val="24"/>
        </w:rPr>
        <w:t>）</w:t>
      </w:r>
      <w:r w:rsidRPr="000A7DCF">
        <w:rPr>
          <w:rFonts w:hint="eastAsia"/>
          <w:sz w:val="24"/>
        </w:rPr>
        <w:t>，短期稳定性为</w:t>
      </w:r>
      <w:r w:rsidR="00E03FCF">
        <w:rPr>
          <w:rFonts w:hint="eastAsia"/>
          <w:sz w:val="24"/>
        </w:rPr>
        <w:t>规定时间间隔内相应等级</w:t>
      </w:r>
      <w:r w:rsidR="00FB05D5" w:rsidRPr="000A7DCF">
        <w:rPr>
          <w:rFonts w:ascii="宋体" w:hAnsi="宋体" w:hint="eastAsia"/>
          <w:sz w:val="24"/>
        </w:rPr>
        <w:t>最大允许误差</w:t>
      </w:r>
      <w:r w:rsidR="00E03FCF">
        <w:rPr>
          <w:rFonts w:ascii="宋体" w:hAnsi="宋体" w:hint="eastAsia"/>
          <w:sz w:val="24"/>
        </w:rPr>
        <w:t>绝对值</w:t>
      </w:r>
      <w:r w:rsidR="00FB05D5" w:rsidRPr="000A7DCF">
        <w:rPr>
          <w:rFonts w:ascii="宋体" w:hAnsi="宋体" w:hint="eastAsia"/>
          <w:sz w:val="24"/>
        </w:rPr>
        <w:t>的（1/5～1/10）。</w:t>
      </w:r>
    </w:p>
    <w:p w14:paraId="0DAC25A6" w14:textId="77777777" w:rsidR="00412B2D" w:rsidRPr="000A7DCF" w:rsidRDefault="00412B2D" w:rsidP="000A7DCF">
      <w:pPr>
        <w:spacing w:line="360" w:lineRule="auto"/>
        <w:ind w:firstLineChars="200" w:firstLine="480"/>
        <w:rPr>
          <w:rFonts w:ascii="宋体" w:hAnsi="宋体"/>
          <w:sz w:val="24"/>
        </w:rPr>
      </w:pPr>
      <w:r w:rsidRPr="000A7DCF">
        <w:rPr>
          <w:rFonts w:ascii="宋体" w:hAnsi="宋体" w:hint="eastAsia"/>
          <w:sz w:val="24"/>
        </w:rPr>
        <w:t>对于纹波</w:t>
      </w:r>
      <w:r w:rsidR="004D3496">
        <w:rPr>
          <w:rFonts w:ascii="宋体" w:hAnsi="宋体" w:hint="eastAsia"/>
          <w:sz w:val="24"/>
        </w:rPr>
        <w:t>含量</w:t>
      </w:r>
      <w:r w:rsidRPr="000A7DCF">
        <w:rPr>
          <w:rFonts w:ascii="宋体" w:hAnsi="宋体" w:hint="eastAsia"/>
          <w:sz w:val="24"/>
        </w:rPr>
        <w:t>，</w:t>
      </w:r>
      <w:r w:rsidR="00FB05D5" w:rsidRPr="000A7DCF">
        <w:rPr>
          <w:rFonts w:ascii="宋体" w:hAnsi="宋体" w:hint="eastAsia"/>
          <w:sz w:val="24"/>
        </w:rPr>
        <w:t>国外称其为输出噪声，</w:t>
      </w:r>
      <w:r w:rsidR="00A60C9B" w:rsidRPr="000A7DCF">
        <w:rPr>
          <w:rFonts w:ascii="宋体" w:hAnsi="宋体" w:hint="eastAsia"/>
          <w:sz w:val="24"/>
        </w:rPr>
        <w:t>纹波</w:t>
      </w:r>
      <w:r w:rsidR="004D3496">
        <w:rPr>
          <w:rFonts w:ascii="宋体" w:hAnsi="宋体" w:hint="eastAsia"/>
          <w:sz w:val="24"/>
        </w:rPr>
        <w:t>含量</w:t>
      </w:r>
      <w:r w:rsidR="00A60C9B" w:rsidRPr="000A7DCF">
        <w:rPr>
          <w:rFonts w:ascii="宋体" w:hAnsi="宋体" w:hint="eastAsia"/>
          <w:sz w:val="24"/>
        </w:rPr>
        <w:t>指标，各生产厂家</w:t>
      </w:r>
      <w:r w:rsidR="00CC7EA3" w:rsidRPr="000A7DCF">
        <w:rPr>
          <w:rFonts w:ascii="宋体" w:hAnsi="宋体" w:hint="eastAsia"/>
          <w:sz w:val="24"/>
        </w:rPr>
        <w:t>给出</w:t>
      </w:r>
      <w:r w:rsidR="00767E4D" w:rsidRPr="000A7DCF">
        <w:rPr>
          <w:rFonts w:ascii="宋体" w:hAnsi="宋体" w:hint="eastAsia"/>
          <w:sz w:val="24"/>
        </w:rPr>
        <w:t>的意见均</w:t>
      </w:r>
      <w:r w:rsidR="00A60C9B" w:rsidRPr="000A7DCF">
        <w:rPr>
          <w:rFonts w:ascii="宋体" w:hAnsi="宋体" w:hint="eastAsia"/>
          <w:sz w:val="24"/>
        </w:rPr>
        <w:t>较模糊，一般为0.1%～0.5%，且纹波</w:t>
      </w:r>
      <w:r w:rsidR="004D3496">
        <w:rPr>
          <w:rFonts w:ascii="宋体" w:hAnsi="宋体" w:hint="eastAsia"/>
          <w:sz w:val="24"/>
        </w:rPr>
        <w:t>含量</w:t>
      </w:r>
      <w:r w:rsidR="00A60C9B" w:rsidRPr="000A7DCF">
        <w:rPr>
          <w:rFonts w:ascii="宋体" w:hAnsi="宋体" w:hint="eastAsia"/>
          <w:sz w:val="24"/>
        </w:rPr>
        <w:t>的测量方法</w:t>
      </w:r>
      <w:r w:rsidR="00767E4D" w:rsidRPr="000A7DCF">
        <w:rPr>
          <w:rFonts w:ascii="宋体" w:hAnsi="宋体" w:hint="eastAsia"/>
          <w:sz w:val="24"/>
        </w:rPr>
        <w:t>不统一</w:t>
      </w:r>
      <w:r w:rsidR="0036393C" w:rsidRPr="000A7DCF">
        <w:rPr>
          <w:rFonts w:ascii="宋体" w:hAnsi="宋体" w:hint="eastAsia"/>
          <w:sz w:val="24"/>
        </w:rPr>
        <w:t>、</w:t>
      </w:r>
      <w:r w:rsidR="00A60C9B" w:rsidRPr="000A7DCF">
        <w:rPr>
          <w:rFonts w:ascii="宋体" w:hAnsi="宋体" w:hint="eastAsia"/>
          <w:sz w:val="24"/>
        </w:rPr>
        <w:t>存在争议；另</w:t>
      </w:r>
      <w:r w:rsidR="00FB05D5" w:rsidRPr="000A7DCF">
        <w:rPr>
          <w:rFonts w:ascii="宋体" w:hAnsi="宋体" w:hint="eastAsia"/>
          <w:sz w:val="24"/>
        </w:rPr>
        <w:t>一方面</w:t>
      </w:r>
      <w:r w:rsidR="00767E4D" w:rsidRPr="000A7DCF">
        <w:rPr>
          <w:rFonts w:ascii="宋体" w:hAnsi="宋体" w:hint="eastAsia"/>
          <w:sz w:val="24"/>
        </w:rPr>
        <w:t>目前</w:t>
      </w:r>
      <w:r w:rsidR="00FB05D5" w:rsidRPr="000A7DCF">
        <w:rPr>
          <w:rFonts w:ascii="宋体" w:hAnsi="宋体" w:hint="eastAsia"/>
          <w:sz w:val="24"/>
        </w:rPr>
        <w:t>尚未建立</w:t>
      </w:r>
      <w:r w:rsidR="00A60C9B" w:rsidRPr="000A7DCF">
        <w:rPr>
          <w:rFonts w:ascii="宋体" w:hAnsi="宋体" w:hint="eastAsia"/>
          <w:sz w:val="24"/>
        </w:rPr>
        <w:t>纹波</w:t>
      </w:r>
      <w:r w:rsidR="004D3496">
        <w:rPr>
          <w:rFonts w:ascii="宋体" w:hAnsi="宋体" w:hint="eastAsia"/>
          <w:sz w:val="24"/>
        </w:rPr>
        <w:t>含量</w:t>
      </w:r>
      <w:proofErr w:type="gramStart"/>
      <w:r w:rsidR="00A60C9B" w:rsidRPr="000A7DCF">
        <w:rPr>
          <w:rFonts w:ascii="宋体" w:hAnsi="宋体" w:hint="eastAsia"/>
          <w:sz w:val="24"/>
        </w:rPr>
        <w:t>的</w:t>
      </w:r>
      <w:r w:rsidR="00AD7693" w:rsidRPr="000A7DCF">
        <w:rPr>
          <w:rFonts w:ascii="宋体" w:hAnsi="宋体" w:hint="eastAsia"/>
          <w:sz w:val="24"/>
        </w:rPr>
        <w:t>量传</w:t>
      </w:r>
      <w:r w:rsidR="00FB05D5" w:rsidRPr="000A7DCF">
        <w:rPr>
          <w:rFonts w:ascii="宋体" w:hAnsi="宋体" w:hint="eastAsia"/>
          <w:sz w:val="24"/>
        </w:rPr>
        <w:t>体系</w:t>
      </w:r>
      <w:proofErr w:type="gramEnd"/>
      <w:r w:rsidR="00A60C9B" w:rsidRPr="000A7DCF">
        <w:rPr>
          <w:rFonts w:ascii="宋体" w:hAnsi="宋体" w:hint="eastAsia"/>
          <w:sz w:val="24"/>
        </w:rPr>
        <w:t>。</w:t>
      </w:r>
      <w:r w:rsidR="00FB05D5" w:rsidRPr="000A7DCF">
        <w:rPr>
          <w:rFonts w:ascii="宋体" w:hAnsi="宋体" w:hint="eastAsia"/>
          <w:sz w:val="24"/>
        </w:rPr>
        <w:t>为了科学严谨，苏州清华</w:t>
      </w:r>
      <w:r w:rsidR="00AD7693" w:rsidRPr="000A7DCF">
        <w:rPr>
          <w:rFonts w:ascii="宋体" w:hAnsi="宋体" w:hint="eastAsia"/>
          <w:sz w:val="24"/>
        </w:rPr>
        <w:t>科技开发有限公司</w:t>
      </w:r>
      <w:r w:rsidR="00767E4D" w:rsidRPr="000A7DCF">
        <w:rPr>
          <w:rFonts w:ascii="宋体" w:hAnsi="宋体" w:hint="eastAsia"/>
          <w:sz w:val="24"/>
        </w:rPr>
        <w:t>等单位</w:t>
      </w:r>
      <w:r w:rsidR="00FB05D5" w:rsidRPr="000A7DCF">
        <w:rPr>
          <w:rFonts w:ascii="宋体" w:hAnsi="宋体" w:hint="eastAsia"/>
          <w:sz w:val="24"/>
        </w:rPr>
        <w:t>用传统的测量方法做了</w:t>
      </w:r>
      <w:r w:rsidR="00767E4D" w:rsidRPr="000A7DCF">
        <w:rPr>
          <w:rFonts w:ascii="宋体" w:hAnsi="宋体" w:hint="eastAsia"/>
          <w:sz w:val="24"/>
        </w:rPr>
        <w:t>大量</w:t>
      </w:r>
      <w:r w:rsidR="00FB05D5" w:rsidRPr="000A7DCF">
        <w:rPr>
          <w:rFonts w:ascii="宋体" w:hAnsi="宋体" w:hint="eastAsia"/>
          <w:sz w:val="24"/>
        </w:rPr>
        <w:t>实验，实验数据表明，纹波</w:t>
      </w:r>
      <w:r w:rsidR="0036393C" w:rsidRPr="000A7DCF">
        <w:rPr>
          <w:rFonts w:ascii="宋体" w:hAnsi="宋体" w:hint="eastAsia"/>
          <w:sz w:val="24"/>
        </w:rPr>
        <w:t>对源的稳定性有一定</w:t>
      </w:r>
      <w:r w:rsidR="00AD7693" w:rsidRPr="000A7DCF">
        <w:rPr>
          <w:rFonts w:ascii="宋体" w:hAnsi="宋体" w:hint="eastAsia"/>
          <w:sz w:val="24"/>
        </w:rPr>
        <w:t>影响</w:t>
      </w:r>
      <w:r w:rsidR="0036393C" w:rsidRPr="000A7DCF">
        <w:rPr>
          <w:rFonts w:ascii="宋体" w:hAnsi="宋体" w:hint="eastAsia"/>
          <w:sz w:val="24"/>
        </w:rPr>
        <w:t>，</w:t>
      </w:r>
      <w:r w:rsidR="00AD7693" w:rsidRPr="000A7DCF">
        <w:rPr>
          <w:rFonts w:ascii="宋体" w:hAnsi="宋体" w:hint="eastAsia"/>
          <w:sz w:val="24"/>
        </w:rPr>
        <w:t>而</w:t>
      </w:r>
      <w:r w:rsidR="00FB05D5" w:rsidRPr="000A7DCF">
        <w:rPr>
          <w:rFonts w:ascii="宋体" w:hAnsi="宋体" w:hint="eastAsia"/>
          <w:sz w:val="24"/>
        </w:rPr>
        <w:t>对</w:t>
      </w:r>
      <w:r w:rsidR="0036393C" w:rsidRPr="000A7DCF">
        <w:rPr>
          <w:rFonts w:ascii="宋体" w:hAnsi="宋体" w:hint="eastAsia"/>
          <w:sz w:val="24"/>
        </w:rPr>
        <w:t>源的</w:t>
      </w:r>
      <w:r w:rsidR="00FB05D5" w:rsidRPr="000A7DCF">
        <w:rPr>
          <w:rFonts w:ascii="宋体" w:hAnsi="宋体" w:hint="eastAsia"/>
          <w:sz w:val="24"/>
        </w:rPr>
        <w:t>准确度</w:t>
      </w:r>
      <w:r w:rsidR="0036393C" w:rsidRPr="000A7DCF">
        <w:rPr>
          <w:rFonts w:ascii="宋体" w:hAnsi="宋体" w:hint="eastAsia"/>
          <w:sz w:val="24"/>
        </w:rPr>
        <w:t>的</w:t>
      </w:r>
      <w:r w:rsidR="00AD7693" w:rsidRPr="000A7DCF">
        <w:rPr>
          <w:rFonts w:ascii="宋体" w:hAnsi="宋体" w:hint="eastAsia"/>
          <w:sz w:val="24"/>
        </w:rPr>
        <w:t>影响</w:t>
      </w:r>
      <w:r w:rsidR="0036393C" w:rsidRPr="000A7DCF">
        <w:rPr>
          <w:rFonts w:ascii="宋体" w:hAnsi="宋体" w:hint="eastAsia"/>
          <w:sz w:val="24"/>
        </w:rPr>
        <w:t>则相对较小</w:t>
      </w:r>
      <w:r w:rsidR="00AD7693" w:rsidRPr="000A7DCF">
        <w:rPr>
          <w:rFonts w:ascii="宋体" w:hAnsi="宋体" w:hint="eastAsia"/>
          <w:sz w:val="24"/>
        </w:rPr>
        <w:t>。因此，本规范</w:t>
      </w:r>
      <w:r w:rsidR="00A60C9B" w:rsidRPr="000A7DCF">
        <w:rPr>
          <w:rFonts w:ascii="宋体" w:hAnsi="宋体" w:hint="eastAsia"/>
          <w:sz w:val="24"/>
        </w:rPr>
        <w:t>校准项目暂</w:t>
      </w:r>
      <w:r w:rsidR="00AD7693" w:rsidRPr="000A7DCF">
        <w:rPr>
          <w:rFonts w:ascii="宋体" w:hAnsi="宋体" w:hint="eastAsia"/>
          <w:sz w:val="24"/>
        </w:rPr>
        <w:t>不考虑纹波</w:t>
      </w:r>
      <w:r w:rsidR="004D3496">
        <w:rPr>
          <w:rFonts w:ascii="宋体" w:hAnsi="宋体" w:hint="eastAsia"/>
          <w:sz w:val="24"/>
        </w:rPr>
        <w:t>含量</w:t>
      </w:r>
      <w:r w:rsidR="00AD7693" w:rsidRPr="000A7DCF">
        <w:rPr>
          <w:rFonts w:ascii="宋体" w:hAnsi="宋体" w:hint="eastAsia"/>
          <w:sz w:val="24"/>
        </w:rPr>
        <w:t>。</w:t>
      </w:r>
    </w:p>
    <w:p w14:paraId="202D1A10" w14:textId="77777777" w:rsidR="00C25E8B" w:rsidRPr="000A7DCF" w:rsidRDefault="00C25E8B" w:rsidP="000A7DCF">
      <w:pPr>
        <w:spacing w:line="360" w:lineRule="auto"/>
        <w:ind w:firstLineChars="150" w:firstLine="360"/>
        <w:rPr>
          <w:rFonts w:ascii="宋体" w:hAnsi="宋体"/>
          <w:sz w:val="24"/>
        </w:rPr>
      </w:pPr>
      <w:r w:rsidRPr="000A7DCF">
        <w:rPr>
          <w:rFonts w:ascii="宋体" w:hAnsi="宋体" w:hint="eastAsia"/>
          <w:sz w:val="24"/>
        </w:rPr>
        <w:t>3</w:t>
      </w:r>
      <w:r w:rsidRPr="000A7DCF">
        <w:rPr>
          <w:rFonts w:ascii="宋体" w:hAnsi="宋体"/>
          <w:sz w:val="24"/>
        </w:rPr>
        <w:t>、</w:t>
      </w:r>
      <w:r w:rsidRPr="000A7DCF">
        <w:rPr>
          <w:rFonts w:ascii="宋体" w:hAnsi="宋体" w:hint="eastAsia"/>
          <w:sz w:val="24"/>
        </w:rPr>
        <w:t>校准方法</w:t>
      </w:r>
    </w:p>
    <w:p w14:paraId="7D4D9999" w14:textId="77777777" w:rsidR="00DE1587" w:rsidRPr="000A7DCF" w:rsidRDefault="00C25E8B" w:rsidP="000A7DCF">
      <w:pPr>
        <w:spacing w:line="360" w:lineRule="auto"/>
        <w:ind w:firstLine="567"/>
        <w:rPr>
          <w:rFonts w:ascii="宋体" w:hAnsi="宋体"/>
          <w:sz w:val="24"/>
        </w:rPr>
      </w:pPr>
      <w:r w:rsidRPr="000A7DCF">
        <w:rPr>
          <w:rFonts w:ascii="宋体" w:hAnsi="宋体" w:hint="eastAsia"/>
          <w:sz w:val="24"/>
        </w:rPr>
        <w:t>明确</w:t>
      </w:r>
      <w:proofErr w:type="gramStart"/>
      <w:r w:rsidRPr="000A7DCF">
        <w:rPr>
          <w:rFonts w:ascii="宋体" w:hAnsi="宋体" w:hint="eastAsia"/>
          <w:sz w:val="24"/>
        </w:rPr>
        <w:t>直流大</w:t>
      </w:r>
      <w:proofErr w:type="gramEnd"/>
      <w:r w:rsidRPr="000A7DCF">
        <w:rPr>
          <w:rFonts w:ascii="宋体" w:hAnsi="宋体" w:hint="eastAsia"/>
          <w:sz w:val="24"/>
        </w:rPr>
        <w:t>电流源校准点的选取原则。校准点应覆盖所有量程并兼顾各量程之间的覆盖性及量程内的均匀性，同时参考被校直流大电流源使用说明书中对校准点的建议，也可根据实际情况或送</w:t>
      </w:r>
      <w:proofErr w:type="gramStart"/>
      <w:r w:rsidRPr="000A7DCF">
        <w:rPr>
          <w:rFonts w:ascii="宋体" w:hAnsi="宋体" w:hint="eastAsia"/>
          <w:sz w:val="24"/>
        </w:rPr>
        <w:t>校单位</w:t>
      </w:r>
      <w:proofErr w:type="gramEnd"/>
      <w:r w:rsidRPr="000A7DCF">
        <w:rPr>
          <w:rFonts w:ascii="宋体" w:hAnsi="宋体" w:hint="eastAsia"/>
          <w:sz w:val="24"/>
        </w:rPr>
        <w:t>的要求进行选取。选取准确度最高</w:t>
      </w:r>
      <w:r w:rsidRPr="000A7DCF">
        <w:rPr>
          <w:rFonts w:ascii="宋体" w:hAnsi="宋体" w:hint="eastAsia"/>
          <w:sz w:val="24"/>
        </w:rPr>
        <w:lastRenderedPageBreak/>
        <w:t>量程为基本量程，其它量程为非基本量程。</w:t>
      </w:r>
    </w:p>
    <w:p w14:paraId="250A6EDB" w14:textId="77777777" w:rsidR="00C25E8B" w:rsidRPr="000A7DCF" w:rsidRDefault="00C25E8B" w:rsidP="000A7DCF">
      <w:pPr>
        <w:spacing w:line="360" w:lineRule="auto"/>
        <w:ind w:firstLine="480"/>
        <w:rPr>
          <w:rFonts w:ascii="宋体" w:hAnsi="宋体"/>
          <w:sz w:val="24"/>
        </w:rPr>
      </w:pPr>
      <w:r w:rsidRPr="000A7DCF">
        <w:rPr>
          <w:rFonts w:ascii="宋体" w:hAnsi="宋体" w:hint="eastAsia"/>
          <w:sz w:val="24"/>
        </w:rPr>
        <w:t>明确</w:t>
      </w:r>
      <w:proofErr w:type="gramStart"/>
      <w:r w:rsidRPr="000A7DCF">
        <w:rPr>
          <w:rFonts w:ascii="宋体" w:hAnsi="宋体" w:hint="eastAsia"/>
          <w:sz w:val="24"/>
        </w:rPr>
        <w:t>直流大</w:t>
      </w:r>
      <w:proofErr w:type="gramEnd"/>
      <w:r w:rsidRPr="000A7DCF">
        <w:rPr>
          <w:rFonts w:ascii="宋体" w:hAnsi="宋体" w:hint="eastAsia"/>
          <w:sz w:val="24"/>
        </w:rPr>
        <w:t>电流源计量特性参数校准方法</w:t>
      </w:r>
      <w:r w:rsidR="003F4FDE" w:rsidRPr="000A7DCF">
        <w:rPr>
          <w:rFonts w:ascii="宋体" w:hAnsi="宋体" w:hint="eastAsia"/>
          <w:sz w:val="24"/>
        </w:rPr>
        <w:t>。本规范推荐了两种校准方法，即：</w:t>
      </w:r>
      <w:r w:rsidRPr="000A7DCF">
        <w:rPr>
          <w:rFonts w:ascii="宋体" w:hAnsi="宋体" w:hint="eastAsia"/>
          <w:sz w:val="24"/>
        </w:rPr>
        <w:t>“</w:t>
      </w:r>
      <w:r w:rsidR="00BC6A7E" w:rsidRPr="000A7DCF">
        <w:rPr>
          <w:rFonts w:ascii="宋体" w:hAnsi="宋体" w:hint="eastAsia"/>
          <w:sz w:val="24"/>
        </w:rPr>
        <w:t>电流电压转换</w:t>
      </w:r>
      <w:r w:rsidRPr="000A7DCF">
        <w:rPr>
          <w:rFonts w:ascii="宋体" w:hAnsi="宋体" w:hint="eastAsia"/>
          <w:sz w:val="24"/>
        </w:rPr>
        <w:t>法”</w:t>
      </w:r>
      <w:r w:rsidR="003F4FDE" w:rsidRPr="000A7DCF">
        <w:rPr>
          <w:rFonts w:ascii="宋体" w:hAnsi="宋体" w:hint="eastAsia"/>
          <w:sz w:val="24"/>
        </w:rPr>
        <w:t>和</w:t>
      </w:r>
      <w:r w:rsidRPr="000A7DCF">
        <w:rPr>
          <w:rFonts w:ascii="宋体" w:hAnsi="宋体" w:hint="eastAsia"/>
          <w:sz w:val="24"/>
        </w:rPr>
        <w:t>“标准</w:t>
      </w:r>
      <w:r w:rsidR="00BC6A7E" w:rsidRPr="000A7DCF">
        <w:rPr>
          <w:rFonts w:ascii="宋体" w:hAnsi="宋体" w:hint="eastAsia"/>
          <w:sz w:val="24"/>
        </w:rPr>
        <w:t>电流</w:t>
      </w:r>
      <w:r w:rsidRPr="000A7DCF">
        <w:rPr>
          <w:rFonts w:ascii="宋体" w:hAnsi="宋体" w:hint="eastAsia"/>
          <w:sz w:val="24"/>
        </w:rPr>
        <w:t>表法”</w:t>
      </w:r>
      <w:r w:rsidR="003F4FDE" w:rsidRPr="000A7DCF">
        <w:rPr>
          <w:rFonts w:ascii="宋体" w:hAnsi="宋体" w:hint="eastAsia"/>
          <w:sz w:val="24"/>
        </w:rPr>
        <w:t>。</w:t>
      </w:r>
      <w:r w:rsidR="00E71CF5" w:rsidRPr="000A7DCF">
        <w:rPr>
          <w:rFonts w:ascii="宋体" w:hAnsi="宋体" w:hint="eastAsia"/>
          <w:sz w:val="24"/>
        </w:rPr>
        <w:t>建议优先采用“电流电压转换法”，因电流电压转换标准的准确度目前国内可达10</w:t>
      </w:r>
      <w:r w:rsidR="00E71CF5" w:rsidRPr="000A7DCF">
        <w:rPr>
          <w:rFonts w:ascii="宋体" w:hAnsi="宋体" w:hint="eastAsia"/>
          <w:sz w:val="24"/>
          <w:vertAlign w:val="superscript"/>
        </w:rPr>
        <w:t>-6</w:t>
      </w:r>
      <w:r w:rsidR="000A7DCF">
        <w:rPr>
          <w:rFonts w:ascii="宋体" w:hAnsi="宋体" w:hint="eastAsia"/>
          <w:sz w:val="24"/>
        </w:rPr>
        <w:t>数量级</w:t>
      </w:r>
      <w:r w:rsidR="00E71CF5" w:rsidRPr="000A7DCF">
        <w:rPr>
          <w:rFonts w:ascii="宋体" w:hAnsi="宋体" w:hint="eastAsia"/>
          <w:sz w:val="24"/>
        </w:rPr>
        <w:t>，其测量范围大于10 kA</w:t>
      </w:r>
      <w:r w:rsidR="003F4FDE" w:rsidRPr="000A7DCF">
        <w:rPr>
          <w:rFonts w:ascii="宋体" w:hAnsi="宋体" w:hint="eastAsia"/>
          <w:sz w:val="24"/>
        </w:rPr>
        <w:t>。</w:t>
      </w:r>
      <w:r w:rsidRPr="000A7DCF">
        <w:rPr>
          <w:rFonts w:ascii="宋体" w:hAnsi="宋体" w:hint="eastAsia"/>
          <w:sz w:val="24"/>
        </w:rPr>
        <w:t>校准时，</w:t>
      </w:r>
      <w:r w:rsidR="008B54C6" w:rsidRPr="000A7DCF">
        <w:rPr>
          <w:rFonts w:ascii="宋体" w:hAnsi="宋体" w:hint="eastAsia"/>
          <w:sz w:val="24"/>
        </w:rPr>
        <w:t>连接导线</w:t>
      </w:r>
      <w:r w:rsidR="00FA2037" w:rsidRPr="000A7DCF">
        <w:rPr>
          <w:rFonts w:ascii="宋体" w:hAnsi="宋体" w:hint="eastAsia"/>
          <w:sz w:val="24"/>
        </w:rPr>
        <w:t>应使用</w:t>
      </w:r>
      <w:r w:rsidR="00FA2037" w:rsidRPr="000A7DCF">
        <w:rPr>
          <w:sz w:val="24"/>
        </w:rPr>
        <w:t>横截面积不小于</w:t>
      </w:r>
      <w:r w:rsidR="00FA2037" w:rsidRPr="000A7DCF">
        <w:rPr>
          <w:sz w:val="24"/>
        </w:rPr>
        <w:t>25mm</w:t>
      </w:r>
      <w:r w:rsidR="00FA2037" w:rsidRPr="000A7DCF">
        <w:rPr>
          <w:sz w:val="24"/>
          <w:vertAlign w:val="superscript"/>
        </w:rPr>
        <w:t>2</w:t>
      </w:r>
      <w:r w:rsidR="00FA2037" w:rsidRPr="000A7DCF">
        <w:rPr>
          <w:sz w:val="24"/>
        </w:rPr>
        <w:t>/100A</w:t>
      </w:r>
      <w:r w:rsidR="00FA2037" w:rsidRPr="000A7DCF">
        <w:rPr>
          <w:rFonts w:hint="eastAsia"/>
          <w:sz w:val="24"/>
        </w:rPr>
        <w:t>的</w:t>
      </w:r>
      <w:r w:rsidR="00FA2037" w:rsidRPr="000A7DCF">
        <w:rPr>
          <w:rFonts w:ascii="宋体" w:hAnsi="宋体" w:hint="eastAsia"/>
          <w:sz w:val="24"/>
        </w:rPr>
        <w:t>铜线，并确保接触良好、接地良好</w:t>
      </w:r>
      <w:r w:rsidR="007E20C0" w:rsidRPr="000A7DCF">
        <w:rPr>
          <w:rFonts w:ascii="宋体" w:hAnsi="宋体" w:hint="eastAsia"/>
          <w:sz w:val="24"/>
        </w:rPr>
        <w:t>；注意电流电压转换器的阻值选择，以减小</w:t>
      </w:r>
      <w:proofErr w:type="gramStart"/>
      <w:r w:rsidR="007E20C0" w:rsidRPr="000A7DCF">
        <w:rPr>
          <w:rFonts w:ascii="宋体" w:hAnsi="宋体" w:hint="eastAsia"/>
          <w:sz w:val="24"/>
        </w:rPr>
        <w:t>直流大</w:t>
      </w:r>
      <w:proofErr w:type="gramEnd"/>
      <w:r w:rsidR="007E20C0" w:rsidRPr="000A7DCF">
        <w:rPr>
          <w:rFonts w:ascii="宋体" w:hAnsi="宋体" w:hint="eastAsia"/>
          <w:sz w:val="24"/>
        </w:rPr>
        <w:t>电流源的负载效应；</w:t>
      </w:r>
      <w:proofErr w:type="gramStart"/>
      <w:r w:rsidR="004D66BC" w:rsidRPr="000A7DCF">
        <w:rPr>
          <w:sz w:val="24"/>
        </w:rPr>
        <w:t>使用穿</w:t>
      </w:r>
      <w:proofErr w:type="gramEnd"/>
      <w:r w:rsidR="004D66BC" w:rsidRPr="000A7DCF">
        <w:rPr>
          <w:sz w:val="24"/>
        </w:rPr>
        <w:t>心式</w:t>
      </w:r>
      <w:r w:rsidR="00EF6DCA" w:rsidRPr="000A7DCF">
        <w:rPr>
          <w:rFonts w:hint="eastAsia"/>
          <w:sz w:val="24"/>
        </w:rPr>
        <w:t>测量</w:t>
      </w:r>
      <w:r w:rsidR="004D66BC" w:rsidRPr="000A7DCF">
        <w:rPr>
          <w:sz w:val="24"/>
        </w:rPr>
        <w:t>标准</w:t>
      </w:r>
      <w:r w:rsidR="00EC6F63" w:rsidRPr="000A7DCF">
        <w:rPr>
          <w:rFonts w:hint="eastAsia"/>
          <w:sz w:val="24"/>
        </w:rPr>
        <w:t>时</w:t>
      </w:r>
      <w:r w:rsidR="004D66BC" w:rsidRPr="000A7DCF">
        <w:rPr>
          <w:sz w:val="24"/>
        </w:rPr>
        <w:t>，应尽量使导线</w:t>
      </w:r>
      <w:r w:rsidR="00EF6DCA" w:rsidRPr="000A7DCF">
        <w:rPr>
          <w:rFonts w:hint="eastAsia"/>
          <w:sz w:val="24"/>
        </w:rPr>
        <w:t>置于内孔近似几何中心位置</w:t>
      </w:r>
      <w:r w:rsidR="004D66BC" w:rsidRPr="000A7DCF">
        <w:rPr>
          <w:sz w:val="24"/>
        </w:rPr>
        <w:t>，</w:t>
      </w:r>
      <w:r w:rsidR="004D66BC" w:rsidRPr="000A7DCF">
        <w:rPr>
          <w:rFonts w:hint="eastAsia"/>
          <w:sz w:val="24"/>
        </w:rPr>
        <w:t>以</w:t>
      </w:r>
      <w:r w:rsidR="004D66BC" w:rsidRPr="000A7DCF">
        <w:rPr>
          <w:sz w:val="24"/>
        </w:rPr>
        <w:t>降低磁场均匀性对测量</w:t>
      </w:r>
      <w:r w:rsidR="007E20C0" w:rsidRPr="000A7DCF">
        <w:rPr>
          <w:rFonts w:hint="eastAsia"/>
          <w:sz w:val="24"/>
        </w:rPr>
        <w:t>准确度</w:t>
      </w:r>
      <w:r w:rsidR="004D66BC" w:rsidRPr="000A7DCF">
        <w:rPr>
          <w:sz w:val="24"/>
        </w:rPr>
        <w:t>的影响</w:t>
      </w:r>
      <w:r w:rsidR="00EF6DCA" w:rsidRPr="000A7DCF">
        <w:rPr>
          <w:rFonts w:hint="eastAsia"/>
          <w:sz w:val="24"/>
        </w:rPr>
        <w:t>及</w:t>
      </w:r>
      <w:r w:rsidR="004D66BC" w:rsidRPr="000A7DCF">
        <w:rPr>
          <w:sz w:val="24"/>
        </w:rPr>
        <w:t>避免</w:t>
      </w:r>
      <w:r w:rsidR="004D66BC" w:rsidRPr="000A7DCF">
        <w:rPr>
          <w:rFonts w:hint="eastAsia"/>
          <w:sz w:val="24"/>
        </w:rPr>
        <w:t>因</w:t>
      </w:r>
      <w:r w:rsidR="004D66BC" w:rsidRPr="000A7DCF">
        <w:rPr>
          <w:sz w:val="24"/>
        </w:rPr>
        <w:t>导线发热影响铁心的性能</w:t>
      </w:r>
      <w:r w:rsidR="004D66BC" w:rsidRPr="000A7DCF">
        <w:rPr>
          <w:rFonts w:hint="eastAsia"/>
          <w:sz w:val="24"/>
        </w:rPr>
        <w:t>。</w:t>
      </w:r>
    </w:p>
    <w:p w14:paraId="1C4B8D2B" w14:textId="1F10F6E6" w:rsidR="00C25E8B" w:rsidRPr="000A7DCF" w:rsidRDefault="00E71CF5" w:rsidP="000A7DCF">
      <w:pPr>
        <w:pStyle w:val="a7"/>
        <w:spacing w:line="360" w:lineRule="auto"/>
        <w:ind w:firstLineChars="0" w:firstLine="0"/>
        <w:rPr>
          <w:rFonts w:ascii="宋体" w:hAnsi="宋体"/>
          <w:sz w:val="24"/>
          <w:szCs w:val="24"/>
        </w:rPr>
      </w:pPr>
      <w:r w:rsidRPr="000A7DCF">
        <w:rPr>
          <w:rFonts w:ascii="宋体" w:hAnsi="宋体" w:hint="eastAsia"/>
          <w:sz w:val="24"/>
          <w:szCs w:val="24"/>
        </w:rPr>
        <w:t xml:space="preserve">    </w:t>
      </w:r>
      <w:r w:rsidR="00C25E8B" w:rsidRPr="000A7DCF">
        <w:rPr>
          <w:rFonts w:ascii="宋体" w:hAnsi="宋体" w:hint="eastAsia"/>
          <w:sz w:val="24"/>
          <w:szCs w:val="24"/>
        </w:rPr>
        <w:t>明确</w:t>
      </w:r>
      <w:proofErr w:type="gramStart"/>
      <w:r w:rsidR="00C25E8B" w:rsidRPr="000A7DCF">
        <w:rPr>
          <w:rFonts w:ascii="宋体" w:hAnsi="宋体" w:hint="eastAsia"/>
          <w:sz w:val="24"/>
          <w:szCs w:val="24"/>
        </w:rPr>
        <w:t>直流大</w:t>
      </w:r>
      <w:proofErr w:type="gramEnd"/>
      <w:r w:rsidR="00C25E8B" w:rsidRPr="000A7DCF">
        <w:rPr>
          <w:rFonts w:ascii="宋体" w:hAnsi="宋体" w:hint="eastAsia"/>
          <w:sz w:val="24"/>
          <w:szCs w:val="24"/>
        </w:rPr>
        <w:t>电流源校准用测量标准。对于规范列举的两种校准方法，一般应选取各量程的10%、100%作为校准点，校准装置满足其扩展不确定度（</w:t>
      </w:r>
      <w:r w:rsidR="00C25E8B" w:rsidRPr="000A7DCF">
        <w:rPr>
          <w:rFonts w:ascii="宋体" w:hAnsi="宋体" w:hint="eastAsia"/>
          <w:i/>
          <w:sz w:val="24"/>
          <w:szCs w:val="24"/>
        </w:rPr>
        <w:t>k</w:t>
      </w:r>
      <w:r w:rsidR="00C25E8B" w:rsidRPr="000A7DCF">
        <w:rPr>
          <w:rFonts w:ascii="宋体" w:hAnsi="宋体" w:hint="eastAsia"/>
          <w:sz w:val="24"/>
          <w:szCs w:val="24"/>
        </w:rPr>
        <w:t>=2）不大于被校直流大电流源的最大允许误差绝对值的1/3</w:t>
      </w:r>
      <w:r w:rsidR="00FA2037" w:rsidRPr="000A7DCF">
        <w:rPr>
          <w:rFonts w:ascii="宋体" w:hAnsi="宋体" w:hint="eastAsia"/>
          <w:sz w:val="24"/>
          <w:szCs w:val="24"/>
        </w:rPr>
        <w:t>，测量范围覆盖被校直流大电流源的测量范围</w:t>
      </w:r>
      <w:r w:rsidR="003033FA">
        <w:rPr>
          <w:rFonts w:ascii="宋体" w:hAnsi="宋体" w:hint="eastAsia"/>
          <w:sz w:val="24"/>
          <w:szCs w:val="24"/>
        </w:rPr>
        <w:t>，均可采用</w:t>
      </w:r>
      <w:r w:rsidR="00C25E8B" w:rsidRPr="000A7DCF">
        <w:rPr>
          <w:rFonts w:ascii="宋体" w:hAnsi="宋体" w:hint="eastAsia"/>
          <w:sz w:val="24"/>
          <w:szCs w:val="24"/>
        </w:rPr>
        <w:t>。</w:t>
      </w:r>
      <w:r w:rsidR="003033FA" w:rsidRPr="003033FA">
        <w:rPr>
          <w:rFonts w:ascii="宋体" w:hAnsi="宋体" w:hint="eastAsia"/>
          <w:sz w:val="24"/>
          <w:szCs w:val="24"/>
        </w:rPr>
        <w:t>本规范推荐常用的测量标准及其他设备有</w:t>
      </w:r>
      <w:r w:rsidR="00095363" w:rsidRPr="00095363">
        <w:rPr>
          <w:rFonts w:ascii="宋体" w:hAnsi="宋体" w:hint="eastAsia"/>
          <w:sz w:val="24"/>
          <w:szCs w:val="24"/>
        </w:rPr>
        <w:t>电流电压转换器（含精密同轴分流器）、</w:t>
      </w:r>
      <w:r w:rsidR="00E03FCF" w:rsidRPr="00095363">
        <w:rPr>
          <w:rFonts w:ascii="宋体" w:hAnsi="宋体" w:hint="eastAsia"/>
          <w:sz w:val="24"/>
          <w:szCs w:val="24"/>
        </w:rPr>
        <w:t>标准电阻器</w:t>
      </w:r>
      <w:r w:rsidR="00E03FCF">
        <w:rPr>
          <w:rFonts w:ascii="宋体" w:hAnsi="宋体" w:hint="eastAsia"/>
          <w:sz w:val="24"/>
          <w:szCs w:val="24"/>
        </w:rPr>
        <w:t>、</w:t>
      </w:r>
      <w:r w:rsidR="00095363" w:rsidRPr="00095363">
        <w:rPr>
          <w:rFonts w:ascii="宋体" w:hAnsi="宋体" w:hint="eastAsia"/>
          <w:sz w:val="24"/>
          <w:szCs w:val="24"/>
        </w:rPr>
        <w:t>直流电流比例标准、</w:t>
      </w:r>
      <w:r w:rsidR="00E03FCF">
        <w:rPr>
          <w:rFonts w:ascii="宋体" w:hAnsi="宋体" w:hint="eastAsia"/>
          <w:sz w:val="24"/>
          <w:szCs w:val="24"/>
        </w:rPr>
        <w:t>直流电压</w:t>
      </w:r>
      <w:r w:rsidR="00095363" w:rsidRPr="00095363">
        <w:rPr>
          <w:rFonts w:ascii="宋体" w:hAnsi="宋体" w:hint="eastAsia"/>
          <w:sz w:val="24"/>
          <w:szCs w:val="24"/>
        </w:rPr>
        <w:t>表</w:t>
      </w:r>
      <w:r w:rsidR="00095363">
        <w:rPr>
          <w:rFonts w:ascii="宋体" w:hAnsi="宋体" w:hint="eastAsia"/>
          <w:sz w:val="24"/>
          <w:szCs w:val="24"/>
        </w:rPr>
        <w:t>、</w:t>
      </w:r>
      <w:r w:rsidR="00095363" w:rsidRPr="00095363">
        <w:rPr>
          <w:rFonts w:ascii="宋体" w:hAnsi="宋体" w:hint="eastAsia"/>
          <w:sz w:val="24"/>
          <w:szCs w:val="24"/>
        </w:rPr>
        <w:t>直流</w:t>
      </w:r>
      <w:r w:rsidR="00E03FCF">
        <w:rPr>
          <w:rFonts w:ascii="宋体" w:hAnsi="宋体" w:hint="eastAsia"/>
          <w:sz w:val="24"/>
          <w:szCs w:val="24"/>
        </w:rPr>
        <w:t>（</w:t>
      </w:r>
      <w:r w:rsidR="00E03FCF" w:rsidRPr="00095363">
        <w:rPr>
          <w:rFonts w:ascii="宋体" w:hAnsi="宋体" w:hint="eastAsia"/>
          <w:sz w:val="24"/>
          <w:szCs w:val="24"/>
        </w:rPr>
        <w:t>大</w:t>
      </w:r>
      <w:r w:rsidR="00E03FCF">
        <w:rPr>
          <w:rFonts w:ascii="宋体" w:hAnsi="宋体" w:hint="eastAsia"/>
          <w:sz w:val="24"/>
          <w:szCs w:val="24"/>
        </w:rPr>
        <w:t>）</w:t>
      </w:r>
      <w:r w:rsidR="00095363" w:rsidRPr="00095363">
        <w:rPr>
          <w:rFonts w:ascii="宋体" w:hAnsi="宋体" w:hint="eastAsia"/>
          <w:sz w:val="24"/>
          <w:szCs w:val="24"/>
        </w:rPr>
        <w:t>电流表</w:t>
      </w:r>
      <w:r w:rsidR="003033FA" w:rsidRPr="003033FA">
        <w:rPr>
          <w:rFonts w:ascii="宋体" w:hAnsi="宋体" w:hint="eastAsia"/>
          <w:sz w:val="24"/>
          <w:szCs w:val="24"/>
        </w:rPr>
        <w:t>等。除上述规定的标准设备外，也可以使用其他符合要求的计量器具作为测量设备。</w:t>
      </w:r>
    </w:p>
    <w:p w14:paraId="19737AA6" w14:textId="77777777" w:rsidR="00E42D61" w:rsidRPr="000A7DCF" w:rsidRDefault="003033FA" w:rsidP="003033FA">
      <w:pPr>
        <w:tabs>
          <w:tab w:val="left" w:pos="426"/>
        </w:tabs>
        <w:spacing w:line="360" w:lineRule="auto"/>
        <w:rPr>
          <w:rFonts w:ascii="宋体" w:hAnsi="宋体"/>
          <w:sz w:val="24"/>
        </w:rPr>
      </w:pPr>
      <w:r>
        <w:rPr>
          <w:rFonts w:ascii="宋体" w:hAnsi="宋体" w:hint="eastAsia"/>
          <w:sz w:val="24"/>
        </w:rPr>
        <w:t xml:space="preserve">   </w:t>
      </w:r>
      <w:r w:rsidR="00E42D61" w:rsidRPr="000A7DCF">
        <w:rPr>
          <w:rFonts w:ascii="宋体" w:hAnsi="宋体" w:hint="eastAsia"/>
          <w:sz w:val="24"/>
        </w:rPr>
        <w:t>4、校准记录格式</w:t>
      </w:r>
    </w:p>
    <w:p w14:paraId="7E34E57A" w14:textId="77777777" w:rsidR="00CF470D" w:rsidRPr="000A7DCF" w:rsidRDefault="00E42D61" w:rsidP="000A7DCF">
      <w:pPr>
        <w:spacing w:line="360" w:lineRule="auto"/>
        <w:ind w:firstLineChars="200" w:firstLine="480"/>
        <w:rPr>
          <w:rFonts w:ascii="宋体" w:hAnsi="宋体"/>
          <w:sz w:val="24"/>
        </w:rPr>
      </w:pPr>
      <w:r w:rsidRPr="000A7DCF">
        <w:rPr>
          <w:rFonts w:ascii="宋体" w:hAnsi="宋体" w:hint="eastAsia"/>
          <w:sz w:val="24"/>
        </w:rPr>
        <w:t>本规范附录</w:t>
      </w:r>
      <w:r w:rsidR="00CF470D" w:rsidRPr="000A7DCF">
        <w:rPr>
          <w:rFonts w:ascii="宋体" w:hAnsi="宋体" w:hint="eastAsia"/>
          <w:sz w:val="24"/>
        </w:rPr>
        <w:t>B</w:t>
      </w:r>
      <w:r w:rsidRPr="000A7DCF">
        <w:rPr>
          <w:rFonts w:ascii="宋体" w:hAnsi="宋体" w:hint="eastAsia"/>
          <w:sz w:val="24"/>
        </w:rPr>
        <w:t>中给出相关的校准</w:t>
      </w:r>
      <w:r w:rsidR="00CF470D" w:rsidRPr="000A7DCF">
        <w:rPr>
          <w:rFonts w:ascii="宋体" w:hAnsi="宋体" w:hint="eastAsia"/>
          <w:sz w:val="24"/>
        </w:rPr>
        <w:t>原始记录</w:t>
      </w:r>
      <w:r w:rsidRPr="000A7DCF">
        <w:rPr>
          <w:rFonts w:ascii="宋体" w:hAnsi="宋体" w:hint="eastAsia"/>
          <w:sz w:val="24"/>
        </w:rPr>
        <w:t>格式。</w:t>
      </w:r>
    </w:p>
    <w:p w14:paraId="4E547BD8" w14:textId="77777777" w:rsidR="00E42D61" w:rsidRPr="000A7DCF" w:rsidRDefault="00CF470D" w:rsidP="00B96B3D">
      <w:pPr>
        <w:spacing w:beforeLines="50" w:before="156" w:line="360" w:lineRule="auto"/>
        <w:rPr>
          <w:rFonts w:ascii="宋体" w:hAnsi="宋体"/>
          <w:b/>
          <w:sz w:val="24"/>
        </w:rPr>
      </w:pPr>
      <w:r w:rsidRPr="000A7DCF">
        <w:rPr>
          <w:rFonts w:ascii="宋体" w:hAnsi="宋体" w:hint="eastAsia"/>
          <w:b/>
          <w:sz w:val="24"/>
        </w:rPr>
        <w:t>六、</w:t>
      </w:r>
      <w:r w:rsidR="00E42D61" w:rsidRPr="000A7DCF">
        <w:rPr>
          <w:rFonts w:ascii="宋体" w:hAnsi="宋体" w:hint="eastAsia"/>
          <w:b/>
          <w:sz w:val="24"/>
        </w:rPr>
        <w:t>与现行标准的关系</w:t>
      </w:r>
    </w:p>
    <w:p w14:paraId="1A1FF77F" w14:textId="2961E96B" w:rsidR="00E42D61" w:rsidRPr="000A7DCF" w:rsidRDefault="00EC6F63" w:rsidP="000A7DCF">
      <w:pPr>
        <w:spacing w:line="360" w:lineRule="auto"/>
        <w:ind w:firstLineChars="200" w:firstLine="480"/>
        <w:rPr>
          <w:rFonts w:ascii="宋体" w:hAnsi="宋体"/>
          <w:sz w:val="24"/>
        </w:rPr>
      </w:pPr>
      <w:r w:rsidRPr="000A7DCF">
        <w:rPr>
          <w:rFonts w:ascii="宋体" w:hAnsi="宋体" w:hint="eastAsia"/>
          <w:sz w:val="24"/>
        </w:rPr>
        <w:t>本</w:t>
      </w:r>
      <w:r w:rsidR="00E42D61" w:rsidRPr="000A7DCF">
        <w:rPr>
          <w:rFonts w:ascii="宋体" w:hAnsi="宋体" w:hint="eastAsia"/>
          <w:sz w:val="24"/>
        </w:rPr>
        <w:t>规范属于计量技术规范，目前没有《</w:t>
      </w:r>
      <w:r w:rsidR="00CF470D" w:rsidRPr="000A7DCF">
        <w:rPr>
          <w:rFonts w:ascii="宋体" w:hAnsi="宋体" w:hint="eastAsia"/>
          <w:sz w:val="24"/>
        </w:rPr>
        <w:t>直流大电流源</w:t>
      </w:r>
      <w:r w:rsidR="00E42D61" w:rsidRPr="000A7DCF">
        <w:rPr>
          <w:rFonts w:ascii="宋体" w:hAnsi="宋体" w:hint="eastAsia"/>
          <w:sz w:val="24"/>
        </w:rPr>
        <w:t>》的国家</w:t>
      </w:r>
      <w:r w:rsidRPr="000A7DCF">
        <w:rPr>
          <w:rFonts w:ascii="宋体" w:hAnsi="宋体" w:hint="eastAsia"/>
          <w:sz w:val="24"/>
        </w:rPr>
        <w:t>技术</w:t>
      </w:r>
      <w:r w:rsidR="00E42D61" w:rsidRPr="000A7DCF">
        <w:rPr>
          <w:rFonts w:ascii="宋体" w:hAnsi="宋体" w:hint="eastAsia"/>
          <w:sz w:val="24"/>
        </w:rPr>
        <w:t>规范。</w:t>
      </w:r>
    </w:p>
    <w:p w14:paraId="57667770" w14:textId="77777777" w:rsidR="00E42D61" w:rsidRPr="000A7DCF" w:rsidRDefault="00EC6F63" w:rsidP="000A7DCF">
      <w:pPr>
        <w:spacing w:line="360" w:lineRule="auto"/>
        <w:rPr>
          <w:rFonts w:ascii="宋体" w:hAnsi="宋体"/>
          <w:sz w:val="24"/>
        </w:rPr>
      </w:pPr>
      <w:r w:rsidRPr="000A7DCF">
        <w:rPr>
          <w:rFonts w:ascii="宋体" w:hAnsi="宋体" w:hint="eastAsia"/>
          <w:sz w:val="24"/>
        </w:rPr>
        <w:t xml:space="preserve">    本规范</w:t>
      </w:r>
      <w:r w:rsidR="00E42D61" w:rsidRPr="000A7DCF">
        <w:rPr>
          <w:rFonts w:ascii="宋体" w:hAnsi="宋体" w:hint="eastAsia"/>
          <w:sz w:val="24"/>
        </w:rPr>
        <w:t>与现行</w:t>
      </w:r>
      <w:r w:rsidRPr="000A7DCF">
        <w:rPr>
          <w:rFonts w:ascii="宋体" w:hAnsi="宋体" w:hint="eastAsia"/>
          <w:sz w:val="24"/>
        </w:rPr>
        <w:t>技术规定</w:t>
      </w:r>
      <w:r w:rsidR="00E42D61" w:rsidRPr="000A7DCF">
        <w:rPr>
          <w:rFonts w:ascii="宋体" w:hAnsi="宋体" w:hint="eastAsia"/>
          <w:sz w:val="24"/>
        </w:rPr>
        <w:t>协调一致，无冲突或重复。</w:t>
      </w:r>
    </w:p>
    <w:p w14:paraId="1100D54A" w14:textId="77777777" w:rsidR="00E42D61" w:rsidRPr="000A7DCF" w:rsidRDefault="00EC6F63" w:rsidP="00B96B3D">
      <w:pPr>
        <w:spacing w:beforeLines="50" w:before="156" w:line="360" w:lineRule="auto"/>
        <w:rPr>
          <w:rFonts w:ascii="宋体" w:hAnsi="宋体"/>
          <w:b/>
          <w:sz w:val="24"/>
        </w:rPr>
      </w:pPr>
      <w:r w:rsidRPr="000A7DCF">
        <w:rPr>
          <w:rFonts w:ascii="宋体" w:hAnsi="宋体" w:hint="eastAsia"/>
          <w:b/>
          <w:sz w:val="24"/>
        </w:rPr>
        <w:t>七、</w:t>
      </w:r>
      <w:r w:rsidR="00E42D61" w:rsidRPr="000A7DCF">
        <w:rPr>
          <w:rFonts w:ascii="宋体" w:hAnsi="宋体" w:hint="eastAsia"/>
          <w:b/>
          <w:sz w:val="24"/>
        </w:rPr>
        <w:t>采纳国际建议说明</w:t>
      </w:r>
    </w:p>
    <w:p w14:paraId="680323F0" w14:textId="77777777" w:rsidR="00E42D61" w:rsidRPr="000A7DCF" w:rsidRDefault="00E42D61" w:rsidP="000A7DCF">
      <w:pPr>
        <w:spacing w:line="360" w:lineRule="auto"/>
        <w:ind w:left="360"/>
        <w:rPr>
          <w:rFonts w:ascii="宋体" w:hAnsi="宋体"/>
          <w:sz w:val="24"/>
        </w:rPr>
      </w:pPr>
      <w:r w:rsidRPr="000A7DCF">
        <w:rPr>
          <w:rFonts w:ascii="宋体" w:hAnsi="宋体" w:hint="eastAsia"/>
          <w:sz w:val="24"/>
        </w:rPr>
        <w:t>本</w:t>
      </w:r>
      <w:r w:rsidRPr="000A7DCF">
        <w:rPr>
          <w:rFonts w:ascii="宋体" w:hAnsi="宋体"/>
          <w:sz w:val="24"/>
        </w:rPr>
        <w:t>规范</w:t>
      </w:r>
      <w:r w:rsidRPr="000A7DCF">
        <w:rPr>
          <w:rFonts w:ascii="宋体" w:hAnsi="宋体" w:hint="eastAsia"/>
          <w:sz w:val="24"/>
        </w:rPr>
        <w:t>没有</w:t>
      </w:r>
      <w:r w:rsidRPr="000A7DCF">
        <w:rPr>
          <w:rFonts w:ascii="宋体" w:hAnsi="宋体"/>
          <w:sz w:val="24"/>
        </w:rPr>
        <w:t>国际建议</w:t>
      </w:r>
      <w:r w:rsidRPr="000A7DCF">
        <w:rPr>
          <w:rFonts w:ascii="宋体" w:hAnsi="宋体" w:hint="eastAsia"/>
          <w:sz w:val="24"/>
        </w:rPr>
        <w:t>。</w:t>
      </w:r>
    </w:p>
    <w:p w14:paraId="5B86A6E5" w14:textId="77777777" w:rsidR="00E42D61" w:rsidRPr="000A7DCF" w:rsidRDefault="00EC6F63" w:rsidP="00B96B3D">
      <w:pPr>
        <w:tabs>
          <w:tab w:val="left" w:pos="360"/>
        </w:tabs>
        <w:spacing w:beforeLines="50" w:before="156" w:line="360" w:lineRule="auto"/>
        <w:ind w:leftChars="-256" w:left="-78" w:hangingChars="191" w:hanging="460"/>
        <w:rPr>
          <w:rFonts w:ascii="宋体" w:hAnsi="宋体"/>
          <w:sz w:val="24"/>
        </w:rPr>
      </w:pPr>
      <w:r w:rsidRPr="000A7DCF">
        <w:rPr>
          <w:rFonts w:ascii="宋体" w:hAnsi="宋体" w:hint="eastAsia"/>
          <w:b/>
          <w:sz w:val="24"/>
        </w:rPr>
        <w:t xml:space="preserve">    八、</w:t>
      </w:r>
      <w:r w:rsidR="00E42D61" w:rsidRPr="000A7DCF">
        <w:rPr>
          <w:rFonts w:ascii="宋体" w:hAnsi="宋体" w:hint="eastAsia"/>
          <w:b/>
          <w:sz w:val="24"/>
        </w:rPr>
        <w:t>试验验证情况</w:t>
      </w:r>
    </w:p>
    <w:p w14:paraId="57BD90EE" w14:textId="77777777" w:rsidR="00E42D61" w:rsidRPr="000A7DCF" w:rsidRDefault="00E42D61" w:rsidP="000A7DCF">
      <w:pPr>
        <w:spacing w:line="360" w:lineRule="auto"/>
        <w:ind w:firstLineChars="200" w:firstLine="480"/>
        <w:rPr>
          <w:rFonts w:ascii="宋体" w:hAnsi="宋体"/>
          <w:sz w:val="24"/>
        </w:rPr>
      </w:pPr>
      <w:r w:rsidRPr="000A7DCF">
        <w:rPr>
          <w:rFonts w:ascii="宋体" w:hAnsi="宋体" w:hint="eastAsia"/>
          <w:sz w:val="24"/>
        </w:rPr>
        <w:t>试验验证详细情况见《试验报告》。</w:t>
      </w:r>
    </w:p>
    <w:p w14:paraId="7794902F" w14:textId="77777777" w:rsidR="00E22A01" w:rsidRDefault="00E42D61" w:rsidP="00E22A01">
      <w:pPr>
        <w:tabs>
          <w:tab w:val="left" w:pos="720"/>
        </w:tabs>
        <w:spacing w:line="360" w:lineRule="auto"/>
        <w:ind w:firstLineChars="200" w:firstLine="480"/>
        <w:rPr>
          <w:rFonts w:ascii="宋体" w:hAnsi="宋体"/>
          <w:sz w:val="24"/>
        </w:rPr>
      </w:pPr>
      <w:r w:rsidRPr="000A7DCF">
        <w:rPr>
          <w:rFonts w:ascii="宋体" w:hAnsi="宋体" w:hint="eastAsia"/>
          <w:sz w:val="24"/>
        </w:rPr>
        <w:t>验证结果表明：本规范所规定的校准项目合理、技术要求恰当、校准方法正确可行、可操作性强。</w:t>
      </w:r>
    </w:p>
    <w:p w14:paraId="7AA96F46" w14:textId="7B93FE6D" w:rsidR="00C25E8B" w:rsidRPr="009C1D17" w:rsidRDefault="009C1D17" w:rsidP="00E22A01">
      <w:pPr>
        <w:tabs>
          <w:tab w:val="left" w:pos="720"/>
        </w:tabs>
        <w:spacing w:line="360" w:lineRule="auto"/>
        <w:ind w:firstLineChars="700" w:firstLine="1960"/>
        <w:rPr>
          <w:rFonts w:ascii="黑体" w:eastAsia="黑体" w:hAnsi="黑体"/>
          <w:sz w:val="24"/>
        </w:rPr>
      </w:pPr>
      <w:r>
        <w:rPr>
          <w:rFonts w:asciiTheme="majorEastAsia" w:eastAsiaTheme="majorEastAsia" w:hAnsiTheme="majorEastAsia" w:hint="eastAsia"/>
          <w:sz w:val="28"/>
          <w:szCs w:val="28"/>
        </w:rPr>
        <w:t xml:space="preserve">             </w:t>
      </w:r>
      <w:r w:rsidR="00C25E8B" w:rsidRPr="009C1D17">
        <w:rPr>
          <w:rFonts w:ascii="黑体" w:eastAsia="黑体" w:hAnsi="黑体" w:hint="eastAsia"/>
          <w:sz w:val="28"/>
          <w:szCs w:val="28"/>
        </w:rPr>
        <w:t>《直流大电流源校准规范》</w:t>
      </w:r>
      <w:r>
        <w:rPr>
          <w:rFonts w:ascii="黑体" w:eastAsia="黑体" w:hAnsi="黑体" w:hint="eastAsia"/>
          <w:sz w:val="28"/>
          <w:szCs w:val="28"/>
        </w:rPr>
        <w:t>编制</w:t>
      </w:r>
      <w:r w:rsidR="00C25E8B" w:rsidRPr="009C1D17">
        <w:rPr>
          <w:rFonts w:ascii="黑体" w:eastAsia="黑体" w:hAnsi="黑体" w:hint="eastAsia"/>
          <w:sz w:val="28"/>
          <w:szCs w:val="28"/>
        </w:rPr>
        <w:t>组</w:t>
      </w:r>
    </w:p>
    <w:p w14:paraId="2522B504" w14:textId="10A28AB5" w:rsidR="009C1D17" w:rsidRPr="009C1D17" w:rsidRDefault="007E20C0" w:rsidP="007A2181">
      <w:pPr>
        <w:spacing w:line="360" w:lineRule="auto"/>
        <w:ind w:firstLine="601"/>
        <w:jc w:val="left"/>
        <w:rPr>
          <w:rFonts w:asciiTheme="majorEastAsia" w:eastAsiaTheme="majorEastAsia" w:hAnsiTheme="majorEastAsia"/>
          <w:sz w:val="28"/>
          <w:szCs w:val="28"/>
        </w:rPr>
      </w:pPr>
      <w:r w:rsidRPr="009C1D17">
        <w:rPr>
          <w:rFonts w:ascii="黑体" w:eastAsia="黑体" w:hAnsi="黑体" w:hint="eastAsia"/>
          <w:sz w:val="28"/>
          <w:szCs w:val="28"/>
        </w:rPr>
        <w:t xml:space="preserve">                  </w:t>
      </w:r>
      <w:r w:rsidR="009C1D17" w:rsidRPr="009C1D17">
        <w:rPr>
          <w:rFonts w:ascii="黑体" w:eastAsia="黑体" w:hAnsi="黑体" w:hint="eastAsia"/>
          <w:sz w:val="28"/>
          <w:szCs w:val="28"/>
        </w:rPr>
        <w:t xml:space="preserve">     </w:t>
      </w:r>
      <w:r w:rsidR="009C1D17">
        <w:rPr>
          <w:rFonts w:ascii="黑体" w:eastAsia="黑体" w:hAnsi="黑体" w:hint="eastAsia"/>
          <w:sz w:val="28"/>
          <w:szCs w:val="28"/>
        </w:rPr>
        <w:t xml:space="preserve">       </w:t>
      </w:r>
      <w:r w:rsidR="00C25E8B" w:rsidRPr="009C1D17">
        <w:rPr>
          <w:rFonts w:ascii="黑体" w:eastAsia="黑体" w:hAnsi="黑体" w:hint="eastAsia"/>
          <w:sz w:val="28"/>
          <w:szCs w:val="28"/>
        </w:rPr>
        <w:t>202</w:t>
      </w:r>
      <w:r w:rsidR="008061D7">
        <w:rPr>
          <w:rFonts w:ascii="黑体" w:eastAsia="黑体" w:hAnsi="黑体" w:hint="eastAsia"/>
          <w:sz w:val="28"/>
          <w:szCs w:val="28"/>
        </w:rPr>
        <w:t>4</w:t>
      </w:r>
      <w:r w:rsidR="00C25E8B" w:rsidRPr="009C1D17">
        <w:rPr>
          <w:rFonts w:ascii="黑体" w:eastAsia="黑体" w:hAnsi="黑体" w:hint="eastAsia"/>
          <w:sz w:val="28"/>
          <w:szCs w:val="28"/>
        </w:rPr>
        <w:t>年</w:t>
      </w:r>
      <w:r w:rsidR="00EC6F63" w:rsidRPr="009C1D17">
        <w:rPr>
          <w:rFonts w:ascii="黑体" w:eastAsia="黑体" w:hAnsi="黑体" w:hint="eastAsia"/>
          <w:sz w:val="28"/>
          <w:szCs w:val="28"/>
        </w:rPr>
        <w:t>0</w:t>
      </w:r>
      <w:r w:rsidR="00E45F72">
        <w:rPr>
          <w:rFonts w:ascii="黑体" w:eastAsia="黑体" w:hAnsi="黑体"/>
          <w:sz w:val="28"/>
          <w:szCs w:val="28"/>
        </w:rPr>
        <w:t>3</w:t>
      </w:r>
      <w:r w:rsidR="00C25E8B" w:rsidRPr="009C1D17">
        <w:rPr>
          <w:rFonts w:ascii="黑体" w:eastAsia="黑体" w:hAnsi="黑体" w:hint="eastAsia"/>
          <w:sz w:val="28"/>
          <w:szCs w:val="28"/>
        </w:rPr>
        <w:t>月</w:t>
      </w:r>
      <w:r w:rsidR="008061D7">
        <w:rPr>
          <w:rFonts w:ascii="黑体" w:eastAsia="黑体" w:hAnsi="黑体" w:hint="eastAsia"/>
          <w:sz w:val="28"/>
          <w:szCs w:val="28"/>
        </w:rPr>
        <w:t>28</w:t>
      </w:r>
      <w:r w:rsidR="00C25E8B" w:rsidRPr="009C1D17">
        <w:rPr>
          <w:rFonts w:ascii="黑体" w:eastAsia="黑体" w:hAnsi="黑体" w:hint="eastAsia"/>
          <w:sz w:val="28"/>
          <w:szCs w:val="28"/>
        </w:rPr>
        <w:t>日</w:t>
      </w:r>
    </w:p>
    <w:sectPr w:rsidR="009C1D17" w:rsidRPr="009C1D17" w:rsidSect="00710846">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0EEBD7" w14:textId="77777777" w:rsidR="00AA1C4D" w:rsidRDefault="00AA1C4D" w:rsidP="00C25E8B">
      <w:r>
        <w:separator/>
      </w:r>
    </w:p>
  </w:endnote>
  <w:endnote w:type="continuationSeparator" w:id="0">
    <w:p w14:paraId="4F6578E9" w14:textId="77777777" w:rsidR="00AA1C4D" w:rsidRDefault="00AA1C4D" w:rsidP="00C25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EBCD44" w14:textId="77777777" w:rsidR="00AA1C4D" w:rsidRDefault="00AA1C4D" w:rsidP="00C25E8B">
      <w:r>
        <w:separator/>
      </w:r>
    </w:p>
  </w:footnote>
  <w:footnote w:type="continuationSeparator" w:id="0">
    <w:p w14:paraId="149B6499" w14:textId="77777777" w:rsidR="00AA1C4D" w:rsidRDefault="00AA1C4D" w:rsidP="00C25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B0F2C" w14:textId="77777777" w:rsidR="00414262" w:rsidRDefault="00414262" w:rsidP="00414262">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1"/>
    <w:multiLevelType w:val="multilevel"/>
    <w:tmpl w:val="3674537E"/>
    <w:lvl w:ilvl="0">
      <w:start w:val="1"/>
      <w:numFmt w:val="decimal"/>
      <w:pStyle w:val="1"/>
      <w:lvlText w:val="%1"/>
      <w:lvlJc w:val="left"/>
      <w:pPr>
        <w:tabs>
          <w:tab w:val="num" w:pos="425"/>
        </w:tabs>
        <w:ind w:left="425" w:hanging="425"/>
      </w:pPr>
      <w:rPr>
        <w:rFonts w:ascii="黑体" w:eastAsia="黑体" w:hint="eastAsia"/>
        <w:b w:val="0"/>
        <w:i w:val="0"/>
        <w:sz w:val="24"/>
      </w:rPr>
    </w:lvl>
    <w:lvl w:ilvl="1">
      <w:start w:val="1"/>
      <w:numFmt w:val="decimal"/>
      <w:pStyle w:val="2"/>
      <w:lvlText w:val="%1.%2"/>
      <w:lvlJc w:val="left"/>
      <w:pPr>
        <w:tabs>
          <w:tab w:val="num" w:pos="567"/>
        </w:tabs>
        <w:ind w:left="567" w:hanging="567"/>
      </w:pPr>
      <w:rPr>
        <w:rFonts w:ascii="宋体" w:eastAsia="宋体" w:hAnsi="宋体"/>
        <w:b/>
      </w:rPr>
    </w:lvl>
    <w:lvl w:ilvl="2">
      <w:start w:val="1"/>
      <w:numFmt w:val="decimal"/>
      <w:pStyle w:val="10"/>
      <w:lvlText w:val="%1.%2.%3"/>
      <w:lvlJc w:val="left"/>
      <w:pPr>
        <w:tabs>
          <w:tab w:val="num" w:pos="1276"/>
        </w:tabs>
        <w:ind w:left="1276" w:hanging="709"/>
      </w:pPr>
      <w:rPr>
        <w:rFonts w:ascii="宋体" w:eastAsia="宋体" w:hAnsi="宋体" w:hint="eastAsia"/>
        <w:b w:val="0"/>
        <w:i w:val="0"/>
        <w:caps w:val="0"/>
        <w:smallCaps w:val="0"/>
        <w:strike w:val="0"/>
        <w:dstrike w:val="0"/>
        <w:vanish w:val="0"/>
        <w:color w:val="000000"/>
        <w:spacing w:val="0"/>
        <w:position w:val="0"/>
        <w:sz w:val="24"/>
        <w:u w:val="none"/>
        <w:vertAlign w:val="baseline"/>
      </w:rPr>
    </w:lvl>
    <w:lvl w:ilvl="3">
      <w:start w:val="1"/>
      <w:numFmt w:val="decimal"/>
      <w:pStyle w:val="4"/>
      <w:lvlText w:val="%1.%2.%3.%4"/>
      <w:lvlJc w:val="left"/>
      <w:pPr>
        <w:tabs>
          <w:tab w:val="num" w:pos="1391"/>
        </w:tabs>
        <w:ind w:left="1391" w:hanging="851"/>
      </w:pPr>
      <w:rPr>
        <w:rFonts w:ascii="宋体" w:eastAsia="宋体" w:hAnsi="宋体" w:hint="default"/>
        <w:b w:val="0"/>
        <w:sz w:val="24"/>
      </w:rPr>
    </w:lvl>
    <w:lvl w:ilvl="4">
      <w:start w:val="1"/>
      <w:numFmt w:val="decimal"/>
      <w:pStyle w:val="115"/>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 w15:restartNumberingAfterBreak="0">
    <w:nsid w:val="3CD56FBD"/>
    <w:multiLevelType w:val="multilevel"/>
    <w:tmpl w:val="3CD56FBD"/>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ascii="Times New Roman" w:eastAsia="宋体" w:hAnsi="Times New Roman" w:cs="Times New Roman"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5DF36D65"/>
    <w:multiLevelType w:val="multilevel"/>
    <w:tmpl w:val="5DF36D65"/>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394625486">
    <w:abstractNumId w:val="0"/>
  </w:num>
  <w:num w:numId="2" w16cid:durableId="1810197890">
    <w:abstractNumId w:val="2"/>
  </w:num>
  <w:num w:numId="3" w16cid:durableId="6157166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E8B"/>
    <w:rsid w:val="00015236"/>
    <w:rsid w:val="000174CF"/>
    <w:rsid w:val="00024184"/>
    <w:rsid w:val="00095363"/>
    <w:rsid w:val="000A7DCF"/>
    <w:rsid w:val="000F4E34"/>
    <w:rsid w:val="00132899"/>
    <w:rsid w:val="00145623"/>
    <w:rsid w:val="00161427"/>
    <w:rsid w:val="00191083"/>
    <w:rsid w:val="001A27E1"/>
    <w:rsid w:val="001C124E"/>
    <w:rsid w:val="001C25A6"/>
    <w:rsid w:val="001E2AA4"/>
    <w:rsid w:val="00212DE5"/>
    <w:rsid w:val="00214DF7"/>
    <w:rsid w:val="0022164E"/>
    <w:rsid w:val="00256E59"/>
    <w:rsid w:val="00263E3B"/>
    <w:rsid w:val="002702AF"/>
    <w:rsid w:val="00273538"/>
    <w:rsid w:val="002B0A99"/>
    <w:rsid w:val="002B1143"/>
    <w:rsid w:val="002E1668"/>
    <w:rsid w:val="002F11AA"/>
    <w:rsid w:val="0030173E"/>
    <w:rsid w:val="003033FA"/>
    <w:rsid w:val="00352D95"/>
    <w:rsid w:val="0035701B"/>
    <w:rsid w:val="0036393C"/>
    <w:rsid w:val="003A766D"/>
    <w:rsid w:val="003E0EB3"/>
    <w:rsid w:val="003F4FDE"/>
    <w:rsid w:val="00401467"/>
    <w:rsid w:val="00412B2D"/>
    <w:rsid w:val="00414262"/>
    <w:rsid w:val="004D3496"/>
    <w:rsid w:val="004D66BC"/>
    <w:rsid w:val="004E5F53"/>
    <w:rsid w:val="004E7291"/>
    <w:rsid w:val="00516931"/>
    <w:rsid w:val="005267F5"/>
    <w:rsid w:val="005506B9"/>
    <w:rsid w:val="005626D0"/>
    <w:rsid w:val="005923E4"/>
    <w:rsid w:val="00595627"/>
    <w:rsid w:val="005A627F"/>
    <w:rsid w:val="005A6BE9"/>
    <w:rsid w:val="005E0A25"/>
    <w:rsid w:val="00617FE4"/>
    <w:rsid w:val="00623592"/>
    <w:rsid w:val="00641CF8"/>
    <w:rsid w:val="00656D47"/>
    <w:rsid w:val="00657995"/>
    <w:rsid w:val="00670043"/>
    <w:rsid w:val="0067095C"/>
    <w:rsid w:val="00673E88"/>
    <w:rsid w:val="006A0BCC"/>
    <w:rsid w:val="006C02D1"/>
    <w:rsid w:val="006C5374"/>
    <w:rsid w:val="006D4DAE"/>
    <w:rsid w:val="006E1C28"/>
    <w:rsid w:val="00700804"/>
    <w:rsid w:val="00710846"/>
    <w:rsid w:val="00730D24"/>
    <w:rsid w:val="00757895"/>
    <w:rsid w:val="00767E4D"/>
    <w:rsid w:val="007866AE"/>
    <w:rsid w:val="00795A4A"/>
    <w:rsid w:val="007A2181"/>
    <w:rsid w:val="007B494B"/>
    <w:rsid w:val="007D3C93"/>
    <w:rsid w:val="007D66CF"/>
    <w:rsid w:val="007E20C0"/>
    <w:rsid w:val="007F51C1"/>
    <w:rsid w:val="008061D7"/>
    <w:rsid w:val="00823E39"/>
    <w:rsid w:val="00832DF4"/>
    <w:rsid w:val="00853138"/>
    <w:rsid w:val="008B165C"/>
    <w:rsid w:val="008B54C6"/>
    <w:rsid w:val="008F1012"/>
    <w:rsid w:val="00911A01"/>
    <w:rsid w:val="00955FEB"/>
    <w:rsid w:val="00962169"/>
    <w:rsid w:val="009C1D17"/>
    <w:rsid w:val="009C60B8"/>
    <w:rsid w:val="00A01B6F"/>
    <w:rsid w:val="00A06C1D"/>
    <w:rsid w:val="00A101A3"/>
    <w:rsid w:val="00A56531"/>
    <w:rsid w:val="00A60C9B"/>
    <w:rsid w:val="00A71BB4"/>
    <w:rsid w:val="00A80CD8"/>
    <w:rsid w:val="00A970DA"/>
    <w:rsid w:val="00AA1C4D"/>
    <w:rsid w:val="00AA59F0"/>
    <w:rsid w:val="00AA7EC3"/>
    <w:rsid w:val="00AC62F8"/>
    <w:rsid w:val="00AD7693"/>
    <w:rsid w:val="00AE50B5"/>
    <w:rsid w:val="00B057B5"/>
    <w:rsid w:val="00B269DE"/>
    <w:rsid w:val="00B536D8"/>
    <w:rsid w:val="00B70B66"/>
    <w:rsid w:val="00B70FAE"/>
    <w:rsid w:val="00B849FE"/>
    <w:rsid w:val="00B96B3D"/>
    <w:rsid w:val="00BA2EFB"/>
    <w:rsid w:val="00BC6A7E"/>
    <w:rsid w:val="00BD295B"/>
    <w:rsid w:val="00BD7F4E"/>
    <w:rsid w:val="00BF2C02"/>
    <w:rsid w:val="00C117D9"/>
    <w:rsid w:val="00C25E8B"/>
    <w:rsid w:val="00C3425B"/>
    <w:rsid w:val="00C9676E"/>
    <w:rsid w:val="00CC7E08"/>
    <w:rsid w:val="00CC7EA3"/>
    <w:rsid w:val="00CD616A"/>
    <w:rsid w:val="00CE4B3A"/>
    <w:rsid w:val="00CF470D"/>
    <w:rsid w:val="00D146BF"/>
    <w:rsid w:val="00D24FD7"/>
    <w:rsid w:val="00D31CEE"/>
    <w:rsid w:val="00D329C9"/>
    <w:rsid w:val="00D36490"/>
    <w:rsid w:val="00D4078E"/>
    <w:rsid w:val="00D5276E"/>
    <w:rsid w:val="00D53BEF"/>
    <w:rsid w:val="00D547F7"/>
    <w:rsid w:val="00DA08E1"/>
    <w:rsid w:val="00DA639E"/>
    <w:rsid w:val="00DB2F2B"/>
    <w:rsid w:val="00DE1587"/>
    <w:rsid w:val="00DF1A72"/>
    <w:rsid w:val="00E03FCF"/>
    <w:rsid w:val="00E22A01"/>
    <w:rsid w:val="00E333A2"/>
    <w:rsid w:val="00E34632"/>
    <w:rsid w:val="00E42D61"/>
    <w:rsid w:val="00E45F72"/>
    <w:rsid w:val="00E615CC"/>
    <w:rsid w:val="00E6756D"/>
    <w:rsid w:val="00E71CF5"/>
    <w:rsid w:val="00E8784D"/>
    <w:rsid w:val="00EA43AC"/>
    <w:rsid w:val="00EC6F63"/>
    <w:rsid w:val="00EE01FF"/>
    <w:rsid w:val="00EE5C4F"/>
    <w:rsid w:val="00EF6DCA"/>
    <w:rsid w:val="00F038DB"/>
    <w:rsid w:val="00F07B36"/>
    <w:rsid w:val="00F32072"/>
    <w:rsid w:val="00F33348"/>
    <w:rsid w:val="00F34206"/>
    <w:rsid w:val="00F43C4A"/>
    <w:rsid w:val="00F45331"/>
    <w:rsid w:val="00F506D7"/>
    <w:rsid w:val="00F673E1"/>
    <w:rsid w:val="00F7128C"/>
    <w:rsid w:val="00F712E9"/>
    <w:rsid w:val="00FA2037"/>
    <w:rsid w:val="00FB05D5"/>
    <w:rsid w:val="00FD3922"/>
    <w:rsid w:val="00FE01A5"/>
    <w:rsid w:val="00FE54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80991"/>
  <w15:docId w15:val="{31D4FDF5-7413-4D73-9A30-7DBF02523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5E8B"/>
    <w:pPr>
      <w:widowControl w:val="0"/>
      <w:jc w:val="both"/>
    </w:pPr>
    <w:rPr>
      <w:rFonts w:ascii="Times New Roman" w:eastAsia="宋体" w:hAnsi="Times New Roman" w:cs="Times New Roman"/>
      <w:szCs w:val="24"/>
    </w:rPr>
  </w:style>
  <w:style w:type="paragraph" w:styleId="1">
    <w:name w:val="heading 1"/>
    <w:basedOn w:val="a"/>
    <w:next w:val="a"/>
    <w:link w:val="11"/>
    <w:qFormat/>
    <w:rsid w:val="00C25E8B"/>
    <w:pPr>
      <w:keepNext/>
      <w:numPr>
        <w:numId w:val="1"/>
      </w:numPr>
      <w:tabs>
        <w:tab w:val="left" w:pos="425"/>
      </w:tabs>
      <w:snapToGrid w:val="0"/>
      <w:spacing w:line="360" w:lineRule="auto"/>
      <w:jc w:val="left"/>
      <w:outlineLvl w:val="0"/>
    </w:pPr>
    <w:rPr>
      <w:rFonts w:ascii="黑体" w:eastAsia="黑体"/>
      <w:color w:val="000000"/>
      <w:sz w:val="24"/>
      <w:szCs w:val="20"/>
    </w:rPr>
  </w:style>
  <w:style w:type="paragraph" w:styleId="2">
    <w:name w:val="heading 2"/>
    <w:basedOn w:val="a"/>
    <w:next w:val="a"/>
    <w:link w:val="20"/>
    <w:qFormat/>
    <w:rsid w:val="00C25E8B"/>
    <w:pPr>
      <w:keepNext/>
      <w:keepLines/>
      <w:numPr>
        <w:ilvl w:val="1"/>
        <w:numId w:val="1"/>
      </w:numPr>
      <w:snapToGrid w:val="0"/>
      <w:spacing w:beforeLines="50" w:line="360" w:lineRule="auto"/>
      <w:jc w:val="left"/>
      <w:outlineLvl w:val="1"/>
    </w:pPr>
    <w:rPr>
      <w:rFonts w:ascii="宋体" w:hAnsi="宋体"/>
      <w:kern w:val="0"/>
      <w:sz w:val="24"/>
      <w:szCs w:val="20"/>
    </w:rPr>
  </w:style>
  <w:style w:type="paragraph" w:styleId="4">
    <w:name w:val="heading 4"/>
    <w:basedOn w:val="a"/>
    <w:next w:val="a"/>
    <w:link w:val="40"/>
    <w:qFormat/>
    <w:rsid w:val="00C25E8B"/>
    <w:pPr>
      <w:keepNext/>
      <w:keepLines/>
      <w:numPr>
        <w:ilvl w:val="3"/>
        <w:numId w:val="1"/>
      </w:numPr>
      <w:tabs>
        <w:tab w:val="left" w:pos="1391"/>
      </w:tabs>
      <w:spacing w:before="280" w:after="290" w:line="374" w:lineRule="auto"/>
      <w:jc w:val="left"/>
      <w:outlineLvl w:val="3"/>
    </w:pPr>
    <w:rPr>
      <w:rFonts w:ascii="Arial" w:eastAsia="黑体" w:hAnsi="Arial"/>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25E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C25E8B"/>
    <w:rPr>
      <w:sz w:val="18"/>
      <w:szCs w:val="18"/>
    </w:rPr>
  </w:style>
  <w:style w:type="paragraph" w:styleId="a5">
    <w:name w:val="footer"/>
    <w:basedOn w:val="a"/>
    <w:link w:val="a6"/>
    <w:uiPriority w:val="99"/>
    <w:unhideWhenUsed/>
    <w:rsid w:val="00C25E8B"/>
    <w:pPr>
      <w:tabs>
        <w:tab w:val="center" w:pos="4153"/>
        <w:tab w:val="right" w:pos="8306"/>
      </w:tabs>
      <w:snapToGrid w:val="0"/>
      <w:jc w:val="left"/>
    </w:pPr>
    <w:rPr>
      <w:sz w:val="18"/>
      <w:szCs w:val="18"/>
    </w:rPr>
  </w:style>
  <w:style w:type="character" w:customStyle="1" w:styleId="a6">
    <w:name w:val="页脚 字符"/>
    <w:basedOn w:val="a0"/>
    <w:link w:val="a5"/>
    <w:uiPriority w:val="99"/>
    <w:rsid w:val="00C25E8B"/>
    <w:rPr>
      <w:sz w:val="18"/>
      <w:szCs w:val="18"/>
    </w:rPr>
  </w:style>
  <w:style w:type="character" w:customStyle="1" w:styleId="11">
    <w:name w:val="标题 1 字符"/>
    <w:basedOn w:val="a0"/>
    <w:link w:val="1"/>
    <w:rsid w:val="00C25E8B"/>
    <w:rPr>
      <w:rFonts w:ascii="黑体" w:eastAsia="黑体" w:hAnsi="Times New Roman" w:cs="Times New Roman"/>
      <w:color w:val="000000"/>
      <w:sz w:val="24"/>
      <w:szCs w:val="20"/>
    </w:rPr>
  </w:style>
  <w:style w:type="character" w:customStyle="1" w:styleId="20">
    <w:name w:val="标题 2 字符"/>
    <w:basedOn w:val="a0"/>
    <w:link w:val="2"/>
    <w:rsid w:val="00C25E8B"/>
    <w:rPr>
      <w:rFonts w:ascii="宋体" w:eastAsia="宋体" w:hAnsi="宋体" w:cs="Times New Roman"/>
      <w:kern w:val="0"/>
      <w:sz w:val="24"/>
      <w:szCs w:val="20"/>
    </w:rPr>
  </w:style>
  <w:style w:type="character" w:customStyle="1" w:styleId="40">
    <w:name w:val="标题 4 字符"/>
    <w:basedOn w:val="a0"/>
    <w:link w:val="4"/>
    <w:rsid w:val="00C25E8B"/>
    <w:rPr>
      <w:rFonts w:ascii="Arial" w:eastAsia="黑体" w:hAnsi="Arial" w:cs="Times New Roman"/>
      <w:sz w:val="24"/>
      <w:szCs w:val="20"/>
    </w:rPr>
  </w:style>
  <w:style w:type="paragraph" w:styleId="21">
    <w:name w:val="Body Text Indent 2"/>
    <w:basedOn w:val="a"/>
    <w:link w:val="22"/>
    <w:rsid w:val="00C25E8B"/>
    <w:pPr>
      <w:spacing w:after="120" w:line="480" w:lineRule="auto"/>
      <w:ind w:leftChars="200" w:left="420"/>
    </w:pPr>
    <w:rPr>
      <w:szCs w:val="20"/>
    </w:rPr>
  </w:style>
  <w:style w:type="character" w:customStyle="1" w:styleId="22">
    <w:name w:val="正文文本缩进 2 字符"/>
    <w:basedOn w:val="a0"/>
    <w:link w:val="21"/>
    <w:rsid w:val="00C25E8B"/>
    <w:rPr>
      <w:rFonts w:ascii="Times New Roman" w:eastAsia="宋体" w:hAnsi="Times New Roman" w:cs="Times New Roman"/>
      <w:szCs w:val="20"/>
    </w:rPr>
  </w:style>
  <w:style w:type="paragraph" w:styleId="a7">
    <w:name w:val="List Paragraph"/>
    <w:basedOn w:val="a"/>
    <w:uiPriority w:val="34"/>
    <w:qFormat/>
    <w:rsid w:val="00C25E8B"/>
    <w:pPr>
      <w:ind w:firstLineChars="200" w:firstLine="420"/>
    </w:pPr>
    <w:rPr>
      <w:szCs w:val="20"/>
    </w:rPr>
  </w:style>
  <w:style w:type="paragraph" w:customStyle="1" w:styleId="115">
    <w:name w:val="样式 样式 三级条标题 + 右侧:  1 字符 + 行距: 1.5 倍行距"/>
    <w:basedOn w:val="a"/>
    <w:rsid w:val="00C25E8B"/>
    <w:pPr>
      <w:widowControl/>
      <w:numPr>
        <w:ilvl w:val="4"/>
        <w:numId w:val="1"/>
      </w:numPr>
      <w:tabs>
        <w:tab w:val="left" w:pos="992"/>
      </w:tabs>
      <w:spacing w:before="120" w:after="120" w:line="360" w:lineRule="auto"/>
      <w:ind w:rightChars="100" w:right="100"/>
      <w:jc w:val="left"/>
      <w:outlineLvl w:val="4"/>
    </w:pPr>
    <w:rPr>
      <w:kern w:val="0"/>
      <w:sz w:val="24"/>
      <w:szCs w:val="20"/>
    </w:rPr>
  </w:style>
  <w:style w:type="paragraph" w:customStyle="1" w:styleId="10">
    <w:name w:val="样式 一级条标题 + 右侧:  1 字符"/>
    <w:basedOn w:val="a"/>
    <w:rsid w:val="00C25E8B"/>
    <w:pPr>
      <w:widowControl/>
      <w:numPr>
        <w:ilvl w:val="2"/>
        <w:numId w:val="1"/>
      </w:numPr>
      <w:tabs>
        <w:tab w:val="left" w:pos="709"/>
      </w:tabs>
      <w:spacing w:before="120" w:after="120"/>
      <w:ind w:rightChars="100" w:right="100"/>
      <w:jc w:val="left"/>
      <w:outlineLvl w:val="2"/>
    </w:pPr>
    <w:rPr>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55163-ECED-42F2-AD97-3E48D96A4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787</Words>
  <Characters>4488</Characters>
  <Application>Microsoft Office Word</Application>
  <DocSecurity>0</DocSecurity>
  <Lines>37</Lines>
  <Paragraphs>10</Paragraphs>
  <ScaleCrop>false</ScaleCrop>
  <Company>Microsoft</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zmx</dc:creator>
  <cp:keywords/>
  <dc:description/>
  <cp:lastModifiedBy>习权 陈</cp:lastModifiedBy>
  <cp:revision>6</cp:revision>
  <dcterms:created xsi:type="dcterms:W3CDTF">2024-03-28T02:27:00Z</dcterms:created>
  <dcterms:modified xsi:type="dcterms:W3CDTF">2024-06-06T02:57:00Z</dcterms:modified>
</cp:coreProperties>
</file>