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</w:tabs>
        <w:spacing w:line="1500" w:lineRule="exact"/>
        <w:jc w:val="distribute"/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12"/>
          <w:szCs w:val="112"/>
        </w:rPr>
        <w:t xml:space="preserve"> </w:t>
      </w:r>
    </w:p>
    <w:p>
      <w:pPr>
        <w:widowControl w:val="0"/>
        <w:spacing w:line="400" w:lineRule="exact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关于举办2024年旅游饭店服务技能大赛的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6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通 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各县区文化广电和旅游局，宿迁经济技术开发区教育工作办公室、湖滨新区文化体育和旅游局、洋河新区旅游交通建设局，各县区总工会、团委、妇联，市文旅集团办公室：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我市旅游饭店技能人才队伍建设，推动旅游饭店开展服务技能交流与学习，强化旅游饭店及其从业人员的服务意识、质量意识和标准意识，不断提升旅游饭店服务质量，展示我市旅游饭店行业良好形象。根据《江苏省文化和旅游厅、江苏省总工会、共青团江苏省委、江苏省妇女联合会关于举办2024年江苏省星级旅游饭店服务技能竞赛的通知》（苏文旅发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〔2024〕20号）精神，结合宿迁实际，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市文化广电和旅游局联合市总工会、团市委、市妇联拟共同举办2024年度全市旅游饭店服务技能大赛。现将有关事项通知如下：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、活动组织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楷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楷体" w:cs="Times New Roman"/>
          <w:sz w:val="32"/>
          <w:szCs w:val="32"/>
        </w:rPr>
        <w:t>（一）主办单位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市文化广电和旅游局、市总工会、团市委、市妇联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楷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楷体" w:cs="Times New Roman"/>
          <w:sz w:val="32"/>
          <w:szCs w:val="32"/>
        </w:rPr>
        <w:t>（二）协办单位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各县区</w:t>
      </w:r>
      <w:r>
        <w:rPr>
          <w:rStyle w:val="15"/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Style w:val="15"/>
          <w:rFonts w:hint="eastAsia" w:eastAsia="仿宋_GB2312" w:cs="Times New Roman"/>
          <w:sz w:val="32"/>
          <w:szCs w:val="32"/>
          <w:lang w:val="en-US" w:eastAsia="zh-CN"/>
        </w:rPr>
        <w:t>功能区文旅主管部门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、市文旅集团办公室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二、比赛时间地点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7月11日全天，宿迁星辰国际酒店（宿迁市湖滨新城玉兰路5号）。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三、参赛对象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参赛对象为全市旅游饭店、旅游民宿相关从业人员。由各县区、</w:t>
      </w:r>
      <w:r>
        <w:rPr>
          <w:rStyle w:val="15"/>
          <w:rFonts w:hint="eastAsia" w:eastAsia="仿宋_GB2312" w:cs="Times New Roman"/>
          <w:sz w:val="32"/>
          <w:szCs w:val="32"/>
          <w:lang w:val="en-US" w:eastAsia="zh-CN"/>
        </w:rPr>
        <w:t>功能区、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市文旅集团办公室组织属地旅游饭店、民宿相关从业人员，进行遴选、预赛，组成参赛代表队。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每支代表队由4名选手组成，每名选手参加一个竞赛项目。全市共8支代表队，分别是：三县两区、湖滨新区、洋河新区、市文旅集团各1支代表队。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四、比赛内容及形式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比赛按照国赛、省赛的设定项目开展，包括：前厅接待服务、客房服务、中餐服务、西餐服务四个项目。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比赛不设笔试环节，以现场操作的形式开展。围绕选手仪容仪表、沟通协调、服务技能、突发事件应对等诸多方面，考察参赛选手的综合能力以及对客服务的创新性和应用性。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比赛裁判设置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大赛共设立9名裁判。由竞赛主办方从相关院校旅游专业、旅游饭店或具备考评员资质的人员中选聘1名裁判长和8名裁判（每项比赛各设2名裁判）。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六、奖项设置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个人奖：前厅接待、客房服务、中餐服务、西餐服务，各项目按选手得分高低，分别设一等奖1名、二等奖2名，其他颁发三等奖。符合相关规定的，积极按程序为获奖选手申报有关荣誉称号。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Style w:val="15"/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团体奖：根据各代表队选手总成绩之和累计进行排名，设优秀组织奖</w:t>
      </w:r>
      <w:r>
        <w:rPr>
          <w:rStyle w:val="16"/>
          <w:rFonts w:hint="default" w:ascii="Times New Roman" w:hAnsi="Times New Roman" w:cs="Times New Roman"/>
          <w:kern w:val="0"/>
          <w:sz w:val="32"/>
          <w:szCs w:val="32"/>
        </w:rPr>
        <w:t>2</w:t>
      </w:r>
      <w:r>
        <w:rPr>
          <w:rStyle w:val="16"/>
          <w:rFonts w:hint="default" w:ascii="Times New Roman" w:hAnsi="Times New Roman" w:eastAsia="仿宋_GB2312" w:cs="Times New Roman"/>
          <w:kern w:val="0"/>
          <w:sz w:val="32"/>
          <w:szCs w:val="32"/>
        </w:rPr>
        <w:t>名，其他颁发组织奖。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Style w:val="1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黑体" w:cs="Times New Roman"/>
          <w:sz w:val="32"/>
          <w:szCs w:val="32"/>
        </w:rPr>
        <w:t>七、有关要求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（一）高度重视，认真做好初赛选拔。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各县区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功能区文旅主管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部门要加强与相关部门协作，广泛动员辖区内旅游饭店、民宿积极参与，选拔优秀选手组队参赛，并为参赛选手日常训练和参加比赛提供保障。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（二）精心组织，提升饭店服务质量。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各地、各单位要把技能比赛与岗位练兵有机结合，围绕“比赛规则与评分标准”（另行制定下发），以训带赛，以赛促训，通过组织技能比赛，促进饭店服务质量和员工服务技能全面提升。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（三）广泛宣传，扩大比赛社会影响。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充分利用各类媒体持续开展竞赛宣传，全过程、多角度展现旅游饭店从业人员精神面貌、专业素养、职业风采，大力弘扬劳模精神、劳动精神、工匠精神，拓展竞赛的社会影响和示范效应。</w:t>
      </w:r>
    </w:p>
    <w:p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各代表队，除选手外，另设1-2名领队。请各县区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功能区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文旅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主管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部门、市文旅集团办公室于6月25日上午下班前，将参赛代表队选手名单（附件）报送市文化广电和旅游局市场管理处。联系人：贾秀媛，电话：84349620，电子邮箱</w:t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</w:rPr>
        <w:t>jxy15151827618@126.com。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附件：代表队名单及选手报名表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宿迁市文化广电和旅游局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宿迁市总工会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共青团宿迁市委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宿迁市妇女联合会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2500" w:leftChars="2600" w:hanging="7040" w:hangingChars="2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2024年旅游饭店服务技能大赛代表队名单</w:t>
      </w:r>
    </w:p>
    <w:p>
      <w:pPr>
        <w:jc w:val="left"/>
        <w:rPr>
          <w:rFonts w:hint="default" w:ascii="Times New Roman" w:hAnsi="Times New Roman" w:eastAsia="黑体" w:cs="Times New Roman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0"/>
          <w:szCs w:val="30"/>
        </w:rPr>
        <w:t>参赛代表队：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黑体" w:cs="Times New Roman"/>
          <w:w w:val="98"/>
          <w:sz w:val="32"/>
          <w:szCs w:val="32"/>
        </w:rPr>
        <w:t xml:space="preserve">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  <w:t>所属饭店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  <w:t>参赛项目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w w:val="98"/>
                <w:sz w:val="32"/>
                <w:szCs w:val="32"/>
                <w:u w:val="singl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注：各代表队，除队员外，另设1-2名领队，请一并在表中填报。</w:t>
      </w:r>
    </w:p>
    <w:p>
      <w:pPr>
        <w:widowControl w:val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宿迁市2024年旅游饭店服务技能大赛报名表</w:t>
      </w:r>
    </w:p>
    <w:p>
      <w:pPr>
        <w:widowControl w:val="0"/>
        <w:textAlignment w:val="auto"/>
        <w:rPr>
          <w:rFonts w:hint="default"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县（区）：</w:t>
      </w: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436"/>
        <w:gridCol w:w="470"/>
        <w:gridCol w:w="906"/>
        <w:gridCol w:w="906"/>
        <w:gridCol w:w="795"/>
        <w:gridCol w:w="111"/>
        <w:gridCol w:w="906"/>
        <w:gridCol w:w="906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专业工龄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技术职称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工种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4530" w:type="dxa"/>
            <w:gridSpan w:val="6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固话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530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微信号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赛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种</w:t>
            </w: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客房服务员（中式铺床）          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前台服务员（接待礼仪）          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餐厅服务员（中餐服务）          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餐厅服务员（西餐服务）          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个人从业简历</w:t>
            </w:r>
          </w:p>
        </w:tc>
        <w:tc>
          <w:tcPr>
            <w:tcW w:w="8155" w:type="dxa"/>
            <w:gridSpan w:val="11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154" w:type="dxa"/>
            <w:gridSpan w:val="4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推荐单位意见</w:t>
            </w: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1560" w:firstLineChars="6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年  月  日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县区文化广电和旅游主管部门意见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年  月  日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市文化广电和旅游主管部门意见</w:t>
            </w: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年  月  日</w:t>
            </w:r>
          </w:p>
        </w:tc>
      </w:tr>
    </w:tbl>
    <w:p>
      <w:pPr>
        <w:rPr>
          <w:rFonts w:hint="default" w:ascii="Times New Roman" w:hAnsi="Times New Roman" w:eastAsia="黑体" w:cs="Times New Roman"/>
        </w:rPr>
        <w:sectPr>
          <w:footerReference r:id="rId3" w:type="default"/>
          <w:pgSz w:w="11906" w:h="16838"/>
          <w:pgMar w:top="2098" w:right="1531" w:bottom="1928" w:left="1531" w:header="1077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pStyle w:val="4"/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tbl>
      <w:tblPr>
        <w:tblStyle w:val="9"/>
        <w:tblpPr w:leftFromText="180" w:rightFromText="180" w:vertAnchor="text" w:horzAnchor="page" w:tblpX="1554" w:tblpY="1143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33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0288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CoYqNoAAAAJAQAADwAAAAAAAAABACAAAAAiAAAAZHJzL2Rvd25yZXYu&#10;eG1sUEsBAhQAFAAAAAgAh07iQMKKsrT5AQAA7AMAAA4AAAAAAAAAAQAgAAAAKQEAAGRycy9lMm9E&#10;b2MueG1sUEsFBgAAAAAGAAYAWQEAAJQFAAAAAA=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宿迁市文化广电和旅游局办公室                    2024年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default" w:ascii="Times New Roman" w:hAnsi="Times New Roman" w:eastAsia="黑体" w:cs="Times New Roman"/>
        </w:rPr>
      </w:pPr>
    </w:p>
    <w:p>
      <w:pPr>
        <w:pStyle w:val="4"/>
        <w:ind w:left="0" w:leftChars="0" w:firstLine="0" w:firstLineChars="0"/>
        <w:rPr>
          <w:rFonts w:hint="default"/>
        </w:rPr>
      </w:pPr>
    </w:p>
    <w:sectPr>
      <w:footerReference r:id="rId4" w:type="default"/>
      <w:pgSz w:w="11906" w:h="16838"/>
      <w:pgMar w:top="2098" w:right="1531" w:bottom="1928" w:left="1531" w:header="1077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m2gV0QAAAAMBAAAPAAAAAAAAAAEAIAAAACIAAABkcnMvZG93bnJldi54bWxQSwECFAAU&#10;AAAACACHTuJAyqlXkvgBAAAB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BC58"/>
    <w:multiLevelType w:val="singleLevel"/>
    <w:tmpl w:val="5A34BC5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YWQ1NDVlOTUwMjhhY2UyYmQ1NWIwODAzNGQ0ZmEifQ=="/>
  </w:docVars>
  <w:rsids>
    <w:rsidRoot w:val="000966B1"/>
    <w:rsid w:val="000252C8"/>
    <w:rsid w:val="000623E7"/>
    <w:rsid w:val="00066661"/>
    <w:rsid w:val="000966B1"/>
    <w:rsid w:val="00097118"/>
    <w:rsid w:val="000B0C93"/>
    <w:rsid w:val="000B1C8E"/>
    <w:rsid w:val="000E083D"/>
    <w:rsid w:val="00161988"/>
    <w:rsid w:val="001F75B2"/>
    <w:rsid w:val="00243E1F"/>
    <w:rsid w:val="00255030"/>
    <w:rsid w:val="00283917"/>
    <w:rsid w:val="002B25F3"/>
    <w:rsid w:val="00307184"/>
    <w:rsid w:val="00334565"/>
    <w:rsid w:val="003658D1"/>
    <w:rsid w:val="00380AD0"/>
    <w:rsid w:val="003950A3"/>
    <w:rsid w:val="0039647D"/>
    <w:rsid w:val="00396550"/>
    <w:rsid w:val="003A6997"/>
    <w:rsid w:val="003D787A"/>
    <w:rsid w:val="00422A52"/>
    <w:rsid w:val="004346EC"/>
    <w:rsid w:val="00487D1F"/>
    <w:rsid w:val="004C31EC"/>
    <w:rsid w:val="004E7AEF"/>
    <w:rsid w:val="004F57C9"/>
    <w:rsid w:val="0051367F"/>
    <w:rsid w:val="00525B5F"/>
    <w:rsid w:val="005466D5"/>
    <w:rsid w:val="005935BE"/>
    <w:rsid w:val="00636D3F"/>
    <w:rsid w:val="00641C7E"/>
    <w:rsid w:val="006E751C"/>
    <w:rsid w:val="0077531B"/>
    <w:rsid w:val="008276A7"/>
    <w:rsid w:val="00844A0B"/>
    <w:rsid w:val="00867B71"/>
    <w:rsid w:val="00897DF9"/>
    <w:rsid w:val="008B5AB9"/>
    <w:rsid w:val="008E1952"/>
    <w:rsid w:val="008F6EE6"/>
    <w:rsid w:val="00902A9A"/>
    <w:rsid w:val="0096040D"/>
    <w:rsid w:val="00987AAD"/>
    <w:rsid w:val="009D2625"/>
    <w:rsid w:val="00A0124A"/>
    <w:rsid w:val="00A44DFB"/>
    <w:rsid w:val="00AA571D"/>
    <w:rsid w:val="00B007D3"/>
    <w:rsid w:val="00B242A3"/>
    <w:rsid w:val="00B2676F"/>
    <w:rsid w:val="00B753E4"/>
    <w:rsid w:val="00B86D1A"/>
    <w:rsid w:val="00BD5CA3"/>
    <w:rsid w:val="00C02DA5"/>
    <w:rsid w:val="00C41436"/>
    <w:rsid w:val="00CC772C"/>
    <w:rsid w:val="00CD0338"/>
    <w:rsid w:val="00D14599"/>
    <w:rsid w:val="00D35E5E"/>
    <w:rsid w:val="00D53574"/>
    <w:rsid w:val="00D765EE"/>
    <w:rsid w:val="00D975E9"/>
    <w:rsid w:val="00DB2E7C"/>
    <w:rsid w:val="00DC0AC7"/>
    <w:rsid w:val="00E55826"/>
    <w:rsid w:val="00ED2CD2"/>
    <w:rsid w:val="00ED5B41"/>
    <w:rsid w:val="00F206F9"/>
    <w:rsid w:val="00F37649"/>
    <w:rsid w:val="00FD2D04"/>
    <w:rsid w:val="00FE01DD"/>
    <w:rsid w:val="00FE33F1"/>
    <w:rsid w:val="018E1A14"/>
    <w:rsid w:val="06693D01"/>
    <w:rsid w:val="0A27015B"/>
    <w:rsid w:val="0C357E11"/>
    <w:rsid w:val="0EE87BB3"/>
    <w:rsid w:val="0F0C3DC3"/>
    <w:rsid w:val="109226A3"/>
    <w:rsid w:val="11227D7F"/>
    <w:rsid w:val="11937D98"/>
    <w:rsid w:val="11BE4A84"/>
    <w:rsid w:val="12322E9E"/>
    <w:rsid w:val="14F02E91"/>
    <w:rsid w:val="165627BA"/>
    <w:rsid w:val="193566F7"/>
    <w:rsid w:val="1B892F57"/>
    <w:rsid w:val="1C873025"/>
    <w:rsid w:val="1CF87735"/>
    <w:rsid w:val="1EF917A7"/>
    <w:rsid w:val="217A28E4"/>
    <w:rsid w:val="21A9437E"/>
    <w:rsid w:val="227D5433"/>
    <w:rsid w:val="2792313A"/>
    <w:rsid w:val="27AA07FB"/>
    <w:rsid w:val="286E4D4F"/>
    <w:rsid w:val="297665B1"/>
    <w:rsid w:val="2AE64F2D"/>
    <w:rsid w:val="2C434DDA"/>
    <w:rsid w:val="2C871B09"/>
    <w:rsid w:val="2C8B1DF5"/>
    <w:rsid w:val="2CA62D0A"/>
    <w:rsid w:val="30E67B79"/>
    <w:rsid w:val="343A1645"/>
    <w:rsid w:val="364235CD"/>
    <w:rsid w:val="3C08387C"/>
    <w:rsid w:val="404C7844"/>
    <w:rsid w:val="41646C11"/>
    <w:rsid w:val="428D23E5"/>
    <w:rsid w:val="43D33738"/>
    <w:rsid w:val="461F0928"/>
    <w:rsid w:val="464B0AA7"/>
    <w:rsid w:val="4889543F"/>
    <w:rsid w:val="4EBE0710"/>
    <w:rsid w:val="4F246E22"/>
    <w:rsid w:val="4FAC4A3D"/>
    <w:rsid w:val="50A078EC"/>
    <w:rsid w:val="537521EB"/>
    <w:rsid w:val="555062E5"/>
    <w:rsid w:val="5706732A"/>
    <w:rsid w:val="57982ACE"/>
    <w:rsid w:val="579B09E0"/>
    <w:rsid w:val="5A783688"/>
    <w:rsid w:val="5CDA2E82"/>
    <w:rsid w:val="5E1D67A5"/>
    <w:rsid w:val="5E8340F6"/>
    <w:rsid w:val="5F840AA1"/>
    <w:rsid w:val="5FA573C3"/>
    <w:rsid w:val="66F12C55"/>
    <w:rsid w:val="680B63F8"/>
    <w:rsid w:val="6AA134CD"/>
    <w:rsid w:val="6BCD6C32"/>
    <w:rsid w:val="6FBD51E8"/>
    <w:rsid w:val="700A492A"/>
    <w:rsid w:val="7113431A"/>
    <w:rsid w:val="71976811"/>
    <w:rsid w:val="72947ABA"/>
    <w:rsid w:val="73D62135"/>
    <w:rsid w:val="795F4876"/>
    <w:rsid w:val="7A612E93"/>
    <w:rsid w:val="7DD038FA"/>
    <w:rsid w:val="7F5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Body Text First Indent"/>
    <w:basedOn w:val="2"/>
    <w:next w:val="4"/>
    <w:semiHidden/>
    <w:qFormat/>
    <w:uiPriority w:val="0"/>
    <w:pPr>
      <w:spacing w:before="100" w:beforeAutospacing="1" w:after="0"/>
      <w:ind w:firstLine="420" w:firstLineChars="100"/>
    </w:pPr>
  </w:style>
  <w:style w:type="paragraph" w:styleId="4">
    <w:name w:val="toc 6"/>
    <w:basedOn w:val="1"/>
    <w:next w:val="1"/>
    <w:qFormat/>
    <w:uiPriority w:val="0"/>
    <w:pPr>
      <w:spacing w:line="240" w:lineRule="auto"/>
      <w:ind w:left="1050" w:firstLine="0" w:firstLineChars="0"/>
      <w:jc w:val="left"/>
    </w:pPr>
    <w:rPr>
      <w:szCs w:val="21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uiPriority w:val="99"/>
    <w:rPr>
      <w:color w:val="333333"/>
      <w:u w:val="none"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HtmlPre"/>
    <w:basedOn w:val="1"/>
    <w:qFormat/>
    <w:uiPriority w:val="0"/>
    <w:pPr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eastAsia" w:ascii="黑体" w:hAnsi="Courier New" w:eastAsia="黑体"/>
      <w:sz w:val="18"/>
      <w:szCs w:val="18"/>
    </w:rPr>
  </w:style>
  <w:style w:type="character" w:customStyle="1" w:styleId="17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字符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0">
    <w:name w:val="row1"/>
    <w:basedOn w:val="11"/>
    <w:uiPriority w:val="0"/>
  </w:style>
  <w:style w:type="character" w:customStyle="1" w:styleId="21">
    <w:name w:val="row6"/>
    <w:basedOn w:val="11"/>
    <w:uiPriority w:val="0"/>
  </w:style>
  <w:style w:type="character" w:customStyle="1" w:styleId="22">
    <w:name w:val="row4"/>
    <w:basedOn w:val="11"/>
    <w:uiPriority w:val="0"/>
    <w:rPr>
      <w:rFonts w:ascii="Arial" w:hAnsi="Arial" w:cs="Arial"/>
      <w:color w:val="FF6600"/>
    </w:rPr>
  </w:style>
  <w:style w:type="character" w:customStyle="1" w:styleId="23">
    <w:name w:val="row41"/>
    <w:basedOn w:val="11"/>
    <w:uiPriority w:val="0"/>
  </w:style>
  <w:style w:type="character" w:customStyle="1" w:styleId="24">
    <w:name w:val="nt"/>
    <w:basedOn w:val="11"/>
    <w:uiPriority w:val="0"/>
  </w:style>
  <w:style w:type="character" w:customStyle="1" w:styleId="25">
    <w:name w:val="row5"/>
    <w:basedOn w:val="11"/>
    <w:uiPriority w:val="0"/>
    <w:rPr>
      <w:rFonts w:hint="default" w:ascii="Arial" w:hAnsi="Arial" w:cs="Arial"/>
      <w:color w:val="FF6600"/>
    </w:rPr>
  </w:style>
  <w:style w:type="character" w:customStyle="1" w:styleId="26">
    <w:name w:val="row7"/>
    <w:basedOn w:val="11"/>
    <w:uiPriority w:val="0"/>
  </w:style>
  <w:style w:type="character" w:customStyle="1" w:styleId="27">
    <w:name w:val="row71"/>
    <w:basedOn w:val="11"/>
    <w:uiPriority w:val="0"/>
  </w:style>
  <w:style w:type="character" w:customStyle="1" w:styleId="28">
    <w:name w:val="row11"/>
    <w:basedOn w:val="11"/>
    <w:uiPriority w:val="0"/>
  </w:style>
  <w:style w:type="character" w:customStyle="1" w:styleId="29">
    <w:name w:val="批注框文本 字符"/>
    <w:basedOn w:val="11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1646</Words>
  <Characters>1705</Characters>
  <Lines>14</Lines>
  <Paragraphs>4</Paragraphs>
  <TotalTime>15</TotalTime>
  <ScaleCrop>false</ScaleCrop>
  <LinksUpToDate>false</LinksUpToDate>
  <CharactersWithSpaces>1887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2024-04-16T09:27:00Z</dcterms:created>
  <dc:creator>Administrator</dc:creator>
  <cp:lastModifiedBy>今是而昨非</cp:lastModifiedBy>
  <cp:lastPrinted>2024-06-20T02:52:00Z</cp:lastPrinted>
  <dcterms:modified xsi:type="dcterms:W3CDTF">2024-06-21T02:17:13Z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1E151DA7EAD34E89B2FA7544C4DCFA23_12</vt:lpwstr>
  </property>
</Properties>
</file>