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Pr>
      <w:bookmarkStart w:id="0" w:name="_Hlk64896309"/>
    </w:p>
    <w:p>
      <w:pPr>
        <w:pStyle w:val="13"/>
        <w:tabs>
          <w:tab w:val="left" w:pos="2742"/>
        </w:tabs>
        <w:spacing w:line="480" w:lineRule="auto"/>
        <w:rPr>
          <w:sz w:val="44"/>
          <w:szCs w:val="44"/>
        </w:rPr>
      </w:pPr>
      <w:r>
        <w:rPr>
          <w:sz w:val="44"/>
          <w:szCs w:val="44"/>
        </w:rPr>
        <w:tab/>
      </w:r>
    </w:p>
    <w:p>
      <w:pPr>
        <w:pStyle w:val="13"/>
        <w:tabs>
          <w:tab w:val="left" w:pos="2742"/>
        </w:tabs>
        <w:spacing w:line="480" w:lineRule="auto"/>
        <w:rPr>
          <w:sz w:val="44"/>
          <w:szCs w:val="44"/>
        </w:rPr>
      </w:pPr>
    </w:p>
    <w:p>
      <w:pPr>
        <w:pStyle w:val="13"/>
        <w:spacing w:line="480" w:lineRule="auto"/>
        <w:rPr>
          <w:sz w:val="44"/>
          <w:szCs w:val="44"/>
        </w:rPr>
      </w:pPr>
    </w:p>
    <w:p>
      <w:pPr>
        <w:pStyle w:val="13"/>
        <w:spacing w:line="480" w:lineRule="auto"/>
        <w:jc w:val="center"/>
        <w:rPr>
          <w:rFonts w:ascii="黑体" w:hAnsi="黑体" w:eastAsia="黑体"/>
          <w:sz w:val="52"/>
          <w:szCs w:val="52"/>
        </w:rPr>
      </w:pPr>
      <w:r>
        <w:rPr>
          <w:rFonts w:hint="eastAsia" w:ascii="黑体" w:hAnsi="黑体" w:eastAsia="黑体"/>
          <w:sz w:val="52"/>
          <w:szCs w:val="52"/>
        </w:rPr>
        <w:t>强制性国家标准</w:t>
      </w:r>
    </w:p>
    <w:p>
      <w:pPr>
        <w:pStyle w:val="13"/>
        <w:spacing w:line="480" w:lineRule="auto"/>
        <w:jc w:val="center"/>
        <w:rPr>
          <w:rFonts w:ascii="黑体" w:hAnsi="黑体" w:eastAsia="黑体"/>
          <w:sz w:val="52"/>
          <w:szCs w:val="52"/>
        </w:rPr>
      </w:pPr>
      <w:r>
        <w:rPr>
          <w:rFonts w:hint="eastAsia" w:ascii="黑体" w:hAnsi="黑体" w:eastAsia="黑体"/>
          <w:sz w:val="52"/>
          <w:szCs w:val="52"/>
        </w:rPr>
        <w:t>《车载事故紧急呼叫系统》</w:t>
      </w:r>
    </w:p>
    <w:p>
      <w:pPr>
        <w:pStyle w:val="13"/>
        <w:jc w:val="center"/>
        <w:rPr>
          <w:sz w:val="52"/>
          <w:szCs w:val="52"/>
        </w:rPr>
      </w:pPr>
      <w:r>
        <w:rPr>
          <w:rFonts w:hint="eastAsia" w:ascii="黑体" w:hAnsi="黑体" w:eastAsia="黑体"/>
          <w:sz w:val="52"/>
          <w:szCs w:val="52"/>
        </w:rPr>
        <w:t>编制说明</w:t>
      </w:r>
    </w:p>
    <w:p>
      <w:pPr>
        <w:pStyle w:val="13"/>
        <w:rPr>
          <w:sz w:val="52"/>
          <w:szCs w:val="52"/>
        </w:rPr>
      </w:pPr>
    </w:p>
    <w:p>
      <w:pPr>
        <w:pStyle w:val="13"/>
        <w:rPr>
          <w:sz w:val="52"/>
          <w:szCs w:val="52"/>
        </w:rPr>
      </w:pPr>
    </w:p>
    <w:p>
      <w:pPr>
        <w:pStyle w:val="13"/>
        <w:rPr>
          <w:sz w:val="52"/>
          <w:szCs w:val="52"/>
        </w:rPr>
      </w:pPr>
    </w:p>
    <w:p>
      <w:pPr>
        <w:pStyle w:val="13"/>
        <w:rPr>
          <w:sz w:val="52"/>
          <w:szCs w:val="52"/>
        </w:rPr>
      </w:pPr>
    </w:p>
    <w:p>
      <w:pPr>
        <w:pStyle w:val="13"/>
        <w:rPr>
          <w:sz w:val="52"/>
          <w:szCs w:val="52"/>
        </w:rPr>
      </w:pPr>
    </w:p>
    <w:p>
      <w:pPr>
        <w:ind w:firstLine="0" w:firstLineChars="0"/>
        <w:rPr>
          <w:rFonts w:ascii="宋体" w:hAnsi="宋体"/>
          <w:sz w:val="28"/>
          <w:szCs w:val="28"/>
        </w:rPr>
      </w:pPr>
    </w:p>
    <w:p>
      <w:pPr>
        <w:ind w:firstLine="0" w:firstLineChars="0"/>
        <w:rPr>
          <w:rFonts w:ascii="宋体" w:hAnsi="宋体"/>
          <w:sz w:val="28"/>
          <w:szCs w:val="28"/>
        </w:rPr>
      </w:pPr>
    </w:p>
    <w:p>
      <w:pPr>
        <w:ind w:firstLine="0" w:firstLineChars="0"/>
        <w:jc w:val="center"/>
        <w:rPr>
          <w:sz w:val="28"/>
          <w:szCs w:val="28"/>
        </w:rPr>
      </w:pPr>
      <w:r>
        <w:rPr>
          <w:sz w:val="28"/>
          <w:szCs w:val="28"/>
        </w:rPr>
        <w:t>标准起草项目组</w:t>
      </w:r>
    </w:p>
    <w:p>
      <w:pPr>
        <w:pStyle w:val="13"/>
        <w:jc w:val="center"/>
        <w:outlineLvl w:val="0"/>
        <w:rPr>
          <w:rFonts w:ascii="Times New Roman" w:cs="Times New Roman"/>
          <w:bCs/>
          <w:sz w:val="28"/>
          <w:szCs w:val="28"/>
        </w:rPr>
      </w:pPr>
      <w:bookmarkStart w:id="1" w:name="_Toc1833"/>
      <w:bookmarkStart w:id="2" w:name="_Toc64898470"/>
      <w:bookmarkStart w:id="3" w:name="_Toc36212234"/>
      <w:bookmarkStart w:id="4" w:name="_Toc4474"/>
      <w:bookmarkStart w:id="5" w:name="_Toc6563"/>
      <w:r>
        <w:rPr>
          <w:rFonts w:hint="eastAsia" w:ascii="Times New Roman" w:cs="Times New Roman"/>
          <w:bCs/>
          <w:sz w:val="28"/>
          <w:szCs w:val="28"/>
        </w:rPr>
        <w:t>2024</w:t>
      </w:r>
      <w:r>
        <w:rPr>
          <w:rFonts w:ascii="Times New Roman" w:cs="Times New Roman"/>
          <w:bCs/>
          <w:sz w:val="28"/>
          <w:szCs w:val="28"/>
        </w:rPr>
        <w:t>年</w:t>
      </w:r>
      <w:r>
        <w:rPr>
          <w:rFonts w:hint="eastAsia" w:ascii="Times New Roman" w:cs="Times New Roman"/>
          <w:bCs/>
          <w:sz w:val="28"/>
          <w:szCs w:val="28"/>
        </w:rPr>
        <w:t>5</w:t>
      </w:r>
      <w:r>
        <w:rPr>
          <w:rFonts w:ascii="Times New Roman" w:cs="Times New Roman"/>
          <w:bCs/>
          <w:sz w:val="28"/>
          <w:szCs w:val="28"/>
        </w:rPr>
        <w:t>月</w:t>
      </w:r>
      <w:bookmarkEnd w:id="1"/>
      <w:bookmarkEnd w:id="2"/>
      <w:bookmarkEnd w:id="3"/>
      <w:bookmarkEnd w:id="4"/>
      <w:bookmarkEnd w:id="5"/>
      <w:bookmarkStart w:id="6" w:name="_Toc12015"/>
      <w:bookmarkStart w:id="7" w:name="_Toc29559"/>
      <w:bookmarkStart w:id="8" w:name="_Toc4065"/>
      <w:bookmarkStart w:id="9" w:name="_Toc36212235"/>
      <w:bookmarkStart w:id="10" w:name="_Toc28374"/>
      <w:bookmarkStart w:id="11" w:name="_Toc28417"/>
      <w:bookmarkStart w:id="12" w:name="_Toc30310"/>
    </w:p>
    <w:bookmarkEnd w:id="0"/>
    <w:p>
      <w:pPr>
        <w:pStyle w:val="13"/>
        <w:jc w:val="center"/>
        <w:outlineLvl w:val="0"/>
        <w:rPr>
          <w:rFonts w:ascii="Times New Roman" w:cs="Times New Roman"/>
          <w:bCs/>
          <w:sz w:val="28"/>
          <w:szCs w:val="28"/>
        </w:rPr>
      </w:pPr>
    </w:p>
    <w:p>
      <w:pPr>
        <w:pStyle w:val="13"/>
        <w:jc w:val="center"/>
        <w:outlineLvl w:val="0"/>
        <w:rPr>
          <w:rFonts w:ascii="黑体" w:hAnsi="黑体" w:eastAsia="黑体"/>
        </w:rPr>
      </w:pPr>
    </w:p>
    <w:p>
      <w:pPr>
        <w:pStyle w:val="13"/>
        <w:jc w:val="center"/>
        <w:outlineLvl w:val="0"/>
        <w:rPr>
          <w:rFonts w:ascii="黑体" w:hAnsi="黑体" w:eastAsia="黑体"/>
        </w:rPr>
      </w:pPr>
    </w:p>
    <w:p>
      <w:pPr>
        <w:pStyle w:val="13"/>
        <w:spacing w:before="156" w:beforeLines="50" w:after="156" w:afterLines="50"/>
        <w:jc w:val="center"/>
        <w:outlineLvl w:val="0"/>
      </w:pPr>
      <w:bookmarkStart w:id="13" w:name="_Toc64898471"/>
      <w:bookmarkStart w:id="14" w:name="_Hlk64896338"/>
      <w:r>
        <w:rPr>
          <w:rFonts w:hint="eastAsia" w:ascii="黑体" w:hAnsi="黑体" w:eastAsia="黑体"/>
          <w:sz w:val="28"/>
          <w:szCs w:val="28"/>
        </w:rPr>
        <w:t>目</w:t>
      </w:r>
      <w:bookmarkStart w:id="15" w:name="BKML"/>
      <w:r>
        <w:rPr>
          <w:rFonts w:ascii="黑体" w:hAnsi="黑体" w:eastAsia="黑体"/>
          <w:sz w:val="28"/>
          <w:szCs w:val="28"/>
        </w:rPr>
        <w:t xml:space="preserve">  </w:t>
      </w:r>
      <w:r>
        <w:rPr>
          <w:rFonts w:hint="eastAsia" w:ascii="黑体" w:hAnsi="黑体" w:eastAsia="黑体"/>
          <w:sz w:val="28"/>
          <w:szCs w:val="28"/>
        </w:rPr>
        <w:t>次</w:t>
      </w:r>
      <w:bookmarkEnd w:id="6"/>
      <w:bookmarkEnd w:id="7"/>
      <w:bookmarkEnd w:id="8"/>
      <w:bookmarkEnd w:id="13"/>
      <w:bookmarkEnd w:id="15"/>
      <w:r>
        <w:fldChar w:fldCharType="begin"/>
      </w:r>
      <w:r>
        <w:instrText xml:space="preserve">TOC \o "1-2" \h \u </w:instrText>
      </w:r>
      <w:r>
        <w:fldChar w:fldCharType="separate"/>
      </w:r>
    </w:p>
    <w:p>
      <w:pPr>
        <w:pStyle w:val="6"/>
        <w:tabs>
          <w:tab w:val="right" w:leader="dot" w:pos="8296"/>
        </w:tabs>
        <w:spacing w:line="400" w:lineRule="exact"/>
        <w:ind w:firstLine="420"/>
        <w:jc w:val="right"/>
        <w:rPr>
          <w:rFonts w:eastAsia="黑体"/>
          <w:bCs/>
          <w:szCs w:val="21"/>
        </w:rPr>
      </w:pPr>
      <w:r>
        <w:fldChar w:fldCharType="begin"/>
      </w:r>
      <w:r>
        <w:instrText xml:space="preserve"> HYPERLINK \l "_Toc64898475" </w:instrText>
      </w:r>
      <w:r>
        <w:fldChar w:fldCharType="separate"/>
      </w:r>
      <w:r>
        <w:rPr>
          <w:rFonts w:eastAsia="黑体"/>
          <w:bCs/>
          <w:szCs w:val="21"/>
        </w:rPr>
        <w:t>一、工作简况</w:t>
      </w:r>
      <w:r>
        <w:rPr>
          <w:rFonts w:eastAsia="黑体"/>
          <w:bCs/>
          <w:szCs w:val="21"/>
        </w:rPr>
        <w:tab/>
      </w:r>
      <w:r>
        <w:rPr>
          <w:rFonts w:eastAsia="黑体"/>
          <w:bCs/>
          <w:szCs w:val="21"/>
        </w:rPr>
        <w:fldChar w:fldCharType="begin"/>
      </w:r>
      <w:r>
        <w:rPr>
          <w:rFonts w:eastAsia="黑体"/>
          <w:bCs/>
          <w:szCs w:val="21"/>
        </w:rPr>
        <w:instrText xml:space="preserve"> PAGEREF _Toc64898475 \h </w:instrText>
      </w:r>
      <w:r>
        <w:rPr>
          <w:rFonts w:eastAsia="黑体"/>
          <w:bCs/>
          <w:szCs w:val="21"/>
        </w:rPr>
        <w:fldChar w:fldCharType="separate"/>
      </w:r>
      <w:r>
        <w:rPr>
          <w:rFonts w:eastAsia="黑体"/>
          <w:bCs/>
          <w:szCs w:val="21"/>
        </w:rPr>
        <w:t>1</w:t>
      </w:r>
      <w:r>
        <w:rPr>
          <w:rFonts w:eastAsia="黑体"/>
          <w:bCs/>
          <w:szCs w:val="21"/>
        </w:rPr>
        <w:fldChar w:fldCharType="end"/>
      </w:r>
      <w:r>
        <w:rPr>
          <w:rFonts w:eastAsia="黑体"/>
          <w:bCs/>
          <w:szCs w:val="21"/>
        </w:rPr>
        <w:fldChar w:fldCharType="end"/>
      </w:r>
    </w:p>
    <w:p>
      <w:pPr>
        <w:pStyle w:val="6"/>
        <w:tabs>
          <w:tab w:val="right" w:leader="dot" w:pos="8296"/>
        </w:tabs>
        <w:spacing w:line="400" w:lineRule="exact"/>
        <w:ind w:firstLine="420"/>
        <w:jc w:val="right"/>
        <w:rPr>
          <w:rFonts w:eastAsia="黑体"/>
          <w:bCs/>
          <w:szCs w:val="21"/>
        </w:rPr>
      </w:pPr>
      <w:r>
        <w:fldChar w:fldCharType="begin"/>
      </w:r>
      <w:r>
        <w:instrText xml:space="preserve"> HYPERLINK \l "_Toc64898476" </w:instrText>
      </w:r>
      <w:r>
        <w:fldChar w:fldCharType="separate"/>
      </w:r>
      <w:r>
        <w:rPr>
          <w:rFonts w:eastAsia="黑体"/>
          <w:bCs/>
          <w:szCs w:val="21"/>
        </w:rPr>
        <w:t>二、编制原则、强制性国家标准主要技术要求的依据及理由</w:t>
      </w:r>
      <w:r>
        <w:rPr>
          <w:rFonts w:eastAsia="黑体"/>
          <w:bCs/>
          <w:szCs w:val="21"/>
        </w:rPr>
        <w:tab/>
      </w:r>
      <w:r>
        <w:rPr>
          <w:rFonts w:eastAsia="黑体"/>
          <w:bCs/>
          <w:szCs w:val="21"/>
        </w:rPr>
        <w:fldChar w:fldCharType="begin"/>
      </w:r>
      <w:r>
        <w:rPr>
          <w:rFonts w:eastAsia="黑体"/>
          <w:bCs/>
          <w:szCs w:val="21"/>
        </w:rPr>
        <w:instrText xml:space="preserve"> PAGEREF _Toc64898476 \h </w:instrText>
      </w:r>
      <w:r>
        <w:rPr>
          <w:rFonts w:eastAsia="黑体"/>
          <w:bCs/>
          <w:szCs w:val="21"/>
        </w:rPr>
        <w:fldChar w:fldCharType="separate"/>
      </w:r>
      <w:r>
        <w:rPr>
          <w:rFonts w:eastAsia="黑体"/>
          <w:bCs/>
          <w:szCs w:val="21"/>
        </w:rPr>
        <w:t>3</w:t>
      </w:r>
      <w:r>
        <w:rPr>
          <w:rFonts w:eastAsia="黑体"/>
          <w:bCs/>
          <w:szCs w:val="21"/>
        </w:rPr>
        <w:fldChar w:fldCharType="end"/>
      </w:r>
      <w:r>
        <w:rPr>
          <w:rFonts w:eastAsia="黑体"/>
          <w:bCs/>
          <w:szCs w:val="21"/>
        </w:rPr>
        <w:fldChar w:fldCharType="end"/>
      </w:r>
    </w:p>
    <w:p>
      <w:pPr>
        <w:pStyle w:val="6"/>
        <w:tabs>
          <w:tab w:val="right" w:leader="dot" w:pos="8296"/>
        </w:tabs>
        <w:spacing w:line="400" w:lineRule="exact"/>
        <w:ind w:firstLine="420"/>
        <w:jc w:val="right"/>
        <w:rPr>
          <w:rFonts w:eastAsia="黑体"/>
          <w:bCs/>
          <w:szCs w:val="21"/>
        </w:rPr>
      </w:pPr>
      <w:r>
        <w:fldChar w:fldCharType="begin"/>
      </w:r>
      <w:r>
        <w:instrText xml:space="preserve"> HYPERLINK \l "_Toc64898477" </w:instrText>
      </w:r>
      <w:r>
        <w:fldChar w:fldCharType="separate"/>
      </w:r>
      <w:r>
        <w:rPr>
          <w:rFonts w:eastAsia="黑体"/>
          <w:bCs/>
          <w:szCs w:val="21"/>
        </w:rPr>
        <w:t>三、与有关法律、行政法规和其他标准的关系</w:t>
      </w:r>
      <w:r>
        <w:rPr>
          <w:rFonts w:eastAsia="黑体"/>
          <w:bCs/>
          <w:szCs w:val="21"/>
        </w:rPr>
        <w:tab/>
      </w:r>
      <w:r>
        <w:rPr>
          <w:rFonts w:eastAsia="黑体"/>
          <w:bCs/>
          <w:szCs w:val="21"/>
        </w:rPr>
        <w:fldChar w:fldCharType="begin"/>
      </w:r>
      <w:r>
        <w:rPr>
          <w:rFonts w:eastAsia="黑体"/>
          <w:bCs/>
          <w:szCs w:val="21"/>
        </w:rPr>
        <w:instrText xml:space="preserve"> PAGEREF _Toc64898477 \h </w:instrText>
      </w:r>
      <w:r>
        <w:rPr>
          <w:rFonts w:eastAsia="黑体"/>
          <w:bCs/>
          <w:szCs w:val="21"/>
        </w:rPr>
        <w:fldChar w:fldCharType="separate"/>
      </w:r>
      <w:r>
        <w:rPr>
          <w:rFonts w:eastAsia="黑体"/>
          <w:bCs/>
          <w:szCs w:val="21"/>
        </w:rPr>
        <w:t>6</w:t>
      </w:r>
      <w:r>
        <w:rPr>
          <w:rFonts w:eastAsia="黑体"/>
          <w:bCs/>
          <w:szCs w:val="21"/>
        </w:rPr>
        <w:fldChar w:fldCharType="end"/>
      </w:r>
      <w:r>
        <w:rPr>
          <w:rFonts w:eastAsia="黑体"/>
          <w:bCs/>
          <w:szCs w:val="21"/>
        </w:rPr>
        <w:fldChar w:fldCharType="end"/>
      </w:r>
    </w:p>
    <w:p>
      <w:pPr>
        <w:pStyle w:val="6"/>
        <w:tabs>
          <w:tab w:val="right" w:leader="dot" w:pos="8296"/>
        </w:tabs>
        <w:spacing w:line="400" w:lineRule="exact"/>
        <w:ind w:firstLine="420"/>
        <w:jc w:val="right"/>
        <w:rPr>
          <w:rFonts w:eastAsia="黑体"/>
          <w:bCs/>
          <w:szCs w:val="21"/>
        </w:rPr>
      </w:pPr>
      <w:r>
        <w:fldChar w:fldCharType="begin"/>
      </w:r>
      <w:r>
        <w:instrText xml:space="preserve"> HYPERLINK \l "_Toc64898478" </w:instrText>
      </w:r>
      <w:r>
        <w:fldChar w:fldCharType="separate"/>
      </w:r>
      <w:r>
        <w:rPr>
          <w:rFonts w:eastAsia="黑体"/>
          <w:bCs/>
          <w:szCs w:val="21"/>
        </w:rPr>
        <w:t>四、与国际标准化组织、其他国家或者地区有关法律法规和标准的比对分析</w:t>
      </w:r>
      <w:r>
        <w:rPr>
          <w:rFonts w:eastAsia="黑体"/>
          <w:bCs/>
          <w:szCs w:val="21"/>
        </w:rPr>
        <w:tab/>
      </w:r>
      <w:r>
        <w:rPr>
          <w:rFonts w:eastAsia="黑体"/>
          <w:bCs/>
          <w:szCs w:val="21"/>
        </w:rPr>
        <w:fldChar w:fldCharType="begin"/>
      </w:r>
      <w:r>
        <w:rPr>
          <w:rFonts w:eastAsia="黑体"/>
          <w:bCs/>
          <w:szCs w:val="21"/>
        </w:rPr>
        <w:instrText xml:space="preserve"> PAGEREF _Toc64898478 \h </w:instrText>
      </w:r>
      <w:r>
        <w:rPr>
          <w:rFonts w:eastAsia="黑体"/>
          <w:bCs/>
          <w:szCs w:val="21"/>
        </w:rPr>
        <w:fldChar w:fldCharType="separate"/>
      </w:r>
      <w:r>
        <w:rPr>
          <w:rFonts w:eastAsia="黑体"/>
          <w:bCs/>
          <w:szCs w:val="21"/>
        </w:rPr>
        <w:t>7</w:t>
      </w:r>
      <w:r>
        <w:rPr>
          <w:rFonts w:eastAsia="黑体"/>
          <w:bCs/>
          <w:szCs w:val="21"/>
        </w:rPr>
        <w:fldChar w:fldCharType="end"/>
      </w:r>
      <w:r>
        <w:rPr>
          <w:rFonts w:eastAsia="黑体"/>
          <w:bCs/>
          <w:szCs w:val="21"/>
        </w:rPr>
        <w:fldChar w:fldCharType="end"/>
      </w:r>
    </w:p>
    <w:p>
      <w:pPr>
        <w:pStyle w:val="6"/>
        <w:tabs>
          <w:tab w:val="right" w:leader="dot" w:pos="8296"/>
        </w:tabs>
        <w:spacing w:line="400" w:lineRule="exact"/>
        <w:ind w:firstLine="420"/>
        <w:jc w:val="right"/>
        <w:rPr>
          <w:rFonts w:eastAsia="黑体"/>
          <w:bCs/>
          <w:szCs w:val="21"/>
        </w:rPr>
      </w:pPr>
      <w:r>
        <w:fldChar w:fldCharType="begin"/>
      </w:r>
      <w:r>
        <w:instrText xml:space="preserve"> HYPERLINK \l "_Toc64898479" </w:instrText>
      </w:r>
      <w:r>
        <w:fldChar w:fldCharType="separate"/>
      </w:r>
      <w:r>
        <w:rPr>
          <w:rFonts w:eastAsia="黑体"/>
          <w:bCs/>
          <w:szCs w:val="21"/>
        </w:rPr>
        <w:t>五、重大分歧意见的处理过程、处理意见及其依据</w:t>
      </w:r>
      <w:r>
        <w:rPr>
          <w:rFonts w:eastAsia="黑体"/>
          <w:bCs/>
          <w:szCs w:val="21"/>
        </w:rPr>
        <w:tab/>
      </w:r>
      <w:r>
        <w:rPr>
          <w:rFonts w:eastAsia="黑体"/>
          <w:bCs/>
          <w:szCs w:val="21"/>
        </w:rPr>
        <w:fldChar w:fldCharType="begin"/>
      </w:r>
      <w:r>
        <w:rPr>
          <w:rFonts w:eastAsia="黑体"/>
          <w:bCs/>
          <w:szCs w:val="21"/>
        </w:rPr>
        <w:instrText xml:space="preserve"> PAGEREF _Toc64898479 \h </w:instrText>
      </w:r>
      <w:r>
        <w:rPr>
          <w:rFonts w:eastAsia="黑体"/>
          <w:bCs/>
          <w:szCs w:val="21"/>
        </w:rPr>
        <w:fldChar w:fldCharType="separate"/>
      </w:r>
      <w:r>
        <w:rPr>
          <w:rFonts w:eastAsia="黑体"/>
          <w:bCs/>
          <w:szCs w:val="21"/>
        </w:rPr>
        <w:t>10</w:t>
      </w:r>
      <w:r>
        <w:rPr>
          <w:rFonts w:eastAsia="黑体"/>
          <w:bCs/>
          <w:szCs w:val="21"/>
        </w:rPr>
        <w:fldChar w:fldCharType="end"/>
      </w:r>
      <w:r>
        <w:rPr>
          <w:rFonts w:eastAsia="黑体"/>
          <w:bCs/>
          <w:szCs w:val="21"/>
        </w:rPr>
        <w:fldChar w:fldCharType="end"/>
      </w:r>
    </w:p>
    <w:p>
      <w:pPr>
        <w:pStyle w:val="6"/>
        <w:tabs>
          <w:tab w:val="right" w:leader="dot" w:pos="8296"/>
        </w:tabs>
        <w:spacing w:line="400" w:lineRule="exact"/>
        <w:ind w:firstLine="420"/>
        <w:jc w:val="right"/>
        <w:rPr>
          <w:rFonts w:eastAsia="黑体"/>
          <w:bCs/>
          <w:szCs w:val="21"/>
        </w:rPr>
      </w:pPr>
      <w:r>
        <w:fldChar w:fldCharType="begin"/>
      </w:r>
      <w:r>
        <w:instrText xml:space="preserve"> HYPERLINK \l "_Toc64898480" </w:instrText>
      </w:r>
      <w:r>
        <w:fldChar w:fldCharType="separate"/>
      </w:r>
      <w:r>
        <w:rPr>
          <w:rFonts w:eastAsia="黑体"/>
          <w:bCs/>
          <w:szCs w:val="21"/>
        </w:rPr>
        <w:t>六、对强制性国家标准自发布日期至实施日期之间的过渡期的建议及理由</w:t>
      </w:r>
      <w:r>
        <w:rPr>
          <w:rFonts w:eastAsia="黑体"/>
          <w:bCs/>
          <w:szCs w:val="21"/>
        </w:rPr>
        <w:tab/>
      </w:r>
      <w:r>
        <w:rPr>
          <w:rFonts w:eastAsia="黑体"/>
          <w:bCs/>
          <w:szCs w:val="21"/>
        </w:rPr>
        <w:fldChar w:fldCharType="begin"/>
      </w:r>
      <w:r>
        <w:rPr>
          <w:rFonts w:eastAsia="黑体"/>
          <w:bCs/>
          <w:szCs w:val="21"/>
        </w:rPr>
        <w:instrText xml:space="preserve"> PAGEREF _Toc64898480 \h </w:instrText>
      </w:r>
      <w:r>
        <w:rPr>
          <w:rFonts w:eastAsia="黑体"/>
          <w:bCs/>
          <w:szCs w:val="21"/>
        </w:rPr>
        <w:fldChar w:fldCharType="separate"/>
      </w:r>
      <w:r>
        <w:rPr>
          <w:rFonts w:eastAsia="黑体"/>
          <w:bCs/>
          <w:szCs w:val="21"/>
        </w:rPr>
        <w:t>10</w:t>
      </w:r>
      <w:r>
        <w:rPr>
          <w:rFonts w:eastAsia="黑体"/>
          <w:bCs/>
          <w:szCs w:val="21"/>
        </w:rPr>
        <w:fldChar w:fldCharType="end"/>
      </w:r>
      <w:r>
        <w:rPr>
          <w:rFonts w:eastAsia="黑体"/>
          <w:bCs/>
          <w:szCs w:val="21"/>
        </w:rPr>
        <w:fldChar w:fldCharType="end"/>
      </w:r>
    </w:p>
    <w:p>
      <w:pPr>
        <w:pStyle w:val="6"/>
        <w:tabs>
          <w:tab w:val="right" w:leader="dot" w:pos="8296"/>
        </w:tabs>
        <w:spacing w:line="400" w:lineRule="exact"/>
        <w:ind w:firstLine="420"/>
        <w:jc w:val="right"/>
        <w:rPr>
          <w:rFonts w:eastAsia="黑体"/>
          <w:bCs/>
          <w:szCs w:val="21"/>
        </w:rPr>
      </w:pPr>
      <w:r>
        <w:fldChar w:fldCharType="begin"/>
      </w:r>
      <w:r>
        <w:instrText xml:space="preserve"> HYPERLINK \l "_Toc64898481" </w:instrText>
      </w:r>
      <w:r>
        <w:fldChar w:fldCharType="separate"/>
      </w:r>
      <w:r>
        <w:rPr>
          <w:rFonts w:eastAsia="黑体"/>
          <w:bCs/>
          <w:szCs w:val="21"/>
        </w:rPr>
        <w:t>七、与实施强制性国家标准有关的政策措施</w:t>
      </w:r>
      <w:r>
        <w:rPr>
          <w:rFonts w:eastAsia="黑体"/>
          <w:bCs/>
          <w:szCs w:val="21"/>
        </w:rPr>
        <w:tab/>
      </w:r>
      <w:r>
        <w:rPr>
          <w:rFonts w:eastAsia="黑体"/>
          <w:bCs/>
          <w:szCs w:val="21"/>
        </w:rPr>
        <w:fldChar w:fldCharType="begin"/>
      </w:r>
      <w:r>
        <w:rPr>
          <w:rFonts w:eastAsia="黑体"/>
          <w:bCs/>
          <w:szCs w:val="21"/>
        </w:rPr>
        <w:instrText xml:space="preserve"> PAGEREF _Toc64898481 \h </w:instrText>
      </w:r>
      <w:r>
        <w:rPr>
          <w:rFonts w:eastAsia="黑体"/>
          <w:bCs/>
          <w:szCs w:val="21"/>
        </w:rPr>
        <w:fldChar w:fldCharType="separate"/>
      </w:r>
      <w:r>
        <w:rPr>
          <w:rFonts w:eastAsia="黑体"/>
          <w:bCs/>
          <w:szCs w:val="21"/>
        </w:rPr>
        <w:t>10</w:t>
      </w:r>
      <w:r>
        <w:rPr>
          <w:rFonts w:eastAsia="黑体"/>
          <w:bCs/>
          <w:szCs w:val="21"/>
        </w:rPr>
        <w:fldChar w:fldCharType="end"/>
      </w:r>
      <w:r>
        <w:rPr>
          <w:rFonts w:eastAsia="黑体"/>
          <w:bCs/>
          <w:szCs w:val="21"/>
        </w:rPr>
        <w:fldChar w:fldCharType="end"/>
      </w:r>
    </w:p>
    <w:p>
      <w:pPr>
        <w:pStyle w:val="6"/>
        <w:tabs>
          <w:tab w:val="right" w:leader="dot" w:pos="8296"/>
        </w:tabs>
        <w:spacing w:line="400" w:lineRule="exact"/>
        <w:ind w:firstLine="420"/>
        <w:jc w:val="right"/>
        <w:rPr>
          <w:rFonts w:eastAsia="黑体"/>
          <w:bCs/>
          <w:szCs w:val="21"/>
        </w:rPr>
      </w:pPr>
      <w:r>
        <w:fldChar w:fldCharType="begin"/>
      </w:r>
      <w:r>
        <w:instrText xml:space="preserve"> HYPERLINK \l "_Toc64898482" </w:instrText>
      </w:r>
      <w:r>
        <w:fldChar w:fldCharType="separate"/>
      </w:r>
      <w:r>
        <w:rPr>
          <w:rFonts w:eastAsia="黑体"/>
          <w:bCs/>
          <w:szCs w:val="21"/>
        </w:rPr>
        <w:t>八、是否需要对外通报的建议及理由</w:t>
      </w:r>
      <w:r>
        <w:rPr>
          <w:rFonts w:eastAsia="黑体"/>
          <w:bCs/>
          <w:szCs w:val="21"/>
        </w:rPr>
        <w:tab/>
      </w:r>
      <w:r>
        <w:rPr>
          <w:rFonts w:eastAsia="黑体"/>
          <w:bCs/>
          <w:szCs w:val="21"/>
        </w:rPr>
        <w:fldChar w:fldCharType="begin"/>
      </w:r>
      <w:r>
        <w:rPr>
          <w:rFonts w:eastAsia="黑体"/>
          <w:bCs/>
          <w:szCs w:val="21"/>
        </w:rPr>
        <w:instrText xml:space="preserve"> PAGEREF _Toc64898482 \h </w:instrText>
      </w:r>
      <w:r>
        <w:rPr>
          <w:rFonts w:eastAsia="黑体"/>
          <w:bCs/>
          <w:szCs w:val="21"/>
        </w:rPr>
        <w:fldChar w:fldCharType="separate"/>
      </w:r>
      <w:r>
        <w:rPr>
          <w:rFonts w:eastAsia="黑体"/>
          <w:bCs/>
          <w:szCs w:val="21"/>
        </w:rPr>
        <w:t>11</w:t>
      </w:r>
      <w:r>
        <w:rPr>
          <w:rFonts w:eastAsia="黑体"/>
          <w:bCs/>
          <w:szCs w:val="21"/>
        </w:rPr>
        <w:fldChar w:fldCharType="end"/>
      </w:r>
      <w:r>
        <w:rPr>
          <w:rFonts w:eastAsia="黑体"/>
          <w:bCs/>
          <w:szCs w:val="21"/>
        </w:rPr>
        <w:fldChar w:fldCharType="end"/>
      </w:r>
    </w:p>
    <w:p>
      <w:pPr>
        <w:pStyle w:val="6"/>
        <w:tabs>
          <w:tab w:val="right" w:leader="dot" w:pos="8296"/>
        </w:tabs>
        <w:spacing w:line="400" w:lineRule="exact"/>
        <w:ind w:firstLine="420"/>
        <w:jc w:val="right"/>
        <w:rPr>
          <w:rFonts w:eastAsia="黑体"/>
          <w:bCs/>
          <w:szCs w:val="21"/>
        </w:rPr>
      </w:pPr>
      <w:r>
        <w:fldChar w:fldCharType="begin"/>
      </w:r>
      <w:r>
        <w:instrText xml:space="preserve"> HYPERLINK \l "_Toc64898483" </w:instrText>
      </w:r>
      <w:r>
        <w:fldChar w:fldCharType="separate"/>
      </w:r>
      <w:r>
        <w:rPr>
          <w:rFonts w:eastAsia="黑体"/>
          <w:bCs/>
          <w:szCs w:val="21"/>
        </w:rPr>
        <w:t>九、废止现行有关标准的建议</w:t>
      </w:r>
      <w:r>
        <w:rPr>
          <w:rFonts w:eastAsia="黑体"/>
          <w:bCs/>
          <w:szCs w:val="21"/>
        </w:rPr>
        <w:tab/>
      </w:r>
      <w:r>
        <w:rPr>
          <w:rFonts w:eastAsia="黑体"/>
          <w:bCs/>
          <w:szCs w:val="21"/>
        </w:rPr>
        <w:fldChar w:fldCharType="begin"/>
      </w:r>
      <w:r>
        <w:rPr>
          <w:rFonts w:eastAsia="黑体"/>
          <w:bCs/>
          <w:szCs w:val="21"/>
        </w:rPr>
        <w:instrText xml:space="preserve"> PAGEREF _Toc64898483 \h </w:instrText>
      </w:r>
      <w:r>
        <w:rPr>
          <w:rFonts w:eastAsia="黑体"/>
          <w:bCs/>
          <w:szCs w:val="21"/>
        </w:rPr>
        <w:fldChar w:fldCharType="separate"/>
      </w:r>
      <w:r>
        <w:rPr>
          <w:rFonts w:eastAsia="黑体"/>
          <w:bCs/>
          <w:szCs w:val="21"/>
        </w:rPr>
        <w:t>11</w:t>
      </w:r>
      <w:r>
        <w:rPr>
          <w:rFonts w:eastAsia="黑体"/>
          <w:bCs/>
          <w:szCs w:val="21"/>
        </w:rPr>
        <w:fldChar w:fldCharType="end"/>
      </w:r>
      <w:r>
        <w:rPr>
          <w:rFonts w:eastAsia="黑体"/>
          <w:bCs/>
          <w:szCs w:val="21"/>
        </w:rPr>
        <w:fldChar w:fldCharType="end"/>
      </w:r>
    </w:p>
    <w:p>
      <w:pPr>
        <w:pStyle w:val="6"/>
        <w:tabs>
          <w:tab w:val="right" w:leader="dot" w:pos="8296"/>
        </w:tabs>
        <w:spacing w:line="400" w:lineRule="exact"/>
        <w:ind w:firstLine="420"/>
        <w:jc w:val="right"/>
        <w:rPr>
          <w:rFonts w:eastAsia="黑体"/>
          <w:bCs/>
          <w:szCs w:val="21"/>
        </w:rPr>
      </w:pPr>
      <w:r>
        <w:fldChar w:fldCharType="begin"/>
      </w:r>
      <w:r>
        <w:instrText xml:space="preserve"> HYPERLINK \l "_Toc64898484" </w:instrText>
      </w:r>
      <w:r>
        <w:fldChar w:fldCharType="separate"/>
      </w:r>
      <w:r>
        <w:rPr>
          <w:rFonts w:eastAsia="黑体"/>
          <w:bCs/>
          <w:szCs w:val="21"/>
        </w:rPr>
        <w:t>十、涉及专利的有关说明</w:t>
      </w:r>
      <w:r>
        <w:rPr>
          <w:rFonts w:eastAsia="黑体"/>
          <w:bCs/>
          <w:szCs w:val="21"/>
        </w:rPr>
        <w:tab/>
      </w:r>
      <w:r>
        <w:rPr>
          <w:rFonts w:eastAsia="黑体"/>
          <w:bCs/>
          <w:szCs w:val="21"/>
        </w:rPr>
        <w:fldChar w:fldCharType="begin"/>
      </w:r>
      <w:r>
        <w:rPr>
          <w:rFonts w:eastAsia="黑体"/>
          <w:bCs/>
          <w:szCs w:val="21"/>
        </w:rPr>
        <w:instrText xml:space="preserve"> PAGEREF _Toc64898484 \h </w:instrText>
      </w:r>
      <w:r>
        <w:rPr>
          <w:rFonts w:eastAsia="黑体"/>
          <w:bCs/>
          <w:szCs w:val="21"/>
        </w:rPr>
        <w:fldChar w:fldCharType="separate"/>
      </w:r>
      <w:r>
        <w:rPr>
          <w:rFonts w:eastAsia="黑体"/>
          <w:bCs/>
          <w:szCs w:val="21"/>
        </w:rPr>
        <w:t>11</w:t>
      </w:r>
      <w:r>
        <w:rPr>
          <w:rFonts w:eastAsia="黑体"/>
          <w:bCs/>
          <w:szCs w:val="21"/>
        </w:rPr>
        <w:fldChar w:fldCharType="end"/>
      </w:r>
      <w:r>
        <w:rPr>
          <w:rFonts w:eastAsia="黑体"/>
          <w:bCs/>
          <w:szCs w:val="21"/>
        </w:rPr>
        <w:fldChar w:fldCharType="end"/>
      </w:r>
    </w:p>
    <w:p>
      <w:pPr>
        <w:pStyle w:val="6"/>
        <w:tabs>
          <w:tab w:val="right" w:leader="dot" w:pos="8296"/>
        </w:tabs>
        <w:spacing w:line="400" w:lineRule="exact"/>
        <w:ind w:firstLine="420"/>
        <w:jc w:val="right"/>
        <w:rPr>
          <w:rFonts w:eastAsia="黑体"/>
          <w:bCs/>
          <w:szCs w:val="21"/>
        </w:rPr>
      </w:pPr>
      <w:r>
        <w:fldChar w:fldCharType="begin"/>
      </w:r>
      <w:r>
        <w:instrText xml:space="preserve"> HYPERLINK \l "_Toc64898485" </w:instrText>
      </w:r>
      <w:r>
        <w:fldChar w:fldCharType="separate"/>
      </w:r>
      <w:r>
        <w:rPr>
          <w:rFonts w:eastAsia="黑体"/>
          <w:bCs/>
          <w:szCs w:val="21"/>
        </w:rPr>
        <w:t>十一、强制性国家标准所涉及的产品、过程或者服务目录</w:t>
      </w:r>
      <w:r>
        <w:rPr>
          <w:rFonts w:eastAsia="黑体"/>
          <w:bCs/>
          <w:szCs w:val="21"/>
        </w:rPr>
        <w:tab/>
      </w:r>
      <w:r>
        <w:rPr>
          <w:rFonts w:eastAsia="黑体"/>
          <w:bCs/>
          <w:szCs w:val="21"/>
        </w:rPr>
        <w:fldChar w:fldCharType="begin"/>
      </w:r>
      <w:r>
        <w:rPr>
          <w:rFonts w:eastAsia="黑体"/>
          <w:bCs/>
          <w:szCs w:val="21"/>
        </w:rPr>
        <w:instrText xml:space="preserve"> PAGEREF _Toc64898485 \h </w:instrText>
      </w:r>
      <w:r>
        <w:rPr>
          <w:rFonts w:eastAsia="黑体"/>
          <w:bCs/>
          <w:szCs w:val="21"/>
        </w:rPr>
        <w:fldChar w:fldCharType="separate"/>
      </w:r>
      <w:r>
        <w:rPr>
          <w:rFonts w:eastAsia="黑体"/>
          <w:bCs/>
          <w:szCs w:val="21"/>
        </w:rPr>
        <w:t>11</w:t>
      </w:r>
      <w:r>
        <w:rPr>
          <w:rFonts w:eastAsia="黑体"/>
          <w:bCs/>
          <w:szCs w:val="21"/>
        </w:rPr>
        <w:fldChar w:fldCharType="end"/>
      </w:r>
      <w:r>
        <w:rPr>
          <w:rFonts w:eastAsia="黑体"/>
          <w:bCs/>
          <w:szCs w:val="21"/>
        </w:rPr>
        <w:fldChar w:fldCharType="end"/>
      </w:r>
    </w:p>
    <w:p>
      <w:pPr>
        <w:pStyle w:val="6"/>
        <w:tabs>
          <w:tab w:val="right" w:leader="dot" w:pos="8296"/>
        </w:tabs>
        <w:spacing w:line="400" w:lineRule="exact"/>
        <w:ind w:firstLine="420"/>
        <w:jc w:val="right"/>
        <w:rPr>
          <w:rFonts w:eastAsia="黑体"/>
          <w:bCs/>
          <w:szCs w:val="21"/>
        </w:rPr>
      </w:pPr>
      <w:r>
        <w:fldChar w:fldCharType="begin"/>
      </w:r>
      <w:r>
        <w:instrText xml:space="preserve"> HYPERLINK \l "_Toc64898486" </w:instrText>
      </w:r>
      <w:r>
        <w:fldChar w:fldCharType="separate"/>
      </w:r>
      <w:r>
        <w:rPr>
          <w:rFonts w:eastAsia="黑体"/>
          <w:bCs/>
          <w:szCs w:val="21"/>
        </w:rPr>
        <w:t>十二、其他应当予以说明的事项</w:t>
      </w:r>
      <w:r>
        <w:rPr>
          <w:rFonts w:eastAsia="黑体"/>
          <w:bCs/>
          <w:szCs w:val="21"/>
        </w:rPr>
        <w:tab/>
      </w:r>
      <w:r>
        <w:rPr>
          <w:rFonts w:eastAsia="黑体"/>
          <w:bCs/>
          <w:szCs w:val="21"/>
        </w:rPr>
        <w:fldChar w:fldCharType="begin"/>
      </w:r>
      <w:r>
        <w:rPr>
          <w:rFonts w:eastAsia="黑体"/>
          <w:bCs/>
          <w:szCs w:val="21"/>
        </w:rPr>
        <w:instrText xml:space="preserve"> PAGEREF _Toc64898486 \h </w:instrText>
      </w:r>
      <w:r>
        <w:rPr>
          <w:rFonts w:eastAsia="黑体"/>
          <w:bCs/>
          <w:szCs w:val="21"/>
        </w:rPr>
        <w:fldChar w:fldCharType="separate"/>
      </w:r>
      <w:r>
        <w:rPr>
          <w:rFonts w:eastAsia="黑体"/>
          <w:bCs/>
          <w:szCs w:val="21"/>
        </w:rPr>
        <w:t>11</w:t>
      </w:r>
      <w:r>
        <w:rPr>
          <w:rFonts w:eastAsia="黑体"/>
          <w:bCs/>
          <w:szCs w:val="21"/>
        </w:rPr>
        <w:fldChar w:fldCharType="end"/>
      </w:r>
      <w:r>
        <w:rPr>
          <w:rFonts w:eastAsia="黑体"/>
          <w:bCs/>
          <w:szCs w:val="21"/>
        </w:rPr>
        <w:fldChar w:fldCharType="end"/>
      </w:r>
    </w:p>
    <w:p>
      <w:pPr>
        <w:autoSpaceDE w:val="0"/>
        <w:autoSpaceDN w:val="0"/>
        <w:adjustRightInd w:val="0"/>
        <w:spacing w:line="240" w:lineRule="auto"/>
        <w:ind w:firstLine="0" w:firstLineChars="0"/>
        <w:jc w:val="center"/>
        <w:outlineLvl w:val="0"/>
        <w:rPr>
          <w:rFonts w:ascii="黑体" w:hAnsi="黑体" w:eastAsia="黑体"/>
          <w:color w:val="000000"/>
          <w:kern w:val="0"/>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r>
        <w:fldChar w:fldCharType="end"/>
      </w:r>
      <w:bookmarkEnd w:id="14"/>
    </w:p>
    <w:p>
      <w:pPr>
        <w:autoSpaceDE w:val="0"/>
        <w:autoSpaceDN w:val="0"/>
        <w:adjustRightInd w:val="0"/>
        <w:spacing w:line="240" w:lineRule="auto"/>
        <w:ind w:firstLine="0" w:firstLineChars="0"/>
        <w:jc w:val="center"/>
        <w:outlineLvl w:val="0"/>
        <w:rPr>
          <w:rFonts w:ascii="黑体" w:hAnsi="黑体" w:eastAsia="黑体"/>
          <w:color w:val="000000"/>
          <w:kern w:val="0"/>
          <w:sz w:val="32"/>
          <w:szCs w:val="32"/>
        </w:rPr>
      </w:pPr>
      <w:bookmarkStart w:id="16" w:name="_Toc64898472"/>
      <w:r>
        <w:rPr>
          <w:rFonts w:ascii="黑体" w:hAnsi="黑体" w:eastAsia="黑体"/>
          <w:color w:val="000000"/>
          <w:kern w:val="0"/>
          <w:sz w:val="32"/>
          <w:szCs w:val="32"/>
        </w:rPr>
        <w:t>《</w:t>
      </w:r>
      <w:r>
        <w:rPr>
          <w:rFonts w:hint="eastAsia" w:ascii="黑体" w:hAnsi="黑体" w:eastAsia="黑体"/>
          <w:color w:val="000000"/>
          <w:kern w:val="0"/>
          <w:sz w:val="32"/>
          <w:szCs w:val="32"/>
        </w:rPr>
        <w:t>车载事故紧急呼叫系统</w:t>
      </w:r>
      <w:r>
        <w:rPr>
          <w:rFonts w:ascii="黑体" w:hAnsi="黑体" w:eastAsia="黑体"/>
          <w:color w:val="000000"/>
          <w:kern w:val="0"/>
          <w:sz w:val="32"/>
          <w:szCs w:val="32"/>
        </w:rPr>
        <w:t>》</w:t>
      </w:r>
      <w:bookmarkEnd w:id="9"/>
      <w:bookmarkEnd w:id="10"/>
      <w:bookmarkEnd w:id="11"/>
      <w:bookmarkEnd w:id="12"/>
      <w:bookmarkEnd w:id="16"/>
    </w:p>
    <w:p>
      <w:pPr>
        <w:autoSpaceDE w:val="0"/>
        <w:autoSpaceDN w:val="0"/>
        <w:adjustRightInd w:val="0"/>
        <w:spacing w:line="240" w:lineRule="auto"/>
        <w:ind w:firstLine="0" w:firstLineChars="0"/>
        <w:jc w:val="center"/>
        <w:outlineLvl w:val="0"/>
        <w:rPr>
          <w:rFonts w:ascii="黑体" w:hAnsi="黑体" w:eastAsia="黑体"/>
          <w:color w:val="000000"/>
          <w:kern w:val="0"/>
          <w:sz w:val="32"/>
          <w:szCs w:val="32"/>
        </w:rPr>
      </w:pPr>
      <w:bookmarkStart w:id="17" w:name="_Toc14803"/>
      <w:bookmarkStart w:id="18" w:name="_Toc36212236"/>
      <w:bookmarkStart w:id="19" w:name="_Toc4815"/>
      <w:bookmarkStart w:id="20" w:name="_Toc64898473"/>
      <w:bookmarkStart w:id="21" w:name="_Toc21854"/>
      <w:r>
        <w:rPr>
          <w:rFonts w:ascii="黑体" w:hAnsi="黑体" w:eastAsia="黑体"/>
          <w:color w:val="000000"/>
          <w:kern w:val="0"/>
          <w:sz w:val="32"/>
          <w:szCs w:val="32"/>
        </w:rPr>
        <w:t>（</w:t>
      </w:r>
      <w:r>
        <w:rPr>
          <w:rFonts w:hint="eastAsia" w:ascii="黑体" w:hAnsi="黑体" w:eastAsia="黑体"/>
          <w:color w:val="000000"/>
          <w:kern w:val="0"/>
          <w:sz w:val="32"/>
          <w:szCs w:val="32"/>
        </w:rPr>
        <w:t>征求意见稿</w:t>
      </w:r>
      <w:r>
        <w:rPr>
          <w:rFonts w:ascii="黑体" w:hAnsi="黑体" w:eastAsia="黑体"/>
          <w:color w:val="000000"/>
          <w:kern w:val="0"/>
          <w:sz w:val="32"/>
          <w:szCs w:val="32"/>
        </w:rPr>
        <w:t>）</w:t>
      </w:r>
      <w:bookmarkEnd w:id="17"/>
      <w:bookmarkEnd w:id="18"/>
      <w:bookmarkEnd w:id="19"/>
      <w:bookmarkEnd w:id="20"/>
      <w:bookmarkEnd w:id="21"/>
    </w:p>
    <w:p>
      <w:pPr>
        <w:autoSpaceDE w:val="0"/>
        <w:autoSpaceDN w:val="0"/>
        <w:adjustRightInd w:val="0"/>
        <w:spacing w:line="240" w:lineRule="auto"/>
        <w:ind w:firstLine="0" w:firstLineChars="0"/>
        <w:jc w:val="center"/>
        <w:outlineLvl w:val="0"/>
        <w:rPr>
          <w:rFonts w:ascii="黑体" w:hAnsi="黑体" w:eastAsia="黑体" w:cs="宋体"/>
          <w:color w:val="000000"/>
          <w:kern w:val="0"/>
          <w:sz w:val="32"/>
          <w:szCs w:val="32"/>
        </w:rPr>
      </w:pPr>
      <w:bookmarkStart w:id="22" w:name="_Toc36212237"/>
      <w:bookmarkStart w:id="23" w:name="_Toc8137"/>
      <w:bookmarkStart w:id="24" w:name="_Toc64898474"/>
      <w:bookmarkStart w:id="25" w:name="_Toc31546"/>
      <w:bookmarkStart w:id="26" w:name="_Toc30226"/>
      <w:r>
        <w:rPr>
          <w:rFonts w:hint="eastAsia" w:ascii="黑体" w:hAnsi="黑体" w:eastAsia="黑体" w:cs="宋体"/>
          <w:color w:val="000000"/>
          <w:kern w:val="0"/>
          <w:sz w:val="32"/>
          <w:szCs w:val="32"/>
        </w:rPr>
        <w:t>编制说明</w:t>
      </w:r>
      <w:bookmarkEnd w:id="22"/>
      <w:bookmarkEnd w:id="23"/>
      <w:bookmarkEnd w:id="24"/>
      <w:bookmarkEnd w:id="25"/>
      <w:bookmarkEnd w:id="26"/>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7" w:name="_Toc7124"/>
      <w:bookmarkStart w:id="28" w:name="_Toc64898475"/>
      <w:bookmarkStart w:id="29" w:name="_Toc36212238"/>
      <w:bookmarkStart w:id="30" w:name="_Toc733"/>
      <w:bookmarkStart w:id="31" w:name="_Hlk64896381"/>
      <w:r>
        <w:rPr>
          <w:rFonts w:hint="eastAsia" w:ascii="黑体" w:hAnsi="黑体" w:eastAsia="黑体" w:cs="宋体"/>
          <w:bCs/>
          <w:color w:val="000000"/>
          <w:kern w:val="0"/>
          <w:sz w:val="24"/>
        </w:rPr>
        <w:t>工作简况</w:t>
      </w:r>
      <w:bookmarkEnd w:id="27"/>
      <w:bookmarkEnd w:id="28"/>
      <w:bookmarkEnd w:id="29"/>
      <w:bookmarkEnd w:id="30"/>
    </w:p>
    <w:p>
      <w:pPr>
        <w:spacing w:line="400" w:lineRule="exact"/>
        <w:ind w:firstLine="422"/>
        <w:rPr>
          <w:rFonts w:ascii="宋体" w:hAnsi="宋体" w:cs="宋体"/>
          <w:b/>
          <w:bCs/>
        </w:rPr>
      </w:pPr>
      <w:r>
        <w:rPr>
          <w:rFonts w:hint="eastAsia" w:ascii="宋体" w:hAnsi="宋体" w:cs="宋体"/>
          <w:b/>
          <w:bCs/>
        </w:rPr>
        <w:t>1、任务来源</w:t>
      </w:r>
    </w:p>
    <w:p>
      <w:pPr>
        <w:spacing w:line="400" w:lineRule="exact"/>
        <w:ind w:firstLine="420"/>
      </w:pPr>
      <w:r>
        <w:rPr>
          <w:rFonts w:hint="eastAsia"/>
        </w:rPr>
        <w:t>车载事故紧急呼叫系统（AECS）是可以通过车辆内部策略自动探测出事故的发生或由车内人员进行手动触发后，将车辆的位置及相关车辆状态信息同步发送给紧急呼叫服务平台并建立语音通话的系统。AECS可以实现道路交通事故信息精准感知、显著提升交通事故伤员救治效率，是降低我国道路交通事故伤亡后果的有效举措。同时可以健全我国道路安全体系，推动我国北斗产品在车辆中的使用，确保国家安全。</w:t>
      </w:r>
    </w:p>
    <w:p>
      <w:pPr>
        <w:spacing w:line="400" w:lineRule="exact"/>
        <w:ind w:firstLine="420"/>
      </w:pPr>
      <w:r>
        <w:rPr>
          <w:rFonts w:hint="eastAsia"/>
        </w:rPr>
        <w:t>全国汽车标准化技术委员会于2017年成立了标准起草组，启动标准预研工作并支撑工信部推动标准立项。与此同时结合紧急呼叫相关卫星定位、免提通话和无线通信等支撑技术，紧密开展了配套标准研制工作。2023年4月，国家标准化管理委员会下达了强制性国家标准《车载事故紧急呼叫系统》制定计划（国标委发〔2023〕15号），计划编号为20230441-Q-339。</w:t>
      </w:r>
    </w:p>
    <w:p>
      <w:pPr>
        <w:spacing w:line="400" w:lineRule="exact"/>
        <w:ind w:firstLine="420"/>
      </w:pPr>
      <w:r>
        <w:rPr>
          <w:rFonts w:hint="eastAsia"/>
        </w:rPr>
        <w:t>本项目由中华人民共和国工业和信息化部提出并归口，委托全国汽车标准化技术委员会电子与电磁兼容分技术委员会起草。标准主要起草单位包括：中国汽车技术研究中心有限公司、公安部交通管理科学研究所、国家市场监督管理总局缺陷产品管理中心、中国信息通信研究院、长城汽车股份有限公司、华为技术有限公司、中汽研汽车检验中心(天津)有限公司、襄阳达安汽车检测有限公司、远盟康健科技有限公司等80余家单位，全面覆盖了主管部门相关技术机构、整车厂、零部件供应商、测试机构、科研院所和呼叫中心运行平台等紧急呼叫产业链各相关方。</w:t>
      </w:r>
    </w:p>
    <w:p>
      <w:pPr>
        <w:spacing w:line="400" w:lineRule="exact"/>
        <w:ind w:firstLine="422"/>
        <w:rPr>
          <w:rFonts w:ascii="宋体" w:hAnsi="宋体" w:cs="宋体"/>
          <w:b/>
          <w:bCs/>
        </w:rPr>
      </w:pPr>
      <w:r>
        <w:rPr>
          <w:rFonts w:hint="eastAsia" w:ascii="宋体" w:hAnsi="宋体" w:cs="宋体"/>
          <w:b/>
          <w:bCs/>
        </w:rPr>
        <w:t>2、主要工作过程</w:t>
      </w:r>
    </w:p>
    <w:p>
      <w:pPr>
        <w:spacing w:line="400" w:lineRule="exact"/>
        <w:ind w:firstLine="420"/>
      </w:pPr>
      <w:r>
        <w:rPr>
          <w:rFonts w:hint="eastAsia"/>
        </w:rPr>
        <w:t>预研阶段：</w:t>
      </w:r>
    </w:p>
    <w:p>
      <w:pPr>
        <w:spacing w:line="400" w:lineRule="exact"/>
        <w:ind w:firstLine="420"/>
      </w:pPr>
      <w:r>
        <w:rPr>
          <w:rFonts w:hint="eastAsia"/>
        </w:rPr>
        <w:t>在工业和信息化部指导下，全国汽车标准化技术委员会电子与电磁兼容分技术委员会于2017年成立了标准起草组，启动标准预研工作并支撑工信部推动标准立项。与此同时结合紧急呼叫相关卫星定位、免提通话和无线通信等支撑技术，紧密开展了配套标准研制工作。</w:t>
      </w:r>
    </w:p>
    <w:p>
      <w:pPr>
        <w:spacing w:line="400" w:lineRule="exact"/>
        <w:ind w:firstLine="420"/>
      </w:pPr>
      <w:r>
        <w:rPr>
          <w:rFonts w:hint="eastAsia"/>
        </w:rPr>
        <w:t>2018年，经过行业广泛研讨和对国外主要国家AECS系统应用调研，形成了标准立项草案，并同步规划了《车载无线通信终端》、《车载定位系统技术要求及试验方法 第1部分：卫星定位》、《道路车辆 免提通话和语音交互性能要求及试验方法》三项推荐性国家标准，作为重要的支撑性技术标准。</w:t>
      </w:r>
    </w:p>
    <w:p>
      <w:pPr>
        <w:spacing w:line="400" w:lineRule="exact"/>
        <w:ind w:firstLine="420"/>
      </w:pPr>
      <w:r>
        <w:rPr>
          <w:rFonts w:hint="eastAsia"/>
        </w:rPr>
        <w:t>2019-2020年，基于标准立项草案的相关技术点展开研究和推进，完善标准立项草案并提交立项。</w:t>
      </w:r>
    </w:p>
    <w:p>
      <w:pPr>
        <w:spacing w:line="400" w:lineRule="exact"/>
        <w:ind w:firstLine="420"/>
      </w:pPr>
      <w:r>
        <w:rPr>
          <w:rFonts w:hint="eastAsia"/>
        </w:rPr>
        <w:t>2021年，持续进行触发条件、语音品质、定位要求等主要标准技术点研究。同时，在国标委进行立项答辩后，按相关指导意见建议，进行了进一步的行业协调和立项材料完善，再次提交立项申请。</w:t>
      </w:r>
    </w:p>
    <w:p>
      <w:pPr>
        <w:spacing w:line="400" w:lineRule="exact"/>
        <w:ind w:firstLine="420"/>
      </w:pPr>
      <w:r>
        <w:rPr>
          <w:rFonts w:hint="eastAsia"/>
        </w:rPr>
        <w:t>2022年，持续推进AECS及三项推荐性国家标准制定，同时再次参加国标委立项答辩。</w:t>
      </w:r>
    </w:p>
    <w:p>
      <w:pPr>
        <w:spacing w:line="400" w:lineRule="exact"/>
        <w:ind w:firstLine="420"/>
      </w:pPr>
      <w:r>
        <w:rPr>
          <w:rFonts w:hint="eastAsia"/>
        </w:rPr>
        <w:t>立项计划下达：</w:t>
      </w:r>
    </w:p>
    <w:p>
      <w:pPr>
        <w:spacing w:line="400" w:lineRule="exact"/>
        <w:ind w:firstLine="420"/>
      </w:pPr>
      <w:r>
        <w:rPr>
          <w:rFonts w:hint="eastAsia"/>
        </w:rPr>
        <w:t>2023年4月，国家标准化管理委员会下达了强制性国家标准《车载事故紧急呼叫系统》制定计划（国标委发〔2023〕15号），计划编号为20230441-Q-339。</w:t>
      </w:r>
    </w:p>
    <w:p>
      <w:pPr>
        <w:spacing w:line="400" w:lineRule="exact"/>
        <w:ind w:firstLine="420"/>
      </w:pPr>
      <w:r>
        <w:rPr>
          <w:rFonts w:hint="eastAsia"/>
        </w:rPr>
        <w:t>标准起草阶段：</w:t>
      </w:r>
    </w:p>
    <w:p>
      <w:pPr>
        <w:spacing w:line="400" w:lineRule="exact"/>
        <w:ind w:firstLine="420"/>
      </w:pPr>
      <w:r>
        <w:rPr>
          <w:rFonts w:hint="eastAsia"/>
        </w:rPr>
        <w:t>该强制性国家标准计划下达后，在工信部装备工业一司的总体统筹下，车载事故紧急呼叫系统（AECS）标准起草组结合前期筹备工作，进一步细致梳理了标准需求和相关技术研究进展，强化了触发条件、最小数据集（MSD）、通信方案、公共安全应答点（PSAP）、地图、测试开发、运行评测七个标准重点内容研究并组建研究组，旨在全面保障标准的科学合理性，同时为后续强标的落地实施奠定充分基础。</w:t>
      </w:r>
    </w:p>
    <w:p>
      <w:pPr>
        <w:spacing w:line="400" w:lineRule="exact"/>
        <w:ind w:firstLine="420"/>
      </w:pPr>
      <w:r>
        <w:rPr>
          <w:rFonts w:hint="eastAsia"/>
        </w:rPr>
        <w:t>按照强标工作计划安排，起草组召开了多次线上、线下等不同形式的标准研讨会，通过大范围行业讨论、相关方沟通交流、全行业问卷调研等形式，推进标准制定工作。</w:t>
      </w:r>
    </w:p>
    <w:p>
      <w:pPr>
        <w:spacing w:line="400" w:lineRule="exact"/>
        <w:ind w:firstLine="420"/>
      </w:pPr>
      <w:r>
        <w:rPr>
          <w:rFonts w:hint="eastAsia"/>
        </w:rPr>
        <w:t>1、2023年6月，召开车载事故紧急呼叫系统（AECS）标准起草组 2023 年第一次工作会议，介绍国内外AECS应用情况，讨论标准制定思路；AECS 标准起草组就触发条件、通信实施、通信终端、语音品</w:t>
      </w:r>
      <w:r>
        <w:t>质、卫星定位等相关研究组或相关标准起草组分别对其研究状态、 行业意见和后期工作计划进行了详细说明。</w:t>
      </w:r>
    </w:p>
    <w:p>
      <w:pPr>
        <w:widowControl/>
        <w:ind w:firstLine="420"/>
        <w:jc w:val="left"/>
      </w:pPr>
      <w:r>
        <w:rPr>
          <w:rFonts w:hint="eastAsia"/>
        </w:rPr>
        <w:t>2、2023年6月，召开触发条件研究小组 2023 年第一次工作会议，研究组介绍了前</w:t>
      </w:r>
      <w:r>
        <w:t>3 年的主要研究成果和形成的初步结论、各主机厂和机构反馈的碰撞数据曲线等内容</w:t>
      </w:r>
      <w:r>
        <w:rPr>
          <w:rFonts w:hint="eastAsia"/>
        </w:rPr>
        <w:t>。会议确定了AECS触发条件的滑台试验方案，以及耐冲击试验的试验条件和试验方案；</w:t>
      </w:r>
    </w:p>
    <w:p>
      <w:pPr>
        <w:spacing w:line="400" w:lineRule="exact"/>
        <w:ind w:firstLine="420"/>
      </w:pPr>
      <w:r>
        <w:rPr>
          <w:rFonts w:hint="eastAsia"/>
        </w:rPr>
        <w:t>3、2023年10月，召开语音品质标准起草组 2023 年第一次工作会议，会议介绍了语音品质标准起草组成立背景和研究基础，标准的制定进程以及标准相关背景噪声库和语料库建设成果，同时就标准应用数据库建设情况及标准文本内容进行了详细说明，并与与会专家进行了充分讨论，确定了AECS的语音质量客观评价指标；</w:t>
      </w:r>
    </w:p>
    <w:p>
      <w:pPr>
        <w:spacing w:line="400" w:lineRule="exact"/>
        <w:ind w:firstLine="420"/>
      </w:pPr>
      <w:r>
        <w:rPr>
          <w:rFonts w:hint="eastAsia"/>
        </w:rPr>
        <w:t>4、2023年3月、6月、11月，卫星定位标准起草组召开三次工作组会议，秘书处汇报了推荐性国家标准《车载定位系统技术要 求及试验方法 第 1 部分：卫星定位》研究工作开展情况、验证试验情况、标准架构/内容 完善情况和后续工作计划；与会专家逐字逐句审议了推荐性国家标准《车载定位系统技术 要求及试验方法 第 1 部分：卫星定位》起草组草案并提出修改建议。会后标准起草组按照会议的讨论结果对标准草案进行了进一步的完善工作，确定了AECS的定位需求和北斗相关模式要求；</w:t>
      </w:r>
    </w:p>
    <w:p>
      <w:pPr>
        <w:spacing w:line="400" w:lineRule="exact"/>
        <w:ind w:firstLine="420"/>
      </w:pPr>
      <w:r>
        <w:rPr>
          <w:rFonts w:hint="eastAsia"/>
        </w:rPr>
        <w:t>5、2023年12月，召开车载事故紧急呼叫系统（AECS）标准起草组 2023 年第二次工作会议（线上），讨论形成了标准工作组草案；</w:t>
      </w:r>
    </w:p>
    <w:p>
      <w:pPr>
        <w:spacing w:line="400" w:lineRule="exact"/>
        <w:ind w:firstLine="420"/>
      </w:pPr>
      <w:r>
        <w:rPr>
          <w:rFonts w:hint="eastAsia"/>
        </w:rPr>
        <w:t>6、2024年3月，召开车载事故紧急呼叫系统（AECS）标准起草组 2024 年第一次工作会议，集中讨论并处理了标准草案相关意见建议，形成了具体的修改方案；同时就标准最小数据集（MSD）要求的相关问题在起草组进行了问卷收集工作；</w:t>
      </w:r>
    </w:p>
    <w:p>
      <w:pPr>
        <w:spacing w:line="400" w:lineRule="exact"/>
        <w:ind w:firstLine="420"/>
      </w:pPr>
      <w:r>
        <w:rPr>
          <w:rFonts w:hint="eastAsia"/>
        </w:rPr>
        <w:t>7、2024年5月，召开车载事故紧急呼叫系统（AECS）标准起草组 2024 年第二次工作会议（线上），再次对标准进行讨论，提出具体修改建议；</w:t>
      </w:r>
    </w:p>
    <w:p>
      <w:pPr>
        <w:spacing w:line="400" w:lineRule="exact"/>
        <w:ind w:firstLine="420"/>
      </w:pPr>
      <w:r>
        <w:rPr>
          <w:rFonts w:hint="eastAsia"/>
        </w:rPr>
        <w:t>8、2024年6月，按会议要求修改完善后形成标准征求意见稿，并公开征求意见。</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32" w:name="_Toc64898476"/>
      <w:r>
        <w:rPr>
          <w:rFonts w:hint="eastAsia" w:ascii="黑体" w:hAnsi="黑体" w:eastAsia="黑体" w:cs="宋体"/>
          <w:bCs/>
          <w:color w:val="000000"/>
          <w:kern w:val="0"/>
          <w:sz w:val="24"/>
        </w:rPr>
        <w:t>编制原则、强制性国家标准主要技术要求的依据及理由</w:t>
      </w:r>
      <w:bookmarkEnd w:id="32"/>
    </w:p>
    <w:p>
      <w:pPr>
        <w:spacing w:line="400" w:lineRule="exact"/>
        <w:ind w:firstLine="422"/>
        <w:rPr>
          <w:b/>
          <w:bCs/>
        </w:rPr>
      </w:pPr>
      <w:r>
        <w:rPr>
          <w:rFonts w:hint="eastAsia"/>
          <w:b/>
          <w:bCs/>
        </w:rPr>
        <w:t>1、编制原则</w:t>
      </w:r>
    </w:p>
    <w:p>
      <w:pPr>
        <w:spacing w:line="400" w:lineRule="exact"/>
        <w:ind w:firstLine="420"/>
      </w:pPr>
      <w:r>
        <w:rPr>
          <w:rFonts w:hint="eastAsia"/>
        </w:rPr>
        <w:t>本文件按照GB/T 1.1-2020《标准化工作导则 第 1部分：标准化文件的结构和起草规则》 的要求进行编制。</w:t>
      </w:r>
    </w:p>
    <w:p>
      <w:pPr>
        <w:spacing w:line="400" w:lineRule="exact"/>
        <w:ind w:firstLine="422"/>
        <w:rPr>
          <w:b/>
          <w:bCs/>
        </w:rPr>
      </w:pPr>
      <w:r>
        <w:rPr>
          <w:rFonts w:hint="eastAsia"/>
          <w:b/>
          <w:bCs/>
        </w:rPr>
        <w:t>2、项目意义</w:t>
      </w:r>
    </w:p>
    <w:p>
      <w:pPr>
        <w:numPr>
          <w:ilvl w:val="0"/>
          <w:numId w:val="3"/>
        </w:numPr>
        <w:spacing w:line="400" w:lineRule="exact"/>
        <w:ind w:firstLineChars="0"/>
      </w:pPr>
      <w:r>
        <w:rPr>
          <w:rFonts w:hint="eastAsia"/>
        </w:rPr>
        <w:t>实现道路交通事故信息精准感知、显著提升交通事故伤员救治效率的迫切需求</w:t>
      </w:r>
    </w:p>
    <w:p>
      <w:pPr>
        <w:spacing w:line="400" w:lineRule="exact"/>
        <w:ind w:firstLine="420"/>
      </w:pPr>
      <w:r>
        <w:rPr>
          <w:rFonts w:hint="eastAsia"/>
        </w:rPr>
        <w:t>交通事故，既是对当事人的直接伤害，背后也牵动着一个或多个家庭。快速而精准的紧急救援，对降低交通事故导致的死亡率和重伤率，维护社会稳定，保障人民生活幸福有重大的意义，同时车载事故紧急呼叫系统具备众多手机等即时通讯不能比拟的优势；</w:t>
      </w:r>
    </w:p>
    <w:p>
      <w:pPr>
        <w:numPr>
          <w:ilvl w:val="0"/>
          <w:numId w:val="4"/>
        </w:numPr>
        <w:spacing w:line="400" w:lineRule="exact"/>
        <w:ind w:firstLineChars="0"/>
      </w:pPr>
      <w:r>
        <w:rPr>
          <w:rFonts w:hint="eastAsia"/>
        </w:rPr>
        <w:t>降低我国道路交通事故伤亡后果的有效举措</w:t>
      </w:r>
    </w:p>
    <w:p>
      <w:pPr>
        <w:spacing w:line="400" w:lineRule="exact"/>
        <w:ind w:firstLine="420"/>
      </w:pPr>
      <w:r>
        <w:rPr>
          <w:rFonts w:hint="eastAsia"/>
        </w:rPr>
        <w:t>造成我国道路交通事故人员死亡的因素固然有很多，但交通事故紧急救援不力亦是其中的一个重要因素。基于欧盟实施紧急救援的经验，在救援中，通过紧急呼叫实际可节省50%反应时间，预计每年交通事故伤亡人数将降至目前的一半；在医疗支出方面，可以节省15%。结合中国国情和交通事故和伤亡人员实际情况，AECS在全国普及之后，将节省更多的经济支出，产生更大的经济效益。</w:t>
      </w:r>
    </w:p>
    <w:p>
      <w:pPr>
        <w:numPr>
          <w:ilvl w:val="0"/>
          <w:numId w:val="5"/>
        </w:numPr>
        <w:spacing w:line="400" w:lineRule="exact"/>
        <w:ind w:firstLineChars="0"/>
      </w:pPr>
      <w:r>
        <w:rPr>
          <w:rFonts w:hint="eastAsia"/>
        </w:rPr>
        <w:t>推动我国北斗产品在车辆中的使用，确保国家安全。</w:t>
      </w:r>
    </w:p>
    <w:p>
      <w:pPr>
        <w:spacing w:line="400" w:lineRule="exact"/>
        <w:ind w:firstLine="420"/>
      </w:pPr>
      <w:r>
        <w:rPr>
          <w:rFonts w:hint="eastAsia"/>
        </w:rPr>
        <w:t>目前，国内车辆市场中配备的车辆卫星定位系统主要采用了GPS信息，这对于国家安全存在一定的隐患。而地理位置信息是AECS的必备信息，考虑到北斗系统的安全可控性，在AECS标准中明确要求了多模系统支持北斗优先或北斗单模，从而确保即使GPS不提供信号或提供错误信号的情况下，亦能保证车辆的安全运行，这是保障车辆安全、国家安全的根本举措。</w:t>
      </w:r>
    </w:p>
    <w:p>
      <w:pPr>
        <w:numPr>
          <w:ilvl w:val="0"/>
          <w:numId w:val="6"/>
        </w:numPr>
        <w:spacing w:line="400" w:lineRule="exact"/>
        <w:ind w:firstLineChars="0"/>
      </w:pPr>
      <w:r>
        <w:rPr>
          <w:rFonts w:hint="eastAsia"/>
        </w:rPr>
        <w:t>健全国家道路安全体系</w:t>
      </w:r>
    </w:p>
    <w:p>
      <w:pPr>
        <w:spacing w:line="400" w:lineRule="exact"/>
        <w:ind w:firstLine="420"/>
      </w:pPr>
      <w:r>
        <w:rPr>
          <w:rFonts w:hint="eastAsia"/>
        </w:rPr>
        <w:t>道路交通救援是我国国家道路交通安全体系的重要组成部分，其有效运行对保障人民群众生命财产安全、维护社会安全稳定具有重要意义。近年来，随着我国乘用车保有量的持续增高，道路交通安全运行压力日趋加大。在新形势下，建立完善的道路交通救援机制，进一步健全国家道路交通安全体系，是正确分析判断道路交通安全出现的新情况后提出的重大任务。</w:t>
      </w:r>
    </w:p>
    <w:p>
      <w:pPr>
        <w:numPr>
          <w:ilvl w:val="0"/>
          <w:numId w:val="7"/>
        </w:numPr>
        <w:spacing w:line="400" w:lineRule="exact"/>
        <w:ind w:firstLineChars="0"/>
      </w:pPr>
      <w:r>
        <w:rPr>
          <w:rFonts w:hint="eastAsia"/>
        </w:rPr>
        <w:t>与国际法规要求相协调，避免贸易壁垒</w:t>
      </w:r>
    </w:p>
    <w:p>
      <w:pPr>
        <w:spacing w:line="400" w:lineRule="exact"/>
        <w:ind w:firstLine="420"/>
      </w:pPr>
      <w:r>
        <w:rPr>
          <w:rFonts w:hint="eastAsia"/>
        </w:rPr>
        <w:t>目前，俄罗斯、欧盟等国家均已强制安装了AECS，且作为1958协定书附件UN R144，AECS法规已经颁布实施多年，除欧盟外的1958年协定书缔约方，如：土耳其、澳大利亚、乌克兰、南非、新西兰、塞浦路斯、韩国、马来西亚、泰国等亚非多国均陆续采用了该项法规，这对于我国出口产品存在贸易壁垒。</w:t>
      </w:r>
    </w:p>
    <w:p>
      <w:pPr>
        <w:numPr>
          <w:ilvl w:val="0"/>
          <w:numId w:val="8"/>
        </w:numPr>
        <w:spacing w:line="400" w:lineRule="exact"/>
        <w:ind w:firstLine="422"/>
        <w:rPr>
          <w:b/>
          <w:bCs/>
        </w:rPr>
      </w:pPr>
      <w:r>
        <w:rPr>
          <w:rFonts w:hint="eastAsia"/>
          <w:b/>
          <w:bCs/>
        </w:rPr>
        <w:t>主要技术内容</w:t>
      </w:r>
    </w:p>
    <w:p>
      <w:pPr>
        <w:spacing w:line="400" w:lineRule="exact"/>
        <w:ind w:firstLine="420"/>
      </w:pPr>
      <w:r>
        <w:rPr>
          <w:rFonts w:hint="eastAsia"/>
        </w:rPr>
        <w:t>本文件规定了车载事故紧急呼叫系统的技术要求和试验方法。本文件适用于M1及N1类车辆，其他车辆可参照执行。</w:t>
      </w:r>
    </w:p>
    <w:p>
      <w:pPr>
        <w:spacing w:line="400" w:lineRule="exact"/>
        <w:ind w:firstLine="420"/>
      </w:pPr>
      <w:r>
        <w:rPr>
          <w:rFonts w:hint="eastAsia"/>
        </w:rPr>
        <w:t>本文件的主要技术内容包括：一般要求、位置信息要求、网络连接要求、触发要求、信息和功能要求、免提通话性能要求和耐冲击性要求。</w:t>
      </w:r>
    </w:p>
    <w:p>
      <w:pPr>
        <w:numPr>
          <w:ilvl w:val="0"/>
          <w:numId w:val="9"/>
        </w:numPr>
        <w:spacing w:line="400" w:lineRule="exact"/>
        <w:ind w:firstLine="420"/>
      </w:pPr>
      <w:r>
        <w:rPr>
          <w:rFonts w:hint="eastAsia"/>
        </w:rPr>
        <w:t>一般要求包括：</w:t>
      </w:r>
    </w:p>
    <w:p>
      <w:pPr>
        <w:spacing w:line="400" w:lineRule="exact"/>
        <w:ind w:firstLine="420" w:firstLineChars="0"/>
      </w:pPr>
      <w:r>
        <w:rPr>
          <w:rFonts w:hint="eastAsia"/>
        </w:rPr>
        <w:t>——基于AECS的定义和基本使用功能要求，标准规定AECS至少应实现手动和自动触发，并发送附录A要求的最小数据集（MSD），同时可与紧急呼叫服务平台建立语音通信的双向语音信号，在紧急呼叫进程中提供相关警示信号。以便在车辆遇到碰撞事故或车内人员需要帮助时呼叫救援；</w:t>
      </w:r>
    </w:p>
    <w:p>
      <w:pPr>
        <w:spacing w:line="400" w:lineRule="exact"/>
        <w:ind w:firstLine="420" w:firstLineChars="0"/>
      </w:pPr>
      <w:r>
        <w:rPr>
          <w:rFonts w:hint="eastAsia"/>
        </w:rPr>
        <w:t>——结合实际救援需求，给出AECS结束通话、AECS电源待机时长要求，及遇到传输失败时的处理方法和再次尝试发送相关数据或语音方案的基本要求；</w:t>
      </w:r>
    </w:p>
    <w:p>
      <w:pPr>
        <w:spacing w:line="400" w:lineRule="exact"/>
        <w:ind w:firstLine="420" w:firstLineChars="0"/>
      </w:pPr>
      <w:r>
        <w:rPr>
          <w:rFonts w:hint="eastAsia"/>
        </w:rPr>
        <w:t>——参考ECE R144、ECE R10，提出AECS的整车电磁兼容性要求和试验方法；</w:t>
      </w:r>
    </w:p>
    <w:p>
      <w:pPr>
        <w:spacing w:line="400" w:lineRule="exact"/>
        <w:ind w:firstLine="420" w:firstLineChars="0"/>
      </w:pPr>
      <w:r>
        <w:rPr>
          <w:rFonts w:hint="eastAsia"/>
        </w:rPr>
        <w:t>——结合实际使用场景，提出</w:t>
      </w:r>
      <w:r>
        <w:rPr>
          <w:rFonts w:hint="eastAsia" w:ascii="黑体"/>
          <w:szCs w:val="21"/>
        </w:rPr>
        <w:t>除维修、车展等特殊场景可暂时关闭车载事故紧急呼叫系统外，不允许通过HMI方式关闭车载事故紧急呼叫系统的要求。</w:t>
      </w:r>
    </w:p>
    <w:p>
      <w:pPr>
        <w:numPr>
          <w:ilvl w:val="0"/>
          <w:numId w:val="9"/>
        </w:numPr>
        <w:spacing w:line="400" w:lineRule="exact"/>
        <w:ind w:firstLine="420"/>
      </w:pPr>
      <w:r>
        <w:rPr>
          <w:rFonts w:hint="eastAsia"/>
        </w:rPr>
        <w:t>基于国家安全和北斗应用的实际需求，AECS位置信息要求引用同步制定的</w:t>
      </w:r>
      <w:r>
        <w:rPr>
          <w:rFonts w:hint="eastAsia"/>
          <w:szCs w:val="21"/>
        </w:rPr>
        <w:t>GB/T《车载定位系统技术要求及试验方法 第1部分：卫星定位》中北斗优先或北斗单模模式的功能要求、性能要求、健壮性要求、射频信号协调要求及环境要求。</w:t>
      </w:r>
    </w:p>
    <w:p>
      <w:pPr>
        <w:numPr>
          <w:ilvl w:val="0"/>
          <w:numId w:val="9"/>
        </w:numPr>
        <w:spacing w:line="400" w:lineRule="exact"/>
        <w:ind w:firstLine="420"/>
      </w:pPr>
      <w:r>
        <w:rPr>
          <w:rFonts w:hint="eastAsia"/>
        </w:rPr>
        <w:t>基于我国4G网络普及现状及2G、3G网络逐步退网的实际情况，AECS网络连接要求引用GB/T 43187-2023《车载无线通信终端》中功能要求、性能要求及车规环境要求。</w:t>
      </w:r>
    </w:p>
    <w:p>
      <w:pPr>
        <w:numPr>
          <w:ilvl w:val="0"/>
          <w:numId w:val="9"/>
        </w:numPr>
        <w:spacing w:line="400" w:lineRule="exact"/>
        <w:ind w:firstLine="420"/>
      </w:pPr>
      <w:r>
        <w:rPr>
          <w:rFonts w:hint="eastAsia"/>
        </w:rPr>
        <w:t>基于AECS的定义和基本使用功能要求，AECS触发要求包括自动触发和手动触发两部分。其中：</w:t>
      </w:r>
    </w:p>
    <w:p>
      <w:pPr>
        <w:spacing w:line="400" w:lineRule="exact"/>
        <w:ind w:firstLine="420" w:firstLineChars="0"/>
      </w:pPr>
      <w:r>
        <w:rPr>
          <w:rFonts w:hint="eastAsia"/>
        </w:rPr>
        <w:t>——自动触发部分要求，通过行业数据收集和多次会议讨论确定了前碰、侧碰、后碰、翻滚四种事故触发形态；</w:t>
      </w:r>
    </w:p>
    <w:p>
      <w:pPr>
        <w:spacing w:line="400" w:lineRule="exact"/>
        <w:ind w:firstLine="420" w:firstLineChars="0"/>
      </w:pPr>
      <w:r>
        <w:rPr>
          <w:rFonts w:hint="eastAsia"/>
        </w:rPr>
        <w:t>——手动触发部分要求车辆应配置AECS物理按钮，同时具备防止误触发的机制。</w:t>
      </w:r>
    </w:p>
    <w:p>
      <w:pPr>
        <w:numPr>
          <w:ilvl w:val="0"/>
          <w:numId w:val="9"/>
        </w:numPr>
        <w:spacing w:line="400" w:lineRule="exact"/>
        <w:ind w:firstLine="420"/>
      </w:pPr>
      <w:r>
        <w:rPr>
          <w:rFonts w:hint="eastAsia"/>
        </w:rPr>
        <w:t>AECS信息和功能要求部分：</w:t>
      </w:r>
    </w:p>
    <w:p>
      <w:pPr>
        <w:spacing w:line="400" w:lineRule="exact"/>
        <w:ind w:firstLine="420"/>
      </w:pPr>
      <w:r>
        <w:rPr>
          <w:rFonts w:hint="eastAsia"/>
        </w:rPr>
        <w:t>——基于AECS组成部件，提出其中关键部件的自检要求；</w:t>
      </w:r>
    </w:p>
    <w:p>
      <w:pPr>
        <w:spacing w:line="400" w:lineRule="exact"/>
        <w:ind w:firstLine="420"/>
      </w:pPr>
      <w:r>
        <w:rPr>
          <w:rFonts w:hint="eastAsia"/>
        </w:rPr>
        <w:t>——基于AECS基本功能，提出碰撞后AECS应具备的功能要求，包括最小数据集（MSD）、HMI、语音通话主观评估等要求。</w:t>
      </w:r>
    </w:p>
    <w:p>
      <w:pPr>
        <w:numPr>
          <w:ilvl w:val="0"/>
          <w:numId w:val="9"/>
        </w:numPr>
        <w:spacing w:line="400" w:lineRule="exact"/>
        <w:ind w:firstLine="420"/>
      </w:pPr>
      <w:r>
        <w:rPr>
          <w:rFonts w:hint="eastAsia"/>
        </w:rPr>
        <w:t>参考ITU T P1140，对AECS的免提通话性能提出客观评价要求，该部分引用了同步制定的</w:t>
      </w:r>
      <w:r>
        <w:rPr>
          <w:rFonts w:hint="eastAsia" w:ascii="宋体" w:hAnsi="宋体"/>
        </w:rPr>
        <w:t>GB/T《道路车辆 免提通话和语音交互性能要求及试验方法》中对紧急呼叫语音质量的要求。</w:t>
      </w:r>
    </w:p>
    <w:p>
      <w:pPr>
        <w:numPr>
          <w:ilvl w:val="0"/>
          <w:numId w:val="9"/>
        </w:numPr>
        <w:spacing w:line="400" w:lineRule="exact"/>
        <w:ind w:firstLine="420"/>
      </w:pPr>
      <w:r>
        <w:rPr>
          <w:rFonts w:hint="eastAsia"/>
        </w:rPr>
        <w:t>基于AECS的实际使用场景多在严重事故发生后，标准对AECS提出耐冲击性要求，在70km/h的碰撞速度下，AECS系统应至少可发送数据（MSD）寻求救援。</w:t>
      </w:r>
    </w:p>
    <w:p>
      <w:pPr>
        <w:numPr>
          <w:ilvl w:val="0"/>
          <w:numId w:val="9"/>
        </w:numPr>
        <w:spacing w:line="400" w:lineRule="exact"/>
        <w:ind w:firstLine="420"/>
      </w:pPr>
      <w:r>
        <w:rPr>
          <w:rFonts w:hint="eastAsia"/>
        </w:rPr>
        <w:t>附录A给出了AECS发送MSD的强制类数据要求，包括车辆基本信息和呼叫发生时的位置信息、事故信息等。</w:t>
      </w:r>
    </w:p>
    <w:p>
      <w:pPr>
        <w:numPr>
          <w:ilvl w:val="0"/>
          <w:numId w:val="9"/>
        </w:numPr>
        <w:spacing w:line="400" w:lineRule="exact"/>
        <w:ind w:firstLine="420"/>
      </w:pPr>
      <w:r>
        <w:rPr>
          <w:rFonts w:hint="eastAsia"/>
        </w:rPr>
        <w:t>附录B给出了AECS触发条件的具体试验方法；附录C给出了AECS功能试验方法；附录D给出了AECS耐冲击性试验方法；附录E给出了AECS整车电磁兼容试验方法；附录F给出了AECS自检试验方法。</w:t>
      </w:r>
    </w:p>
    <w:p>
      <w:pPr>
        <w:numPr>
          <w:ilvl w:val="0"/>
          <w:numId w:val="9"/>
        </w:numPr>
        <w:spacing w:line="400" w:lineRule="exact"/>
        <w:ind w:firstLine="420"/>
      </w:pPr>
      <w:r>
        <w:rPr>
          <w:rFonts w:hint="eastAsia"/>
        </w:rPr>
        <w:t>标准起草组就标准主要技术内容进行了相关试验，主要包括AECS功能要求部分和耐冲击性要求部分，经验证标准要求设置合理，且符合国际先进水平。</w:t>
      </w:r>
    </w:p>
    <w:p>
      <w:pPr>
        <w:spacing w:line="400" w:lineRule="exact"/>
        <w:ind w:left="420" w:leftChars="200" w:firstLine="0" w:firstLineChars="0"/>
      </w:pPr>
    </w:p>
    <w:p>
      <w:pPr>
        <w:spacing w:line="400" w:lineRule="exact"/>
        <w:ind w:left="420" w:leftChars="200" w:firstLine="0" w:firstLineChars="0"/>
      </w:pPr>
      <w:r>
        <w:drawing>
          <wp:anchor distT="0" distB="0" distL="114300" distR="114300" simplePos="0" relativeHeight="251659264" behindDoc="0" locked="0" layoutInCell="1" allowOverlap="1">
            <wp:simplePos x="0" y="0"/>
            <wp:positionH relativeFrom="column">
              <wp:posOffset>520065</wp:posOffset>
            </wp:positionH>
            <wp:positionV relativeFrom="paragraph">
              <wp:posOffset>17780</wp:posOffset>
            </wp:positionV>
            <wp:extent cx="4286250" cy="3378200"/>
            <wp:effectExtent l="0" t="0" r="635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286250" cy="3378200"/>
                    </a:xfrm>
                    <a:prstGeom prst="rect">
                      <a:avLst/>
                    </a:prstGeom>
                    <a:noFill/>
                    <a:ln>
                      <a:noFill/>
                    </a:ln>
                  </pic:spPr>
                </pic:pic>
              </a:graphicData>
            </a:graphic>
          </wp:anchor>
        </w:drawing>
      </w:r>
    </w:p>
    <w:p>
      <w:pPr>
        <w:spacing w:line="400" w:lineRule="exact"/>
        <w:ind w:left="420" w:leftChars="200" w:firstLine="0" w:firstLineChars="0"/>
      </w:pPr>
    </w:p>
    <w:p>
      <w:pPr>
        <w:spacing w:line="400" w:lineRule="exact"/>
        <w:ind w:left="420" w:leftChars="200" w:firstLine="0" w:firstLineChars="0"/>
      </w:pPr>
    </w:p>
    <w:p>
      <w:pPr>
        <w:spacing w:line="400" w:lineRule="exact"/>
        <w:ind w:left="420" w:leftChars="200" w:firstLine="0" w:firstLineChars="0"/>
      </w:pPr>
    </w:p>
    <w:p>
      <w:pPr>
        <w:spacing w:line="400" w:lineRule="exact"/>
        <w:ind w:left="420" w:leftChars="200" w:firstLine="0" w:firstLineChars="0"/>
      </w:pPr>
    </w:p>
    <w:p>
      <w:pPr>
        <w:spacing w:line="400" w:lineRule="exact"/>
        <w:ind w:left="420" w:leftChars="200" w:firstLine="0" w:firstLineChars="0"/>
      </w:pPr>
    </w:p>
    <w:p>
      <w:pPr>
        <w:spacing w:line="400" w:lineRule="exact"/>
        <w:ind w:left="420" w:leftChars="200" w:firstLine="0" w:firstLineChars="0"/>
      </w:pPr>
    </w:p>
    <w:p>
      <w:pPr>
        <w:spacing w:line="400" w:lineRule="exact"/>
        <w:ind w:left="420" w:leftChars="200" w:firstLine="0" w:firstLineChars="0"/>
      </w:pPr>
      <w:r>
        <w:drawing>
          <wp:anchor distT="0" distB="0" distL="114300" distR="114300" simplePos="0" relativeHeight="251660288" behindDoc="0" locked="0" layoutInCell="1" allowOverlap="1">
            <wp:simplePos x="0" y="0"/>
            <wp:positionH relativeFrom="column">
              <wp:posOffset>583565</wp:posOffset>
            </wp:positionH>
            <wp:positionV relativeFrom="paragraph">
              <wp:posOffset>1607185</wp:posOffset>
            </wp:positionV>
            <wp:extent cx="4064000" cy="1847850"/>
            <wp:effectExtent l="0" t="0" r="0"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4064000" cy="1847850"/>
                    </a:xfrm>
                    <a:prstGeom prst="rect">
                      <a:avLst/>
                    </a:prstGeom>
                    <a:noFill/>
                    <a:ln>
                      <a:noFill/>
                    </a:ln>
                  </pic:spPr>
                </pic:pic>
              </a:graphicData>
            </a:graphic>
          </wp:anchor>
        </w:drawing>
      </w:r>
    </w:p>
    <w:p>
      <w:pPr>
        <w:numPr>
          <w:ilvl w:val="0"/>
          <w:numId w:val="8"/>
        </w:numPr>
        <w:spacing w:line="400" w:lineRule="exact"/>
        <w:ind w:firstLine="422"/>
        <w:rPr>
          <w:b/>
          <w:bCs/>
        </w:rPr>
      </w:pPr>
      <w:r>
        <w:rPr>
          <w:rFonts w:hint="eastAsia"/>
          <w:b/>
          <w:bCs/>
        </w:rPr>
        <w:t>相关技术内容的可实现性</w:t>
      </w:r>
    </w:p>
    <w:p>
      <w:pPr>
        <w:spacing w:line="400" w:lineRule="exact"/>
        <w:ind w:firstLine="420"/>
      </w:pPr>
      <w:r>
        <w:rPr>
          <w:rFonts w:hint="eastAsia"/>
        </w:rPr>
        <w:t>车载事故紧急呼叫系统及平台覆盖范围很广，涵盖了汽车、通信、公安等多个相关行业和管理部门，需要各个相关职能部门共同协调，分工合作完成。在标准预研和制定期间，起草组与通信、公安、国家市场监督管理总局、北斗行业、汽车企业进行了充分的实施评估研究，以支撑强制性国家标准的落地实施。</w:t>
      </w:r>
    </w:p>
    <w:p>
      <w:pPr>
        <w:spacing w:line="400" w:lineRule="exact"/>
        <w:ind w:firstLine="420"/>
      </w:pPr>
      <w:r>
        <w:rPr>
          <w:rFonts w:hint="eastAsia"/>
        </w:rPr>
        <w:t>——随着车联网技术的发展，前装车联网产品的渗透率在不断上升，2020年达到汽车销量的45%左右，产品技术成熟，车载端实现紧急呼叫的技术并不复杂。</w:t>
      </w:r>
    </w:p>
    <w:p>
      <w:pPr>
        <w:spacing w:line="400" w:lineRule="exact"/>
        <w:ind w:firstLine="420"/>
      </w:pPr>
      <w:r>
        <w:rPr>
          <w:rFonts w:hint="eastAsia"/>
        </w:rPr>
        <w:t>——我国的4G、5G技术处于世界领先地位，随着移动通信技术的快速发展，2G、3G逐步退网，我国的移动通信网络对于车载事故紧急呼叫的语音、数据支持具有明显的优势。为支撑车载事故紧急呼叫系统（AECS）的落地实施，通信行业，已经先期开展了基于公众电信网的车载紧急报警系统系列标准的制定工作，并陆续发布，例如：YD/T 3695-2020、YD/T 3711-2020。</w:t>
      </w:r>
    </w:p>
    <w:p>
      <w:pPr>
        <w:spacing w:line="400" w:lineRule="exact"/>
        <w:ind w:firstLine="420"/>
      </w:pPr>
      <w:r>
        <w:rPr>
          <w:rFonts w:hint="eastAsia"/>
        </w:rPr>
        <w:t>——北斗卫星定位系统是中国着眼于国家安全和经济社会发展需要，自主建设、独立运行的卫星定位系统，是为全球用户提供全天候、全天时、高精度的定位、定位和授时服务的国家重要空间基础设施。目前，我国北斗三号完成组网，可以为全球用户，特别是中国境内地区提供精确的定位服务。</w:t>
      </w:r>
    </w:p>
    <w:p>
      <w:pPr>
        <w:spacing w:line="400" w:lineRule="exact"/>
        <w:ind w:firstLine="420"/>
      </w:pPr>
      <w:r>
        <w:rPr>
          <w:rFonts w:hint="eastAsia"/>
        </w:rPr>
        <w:t>——现阶段，汽车企业已经实现部分量产车型的AECS实际应用，例如：长城、吉利、广汽，以及部分进口、合资品牌的车型，汽车行业具备强标实施的技术和产品能力，市场也具备了实现紧急救援的社会化服务能力。远盟、安联等安全应答平台服务商已经几乎覆盖全国各核心城市，并与相关急救中心、网络医院、救援服务网络建立便捷的绿色通道，形成24小时待命的服务资源。</w:t>
      </w:r>
    </w:p>
    <w:p>
      <w:pPr>
        <w:spacing w:line="400" w:lineRule="exact"/>
        <w:ind w:firstLine="420"/>
      </w:pPr>
      <w:r>
        <w:rPr>
          <w:rFonts w:hint="eastAsia"/>
        </w:rPr>
        <w:t>——目前，我国公安部门已经构建了包含管理机构、信息系统、规章制度的完整的公安交通集成指挥体系，覆盖全国各级公安交管部门，实现对城市道路、高速公路、国省道重要路段的全天候监测，建立了接警、处警、救援、事故处理全流程指挥调度系统，实现了对警情信息的快速处理。车载事故紧急呼叫报警系统标准实施后，可将该系统接入现有公安交管集成指挥平台，进一步促进交通事故警情的及时获取、快速处置，更好地提升我国道路交通安全管理效能，能够很好地支撑本标准的落地实施。同时，通过公安交通集成指挥平台与医疗救援服务的信息传递，可以对市场救援服务进行约束、监管，进一步提升市场救援服务质量。</w:t>
      </w:r>
    </w:p>
    <w:p>
      <w:pPr>
        <w:spacing w:line="400" w:lineRule="exact"/>
        <w:ind w:firstLine="420"/>
      </w:pPr>
      <w:r>
        <w:rPr>
          <w:rFonts w:hint="eastAsia"/>
        </w:rPr>
        <w:t>——国家市场监督管理总局缺陷产品管理中心提出目前国内市场紧急呼叫系统没有标准，部分产品存在安全隐患，在发生事故时无法为驾乘人员提供高效精准的救援，已经出现相关缺陷召回案例，并对本标准的制定及后续实施管理、缺陷分析工作给出了相关指导意见。</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33" w:name="_Toc64898477"/>
      <w:r>
        <w:rPr>
          <w:rFonts w:hint="eastAsia" w:ascii="黑体" w:hAnsi="黑体" w:eastAsia="黑体" w:cs="宋体"/>
          <w:bCs/>
          <w:color w:val="000000"/>
          <w:kern w:val="0"/>
          <w:sz w:val="24"/>
        </w:rPr>
        <w:t>与有关法律、行政法规和其他标准的关系</w:t>
      </w:r>
      <w:bookmarkEnd w:id="33"/>
    </w:p>
    <w:p>
      <w:pPr>
        <w:spacing w:line="400" w:lineRule="exact"/>
        <w:ind w:firstLine="420"/>
      </w:pPr>
      <w:r>
        <w:rPr>
          <w:rFonts w:hint="eastAsia"/>
        </w:rPr>
        <w:t>《中华人民共和国产品质量法》、《道路交通安全法》、《中华人民共和国标准化法》、《缺陷汽车产品召回管理条例》等是本次立项标准制定的上位法依据：</w:t>
      </w:r>
    </w:p>
    <w:p>
      <w:pPr>
        <w:spacing w:line="400" w:lineRule="exact"/>
        <w:ind w:firstLine="420"/>
      </w:pPr>
      <w:r>
        <w:rPr>
          <w:rFonts w:hint="eastAsia"/>
        </w:rPr>
        <w:t>——《道路交通安全法》第七条“对道路交通安全管理工作，应当加强科学研究，推广、使用先进的管理方法、技术、设备”。</w:t>
      </w:r>
    </w:p>
    <w:p>
      <w:pPr>
        <w:spacing w:line="400" w:lineRule="exact"/>
        <w:ind w:firstLine="420"/>
      </w:pPr>
      <w:r>
        <w:rPr>
          <w:rFonts w:hint="eastAsia"/>
        </w:rPr>
        <w:t>——《中华人民共和国产品质量法》第十三条明确规定，“可能危及人体健康和人身、财产安全的工业产品，必须符合保障人体健康和人身、财产安全的国家标准、行业标准”。</w:t>
      </w:r>
    </w:p>
    <w:p>
      <w:pPr>
        <w:spacing w:line="400" w:lineRule="exact"/>
        <w:ind w:firstLine="420"/>
      </w:pPr>
      <w:r>
        <w:rPr>
          <w:rFonts w:hint="eastAsia"/>
        </w:rPr>
        <w:t>——《中华人民共和国标准化法》第二章第十条，要求对保障人身健康和生命财产安全的技术要求，应当制定强制性国家标准。</w:t>
      </w:r>
    </w:p>
    <w:p>
      <w:pPr>
        <w:spacing w:line="400" w:lineRule="exact"/>
        <w:ind w:firstLine="420"/>
      </w:pPr>
      <w:r>
        <w:rPr>
          <w:rFonts w:hint="eastAsia"/>
        </w:rPr>
        <w:t>——《缺陷汽车产品召回管理条例》第三条明确定义，缺陷是指由于设计、制造、标识等原因导致的在同一批次、型号或者类别的汽车产品中普遍存在的不符合保障人身、财产安全的国家标准、行业标准的情形或者其他危及人身、财产安全的不合理的危险。针对存在缺陷的汽车产品，汽车产品生产者应采取召回措施消除缺陷。</w:t>
      </w:r>
    </w:p>
    <w:p>
      <w:pPr>
        <w:spacing w:line="400" w:lineRule="exact"/>
        <w:ind w:firstLine="420"/>
      </w:pPr>
      <w:r>
        <w:rPr>
          <w:rFonts w:hint="eastAsia"/>
        </w:rPr>
        <w:t>本标准为强制性国家标准，规定了车载紧急呼叫系统（AECS）的性能要求，适用于M</w:t>
      </w:r>
      <w:r>
        <w:rPr>
          <w:rFonts w:hint="eastAsia"/>
          <w:vertAlign w:val="subscript"/>
        </w:rPr>
        <w:t>1</w:t>
      </w:r>
      <w:r>
        <w:rPr>
          <w:rFonts w:hint="eastAsia"/>
        </w:rPr>
        <w:t>和N</w:t>
      </w:r>
      <w:r>
        <w:rPr>
          <w:rFonts w:hint="eastAsia"/>
          <w:vertAlign w:val="subscript"/>
        </w:rPr>
        <w:t>1</w:t>
      </w:r>
      <w:r>
        <w:rPr>
          <w:rFonts w:hint="eastAsia"/>
        </w:rPr>
        <w:t>类车辆，如出现违反强标的情况，将依照《道路机动车辆生产企业及产品准入管理办法》等进行监管处罚。</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34" w:name="_Toc64898478"/>
      <w:r>
        <w:rPr>
          <w:rFonts w:hint="eastAsia" w:ascii="黑体" w:hAnsi="黑体" w:eastAsia="黑体" w:cs="宋体"/>
          <w:bCs/>
          <w:color w:val="000000"/>
          <w:kern w:val="0"/>
          <w:sz w:val="24"/>
        </w:rPr>
        <w:t>与国际标准化组织、其他国家或者地区有关法律法规和标准的比对分析</w:t>
      </w:r>
      <w:bookmarkEnd w:id="34"/>
    </w:p>
    <w:p>
      <w:pPr>
        <w:spacing w:line="400" w:lineRule="exact"/>
        <w:ind w:firstLine="422"/>
        <w:rPr>
          <w:b/>
          <w:bCs/>
        </w:rPr>
      </w:pPr>
      <w:r>
        <w:rPr>
          <w:rFonts w:hint="eastAsia"/>
          <w:b/>
          <w:bCs/>
        </w:rPr>
        <w:t>——UN R144《车载事故紧急呼叫系统》</w:t>
      </w:r>
    </w:p>
    <w:p>
      <w:pPr>
        <w:spacing w:line="400" w:lineRule="exact"/>
        <w:ind w:firstLine="420"/>
      </w:pPr>
      <w:r>
        <w:rPr>
          <w:rFonts w:hint="eastAsia"/>
        </w:rPr>
        <w:t>UN R144已经发布实施，法规对车载事故紧急呼叫系统部件、装置、系统和安装车载事故紧急呼叫系统的车辆提出了安装及认证要求，适用于M</w:t>
      </w:r>
      <w:r>
        <w:rPr>
          <w:rFonts w:hint="eastAsia"/>
          <w:vertAlign w:val="subscript"/>
        </w:rPr>
        <w:t>1</w:t>
      </w:r>
      <w:r>
        <w:rPr>
          <w:rFonts w:hint="eastAsia"/>
        </w:rPr>
        <w:t>和N</w:t>
      </w:r>
      <w:r>
        <w:rPr>
          <w:rFonts w:hint="eastAsia"/>
          <w:vertAlign w:val="subscript"/>
        </w:rPr>
        <w:t>1</w:t>
      </w:r>
      <w:r>
        <w:rPr>
          <w:rFonts w:hint="eastAsia"/>
        </w:rPr>
        <w:t>类车辆。ECE法规技术内容要求如下：</w:t>
      </w:r>
    </w:p>
    <w:p>
      <w:pPr>
        <w:spacing w:line="400" w:lineRule="exact"/>
        <w:ind w:firstLine="422"/>
        <w:jc w:val="center"/>
        <w:rPr>
          <w:b/>
          <w:bCs/>
        </w:rPr>
      </w:pPr>
      <w:r>
        <w:rPr>
          <w:rFonts w:hint="eastAsia"/>
          <w:b/>
          <w:bCs/>
        </w:rPr>
        <w:t>表1  UN R114法规要求</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658"/>
        <w:gridCol w:w="2539"/>
        <w:gridCol w:w="219"/>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400" w:lineRule="exact"/>
              <w:ind w:firstLine="420"/>
            </w:pPr>
          </w:p>
        </w:tc>
        <w:tc>
          <w:tcPr>
            <w:tcW w:w="1570" w:type="pct"/>
          </w:tcPr>
          <w:p>
            <w:pPr>
              <w:spacing w:line="400" w:lineRule="exact"/>
              <w:ind w:firstLine="0" w:firstLineChars="0"/>
            </w:pPr>
            <w:r>
              <w:rPr>
                <w:rFonts w:hint="eastAsia"/>
              </w:rPr>
              <w:t>第1部分——</w:t>
            </w:r>
          </w:p>
          <w:p>
            <w:pPr>
              <w:spacing w:line="400" w:lineRule="exact"/>
              <w:ind w:firstLine="0" w:firstLineChars="0"/>
            </w:pPr>
            <w:r>
              <w:rPr>
                <w:rFonts w:hint="eastAsia"/>
              </w:rPr>
              <w:t>车载紧急呼叫装置(AECD)/车载紧急呼叫部件(AECC)</w:t>
            </w:r>
          </w:p>
          <w:p>
            <w:pPr>
              <w:spacing w:line="400" w:lineRule="exact"/>
              <w:ind w:firstLine="0" w:firstLineChars="0"/>
            </w:pPr>
            <w:bookmarkStart w:id="35" w:name="OLE_LINK2"/>
            <w:bookmarkStart w:id="36" w:name="OLE_LINK1"/>
            <w:r>
              <w:rPr>
                <w:rFonts w:hint="eastAsia"/>
              </w:rPr>
              <w:t>AECD/AECC零部件</w:t>
            </w:r>
            <w:bookmarkEnd w:id="35"/>
            <w:bookmarkEnd w:id="36"/>
            <w:r>
              <w:rPr>
                <w:rFonts w:hint="eastAsia"/>
              </w:rPr>
              <w:t>认证要求</w:t>
            </w:r>
          </w:p>
        </w:tc>
        <w:tc>
          <w:tcPr>
            <w:tcW w:w="1639" w:type="pct"/>
            <w:gridSpan w:val="2"/>
          </w:tcPr>
          <w:p>
            <w:pPr>
              <w:spacing w:line="400" w:lineRule="exact"/>
              <w:ind w:firstLine="0" w:firstLineChars="0"/>
            </w:pPr>
            <w:r>
              <w:rPr>
                <w:rFonts w:hint="eastAsia"/>
              </w:rPr>
              <w:t>第2部分——</w:t>
            </w:r>
          </w:p>
          <w:p>
            <w:pPr>
              <w:spacing w:line="400" w:lineRule="exact"/>
              <w:ind w:firstLine="0" w:firstLineChars="0"/>
            </w:pPr>
            <w:r>
              <w:rPr>
                <w:rFonts w:hint="eastAsia"/>
              </w:rPr>
              <w:t>车载事故紧急呼叫系统（AECS）</w:t>
            </w:r>
          </w:p>
          <w:p>
            <w:pPr>
              <w:spacing w:line="400" w:lineRule="exact"/>
              <w:ind w:firstLine="0" w:firstLineChars="0"/>
            </w:pPr>
            <w:r>
              <w:rPr>
                <w:rFonts w:hint="eastAsia"/>
              </w:rPr>
              <w:t>经过零部件认证的AECS系统安装要求</w:t>
            </w:r>
          </w:p>
        </w:tc>
        <w:tc>
          <w:tcPr>
            <w:tcW w:w="1361" w:type="pct"/>
          </w:tcPr>
          <w:p>
            <w:pPr>
              <w:spacing w:line="400" w:lineRule="exact"/>
              <w:ind w:firstLine="0" w:firstLineChars="0"/>
            </w:pPr>
            <w:r>
              <w:rPr>
                <w:rFonts w:hint="eastAsia"/>
              </w:rPr>
              <w:t>第3部分——</w:t>
            </w:r>
          </w:p>
          <w:p>
            <w:pPr>
              <w:spacing w:line="400" w:lineRule="exact"/>
              <w:ind w:firstLine="0" w:firstLineChars="0"/>
            </w:pPr>
            <w:r>
              <w:rPr>
                <w:rFonts w:hint="eastAsia"/>
              </w:rPr>
              <w:t>整车</w:t>
            </w:r>
          </w:p>
          <w:p>
            <w:pPr>
              <w:spacing w:line="400" w:lineRule="exact"/>
              <w:ind w:firstLine="0" w:firstLineChars="0"/>
            </w:pPr>
            <w:r>
              <w:rPr>
                <w:rFonts w:hint="eastAsia"/>
              </w:rPr>
              <w:t>M</w:t>
            </w:r>
            <w:r>
              <w:rPr>
                <w:rFonts w:hint="eastAsia"/>
                <w:vertAlign w:val="subscript"/>
              </w:rPr>
              <w:t>1</w:t>
            </w:r>
            <w:r>
              <w:rPr>
                <w:rFonts w:hint="eastAsia"/>
              </w:rPr>
              <w:t>/N</w:t>
            </w:r>
            <w:r>
              <w:rPr>
                <w:rFonts w:hint="eastAsia"/>
                <w:vertAlign w:val="subscript"/>
              </w:rPr>
              <w:t>1</w:t>
            </w:r>
            <w:r>
              <w:rPr>
                <w:rFonts w:hint="eastAsia"/>
              </w:rPr>
              <w:t>类车辆上的AECS系统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restart"/>
          </w:tcPr>
          <w:p>
            <w:pPr>
              <w:spacing w:line="400" w:lineRule="exact"/>
              <w:ind w:firstLine="0" w:firstLineChars="0"/>
            </w:pPr>
            <w:r>
              <w:rPr>
                <w:rFonts w:hint="eastAsia"/>
              </w:rPr>
              <w:t>范围</w:t>
            </w:r>
          </w:p>
        </w:tc>
        <w:tc>
          <w:tcPr>
            <w:tcW w:w="1570" w:type="pct"/>
          </w:tcPr>
          <w:p>
            <w:pPr>
              <w:spacing w:line="400" w:lineRule="exact"/>
              <w:ind w:firstLine="0" w:firstLineChars="0"/>
            </w:pPr>
            <w:r>
              <w:rPr>
                <w:rFonts w:hint="eastAsia"/>
              </w:rPr>
              <w:t>可安装在M1/N1的AECD/AECC零部件</w:t>
            </w:r>
          </w:p>
        </w:tc>
        <w:tc>
          <w:tcPr>
            <w:tcW w:w="1639" w:type="pct"/>
            <w:gridSpan w:val="2"/>
          </w:tcPr>
          <w:p>
            <w:pPr>
              <w:spacing w:line="400" w:lineRule="exact"/>
              <w:ind w:firstLine="0" w:firstLineChars="0"/>
            </w:pPr>
            <w:r>
              <w:rPr>
                <w:rFonts w:hint="eastAsia"/>
              </w:rPr>
              <w:t>已认证的AECS系统在M</w:t>
            </w:r>
            <w:r>
              <w:rPr>
                <w:rFonts w:hint="eastAsia"/>
                <w:vertAlign w:val="subscript"/>
              </w:rPr>
              <w:t>1</w:t>
            </w:r>
            <w:r>
              <w:rPr>
                <w:rFonts w:hint="eastAsia"/>
              </w:rPr>
              <w:t>/N</w:t>
            </w:r>
            <w:r>
              <w:rPr>
                <w:rFonts w:hint="eastAsia"/>
                <w:vertAlign w:val="subscript"/>
              </w:rPr>
              <w:t>1</w:t>
            </w:r>
            <w:r>
              <w:rPr>
                <w:rFonts w:hint="eastAsia"/>
              </w:rPr>
              <w:t>上的安装要求</w:t>
            </w:r>
          </w:p>
        </w:tc>
        <w:tc>
          <w:tcPr>
            <w:tcW w:w="1361" w:type="pct"/>
          </w:tcPr>
          <w:p>
            <w:pPr>
              <w:spacing w:line="400" w:lineRule="exact"/>
              <w:ind w:firstLine="0" w:firstLineChars="0"/>
            </w:pPr>
            <w:r>
              <w:rPr>
                <w:rFonts w:hint="eastAsia"/>
              </w:rPr>
              <w:t>安装在M</w:t>
            </w:r>
            <w:r>
              <w:rPr>
                <w:rFonts w:hint="eastAsia"/>
                <w:vertAlign w:val="subscript"/>
              </w:rPr>
              <w:t>1</w:t>
            </w:r>
            <w:r>
              <w:rPr>
                <w:rFonts w:hint="eastAsia"/>
              </w:rPr>
              <w:t>/N</w:t>
            </w:r>
            <w:r>
              <w:rPr>
                <w:rFonts w:hint="eastAsia"/>
                <w:vertAlign w:val="subscript"/>
              </w:rPr>
              <w:t>1</w:t>
            </w:r>
            <w:r>
              <w:rPr>
                <w:rFonts w:hint="eastAsia"/>
              </w:rPr>
              <w:t>上的未经过零部件认证的车载事故紧急呼叫系统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pPr>
              <w:spacing w:line="400" w:lineRule="exact"/>
              <w:ind w:firstLine="420"/>
            </w:pPr>
          </w:p>
        </w:tc>
        <w:tc>
          <w:tcPr>
            <w:tcW w:w="4572" w:type="pct"/>
            <w:gridSpan w:val="4"/>
          </w:tcPr>
          <w:p>
            <w:pPr>
              <w:spacing w:line="400" w:lineRule="exact"/>
              <w:ind w:firstLine="0" w:firstLineChars="0"/>
            </w:pPr>
            <w:r>
              <w:rPr>
                <w:rFonts w:hint="eastAsia"/>
              </w:rPr>
              <w:t>豁免范围：</w:t>
            </w:r>
          </w:p>
          <w:p>
            <w:pPr>
              <w:spacing w:line="400" w:lineRule="exact"/>
              <w:ind w:firstLine="420"/>
            </w:pPr>
            <w:r>
              <w:rPr>
                <w:rFonts w:hint="eastAsia"/>
              </w:rPr>
              <w:t>——</w:t>
            </w:r>
            <w:bookmarkStart w:id="37" w:name="OLE_LINK3"/>
            <w:r>
              <w:rPr>
                <w:rFonts w:hint="eastAsia"/>
              </w:rPr>
              <w:t>UN R94</w:t>
            </w:r>
            <w:bookmarkEnd w:id="37"/>
            <w:r>
              <w:rPr>
                <w:rFonts w:hint="eastAsia"/>
              </w:rPr>
              <w:t>/R95豁免的车辆和未安装自动触发系统的车辆</w:t>
            </w:r>
          </w:p>
          <w:p>
            <w:pPr>
              <w:spacing w:line="400" w:lineRule="exact"/>
              <w:ind w:firstLine="420"/>
            </w:pPr>
            <w:r>
              <w:rPr>
                <w:rFonts w:hint="eastAsia"/>
              </w:rPr>
              <w:t>——在UN R94范围内的M</w:t>
            </w:r>
            <w:r>
              <w:rPr>
                <w:rFonts w:hint="eastAsia"/>
                <w:vertAlign w:val="subscript"/>
              </w:rPr>
              <w:t>1</w:t>
            </w:r>
            <w:r>
              <w:rPr>
                <w:rFonts w:hint="eastAsia"/>
              </w:rPr>
              <w:t>类，但未安装正面气囊的车辆</w:t>
            </w:r>
          </w:p>
          <w:p>
            <w:pPr>
              <w:spacing w:line="400" w:lineRule="exact"/>
              <w:ind w:firstLine="420"/>
            </w:pPr>
            <w:r>
              <w:rPr>
                <w:rFonts w:hint="eastAsia"/>
              </w:rPr>
              <w:t>——在UN R95范围内的N</w:t>
            </w:r>
            <w:r>
              <w:rPr>
                <w:rFonts w:hint="eastAsia"/>
                <w:vertAlign w:val="subscript"/>
              </w:rPr>
              <w:t>1</w:t>
            </w:r>
            <w:r>
              <w:rPr>
                <w:rFonts w:hint="eastAsia"/>
              </w:rPr>
              <w:t>类，但未安装侧面气囊的车辆</w:t>
            </w:r>
          </w:p>
          <w:p>
            <w:pPr>
              <w:spacing w:line="400" w:lineRule="exact"/>
              <w:ind w:firstLine="420"/>
            </w:pPr>
            <w:r>
              <w:rPr>
                <w:rFonts w:hint="eastAsia"/>
              </w:rPr>
              <w:t>——最大允许总质量超过3.5t的M1类车辆</w:t>
            </w:r>
          </w:p>
          <w:p>
            <w:pPr>
              <w:spacing w:line="400" w:lineRule="exact"/>
              <w:ind w:firstLine="420"/>
            </w:pPr>
            <w:r>
              <w:rPr>
                <w:rFonts w:hint="eastAsia"/>
              </w:rPr>
              <w:t>——装甲车辆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400" w:lineRule="exact"/>
              <w:ind w:firstLine="0" w:firstLineChars="0"/>
            </w:pPr>
            <w:r>
              <w:rPr>
                <w:rFonts w:hint="eastAsia"/>
              </w:rPr>
              <w:t>一般要求</w:t>
            </w:r>
          </w:p>
        </w:tc>
        <w:tc>
          <w:tcPr>
            <w:tcW w:w="1570" w:type="pct"/>
          </w:tcPr>
          <w:p>
            <w:pPr>
              <w:spacing w:line="400" w:lineRule="exact"/>
              <w:ind w:firstLine="0" w:firstLineChars="0"/>
            </w:pPr>
            <w:r>
              <w:rPr>
                <w:rFonts w:hint="eastAsia"/>
              </w:rPr>
              <w:t>获得触发信号后，AECD可发送数据并与PSAP建立语音连接。</w:t>
            </w:r>
          </w:p>
          <w:p>
            <w:pPr>
              <w:spacing w:line="400" w:lineRule="exact"/>
              <w:ind w:firstLine="0" w:firstLineChars="0"/>
            </w:pPr>
            <w:r>
              <w:rPr>
                <w:rFonts w:hint="eastAsia"/>
              </w:rPr>
              <w:t>若发送数据失败，AECD应尝试再次发送。</w:t>
            </w:r>
          </w:p>
          <w:p>
            <w:pPr>
              <w:spacing w:line="400" w:lineRule="exact"/>
              <w:ind w:firstLine="0" w:firstLineChars="0"/>
            </w:pPr>
            <w:r>
              <w:rPr>
                <w:rFonts w:hint="eastAsia"/>
              </w:rPr>
              <w:t>若发送数据成功，但语音连接失败，AECD应再次尝试建立语音连接。</w:t>
            </w:r>
          </w:p>
          <w:p>
            <w:pPr>
              <w:spacing w:line="400" w:lineRule="exact"/>
              <w:ind w:firstLine="0" w:firstLineChars="0"/>
            </w:pPr>
            <w:r>
              <w:rPr>
                <w:rFonts w:hint="eastAsia"/>
              </w:rPr>
              <w:t>若出现无法建立语音连接和/或无法通过</w:t>
            </w:r>
            <w:bookmarkStart w:id="38" w:name="OLE_LINK4"/>
            <w:r>
              <w:rPr>
                <w:rFonts w:hint="eastAsia"/>
              </w:rPr>
              <w:t>PLMN（公共陆地移动通信网络）</w:t>
            </w:r>
            <w:bookmarkEnd w:id="38"/>
            <w:r>
              <w:rPr>
                <w:rFonts w:hint="eastAsia"/>
              </w:rPr>
              <w:t>发送数据的情况，AECD应在非易失性存储器中存储相关数据，并尝试再次发送数据和立语音连接。</w:t>
            </w:r>
          </w:p>
        </w:tc>
        <w:tc>
          <w:tcPr>
            <w:tcW w:w="3001" w:type="pct"/>
            <w:gridSpan w:val="3"/>
          </w:tcPr>
          <w:p>
            <w:pPr>
              <w:spacing w:line="400" w:lineRule="exact"/>
              <w:ind w:firstLine="0" w:firstLineChars="0"/>
            </w:pPr>
            <w:r>
              <w:rPr>
                <w:rFonts w:hint="eastAsia"/>
              </w:rPr>
              <w:t>AECD应可连接到车载电气系统，以保证AECD的功能在所有模式在可用，且后备电源（已安装的情况下）可充电。</w:t>
            </w:r>
          </w:p>
          <w:p>
            <w:pPr>
              <w:spacing w:line="400" w:lineRule="exact"/>
              <w:ind w:firstLine="0" w:firstLineChars="0"/>
            </w:pPr>
            <w:r>
              <w:rPr>
                <w:rFonts w:hint="eastAsia"/>
              </w:rPr>
              <w:t>AECD的安装应能接收到GNSS（全球卫星定位系统）信号，且能接入PLMN（公共陆地移动通信网络）。</w:t>
            </w:r>
          </w:p>
          <w:p>
            <w:pPr>
              <w:spacing w:line="400" w:lineRule="exact"/>
              <w:ind w:firstLine="0" w:firstLineChars="0"/>
            </w:pPr>
            <w:r>
              <w:rPr>
                <w:rFonts w:hint="eastAsia"/>
              </w:rPr>
              <w:t>AECD应能在发生严重碰撞时收到触发信号。（本条应通过汽车碰撞标准R94/R95附件11进行验证）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7" w:type="pct"/>
          </w:tcPr>
          <w:p>
            <w:pPr>
              <w:spacing w:line="400" w:lineRule="exact"/>
              <w:ind w:firstLine="0" w:firstLineChars="0"/>
            </w:pPr>
            <w:r>
              <w:rPr>
                <w:rFonts w:hint="eastAsia"/>
              </w:rPr>
              <w:t>位置精度</w:t>
            </w:r>
          </w:p>
        </w:tc>
        <w:tc>
          <w:tcPr>
            <w:tcW w:w="4572" w:type="pct"/>
            <w:gridSpan w:val="4"/>
          </w:tcPr>
          <w:p>
            <w:pPr>
              <w:spacing w:line="400" w:lineRule="exact"/>
              <w:ind w:firstLine="0" w:firstLineChars="0"/>
            </w:pPr>
            <w:r>
              <w:rPr>
                <w:rFonts w:hint="eastAsia"/>
              </w:rPr>
              <w:t>GNSS（全球定位定位系统）位置精度要求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400" w:lineRule="exact"/>
              <w:ind w:firstLine="0" w:firstLineChars="0"/>
            </w:pPr>
            <w:r>
              <w:rPr>
                <w:rFonts w:hint="eastAsia"/>
              </w:rPr>
              <w:t>PLMN接入</w:t>
            </w:r>
          </w:p>
        </w:tc>
        <w:tc>
          <w:tcPr>
            <w:tcW w:w="4572" w:type="pct"/>
            <w:gridSpan w:val="4"/>
          </w:tcPr>
          <w:p>
            <w:pPr>
              <w:spacing w:line="400" w:lineRule="exact"/>
              <w:ind w:firstLine="0" w:firstLineChars="0"/>
            </w:pPr>
            <w:r>
              <w:rPr>
                <w:rFonts w:hint="eastAsia"/>
              </w:rPr>
              <w:t>AECD应配备能够注册/验证并接入公共陆地移动通信网络的嵌入式硬件系统。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400" w:lineRule="exact"/>
              <w:ind w:firstLine="0" w:firstLineChars="0"/>
            </w:pPr>
            <w:r>
              <w:rPr>
                <w:rFonts w:hint="eastAsia"/>
              </w:rPr>
              <w:t>状态指示</w:t>
            </w:r>
          </w:p>
        </w:tc>
        <w:tc>
          <w:tcPr>
            <w:tcW w:w="4572" w:type="pct"/>
            <w:gridSpan w:val="4"/>
          </w:tcPr>
          <w:p>
            <w:pPr>
              <w:spacing w:line="400" w:lineRule="exact"/>
              <w:ind w:firstLine="0" w:firstLineChars="0"/>
            </w:pPr>
            <w:r>
              <w:rPr>
                <w:rFonts w:hint="eastAsia"/>
              </w:rPr>
              <w:t>紧急呼叫连接状态应在AECD激活后显示：</w:t>
            </w:r>
          </w:p>
          <w:p>
            <w:pPr>
              <w:spacing w:line="400" w:lineRule="exact"/>
              <w:ind w:firstLine="0" w:firstLineChars="0"/>
            </w:pPr>
            <w:r>
              <w:rPr>
                <w:rFonts w:hint="eastAsia"/>
              </w:rPr>
              <w:t>系统连接中；</w:t>
            </w:r>
          </w:p>
          <w:p>
            <w:pPr>
              <w:spacing w:line="400" w:lineRule="exact"/>
              <w:ind w:firstLine="0" w:firstLineChars="0"/>
            </w:pPr>
            <w:r>
              <w:rPr>
                <w:rFonts w:hint="eastAsia"/>
              </w:rPr>
              <w:t>（紧急呼叫激活，连接建立或数据传输中/已完成）</w:t>
            </w:r>
          </w:p>
          <w:p>
            <w:pPr>
              <w:spacing w:line="400" w:lineRule="exact"/>
              <w:ind w:firstLine="0" w:firstLineChars="0"/>
            </w:pPr>
            <w:r>
              <w:rPr>
                <w:rFonts w:hint="eastAsia"/>
              </w:rPr>
              <w:t>传输失败（语音连接失败或数据传输失败）。</w:t>
            </w:r>
          </w:p>
          <w:p>
            <w:pPr>
              <w:spacing w:line="400" w:lineRule="exact"/>
              <w:ind w:firstLine="0" w:firstLineChars="0"/>
            </w:pPr>
            <w:r>
              <w:rPr>
                <w:rFonts w:hint="eastAsia"/>
              </w:rPr>
              <w:t>当AECD出现内部故障时，应出现报警信号。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400" w:lineRule="exact"/>
              <w:ind w:firstLine="0" w:firstLineChars="0"/>
            </w:pPr>
            <w:r>
              <w:rPr>
                <w:rFonts w:hint="eastAsia"/>
              </w:rPr>
              <w:t>电源</w:t>
            </w:r>
          </w:p>
        </w:tc>
        <w:tc>
          <w:tcPr>
            <w:tcW w:w="1570" w:type="pct"/>
          </w:tcPr>
          <w:p>
            <w:pPr>
              <w:spacing w:line="400" w:lineRule="exact"/>
              <w:ind w:firstLine="0" w:firstLineChars="0"/>
            </w:pPr>
            <w:r>
              <w:rPr>
                <w:rFonts w:hint="eastAsia"/>
              </w:rPr>
              <w:t>如果AECD有后备电源，它应该支持AECD独立完成5min语音通话、60min待机和待机后能够再次进行5min语音通话。</w:t>
            </w:r>
          </w:p>
        </w:tc>
        <w:tc>
          <w:tcPr>
            <w:tcW w:w="3001" w:type="pct"/>
            <w:gridSpan w:val="3"/>
          </w:tcPr>
          <w:p>
            <w:pPr>
              <w:spacing w:line="400" w:lineRule="exact"/>
              <w:ind w:firstLine="420"/>
            </w:pPr>
            <w:r>
              <w:rPr>
                <w:rFonts w:hint="eastAsia"/>
              </w:rPr>
              <w:t>在R94和/或R95碰撞试验前，AECS系统应能支持5min语音通话、60min待机和待机后能够再次进行5min语音通话，可通过实测、计算或模拟验证。</w:t>
            </w:r>
          </w:p>
          <w:p>
            <w:pPr>
              <w:spacing w:line="400" w:lineRule="exact"/>
              <w:ind w:firstLine="0" w:firstLineChars="0"/>
            </w:pPr>
            <w:r>
              <w:rPr>
                <w:rFonts w:hint="eastAsia"/>
              </w:rPr>
              <w:t>在R94和/或R95碰撞试验后，AECS的电源系统应能继续向系统供电。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400" w:lineRule="exact"/>
              <w:ind w:firstLine="0" w:firstLineChars="0"/>
            </w:pPr>
            <w:r>
              <w:rPr>
                <w:rFonts w:hint="eastAsia"/>
              </w:rPr>
              <w:t>滑台测试</w:t>
            </w:r>
          </w:p>
        </w:tc>
        <w:tc>
          <w:tcPr>
            <w:tcW w:w="1570" w:type="pct"/>
          </w:tcPr>
          <w:p>
            <w:pPr>
              <w:spacing w:line="400" w:lineRule="exact"/>
              <w:ind w:firstLine="0" w:firstLineChars="0"/>
            </w:pPr>
            <w:r>
              <w:rPr>
                <w:rFonts w:hint="eastAsia"/>
              </w:rPr>
              <w:t>AECD系统在滑台碰撞后应仍具有可操作性。</w:t>
            </w:r>
          </w:p>
        </w:tc>
        <w:tc>
          <w:tcPr>
            <w:tcW w:w="1500" w:type="pct"/>
            <w:tcBorders>
              <w:tr2bl w:val="single" w:color="auto" w:sz="4" w:space="0"/>
            </w:tcBorders>
          </w:tcPr>
          <w:p>
            <w:pPr>
              <w:spacing w:line="400" w:lineRule="exact"/>
              <w:ind w:firstLine="420"/>
            </w:pPr>
          </w:p>
        </w:tc>
        <w:tc>
          <w:tcPr>
            <w:tcW w:w="1500" w:type="pct"/>
            <w:gridSpan w:val="2"/>
            <w:tcBorders>
              <w:tr2bl w:val="single" w:color="auto" w:sz="4" w:space="0"/>
            </w:tcBorders>
          </w:tcPr>
          <w:p>
            <w:pPr>
              <w:spacing w:line="400" w:lineRule="exact"/>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400" w:lineRule="exact"/>
              <w:ind w:firstLine="0" w:firstLineChars="0"/>
            </w:pPr>
            <w:r>
              <w:rPr>
                <w:rFonts w:hint="eastAsia"/>
              </w:rPr>
              <w:t>免提音质测试</w:t>
            </w:r>
          </w:p>
        </w:tc>
        <w:tc>
          <w:tcPr>
            <w:tcW w:w="1570" w:type="pct"/>
            <w:tcBorders>
              <w:tr2bl w:val="single" w:color="auto" w:sz="4" w:space="0"/>
            </w:tcBorders>
          </w:tcPr>
          <w:p>
            <w:pPr>
              <w:spacing w:line="400" w:lineRule="exact"/>
              <w:ind w:firstLine="420"/>
            </w:pPr>
          </w:p>
        </w:tc>
        <w:tc>
          <w:tcPr>
            <w:tcW w:w="3001" w:type="pct"/>
            <w:gridSpan w:val="3"/>
          </w:tcPr>
          <w:p>
            <w:pPr>
              <w:spacing w:line="400" w:lineRule="exact"/>
              <w:ind w:firstLine="0" w:firstLineChars="0"/>
            </w:pPr>
            <w:r>
              <w:rPr>
                <w:rFonts w:hint="eastAsia"/>
              </w:rPr>
              <w:t>R94/95碰撞试验后声音的传送应具有最高优先级，语音的可理解程度应满足ITU-T P.1140 06/15。</w:t>
            </w:r>
          </w:p>
          <w:p>
            <w:pPr>
              <w:spacing w:line="400" w:lineRule="exact"/>
              <w:ind w:firstLine="0" w:firstLineChars="0"/>
            </w:pPr>
            <w:r>
              <w:rPr>
                <w:rFonts w:hint="eastAsia"/>
              </w:rPr>
              <w:t>R94/95碰撞试验后，语音的可理解程度应按照26.6.3进行主观判定。</w:t>
            </w:r>
          </w:p>
          <w:p>
            <w:pPr>
              <w:spacing w:line="400" w:lineRule="exact"/>
              <w:ind w:firstLine="0" w:firstLineChars="0"/>
            </w:pPr>
            <w:r>
              <w:rPr>
                <w:rFonts w:hint="eastAsia"/>
              </w:rPr>
              <w:t>碰撞后的免提性能应按照申请人的要求批准。</w:t>
            </w:r>
          </w:p>
          <w:p>
            <w:pPr>
              <w:spacing w:line="400" w:lineRule="exact"/>
              <w:ind w:firstLine="0" w:firstLineChars="0"/>
            </w:pPr>
            <w:r>
              <w:rPr>
                <w:rFonts w:hint="eastAsia"/>
              </w:rPr>
              <w:t>然而如果申请人未选择按照法规中规定的免提通话性能评价，可适用于各缔约国的要求。</w:t>
            </w:r>
          </w:p>
        </w:tc>
      </w:tr>
    </w:tbl>
    <w:p>
      <w:pPr>
        <w:spacing w:line="400" w:lineRule="exact"/>
        <w:ind w:firstLine="422"/>
        <w:rPr>
          <w:b/>
          <w:bCs/>
        </w:rPr>
      </w:pPr>
      <w:r>
        <w:rPr>
          <w:rFonts w:hint="eastAsia"/>
          <w:b/>
          <w:bCs/>
        </w:rPr>
        <w:t>——欧盟紧急呼叫系统</w:t>
      </w:r>
    </w:p>
    <w:p>
      <w:pPr>
        <w:spacing w:line="400" w:lineRule="exact"/>
        <w:ind w:firstLine="420"/>
      </w:pPr>
      <w:r>
        <w:rPr>
          <w:rFonts w:hint="eastAsia"/>
        </w:rPr>
        <w:t>2015年欧洲议会通过法令（REGULATION (EU) 2015/758），从2018年3月31日起，要求欧盟地区销售的所有乘用车和轻型商用车（M1和N1类）新车均将装配eCall系统，并将eCall系统的要求加入到2007/36/EC《建立机动车辆及其挂车，和用于这类车辆的系统、部件和单独技术单元的批准框架的指令》中。</w:t>
      </w:r>
    </w:p>
    <w:p>
      <w:pPr>
        <w:spacing w:line="400" w:lineRule="exact"/>
        <w:ind w:firstLine="422"/>
        <w:jc w:val="center"/>
        <w:rPr>
          <w:rFonts w:ascii="宋体" w:hAnsi="宋体"/>
          <w:b/>
          <w:bCs/>
          <w:sz w:val="24"/>
        </w:rPr>
      </w:pPr>
      <w:r>
        <w:rPr>
          <w:rFonts w:hint="eastAsia"/>
          <w:b/>
          <w:bCs/>
        </w:rPr>
        <w:t>表2  EU eCall标准体系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126"/>
        <w:gridCol w:w="3108"/>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8" w:type="dxa"/>
          </w:tcPr>
          <w:p>
            <w:pPr>
              <w:spacing w:line="400" w:lineRule="exact"/>
              <w:ind w:firstLine="0" w:firstLineChars="0"/>
            </w:pPr>
            <w:r>
              <w:rPr>
                <w:rFonts w:hint="eastAsia"/>
              </w:rPr>
              <w:t>类型</w:t>
            </w:r>
          </w:p>
        </w:tc>
        <w:tc>
          <w:tcPr>
            <w:tcW w:w="2126" w:type="dxa"/>
          </w:tcPr>
          <w:p>
            <w:pPr>
              <w:spacing w:line="400" w:lineRule="exact"/>
              <w:ind w:firstLine="0" w:firstLineChars="0"/>
            </w:pPr>
            <w:r>
              <w:rPr>
                <w:rFonts w:hint="eastAsia"/>
              </w:rPr>
              <w:t>2015/758 直接引用/间接引用</w:t>
            </w:r>
          </w:p>
        </w:tc>
        <w:tc>
          <w:tcPr>
            <w:tcW w:w="3108" w:type="dxa"/>
          </w:tcPr>
          <w:p>
            <w:pPr>
              <w:spacing w:line="400" w:lineRule="exact"/>
              <w:ind w:firstLine="0" w:firstLineChars="0"/>
            </w:pPr>
            <w:r>
              <w:rPr>
                <w:rFonts w:hint="eastAsia"/>
              </w:rPr>
              <w:t>简要介绍</w:t>
            </w:r>
          </w:p>
        </w:tc>
        <w:tc>
          <w:tcPr>
            <w:tcW w:w="2074" w:type="dxa"/>
          </w:tcPr>
          <w:p>
            <w:pPr>
              <w:spacing w:line="400" w:lineRule="exact"/>
              <w:ind w:firstLine="0" w:firstLineChars="0"/>
            </w:pPr>
            <w:r>
              <w:rPr>
                <w:rFonts w:hint="eastAsia"/>
              </w:rPr>
              <w:t>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400" w:lineRule="exact"/>
              <w:ind w:firstLine="0" w:firstLineChars="0"/>
            </w:pPr>
            <w:r>
              <w:rPr>
                <w:rFonts w:hint="eastAsia"/>
              </w:rPr>
              <w:t>运行准则</w:t>
            </w:r>
          </w:p>
        </w:tc>
        <w:tc>
          <w:tcPr>
            <w:tcW w:w="2126" w:type="dxa"/>
          </w:tcPr>
          <w:p>
            <w:pPr>
              <w:spacing w:line="400" w:lineRule="exact"/>
              <w:ind w:firstLine="0" w:firstLineChars="0"/>
            </w:pPr>
            <w:r>
              <w:rPr>
                <w:rFonts w:hint="eastAsia"/>
              </w:rPr>
              <w:t>是</w:t>
            </w:r>
          </w:p>
        </w:tc>
        <w:tc>
          <w:tcPr>
            <w:tcW w:w="3108" w:type="dxa"/>
          </w:tcPr>
          <w:p>
            <w:pPr>
              <w:spacing w:line="400" w:lineRule="exact"/>
              <w:ind w:firstLine="0" w:firstLineChars="0"/>
            </w:pPr>
            <w:r>
              <w:rPr>
                <w:rFonts w:hint="eastAsia"/>
              </w:rPr>
              <w:t>泛欧洲eCall操作要求</w:t>
            </w:r>
          </w:p>
        </w:tc>
        <w:tc>
          <w:tcPr>
            <w:tcW w:w="2074" w:type="dxa"/>
          </w:tcPr>
          <w:p>
            <w:pPr>
              <w:spacing w:line="400" w:lineRule="exact"/>
              <w:ind w:firstLine="0" w:firstLineChars="0"/>
            </w:pPr>
            <w:r>
              <w:rPr>
                <w:rFonts w:hint="eastAsia"/>
              </w:rPr>
              <w:t>EN 16072:2011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400" w:lineRule="exact"/>
              <w:ind w:firstLine="0" w:firstLineChars="0"/>
            </w:pPr>
            <w:r>
              <w:rPr>
                <w:rFonts w:hint="eastAsia"/>
              </w:rPr>
              <w:t>内容</w:t>
            </w:r>
          </w:p>
        </w:tc>
        <w:tc>
          <w:tcPr>
            <w:tcW w:w="2126" w:type="dxa"/>
          </w:tcPr>
          <w:p>
            <w:pPr>
              <w:spacing w:line="400" w:lineRule="exact"/>
              <w:ind w:firstLine="0" w:firstLineChars="0"/>
            </w:pPr>
            <w:r>
              <w:rPr>
                <w:rFonts w:hint="eastAsia"/>
              </w:rPr>
              <w:t>否（EN 16072间接引用）</w:t>
            </w:r>
          </w:p>
        </w:tc>
        <w:tc>
          <w:tcPr>
            <w:tcW w:w="3108" w:type="dxa"/>
          </w:tcPr>
          <w:p>
            <w:pPr>
              <w:spacing w:line="400" w:lineRule="exact"/>
              <w:ind w:firstLine="0" w:firstLineChars="0"/>
            </w:pPr>
            <w:r>
              <w:rPr>
                <w:rFonts w:hint="eastAsia"/>
              </w:rPr>
              <w:t>最小数据及要求（MSD）</w:t>
            </w:r>
          </w:p>
        </w:tc>
        <w:tc>
          <w:tcPr>
            <w:tcW w:w="2074" w:type="dxa"/>
          </w:tcPr>
          <w:p>
            <w:pPr>
              <w:spacing w:line="400" w:lineRule="exact"/>
              <w:ind w:firstLine="0" w:firstLineChars="0"/>
            </w:pPr>
            <w:r>
              <w:rPr>
                <w:rFonts w:hint="eastAsia"/>
                <w:lang w:val="de-DE"/>
              </w:rPr>
              <w:t>EN 15722:2011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spacing w:line="400" w:lineRule="exact"/>
              <w:ind w:firstLine="0" w:firstLineChars="0"/>
            </w:pPr>
            <w:r>
              <w:rPr>
                <w:rFonts w:hint="eastAsia"/>
              </w:rPr>
              <w:t>通信</w:t>
            </w:r>
          </w:p>
        </w:tc>
        <w:tc>
          <w:tcPr>
            <w:tcW w:w="2126" w:type="dxa"/>
          </w:tcPr>
          <w:p>
            <w:pPr>
              <w:spacing w:line="400" w:lineRule="exact"/>
              <w:ind w:firstLine="0" w:firstLineChars="0"/>
            </w:pPr>
            <w:r>
              <w:rPr>
                <w:rFonts w:hint="eastAsia"/>
              </w:rPr>
              <w:t>是</w:t>
            </w:r>
          </w:p>
        </w:tc>
        <w:tc>
          <w:tcPr>
            <w:tcW w:w="3108" w:type="dxa"/>
          </w:tcPr>
          <w:p>
            <w:pPr>
              <w:spacing w:line="400" w:lineRule="exact"/>
              <w:ind w:firstLine="0" w:firstLineChars="0"/>
            </w:pPr>
            <w:r>
              <w:rPr>
                <w:rFonts w:hint="eastAsia"/>
              </w:rPr>
              <w:t>eCall高层应用要求</w:t>
            </w:r>
          </w:p>
        </w:tc>
        <w:tc>
          <w:tcPr>
            <w:tcW w:w="2074" w:type="dxa"/>
          </w:tcPr>
          <w:p>
            <w:pPr>
              <w:spacing w:line="400" w:lineRule="exact"/>
              <w:ind w:firstLine="0" w:firstLineChars="0"/>
            </w:pPr>
            <w:r>
              <w:rPr>
                <w:rFonts w:hint="eastAsia"/>
              </w:rPr>
              <w:t>EN16062:2011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spacing w:line="400" w:lineRule="exact"/>
              <w:ind w:firstLine="420"/>
            </w:pPr>
          </w:p>
        </w:tc>
        <w:tc>
          <w:tcPr>
            <w:tcW w:w="2126" w:type="dxa"/>
          </w:tcPr>
          <w:p>
            <w:pPr>
              <w:spacing w:line="400" w:lineRule="exact"/>
              <w:ind w:firstLine="0" w:firstLineChars="0"/>
            </w:pPr>
            <w:bookmarkStart w:id="39" w:name="OLE_LINK6"/>
            <w:bookmarkStart w:id="40" w:name="OLE_LINK5"/>
            <w:r>
              <w:rPr>
                <w:rFonts w:hint="eastAsia"/>
              </w:rPr>
              <w:t>否（EN 16072间接引用）</w:t>
            </w:r>
            <w:bookmarkEnd w:id="39"/>
            <w:bookmarkEnd w:id="40"/>
          </w:p>
        </w:tc>
        <w:tc>
          <w:tcPr>
            <w:tcW w:w="3108" w:type="dxa"/>
          </w:tcPr>
          <w:p>
            <w:pPr>
              <w:spacing w:line="400" w:lineRule="exact"/>
              <w:ind w:firstLine="0" w:firstLineChars="0"/>
            </w:pPr>
            <w:r>
              <w:rPr>
                <w:rFonts w:hint="eastAsia"/>
              </w:rPr>
              <w:t>数据注册步骤</w:t>
            </w:r>
          </w:p>
        </w:tc>
        <w:tc>
          <w:tcPr>
            <w:tcW w:w="2074" w:type="dxa"/>
          </w:tcPr>
          <w:p>
            <w:pPr>
              <w:spacing w:line="400" w:lineRule="exact"/>
              <w:ind w:firstLine="0" w:firstLineChars="0"/>
            </w:pPr>
            <w:r>
              <w:rPr>
                <w:rFonts w:hint="eastAsia"/>
              </w:rPr>
              <w:t>EN ISO 24978:2009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spacing w:line="400" w:lineRule="exact"/>
              <w:ind w:firstLine="420"/>
            </w:pPr>
          </w:p>
        </w:tc>
        <w:tc>
          <w:tcPr>
            <w:tcW w:w="2126" w:type="dxa"/>
          </w:tcPr>
          <w:p>
            <w:pPr>
              <w:spacing w:line="400" w:lineRule="exact"/>
              <w:ind w:firstLine="0" w:firstLineChars="0"/>
            </w:pPr>
            <w:r>
              <w:rPr>
                <w:rFonts w:hint="eastAsia"/>
              </w:rPr>
              <w:t>否（EN 16072间接引用）</w:t>
            </w:r>
          </w:p>
        </w:tc>
        <w:tc>
          <w:tcPr>
            <w:tcW w:w="3108" w:type="dxa"/>
          </w:tcPr>
          <w:p>
            <w:pPr>
              <w:spacing w:line="400" w:lineRule="exact"/>
              <w:ind w:firstLine="0" w:firstLineChars="0"/>
            </w:pPr>
            <w:r>
              <w:rPr>
                <w:rFonts w:hint="eastAsia"/>
              </w:rPr>
              <w:t>通用移动通信系统（UMTS），LTE,服务准则</w:t>
            </w:r>
          </w:p>
        </w:tc>
        <w:tc>
          <w:tcPr>
            <w:tcW w:w="2074" w:type="dxa"/>
          </w:tcPr>
          <w:p>
            <w:pPr>
              <w:spacing w:line="400" w:lineRule="exact"/>
              <w:ind w:firstLine="0" w:firstLineChars="0"/>
            </w:pPr>
            <w:r>
              <w:rPr>
                <w:rFonts w:hint="eastAsia"/>
              </w:rPr>
              <w:t>ETSI TS 122 101 Release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spacing w:line="400" w:lineRule="exact"/>
              <w:ind w:firstLine="420"/>
            </w:pPr>
          </w:p>
        </w:tc>
        <w:tc>
          <w:tcPr>
            <w:tcW w:w="2126" w:type="dxa"/>
          </w:tcPr>
          <w:p>
            <w:pPr>
              <w:spacing w:line="400" w:lineRule="exact"/>
              <w:ind w:firstLine="0" w:firstLineChars="0"/>
            </w:pPr>
            <w:r>
              <w:rPr>
                <w:rFonts w:hint="eastAsia"/>
              </w:rPr>
              <w:t>否（EN 16072间接引用）</w:t>
            </w:r>
          </w:p>
        </w:tc>
        <w:tc>
          <w:tcPr>
            <w:tcW w:w="3108" w:type="dxa"/>
          </w:tcPr>
          <w:p>
            <w:pPr>
              <w:spacing w:line="400" w:lineRule="exact"/>
              <w:ind w:firstLine="0" w:firstLineChars="0"/>
            </w:pPr>
            <w:r>
              <w:rPr>
                <w:rFonts w:hint="eastAsia"/>
              </w:rPr>
              <w:t>数字蜂窝电信系统(第2+代);通用流动电讯系统(UMTS);LTE;移动无线电接口层3规范;核心网络协议;阶段3</w:t>
            </w:r>
          </w:p>
        </w:tc>
        <w:tc>
          <w:tcPr>
            <w:tcW w:w="2074" w:type="dxa"/>
          </w:tcPr>
          <w:p>
            <w:pPr>
              <w:spacing w:line="400" w:lineRule="exact"/>
              <w:ind w:firstLine="0" w:firstLineChars="0"/>
            </w:pPr>
            <w:r>
              <w:rPr>
                <w:rFonts w:hint="eastAsia"/>
                <w:lang w:val="de-DE"/>
              </w:rPr>
              <w:t>ETSI TS 124 008 Release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spacing w:line="400" w:lineRule="exact"/>
              <w:ind w:firstLine="0" w:firstLineChars="0"/>
            </w:pPr>
          </w:p>
        </w:tc>
        <w:tc>
          <w:tcPr>
            <w:tcW w:w="2126" w:type="dxa"/>
          </w:tcPr>
          <w:p>
            <w:pPr>
              <w:spacing w:line="400" w:lineRule="exact"/>
              <w:ind w:firstLine="0" w:firstLineChars="0"/>
            </w:pPr>
            <w:r>
              <w:rPr>
                <w:rFonts w:hint="eastAsia"/>
              </w:rPr>
              <w:t>否（EN 16072间接引用）</w:t>
            </w:r>
          </w:p>
        </w:tc>
        <w:tc>
          <w:tcPr>
            <w:tcW w:w="3108" w:type="dxa"/>
          </w:tcPr>
          <w:p>
            <w:pPr>
              <w:spacing w:line="400" w:lineRule="exact"/>
              <w:ind w:firstLine="0" w:firstLineChars="0"/>
            </w:pPr>
            <w:r>
              <w:rPr>
                <w:rFonts w:hint="eastAsia"/>
              </w:rPr>
              <w:t>数字蜂窝电信系统(第2+代);通用流动电讯系统(UMTS);eCall数据传输，带内调制解调器解决方案;一般的描述</w:t>
            </w:r>
          </w:p>
        </w:tc>
        <w:tc>
          <w:tcPr>
            <w:tcW w:w="2074" w:type="dxa"/>
          </w:tcPr>
          <w:p>
            <w:pPr>
              <w:spacing w:line="400" w:lineRule="exact"/>
              <w:ind w:firstLine="0" w:firstLineChars="0"/>
            </w:pPr>
            <w:r>
              <w:rPr>
                <w:rFonts w:hint="eastAsia"/>
                <w:lang w:val="de-DE"/>
              </w:rPr>
              <w:t>ETSI TS 126 267 Release 8</w:t>
            </w:r>
          </w:p>
          <w:p>
            <w:pPr>
              <w:spacing w:line="400" w:lineRule="exact"/>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spacing w:line="400" w:lineRule="exact"/>
              <w:ind w:firstLine="0" w:firstLineChars="0"/>
            </w:pPr>
          </w:p>
        </w:tc>
        <w:tc>
          <w:tcPr>
            <w:tcW w:w="2126" w:type="dxa"/>
          </w:tcPr>
          <w:p>
            <w:pPr>
              <w:spacing w:line="400" w:lineRule="exact"/>
              <w:ind w:firstLine="0" w:firstLineChars="0"/>
            </w:pPr>
            <w:r>
              <w:rPr>
                <w:rFonts w:hint="eastAsia"/>
              </w:rPr>
              <w:t>否（EN 16072间接引用）</w:t>
            </w:r>
          </w:p>
        </w:tc>
        <w:tc>
          <w:tcPr>
            <w:tcW w:w="3108" w:type="dxa"/>
          </w:tcPr>
          <w:p>
            <w:pPr>
              <w:spacing w:line="400" w:lineRule="exact"/>
              <w:ind w:firstLine="0" w:firstLineChars="0"/>
            </w:pPr>
            <w:r>
              <w:rPr>
                <w:rFonts w:hint="eastAsia"/>
              </w:rPr>
              <w:t>数字蜂窝电信系统(第2+代);通用流动电讯系统(UMTS);eCall数据传输，带内调制解调器解决方案;</w:t>
            </w:r>
            <w:r>
              <w:rPr>
                <w:rFonts w:hint="eastAsia"/>
                <w:lang w:val="de-DE"/>
              </w:rPr>
              <w:t>ANSI-C</w:t>
            </w:r>
            <w:r>
              <w:rPr>
                <w:rFonts w:hint="eastAsia"/>
              </w:rPr>
              <w:t>参考代码</w:t>
            </w:r>
          </w:p>
        </w:tc>
        <w:tc>
          <w:tcPr>
            <w:tcW w:w="2074" w:type="dxa"/>
          </w:tcPr>
          <w:p>
            <w:pPr>
              <w:spacing w:line="400" w:lineRule="exact"/>
              <w:ind w:firstLine="0" w:firstLineChars="0"/>
            </w:pPr>
            <w:r>
              <w:rPr>
                <w:rFonts w:hint="eastAsia"/>
                <w:lang w:val="de-DE"/>
              </w:rPr>
              <w:t>ETSI TS 126 268 Release 8</w:t>
            </w:r>
          </w:p>
          <w:p>
            <w:pPr>
              <w:spacing w:line="400" w:lineRule="exact"/>
              <w:ind w:firstLine="0" w:firstLineChars="0"/>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spacing w:line="400" w:lineRule="exact"/>
              <w:ind w:firstLine="0" w:firstLineChars="0"/>
            </w:pPr>
          </w:p>
        </w:tc>
        <w:tc>
          <w:tcPr>
            <w:tcW w:w="2126" w:type="dxa"/>
          </w:tcPr>
          <w:p>
            <w:pPr>
              <w:spacing w:line="400" w:lineRule="exact"/>
              <w:ind w:firstLine="0" w:firstLineChars="0"/>
            </w:pPr>
            <w:r>
              <w:rPr>
                <w:rFonts w:hint="eastAsia"/>
              </w:rPr>
              <w:t>否（EN 16072间接引用）</w:t>
            </w:r>
          </w:p>
        </w:tc>
        <w:tc>
          <w:tcPr>
            <w:tcW w:w="3108" w:type="dxa"/>
          </w:tcPr>
          <w:p>
            <w:pPr>
              <w:spacing w:line="400" w:lineRule="exact"/>
              <w:ind w:firstLine="0" w:firstLineChars="0"/>
            </w:pPr>
            <w:r>
              <w:rPr>
                <w:rFonts w:hint="eastAsia"/>
              </w:rPr>
              <w:t>数字蜂窝电信系统(第2+代);通用流动电讯系统(UMTS);eCall数据传输，带内调制解调器解决方案;一致性测试</w:t>
            </w:r>
          </w:p>
        </w:tc>
        <w:tc>
          <w:tcPr>
            <w:tcW w:w="2074" w:type="dxa"/>
          </w:tcPr>
          <w:p>
            <w:pPr>
              <w:spacing w:line="400" w:lineRule="exact"/>
              <w:ind w:firstLine="0" w:firstLineChars="0"/>
            </w:pPr>
            <w:r>
              <w:rPr>
                <w:rFonts w:hint="eastAsia"/>
                <w:lang w:val="de-DE"/>
              </w:rPr>
              <w:t>ETSI TS 126 269 Release 8</w:t>
            </w:r>
          </w:p>
          <w:p>
            <w:pPr>
              <w:spacing w:line="400" w:lineRule="exact"/>
              <w:ind w:firstLine="0" w:firstLineChars="0"/>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400" w:lineRule="exact"/>
              <w:ind w:firstLine="0" w:firstLineChars="0"/>
            </w:pPr>
            <w:r>
              <w:rPr>
                <w:rFonts w:hint="eastAsia"/>
              </w:rPr>
              <w:t>测试</w:t>
            </w:r>
          </w:p>
        </w:tc>
        <w:tc>
          <w:tcPr>
            <w:tcW w:w="2126" w:type="dxa"/>
          </w:tcPr>
          <w:p>
            <w:pPr>
              <w:spacing w:line="400" w:lineRule="exact"/>
              <w:ind w:firstLine="0" w:firstLineChars="0"/>
            </w:pPr>
            <w:r>
              <w:rPr>
                <w:rFonts w:hint="eastAsia"/>
              </w:rPr>
              <w:t>是</w:t>
            </w:r>
          </w:p>
        </w:tc>
        <w:tc>
          <w:tcPr>
            <w:tcW w:w="3108" w:type="dxa"/>
          </w:tcPr>
          <w:p>
            <w:pPr>
              <w:spacing w:line="400" w:lineRule="exact"/>
              <w:ind w:firstLine="0" w:firstLineChars="0"/>
            </w:pPr>
            <w:r>
              <w:rPr>
                <w:rFonts w:hint="eastAsia"/>
              </w:rPr>
              <w:t>一致性测试</w:t>
            </w:r>
          </w:p>
        </w:tc>
        <w:tc>
          <w:tcPr>
            <w:tcW w:w="2074" w:type="dxa"/>
          </w:tcPr>
          <w:p>
            <w:pPr>
              <w:spacing w:line="400" w:lineRule="exact"/>
              <w:ind w:firstLine="0" w:firstLineChars="0"/>
            </w:pPr>
            <w:r>
              <w:rPr>
                <w:rFonts w:hint="eastAsia"/>
                <w:lang w:val="de-DE"/>
              </w:rPr>
              <w:t>EN 16454:2012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400" w:lineRule="exact"/>
              <w:ind w:firstLine="0" w:firstLineChars="0"/>
            </w:pPr>
            <w:r>
              <w:rPr>
                <w:rFonts w:hint="eastAsia"/>
              </w:rPr>
              <w:t>法案</w:t>
            </w:r>
          </w:p>
        </w:tc>
        <w:tc>
          <w:tcPr>
            <w:tcW w:w="2126" w:type="dxa"/>
          </w:tcPr>
          <w:p>
            <w:pPr>
              <w:spacing w:line="400" w:lineRule="exact"/>
              <w:ind w:firstLine="0" w:firstLineChars="0"/>
            </w:pPr>
            <w:r>
              <w:rPr>
                <w:rFonts w:hint="eastAsia"/>
              </w:rPr>
              <w:t>是</w:t>
            </w:r>
          </w:p>
        </w:tc>
        <w:tc>
          <w:tcPr>
            <w:tcW w:w="3108" w:type="dxa"/>
          </w:tcPr>
          <w:p>
            <w:pPr>
              <w:spacing w:line="400" w:lineRule="exact"/>
              <w:ind w:firstLine="0" w:firstLineChars="0"/>
            </w:pPr>
            <w:r>
              <w:rPr>
                <w:rFonts w:hint="eastAsia"/>
              </w:rPr>
              <w:t>立法法案</w:t>
            </w:r>
          </w:p>
        </w:tc>
        <w:tc>
          <w:tcPr>
            <w:tcW w:w="2074" w:type="dxa"/>
          </w:tcPr>
          <w:p>
            <w:pPr>
              <w:spacing w:line="400" w:lineRule="exact"/>
              <w:ind w:firstLine="0" w:firstLineChars="0"/>
            </w:pPr>
            <w:r>
              <w:rPr>
                <w:rFonts w:hint="eastAsia"/>
                <w:lang w:val="de-DE"/>
              </w:rPr>
              <w:t>(EU) 2017/79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400" w:lineRule="exact"/>
              <w:ind w:firstLine="0" w:firstLineChars="0"/>
            </w:pPr>
            <w:r>
              <w:rPr>
                <w:rFonts w:hint="eastAsia"/>
              </w:rPr>
              <w:t>运行准侧</w:t>
            </w:r>
          </w:p>
        </w:tc>
        <w:tc>
          <w:tcPr>
            <w:tcW w:w="2126" w:type="dxa"/>
          </w:tcPr>
          <w:p>
            <w:pPr>
              <w:spacing w:line="400" w:lineRule="exact"/>
              <w:ind w:firstLine="0" w:firstLineChars="0"/>
            </w:pPr>
            <w:r>
              <w:rPr>
                <w:rFonts w:hint="eastAsia"/>
              </w:rPr>
              <w:t>是</w:t>
            </w:r>
          </w:p>
        </w:tc>
        <w:tc>
          <w:tcPr>
            <w:tcW w:w="3108" w:type="dxa"/>
          </w:tcPr>
          <w:p>
            <w:pPr>
              <w:spacing w:line="400" w:lineRule="exact"/>
              <w:ind w:firstLine="0" w:firstLineChars="0"/>
            </w:pPr>
            <w:r>
              <w:rPr>
                <w:rFonts w:hint="eastAsia"/>
              </w:rPr>
              <w:t>第三方操作要求</w:t>
            </w:r>
          </w:p>
        </w:tc>
        <w:tc>
          <w:tcPr>
            <w:tcW w:w="2074" w:type="dxa"/>
          </w:tcPr>
          <w:p>
            <w:pPr>
              <w:spacing w:line="400" w:lineRule="exact"/>
              <w:ind w:firstLine="0" w:firstLineChars="0"/>
            </w:pPr>
            <w:r>
              <w:rPr>
                <w:rFonts w:hint="eastAsia"/>
                <w:lang w:val="de-DE"/>
              </w:rPr>
              <w:t>EN 16102</w:t>
            </w:r>
          </w:p>
        </w:tc>
      </w:tr>
    </w:tbl>
    <w:p>
      <w:pPr>
        <w:spacing w:line="400" w:lineRule="exact"/>
        <w:ind w:firstLine="422"/>
        <w:rPr>
          <w:b/>
          <w:bCs/>
        </w:rPr>
      </w:pPr>
      <w:r>
        <w:rPr>
          <w:rFonts w:hint="eastAsia"/>
          <w:b/>
          <w:bCs/>
        </w:rPr>
        <w:t>——俄罗斯紧急呼叫系统</w:t>
      </w:r>
    </w:p>
    <w:p>
      <w:pPr>
        <w:spacing w:line="400" w:lineRule="exact"/>
        <w:ind w:firstLine="420"/>
      </w:pPr>
      <w:r>
        <w:rPr>
          <w:rFonts w:hint="eastAsia"/>
        </w:rPr>
        <w:t>俄罗斯和白俄罗斯、哈萨克斯坦三国结成海关联盟，形成统一汽车市场，并于2017年1月1日起，强制要求所有新车安装ERA-GLONASS车辆紧急呼叫系统。现有车辆用户可以选择购买ERA-GLONASS终端，由经认证的服务中心进行安装，并在系统中进行登记。ERA-GLONASS车辆紧急呼叫系统要求与eCall类似，其标准体系主要有三个方面的内容：一是ERA-GLONASS车辆紧急呼叫系统总体要求及功能要求，二是数据传输，三是测试方法。俄罗斯法规的三个阶段如下表所示：</w:t>
      </w:r>
    </w:p>
    <w:p>
      <w:pPr>
        <w:ind w:firstLine="422"/>
        <w:jc w:val="center"/>
        <w:rPr>
          <w:b/>
          <w:bCs/>
        </w:rPr>
      </w:pPr>
      <w:r>
        <w:rPr>
          <w:rFonts w:hint="eastAsia"/>
          <w:b/>
          <w:bCs/>
        </w:rPr>
        <w:t>表3  俄罗斯标准实施阶段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792"/>
        <w:gridCol w:w="3488"/>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pPr>
              <w:spacing w:line="400" w:lineRule="exact"/>
              <w:ind w:firstLine="0" w:firstLineChars="0"/>
            </w:pPr>
            <w:r>
              <w:rPr>
                <w:rFonts w:hint="eastAsia"/>
              </w:rPr>
              <w:t>阶段</w:t>
            </w:r>
          </w:p>
        </w:tc>
        <w:tc>
          <w:tcPr>
            <w:tcW w:w="1792" w:type="dxa"/>
          </w:tcPr>
          <w:p>
            <w:pPr>
              <w:spacing w:line="400" w:lineRule="exact"/>
              <w:ind w:firstLine="420"/>
            </w:pPr>
            <w:r>
              <w:rPr>
                <w:rFonts w:hint="eastAsia"/>
              </w:rPr>
              <w:t>内容</w:t>
            </w:r>
          </w:p>
        </w:tc>
        <w:tc>
          <w:tcPr>
            <w:tcW w:w="3488" w:type="dxa"/>
          </w:tcPr>
          <w:p>
            <w:pPr>
              <w:spacing w:line="400" w:lineRule="exact"/>
              <w:ind w:firstLine="420"/>
            </w:pPr>
            <w:r>
              <w:rPr>
                <w:rFonts w:hint="eastAsia"/>
              </w:rPr>
              <w:t>法规</w:t>
            </w:r>
          </w:p>
        </w:tc>
        <w:tc>
          <w:tcPr>
            <w:tcW w:w="2076" w:type="dxa"/>
          </w:tcPr>
          <w:p>
            <w:pPr>
              <w:spacing w:line="400" w:lineRule="exact"/>
              <w:ind w:firstLine="420"/>
            </w:pPr>
            <w:r>
              <w:rPr>
                <w:rFonts w:hint="eastAsia"/>
              </w:rPr>
              <w:t>生效时间点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pPr>
              <w:spacing w:line="400" w:lineRule="exact"/>
              <w:ind w:firstLine="0" w:firstLineChars="0"/>
            </w:pPr>
            <w:r>
              <w:rPr>
                <w:rFonts w:hint="eastAsia"/>
              </w:rPr>
              <w:t>阶段一</w:t>
            </w:r>
          </w:p>
        </w:tc>
        <w:tc>
          <w:tcPr>
            <w:tcW w:w="1792" w:type="dxa"/>
          </w:tcPr>
          <w:p>
            <w:pPr>
              <w:spacing w:line="400" w:lineRule="exact"/>
              <w:ind w:firstLine="0" w:firstLineChars="0"/>
            </w:pPr>
            <w:r>
              <w:rPr>
                <w:rFonts w:hint="eastAsia"/>
              </w:rPr>
              <w:t>不带翻滚触发</w:t>
            </w:r>
          </w:p>
        </w:tc>
        <w:tc>
          <w:tcPr>
            <w:tcW w:w="3488" w:type="dxa"/>
          </w:tcPr>
          <w:p>
            <w:pPr>
              <w:spacing w:line="400" w:lineRule="exact"/>
              <w:ind w:firstLine="0" w:firstLineChars="0"/>
            </w:pPr>
            <w:r>
              <w:rPr>
                <w:rFonts w:hint="eastAsia"/>
              </w:rPr>
              <w:t>法规要求了功能、音效、通讯、定位、环境、机械、EMC、碰撞等测试</w:t>
            </w:r>
          </w:p>
        </w:tc>
        <w:tc>
          <w:tcPr>
            <w:tcW w:w="2076" w:type="dxa"/>
          </w:tcPr>
          <w:p>
            <w:pPr>
              <w:spacing w:line="400" w:lineRule="exact"/>
              <w:ind w:firstLine="0" w:firstLineChars="0"/>
            </w:pPr>
            <w:r>
              <w:rPr>
                <w:rFonts w:hint="eastAsia"/>
              </w:rPr>
              <w:t>2015年1月1日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pPr>
              <w:spacing w:line="400" w:lineRule="exact"/>
              <w:ind w:firstLine="0" w:firstLineChars="0"/>
            </w:pPr>
            <w:r>
              <w:rPr>
                <w:rFonts w:hint="eastAsia"/>
              </w:rPr>
              <w:t>阶段二</w:t>
            </w:r>
          </w:p>
        </w:tc>
        <w:tc>
          <w:tcPr>
            <w:tcW w:w="1792" w:type="dxa"/>
          </w:tcPr>
          <w:p>
            <w:pPr>
              <w:spacing w:line="400" w:lineRule="exact"/>
              <w:ind w:firstLine="0" w:firstLineChars="0"/>
            </w:pPr>
            <w:r>
              <w:rPr>
                <w:rFonts w:hint="eastAsia"/>
              </w:rPr>
              <w:t>带翻滚触发</w:t>
            </w:r>
          </w:p>
        </w:tc>
        <w:tc>
          <w:tcPr>
            <w:tcW w:w="3488" w:type="dxa"/>
          </w:tcPr>
          <w:p>
            <w:pPr>
              <w:spacing w:line="400" w:lineRule="exact"/>
              <w:ind w:firstLine="0" w:firstLineChars="0"/>
            </w:pPr>
            <w:r>
              <w:rPr>
                <w:rFonts w:hint="eastAsia"/>
              </w:rPr>
              <w:t>除上述功能外，还增加了翻滚检测。</w:t>
            </w:r>
          </w:p>
        </w:tc>
        <w:tc>
          <w:tcPr>
            <w:tcW w:w="2076" w:type="dxa"/>
          </w:tcPr>
          <w:p>
            <w:pPr>
              <w:spacing w:line="400" w:lineRule="exact"/>
              <w:ind w:firstLine="0" w:firstLineChars="0"/>
            </w:pPr>
            <w:r>
              <w:rPr>
                <w:rFonts w:hint="eastAsia"/>
              </w:rPr>
              <w:t>2017年1月1日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pPr>
              <w:spacing w:line="400" w:lineRule="exact"/>
              <w:ind w:firstLine="0" w:firstLineChars="0"/>
            </w:pPr>
            <w:r>
              <w:rPr>
                <w:rFonts w:hint="eastAsia"/>
              </w:rPr>
              <w:t>阶段三</w:t>
            </w:r>
          </w:p>
        </w:tc>
        <w:tc>
          <w:tcPr>
            <w:tcW w:w="1792" w:type="dxa"/>
          </w:tcPr>
          <w:p>
            <w:pPr>
              <w:spacing w:line="400" w:lineRule="exact"/>
              <w:ind w:firstLine="0" w:firstLineChars="0"/>
            </w:pPr>
            <w:r>
              <w:rPr>
                <w:rFonts w:hint="eastAsia"/>
              </w:rPr>
              <w:t>新增空中刷写</w:t>
            </w:r>
          </w:p>
        </w:tc>
        <w:tc>
          <w:tcPr>
            <w:tcW w:w="3488" w:type="dxa"/>
          </w:tcPr>
          <w:p>
            <w:pPr>
              <w:spacing w:line="400" w:lineRule="exact"/>
              <w:ind w:firstLine="420"/>
            </w:pPr>
          </w:p>
        </w:tc>
        <w:tc>
          <w:tcPr>
            <w:tcW w:w="2076" w:type="dxa"/>
          </w:tcPr>
          <w:p>
            <w:pPr>
              <w:spacing w:line="400" w:lineRule="exact"/>
              <w:ind w:firstLine="0" w:firstLineChars="0"/>
            </w:pPr>
            <w:r>
              <w:rPr>
                <w:rFonts w:hint="eastAsia"/>
              </w:rPr>
              <w:t>2018年11月</w:t>
            </w:r>
          </w:p>
        </w:tc>
      </w:tr>
    </w:tbl>
    <w:p>
      <w:pPr>
        <w:numPr>
          <w:ilvl w:val="0"/>
          <w:numId w:val="2"/>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41" w:name="_Toc64898479"/>
      <w:r>
        <w:rPr>
          <w:rFonts w:hint="eastAsia" w:ascii="黑体" w:hAnsi="黑体" w:eastAsia="黑体" w:cs="宋体"/>
          <w:bCs/>
          <w:color w:val="000000"/>
          <w:kern w:val="0"/>
          <w:sz w:val="24"/>
        </w:rPr>
        <w:t>重大分歧意见的处理过程、处理意见及其依据</w:t>
      </w:r>
      <w:bookmarkEnd w:id="41"/>
    </w:p>
    <w:p>
      <w:pPr>
        <w:spacing w:line="400" w:lineRule="exact"/>
        <w:ind w:firstLine="420"/>
      </w:pPr>
      <w:r>
        <w:rPr>
          <w:rFonts w:hint="eastAsia"/>
        </w:rPr>
        <w:t>无</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42" w:name="_Toc64898480"/>
      <w:r>
        <w:rPr>
          <w:rFonts w:hint="eastAsia" w:ascii="黑体" w:hAnsi="黑体" w:eastAsia="黑体" w:cs="宋体"/>
          <w:bCs/>
          <w:color w:val="000000"/>
          <w:kern w:val="0"/>
          <w:sz w:val="24"/>
        </w:rPr>
        <w:t>对强制性国家标准自发布日期至实施日期之间的过渡期的建议及理由</w:t>
      </w:r>
      <w:bookmarkEnd w:id="42"/>
    </w:p>
    <w:p>
      <w:pPr>
        <w:spacing w:line="400" w:lineRule="exact"/>
        <w:ind w:firstLine="420"/>
      </w:pPr>
      <w:r>
        <w:rPr>
          <w:rFonts w:hint="eastAsia"/>
        </w:rPr>
        <w:t>本标准建议实施日期为2027年</w:t>
      </w:r>
      <w:r>
        <w:rPr>
          <w:rFonts w:hint="eastAsia"/>
          <w:lang w:val="en-US" w:eastAsia="zh-CN"/>
        </w:rPr>
        <w:t>1</w:t>
      </w:r>
      <w:r>
        <w:rPr>
          <w:rFonts w:hint="eastAsia"/>
        </w:rPr>
        <w:t>月1日。</w:t>
      </w:r>
    </w:p>
    <w:p>
      <w:pPr>
        <w:spacing w:line="400" w:lineRule="exact"/>
        <w:ind w:firstLine="420"/>
        <w:rPr>
          <w:rFonts w:hint="eastAsia"/>
        </w:rPr>
      </w:pPr>
      <w:r>
        <w:rPr>
          <w:rFonts w:hint="eastAsia"/>
        </w:rPr>
        <w:t>(1)对于新申请车辆型式批准</w:t>
      </w:r>
      <w:bookmarkStart w:id="49" w:name="_GoBack"/>
      <w:bookmarkEnd w:id="49"/>
      <w:r>
        <w:rPr>
          <w:rFonts w:hint="eastAsia"/>
        </w:rPr>
        <w:t>的车型，自本文件实施之日起第19个月开始执行;</w:t>
      </w:r>
    </w:p>
    <w:p>
      <w:pPr>
        <w:spacing w:line="400" w:lineRule="exact"/>
        <w:ind w:firstLine="420"/>
        <w:rPr>
          <w:rFonts w:hint="eastAsia"/>
        </w:rPr>
      </w:pPr>
      <w:r>
        <w:rPr>
          <w:rFonts w:hint="eastAsia"/>
        </w:rPr>
        <w:t>(2)对于已获得车辆型式批准的车型，自本文件实施之日起第31个月开始执行。</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43" w:name="_Toc64898481"/>
      <w:r>
        <w:rPr>
          <w:rFonts w:hint="eastAsia" w:ascii="黑体" w:hAnsi="黑体" w:eastAsia="黑体" w:cs="宋体"/>
          <w:bCs/>
          <w:color w:val="000000"/>
          <w:kern w:val="0"/>
          <w:sz w:val="24"/>
        </w:rPr>
        <w:t>与实施强制性国家标准有关的政策措施</w:t>
      </w:r>
      <w:bookmarkEnd w:id="43"/>
    </w:p>
    <w:p>
      <w:pPr>
        <w:spacing w:line="400" w:lineRule="exact"/>
        <w:ind w:firstLine="420"/>
      </w:pPr>
      <w:r>
        <w:rPr>
          <w:rFonts w:hint="eastAsia"/>
        </w:rPr>
        <w:t>标准实施的监督管理部门为中华人民共和国工业和信息化部。若企业违反标准行为，应按照中华人民共和国工业和信息化部第50号令《道路机动车辆生产企业及产品准入许可管理办法》第七章要求进行处理。</w:t>
      </w:r>
    </w:p>
    <w:p>
      <w:pPr>
        <w:spacing w:line="400" w:lineRule="exact"/>
        <w:ind w:firstLine="420"/>
      </w:pPr>
      <w:r>
        <w:rPr>
          <w:rFonts w:hint="eastAsia"/>
        </w:rPr>
        <w:t>《中华人民共和国标准化法》第二十五条规定“不符合强制性标准的产品、服务，不得生产、销售、进口或者提供”；第三十六条规定“生产、销售、进口产品或者提供服务不符合强制性标准，或者企业生产的产品、提供的服务不符合其公开标准的技术要求的，依法承担民事责任”。</w:t>
      </w:r>
    </w:p>
    <w:p>
      <w:pPr>
        <w:spacing w:line="400" w:lineRule="exact"/>
        <w:ind w:firstLine="420"/>
      </w:pPr>
      <w:r>
        <w:rPr>
          <w:rFonts w:hint="eastAsia"/>
        </w:rPr>
        <w:t>工信部发布的《车辆生产企业及产品生产一致性监督管理办法》中也明确提出，“工业和信息化部通过生产一致性监督检查，确认车辆生产企业生产和销售的产品是否符合一致性要求，是否符合国家政策和管理规定以及强制性标准、法规要求”。</w:t>
      </w:r>
    </w:p>
    <w:p>
      <w:pPr>
        <w:spacing w:line="400" w:lineRule="exact"/>
        <w:ind w:firstLine="420"/>
      </w:pPr>
      <w:r>
        <w:rPr>
          <w:rFonts w:hint="eastAsia"/>
        </w:rPr>
        <w:t>国家市场监督管理总局发布的《缺陷汽车产品召回管理条例实施办法》第十七条第四款中明确提出，同一批次、型号或者类别的汽车产品可能存在不符合保障人身、财产安全的国家标准、行业标准情形的，市场监管总局应当组织开展缺陷调查。</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44" w:name="_Toc64898482"/>
      <w:r>
        <w:rPr>
          <w:rFonts w:hint="eastAsia" w:ascii="黑体" w:hAnsi="黑体" w:eastAsia="黑体" w:cs="宋体"/>
          <w:bCs/>
          <w:color w:val="000000"/>
          <w:kern w:val="0"/>
          <w:sz w:val="24"/>
        </w:rPr>
        <w:t>是否需要对外通报的建议及理由</w:t>
      </w:r>
      <w:bookmarkEnd w:id="44"/>
    </w:p>
    <w:p>
      <w:pPr>
        <w:spacing w:line="400" w:lineRule="exact"/>
        <w:ind w:firstLine="420"/>
      </w:pPr>
      <w:r>
        <w:rPr>
          <w:rFonts w:hint="eastAsia"/>
        </w:rPr>
        <w:t>需根据相关要求进行WTO通报</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45" w:name="_Toc64898483"/>
      <w:r>
        <w:rPr>
          <w:rFonts w:hint="eastAsia" w:ascii="黑体" w:hAnsi="黑体" w:eastAsia="黑体" w:cs="宋体"/>
          <w:bCs/>
          <w:color w:val="000000"/>
          <w:kern w:val="0"/>
          <w:sz w:val="24"/>
        </w:rPr>
        <w:t>废止现行有关标准的建议</w:t>
      </w:r>
      <w:bookmarkEnd w:id="45"/>
    </w:p>
    <w:p>
      <w:pPr>
        <w:spacing w:line="400" w:lineRule="exact"/>
        <w:ind w:firstLine="420"/>
      </w:pPr>
      <w:r>
        <w:rPr>
          <w:rFonts w:hint="eastAsia"/>
        </w:rPr>
        <w:t>无</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46" w:name="_Toc64898484"/>
      <w:r>
        <w:rPr>
          <w:rFonts w:hint="eastAsia" w:ascii="黑体" w:hAnsi="黑体" w:eastAsia="黑体" w:cs="宋体"/>
          <w:bCs/>
          <w:color w:val="000000"/>
          <w:kern w:val="0"/>
          <w:sz w:val="24"/>
        </w:rPr>
        <w:t>涉及专利的有关说明</w:t>
      </w:r>
      <w:bookmarkEnd w:id="46"/>
    </w:p>
    <w:p>
      <w:pPr>
        <w:spacing w:line="400" w:lineRule="exact"/>
        <w:ind w:firstLine="420"/>
      </w:pPr>
      <w:r>
        <w:rPr>
          <w:rFonts w:hint="eastAsia"/>
        </w:rPr>
        <w:t>无</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47" w:name="_Toc64898485"/>
      <w:r>
        <w:rPr>
          <w:rFonts w:hint="eastAsia" w:ascii="黑体" w:hAnsi="黑体" w:eastAsia="黑体" w:cs="宋体"/>
          <w:bCs/>
          <w:color w:val="000000"/>
          <w:kern w:val="0"/>
          <w:sz w:val="24"/>
        </w:rPr>
        <w:t>强制性国家标准所涉及的产品、过程或者服务目录</w:t>
      </w:r>
      <w:bookmarkEnd w:id="47"/>
    </w:p>
    <w:p>
      <w:pPr>
        <w:spacing w:line="400" w:lineRule="exact"/>
        <w:ind w:firstLine="420"/>
      </w:pPr>
      <w:r>
        <w:rPr>
          <w:rFonts w:hint="eastAsia"/>
        </w:rPr>
        <w:t>本标准涉及车载事故紧急呼叫系统。</w:t>
      </w:r>
    </w:p>
    <w:p>
      <w:pPr>
        <w:numPr>
          <w:ilvl w:val="0"/>
          <w:numId w:val="2"/>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48" w:name="_Toc64898486"/>
      <w:r>
        <w:rPr>
          <w:rFonts w:hint="eastAsia" w:ascii="黑体" w:hAnsi="黑体" w:eastAsia="黑体" w:cs="宋体"/>
          <w:bCs/>
          <w:color w:val="000000"/>
          <w:kern w:val="0"/>
          <w:sz w:val="24"/>
        </w:rPr>
        <w:t>其他应当予以说明的事项</w:t>
      </w:r>
      <w:bookmarkEnd w:id="31"/>
      <w:bookmarkEnd w:id="48"/>
    </w:p>
    <w:p>
      <w:pPr>
        <w:autoSpaceDE w:val="0"/>
        <w:autoSpaceDN w:val="0"/>
        <w:adjustRightInd w:val="0"/>
        <w:spacing w:before="156" w:beforeLines="50" w:after="156" w:afterLines="50" w:line="400" w:lineRule="exact"/>
        <w:ind w:firstLine="0" w:firstLineChars="0"/>
        <w:jc w:val="left"/>
        <w:outlineLvl w:val="0"/>
        <w:rPr>
          <w:rFonts w:ascii="黑体" w:hAnsi="黑体" w:eastAsia="黑体" w:cs="宋体"/>
          <w:bCs/>
          <w:color w:val="000000"/>
          <w:kern w:val="0"/>
          <w:sz w:val="24"/>
        </w:rPr>
      </w:pPr>
      <w:r>
        <w:rPr>
          <w:rFonts w:hint="eastAsia" w:ascii="黑体" w:hAnsi="黑体" w:eastAsia="黑体" w:cs="宋体"/>
          <w:bCs/>
          <w:color w:val="000000"/>
          <w:kern w:val="0"/>
          <w:sz w:val="24"/>
        </w:rPr>
        <w:t xml:space="preserve">   </w:t>
      </w:r>
      <w:r>
        <w:rPr>
          <w:rFonts w:hint="eastAsia"/>
        </w:rPr>
        <w:t>无</w:t>
      </w:r>
    </w:p>
    <w:p>
      <w:pPr>
        <w:pStyle w:val="16"/>
        <w:spacing w:line="400" w:lineRule="exact"/>
        <w:ind w:left="900" w:firstLine="0" w:firstLineChars="0"/>
        <w:jc w:val="right"/>
      </w:pPr>
      <w:r>
        <w:rPr>
          <w:rFonts w:hint="eastAsia"/>
        </w:rPr>
        <w:t>《车载事故紧急呼叫系统（AECS）》起草组/项目组/工作组</w:t>
      </w:r>
    </w:p>
    <w:p>
      <w:pPr>
        <w:pStyle w:val="16"/>
        <w:spacing w:line="400" w:lineRule="exact"/>
        <w:ind w:left="900" w:firstLine="0" w:firstLineChars="0"/>
        <w:jc w:val="right"/>
      </w:pPr>
      <w:r>
        <w:rPr>
          <w:rFonts w:hint="eastAsia"/>
        </w:rPr>
        <w:t>2024年5月20日</w:t>
      </w:r>
    </w:p>
    <w:sectPr>
      <w:headerReference r:id="rId12" w:type="first"/>
      <w:footerReference r:id="rId14" w:type="first"/>
      <w:headerReference r:id="rId11" w:type="default"/>
      <w:footerReference r:id="rId13" w:type="default"/>
      <w:pgSz w:w="11906" w:h="16838"/>
      <w:pgMar w:top="1440" w:right="1800" w:bottom="1440" w:left="1800"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266888"/>
    </w:sdtPr>
    <w:sdtContent>
      <w:p>
        <w:pPr>
          <w:pStyle w:val="4"/>
          <w:ind w:firstLine="360"/>
          <w:jc w:val="center"/>
        </w:pPr>
        <w:r>
          <w:fldChar w:fldCharType="begin"/>
        </w:r>
        <w:r>
          <w:instrText xml:space="preserve">PAGE   \* MERGEFORMAT</w:instrText>
        </w:r>
        <w:r>
          <w:fldChar w:fldCharType="separate"/>
        </w:r>
        <w:r>
          <w:rPr>
            <w:lang w:val="zh-CN"/>
          </w:rPr>
          <w:t>2</w:t>
        </w:r>
        <w:r>
          <w:fldChar w:fldCharType="end"/>
        </w:r>
      </w:p>
    </w:sdtContent>
  </w:sdt>
  <w:p>
    <w:pPr>
      <w:pStyle w:val="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259378"/>
    </w:sdtPr>
    <w:sdtContent>
      <w:p>
        <w:pPr>
          <w:pStyle w:val="4"/>
          <w:ind w:firstLine="360"/>
          <w:jc w:val="center"/>
        </w:pPr>
        <w:r>
          <w:fldChar w:fldCharType="begin"/>
        </w:r>
        <w:r>
          <w:instrText xml:space="preserve">PAGE   \* MERGEFORMAT</w:instrText>
        </w:r>
        <w:r>
          <w:fldChar w:fldCharType="separate"/>
        </w:r>
        <w:r>
          <w:rPr>
            <w:lang w:val="zh-CN"/>
          </w:rPr>
          <w:t>2</w:t>
        </w:r>
        <w:r>
          <w:fldChar w:fldCharType="end"/>
        </w:r>
      </w:p>
    </w:sdtContent>
  </w:sdt>
  <w:p>
    <w:pPr>
      <w:pStyle w:val="4"/>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rFonts w:hint="eastAsia"/>
      </w:rPr>
      <w:t>《车载事故紧急呼叫系统（AECS）》（征求意见稿）编制说明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rFonts w:hint="eastAsia"/>
      </w:rPr>
      <w:t>《车载事故紧急呼叫系统》（征求意见稿）编制说明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rFonts w:hint="eastAsia"/>
      </w:rPr>
      <w:t>《车载事故紧急呼叫系统（AECS）》（草案）编制说明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27527"/>
    <w:multiLevelType w:val="singleLevel"/>
    <w:tmpl w:val="95627527"/>
    <w:lvl w:ilvl="0" w:tentative="0">
      <w:start w:val="3"/>
      <w:numFmt w:val="decimal"/>
      <w:suff w:val="nothing"/>
      <w:lvlText w:val="%1、"/>
      <w:lvlJc w:val="left"/>
    </w:lvl>
  </w:abstractNum>
  <w:abstractNum w:abstractNumId="1">
    <w:nsid w:val="CAF647F7"/>
    <w:multiLevelType w:val="singleLevel"/>
    <w:tmpl w:val="CAF647F7"/>
    <w:lvl w:ilvl="0" w:tentative="0">
      <w:start w:val="1"/>
      <w:numFmt w:val="bullet"/>
      <w:lvlText w:val=""/>
      <w:lvlJc w:val="left"/>
      <w:pPr>
        <w:tabs>
          <w:tab w:val="left" w:pos="420"/>
        </w:tabs>
        <w:ind w:left="840" w:hanging="420"/>
      </w:pPr>
      <w:rPr>
        <w:rFonts w:hint="default" w:ascii="Wingdings" w:hAnsi="Wingdings"/>
      </w:rPr>
    </w:lvl>
  </w:abstractNum>
  <w:abstractNum w:abstractNumId="2">
    <w:nsid w:val="DA1D876D"/>
    <w:multiLevelType w:val="singleLevel"/>
    <w:tmpl w:val="DA1D876D"/>
    <w:lvl w:ilvl="0" w:tentative="0">
      <w:start w:val="1"/>
      <w:numFmt w:val="bullet"/>
      <w:lvlText w:val=""/>
      <w:lvlJc w:val="left"/>
      <w:pPr>
        <w:tabs>
          <w:tab w:val="left" w:pos="420"/>
        </w:tabs>
        <w:ind w:left="840" w:hanging="420"/>
      </w:pPr>
      <w:rPr>
        <w:rFonts w:hint="default" w:ascii="Wingdings" w:hAnsi="Wingdings"/>
      </w:rPr>
    </w:lvl>
  </w:abstractNum>
  <w:abstractNum w:abstractNumId="3">
    <w:nsid w:val="00C452B6"/>
    <w:multiLevelType w:val="singleLevel"/>
    <w:tmpl w:val="00C452B6"/>
    <w:lvl w:ilvl="0" w:tentative="0">
      <w:start w:val="1"/>
      <w:numFmt w:val="bullet"/>
      <w:lvlText w:val=""/>
      <w:lvlJc w:val="left"/>
      <w:pPr>
        <w:tabs>
          <w:tab w:val="left" w:pos="420"/>
        </w:tabs>
        <w:ind w:left="840" w:hanging="420"/>
      </w:pPr>
      <w:rPr>
        <w:rFonts w:hint="default" w:ascii="Wingdings" w:hAnsi="Wingdings"/>
      </w:rPr>
    </w:lvl>
  </w:abstractNum>
  <w:abstractNum w:abstractNumId="4">
    <w:nsid w:val="28C957A9"/>
    <w:multiLevelType w:val="multilevel"/>
    <w:tmpl w:val="28C957A9"/>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7397B8"/>
    <w:multiLevelType w:val="singleLevel"/>
    <w:tmpl w:val="297397B8"/>
    <w:lvl w:ilvl="0" w:tentative="0">
      <w:start w:val="1"/>
      <w:numFmt w:val="decimal"/>
      <w:suff w:val="nothing"/>
      <w:lvlText w:val="（%1）"/>
      <w:lvlJc w:val="left"/>
    </w:lvl>
  </w:abstractNum>
  <w:abstractNum w:abstractNumId="6">
    <w:nsid w:val="3F9AABC8"/>
    <w:multiLevelType w:val="singleLevel"/>
    <w:tmpl w:val="3F9AABC8"/>
    <w:lvl w:ilvl="0" w:tentative="0">
      <w:start w:val="1"/>
      <w:numFmt w:val="bullet"/>
      <w:lvlText w:val=""/>
      <w:lvlJc w:val="left"/>
      <w:pPr>
        <w:tabs>
          <w:tab w:val="left" w:pos="420"/>
        </w:tabs>
        <w:ind w:left="840" w:hanging="420"/>
      </w:pPr>
      <w:rPr>
        <w:rFonts w:hint="default" w:ascii="Wingdings" w:hAnsi="Wingdings"/>
      </w:rPr>
    </w:lvl>
  </w:abstractNum>
  <w:abstractNum w:abstractNumId="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7"/>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79D5B4A1"/>
    <w:multiLevelType w:val="singleLevel"/>
    <w:tmpl w:val="79D5B4A1"/>
    <w:lvl w:ilvl="0" w:tentative="0">
      <w:start w:val="1"/>
      <w:numFmt w:val="bullet"/>
      <w:lvlText w:val=""/>
      <w:lvlJc w:val="left"/>
      <w:pPr>
        <w:tabs>
          <w:tab w:val="left" w:pos="420"/>
        </w:tabs>
        <w:ind w:left="840" w:hanging="420"/>
      </w:pPr>
      <w:rPr>
        <w:rFonts w:hint="default" w:ascii="Wingdings" w:hAnsi="Wingdings"/>
      </w:rPr>
    </w:lvl>
  </w:abstractNum>
  <w:num w:numId="1">
    <w:abstractNumId w:val="7"/>
  </w:num>
  <w:num w:numId="2">
    <w:abstractNumId w:val="4"/>
  </w:num>
  <w:num w:numId="3">
    <w:abstractNumId w:val="6"/>
  </w:num>
  <w:num w:numId="4">
    <w:abstractNumId w:val="3"/>
  </w:num>
  <w:num w:numId="5">
    <w:abstractNumId w:val="1"/>
  </w:num>
  <w:num w:numId="6">
    <w:abstractNumId w:val="8"/>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45"/>
    <w:rsid w:val="0005185E"/>
    <w:rsid w:val="00114B25"/>
    <w:rsid w:val="00167B0A"/>
    <w:rsid w:val="001B2878"/>
    <w:rsid w:val="001B4776"/>
    <w:rsid w:val="00260138"/>
    <w:rsid w:val="00280CC2"/>
    <w:rsid w:val="002A65E3"/>
    <w:rsid w:val="002F2D31"/>
    <w:rsid w:val="0038380F"/>
    <w:rsid w:val="00454266"/>
    <w:rsid w:val="004603C7"/>
    <w:rsid w:val="00491213"/>
    <w:rsid w:val="00552A94"/>
    <w:rsid w:val="00585C66"/>
    <w:rsid w:val="005A2CD8"/>
    <w:rsid w:val="005B19DC"/>
    <w:rsid w:val="005E5508"/>
    <w:rsid w:val="0068575E"/>
    <w:rsid w:val="00705B04"/>
    <w:rsid w:val="00776C0C"/>
    <w:rsid w:val="007C129F"/>
    <w:rsid w:val="007C1F78"/>
    <w:rsid w:val="007D5E66"/>
    <w:rsid w:val="008045A0"/>
    <w:rsid w:val="00814265"/>
    <w:rsid w:val="00820218"/>
    <w:rsid w:val="00841A6D"/>
    <w:rsid w:val="00892845"/>
    <w:rsid w:val="008C09FD"/>
    <w:rsid w:val="00945B03"/>
    <w:rsid w:val="009535F8"/>
    <w:rsid w:val="0095555A"/>
    <w:rsid w:val="009656D2"/>
    <w:rsid w:val="009D17C9"/>
    <w:rsid w:val="009D4CD2"/>
    <w:rsid w:val="00A2748A"/>
    <w:rsid w:val="00B1292A"/>
    <w:rsid w:val="00B93CF6"/>
    <w:rsid w:val="00BB727F"/>
    <w:rsid w:val="00C75369"/>
    <w:rsid w:val="00D2752D"/>
    <w:rsid w:val="00DB7620"/>
    <w:rsid w:val="00EB3970"/>
    <w:rsid w:val="00EB70F3"/>
    <w:rsid w:val="00EF600F"/>
    <w:rsid w:val="00F6014B"/>
    <w:rsid w:val="00F76B78"/>
    <w:rsid w:val="00FB180E"/>
    <w:rsid w:val="01B34304"/>
    <w:rsid w:val="07FE678E"/>
    <w:rsid w:val="08BB0D03"/>
    <w:rsid w:val="09E77723"/>
    <w:rsid w:val="0D5E1D70"/>
    <w:rsid w:val="10795489"/>
    <w:rsid w:val="14C466BB"/>
    <w:rsid w:val="1B44323A"/>
    <w:rsid w:val="2AD85D9D"/>
    <w:rsid w:val="2B0C0F57"/>
    <w:rsid w:val="2DE56851"/>
    <w:rsid w:val="320D2EAD"/>
    <w:rsid w:val="49AC4609"/>
    <w:rsid w:val="4B0F14E6"/>
    <w:rsid w:val="4BFF5B3B"/>
    <w:rsid w:val="5F664D91"/>
    <w:rsid w:val="61373532"/>
    <w:rsid w:val="6EEC5A2B"/>
    <w:rsid w:val="74B26341"/>
    <w:rsid w:val="7DD74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标题 1 字符"/>
    <w:basedOn w:val="9"/>
    <w:link w:val="2"/>
    <w:qFormat/>
    <w:uiPriority w:val="9"/>
    <w:rPr>
      <w:rFonts w:ascii="Times New Roman" w:hAnsi="Times New Roman" w:eastAsia="宋体" w:cs="Times New Roman"/>
      <w:b/>
      <w:bCs/>
      <w:kern w:val="44"/>
      <w:sz w:val="44"/>
      <w:szCs w:val="44"/>
    </w:rPr>
  </w:style>
  <w:style w:type="paragraph" w:customStyle="1" w:styleId="15">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16">
    <w:name w:val="List Paragraph"/>
    <w:basedOn w:val="1"/>
    <w:qFormat/>
    <w:uiPriority w:val="34"/>
    <w:pPr>
      <w:ind w:firstLine="420"/>
    </w:pPr>
  </w:style>
  <w:style w:type="paragraph" w:customStyle="1" w:styleId="17">
    <w:name w:val="标准文件_二级条标题"/>
    <w:next w:val="18"/>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段"/>
    <w:basedOn w:val="1"/>
    <w:qFormat/>
    <w:uiPriority w:val="0"/>
    <w:pPr>
      <w:widowControl/>
      <w:autoSpaceDE w:val="0"/>
      <w:autoSpaceDN w:val="0"/>
      <w:spacing w:line="240" w:lineRule="auto"/>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19EF-BF13-446F-96C6-7778512F19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1612</Words>
  <Characters>9192</Characters>
  <Lines>76</Lines>
  <Paragraphs>21</Paragraphs>
  <TotalTime>16</TotalTime>
  <ScaleCrop>false</ScaleCrop>
  <LinksUpToDate>false</LinksUpToDate>
  <CharactersWithSpaces>10783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2021-02-22T05:52:00Z</dcterms:created>
  <dc:creator>李云伟</dc:creator>
  <cp:lastModifiedBy>用户</cp:lastModifiedBy>
  <cp:lastPrinted>2024-06-04T07:34:00Z</cp:lastPrinted>
  <dcterms:modified xsi:type="dcterms:W3CDTF">2024-06-25T02:24:20Z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6ED29B33804248348584C5E5940BADA3</vt:lpwstr>
  </property>
</Properties>
</file>