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4C41083" w14:textId="77777777" w:rsidTr="007B7453">
        <w:tc>
          <w:tcPr>
            <w:tcW w:w="509" w:type="dxa"/>
          </w:tcPr>
          <w:p w14:paraId="2A0F3F5A"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5FE3856" w14:textId="026AA21A"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84C7D">
              <w:rPr>
                <w:rFonts w:ascii="黑体" w:eastAsia="黑体" w:hAnsi="黑体"/>
                <w:sz w:val="21"/>
                <w:szCs w:val="21"/>
              </w:rPr>
              <w:t>13.100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5199F0A4" w14:textId="77777777" w:rsidTr="007B7453">
        <w:tc>
          <w:tcPr>
            <w:tcW w:w="509" w:type="dxa"/>
          </w:tcPr>
          <w:p w14:paraId="10BA4031"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543D6008" w14:textId="7E2C200B"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84C7D">
              <w:rPr>
                <w:rFonts w:ascii="黑体" w:eastAsia="黑体" w:hAnsi="黑体" w:hint="eastAsia"/>
                <w:sz w:val="21"/>
                <w:szCs w:val="21"/>
              </w:rPr>
              <w:t>C</w:t>
            </w:r>
            <w:r w:rsidR="00B84C7D">
              <w:rPr>
                <w:rFonts w:ascii="黑体" w:eastAsia="黑体" w:hAnsi="黑体"/>
                <w:sz w:val="21"/>
                <w:szCs w:val="21"/>
              </w:rPr>
              <w:t xml:space="preserve"> 50</w:t>
            </w:r>
            <w:r w:rsidR="00B84C7D">
              <w:rPr>
                <w:rFonts w:ascii="黑体" w:eastAsia="黑体" w:hAnsi="黑体"/>
                <w:sz w:val="21"/>
                <w:szCs w:val="21"/>
              </w:rPr>
              <w:t> </w:t>
            </w:r>
            <w:r w:rsidR="00B84C7D">
              <w:rPr>
                <w:rFonts w:ascii="黑体" w:eastAsia="黑体" w:hAnsi="黑体"/>
                <w:sz w:val="21"/>
                <w:szCs w:val="21"/>
              </w:rPr>
              <w:t> </w:t>
            </w:r>
            <w:r w:rsidR="00B84C7D">
              <w:rPr>
                <w:rFonts w:ascii="黑体" w:eastAsia="黑体" w:hAnsi="黑体"/>
                <w:sz w:val="21"/>
                <w:szCs w:val="21"/>
              </w:rPr>
              <w:t> </w:t>
            </w:r>
            <w:r w:rsidR="00B84C7D">
              <w:rPr>
                <w:rFonts w:ascii="黑体" w:eastAsia="黑体" w:hAnsi="黑体"/>
                <w:sz w:val="21"/>
                <w:szCs w:val="21"/>
              </w:rPr>
              <w:t> </w:t>
            </w:r>
            <w:r w:rsidR="00B84C7D">
              <w:rPr>
                <w:rFonts w:ascii="黑体" w:eastAsia="黑体" w:hAnsi="黑体"/>
                <w:sz w:val="21"/>
                <w:szCs w:val="21"/>
              </w:rPr>
              <w:t> </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F46F427" w14:textId="77777777" w:rsidTr="00DF5F11">
        <w:tc>
          <w:tcPr>
            <w:tcW w:w="6407" w:type="dxa"/>
          </w:tcPr>
          <w:p w14:paraId="19B1A656" w14:textId="2FF10F1E"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291B3866" wp14:editId="144F67F1">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B84C7D">
              <w:t>32</w:t>
            </w:r>
            <w:r>
              <w:fldChar w:fldCharType="end"/>
            </w:r>
            <w:bookmarkEnd w:id="3"/>
          </w:p>
        </w:tc>
      </w:tr>
    </w:tbl>
    <w:p w14:paraId="70115DDF" w14:textId="7699467B"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37D9F">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654B2ED1" w14:textId="504C2BC8"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937D9F">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8154E1">
        <w:t>XXXX</w:t>
      </w:r>
      <w:r w:rsidR="00087A77">
        <w:fldChar w:fldCharType="end"/>
      </w:r>
      <w:bookmarkEnd w:id="7"/>
    </w:p>
    <w:p w14:paraId="104FFD0B" w14:textId="4CF6CF9D"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37D9F">
        <w:rPr>
          <w:rFonts w:hAnsi="黑体"/>
        </w:rPr>
        <w:t> </w:t>
      </w:r>
      <w:r w:rsidR="00937D9F">
        <w:rPr>
          <w:rFonts w:hAnsi="黑体"/>
        </w:rPr>
        <w:t> </w:t>
      </w:r>
      <w:r w:rsidR="00937D9F">
        <w:rPr>
          <w:rFonts w:hAnsi="黑体"/>
        </w:rPr>
        <w:t> </w:t>
      </w:r>
      <w:r w:rsidR="00937D9F">
        <w:rPr>
          <w:rFonts w:hAnsi="黑体"/>
        </w:rPr>
        <w:t> </w:t>
      </w:r>
      <w:r w:rsidR="00937D9F">
        <w:rPr>
          <w:rFonts w:hAnsi="黑体"/>
        </w:rPr>
        <w:t> </w:t>
      </w:r>
      <w:r w:rsidRPr="001E4882">
        <w:rPr>
          <w:rFonts w:hAnsi="黑体"/>
        </w:rPr>
        <w:fldChar w:fldCharType="end"/>
      </w:r>
      <w:bookmarkEnd w:id="8"/>
    </w:p>
    <w:p w14:paraId="67AB3ECC"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5533595" wp14:editId="243B7557">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1D96F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2F9513F8"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052BCE3D" w14:textId="50EEB3E5"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50460E">
        <w:t>人工智能辅助医疗诊断系统的性能评价规范</w:t>
      </w:r>
      <w:r>
        <w:fldChar w:fldCharType="end"/>
      </w:r>
      <w:bookmarkEnd w:id="9"/>
    </w:p>
    <w:p w14:paraId="7C93B606" w14:textId="77777777" w:rsidR="00815419" w:rsidRPr="00815419" w:rsidRDefault="00815419" w:rsidP="00324EDD">
      <w:pPr>
        <w:framePr w:w="9639" w:h="6974" w:hRule="exact" w:wrap="around" w:vAnchor="page" w:hAnchor="page" w:x="1419" w:y="6408" w:anchorLock="1"/>
        <w:ind w:left="-1418"/>
      </w:pPr>
    </w:p>
    <w:p w14:paraId="49BB0967" w14:textId="0ED0210E"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076B0B" w:rsidRPr="00076B0B">
        <w:rPr>
          <w:rFonts w:ascii="黑体" w:eastAsia="黑体" w:hAnsi="黑体"/>
          <w:noProof/>
          <w:szCs w:val="28"/>
        </w:rPr>
        <w:t>Specification for performance evaluation of artificial intelligence-assisted medical diagnostic systems</w:t>
      </w:r>
      <w:r w:rsidRPr="00D3660F">
        <w:rPr>
          <w:rFonts w:ascii="黑体" w:eastAsia="黑体" w:hAnsi="黑体"/>
          <w:noProof/>
          <w:szCs w:val="28"/>
        </w:rPr>
        <w:fldChar w:fldCharType="end"/>
      </w:r>
      <w:bookmarkEnd w:id="10"/>
    </w:p>
    <w:p w14:paraId="27648CC3" w14:textId="77777777" w:rsidR="00815419" w:rsidRPr="00324EDD" w:rsidRDefault="00815419" w:rsidP="00324EDD">
      <w:pPr>
        <w:framePr w:w="9639" w:h="6974" w:hRule="exact" w:wrap="around" w:vAnchor="page" w:hAnchor="page" w:x="1419" w:y="6408" w:anchorLock="1"/>
        <w:spacing w:line="760" w:lineRule="exact"/>
        <w:ind w:left="-1418"/>
      </w:pPr>
    </w:p>
    <w:p w14:paraId="5778CE3C"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508CB2E1" w14:textId="14158CA6"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40B74ED6" w14:textId="3A97D62A"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645ABB">
        <w:rPr>
          <w:rFonts w:hint="eastAsia"/>
          <w:noProof/>
          <w:sz w:val="21"/>
          <w:szCs w:val="28"/>
        </w:rPr>
        <w:t>（本草案完成时间：）</w:t>
      </w:r>
      <w:r>
        <w:rPr>
          <w:noProof/>
          <w:sz w:val="21"/>
          <w:szCs w:val="28"/>
        </w:rPr>
        <w:fldChar w:fldCharType="end"/>
      </w:r>
      <w:bookmarkEnd w:id="12"/>
    </w:p>
    <w:p w14:paraId="53582D33"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78CAE5F9" w14:textId="7BF1B37A"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9B131C">
        <w:rPr>
          <w:rFonts w:ascii="黑体"/>
        </w:rPr>
        <w:t>202</w:t>
      </w:r>
      <w:r w:rsidR="008154E1">
        <w:rPr>
          <w:rFonts w:ascii="黑体" w:hint="eastAsia"/>
        </w:rPr>
        <w:t>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9B131C">
        <w:rPr>
          <w:rFonts w:ascii="黑体"/>
        </w:rPr>
        <w:t>11</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AE5899B" w14:textId="6B0ED3A1"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9B131C">
        <w:rPr>
          <w:rFonts w:ascii="黑体"/>
        </w:rPr>
        <w:t>202</w:t>
      </w:r>
      <w:r w:rsidR="008154E1">
        <w:rPr>
          <w:rFonts w:ascii="黑体" w:hint="eastAsia"/>
        </w:rPr>
        <w:t>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72DCB46E" w14:textId="59200D97"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B131C">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1802D7D9" w14:textId="77777777" w:rsidR="00A02BAE" w:rsidRPr="00CD50A1" w:rsidRDefault="006A37B9" w:rsidP="00A02BAE">
      <w:pPr>
        <w:rPr>
          <w:rFonts w:ascii="宋体" w:hAnsi="宋体"/>
          <w:sz w:val="28"/>
          <w:szCs w:val="28"/>
        </w:rPr>
        <w:sectPr w:rsidR="00A02BAE" w:rsidRPr="00CD50A1" w:rsidSect="00493E99">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81146C7" wp14:editId="69D4EE4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87F3C3"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0619E4B" w14:textId="77777777" w:rsidR="00CE17E5" w:rsidRDefault="00CE17E5" w:rsidP="00CE17E5">
      <w:pPr>
        <w:pStyle w:val="affffff2"/>
        <w:spacing w:after="468"/>
      </w:pPr>
      <w:bookmarkStart w:id="21" w:name="BookMark1"/>
      <w:bookmarkStart w:id="22" w:name="_Toc150859176"/>
      <w:bookmarkStart w:id="23" w:name="_Toc150859230"/>
      <w:bookmarkStart w:id="24" w:name="_Toc150859463"/>
      <w:bookmarkStart w:id="25" w:name="_Toc167914039"/>
      <w:r w:rsidRPr="00CE17E5">
        <w:rPr>
          <w:rFonts w:hint="eastAsia"/>
          <w:spacing w:val="320"/>
        </w:rPr>
        <w:lastRenderedPageBreak/>
        <w:t>目</w:t>
      </w:r>
      <w:r>
        <w:rPr>
          <w:rFonts w:hint="eastAsia"/>
        </w:rPr>
        <w:t>次</w:t>
      </w:r>
    </w:p>
    <w:p w14:paraId="2BB382C4" w14:textId="12BBC4A2" w:rsidR="00CE17E5" w:rsidRPr="00CE17E5" w:rsidRDefault="00CE17E5">
      <w:pPr>
        <w:pStyle w:val="TOC1"/>
        <w:rPr>
          <w:rFonts w:asciiTheme="minorHAnsi" w:eastAsiaTheme="minorEastAsia" w:hAnsiTheme="minorHAnsi" w:cstheme="minorBidi"/>
          <w:noProof/>
          <w:sz w:val="22"/>
          <w:szCs w:val="24"/>
          <w14:ligatures w14:val="standardContextual"/>
        </w:rPr>
      </w:pPr>
      <w:r w:rsidRPr="00CE17E5">
        <w:fldChar w:fldCharType="begin"/>
      </w:r>
      <w:r w:rsidRPr="00CE17E5">
        <w:instrText xml:space="preserve"> TOC \o "1-1" \h </w:instrText>
      </w:r>
      <w:r w:rsidRPr="00CE17E5">
        <w:fldChar w:fldCharType="separate"/>
      </w:r>
      <w:hyperlink w:anchor="_Toc167914071" w:history="1">
        <w:r w:rsidRPr="00CE17E5">
          <w:rPr>
            <w:rStyle w:val="affffffe"/>
            <w:noProof/>
          </w:rPr>
          <w:t>前言</w:t>
        </w:r>
        <w:r w:rsidRPr="00CE17E5">
          <w:rPr>
            <w:noProof/>
          </w:rPr>
          <w:tab/>
        </w:r>
        <w:r w:rsidRPr="00CE17E5">
          <w:rPr>
            <w:noProof/>
          </w:rPr>
          <w:fldChar w:fldCharType="begin"/>
        </w:r>
        <w:r w:rsidRPr="00CE17E5">
          <w:rPr>
            <w:noProof/>
          </w:rPr>
          <w:instrText xml:space="preserve"> PAGEREF _Toc167914071 \h </w:instrText>
        </w:r>
        <w:r w:rsidRPr="00CE17E5">
          <w:rPr>
            <w:noProof/>
          </w:rPr>
        </w:r>
        <w:r w:rsidRPr="00CE17E5">
          <w:rPr>
            <w:noProof/>
          </w:rPr>
          <w:fldChar w:fldCharType="separate"/>
        </w:r>
        <w:r w:rsidR="00973900">
          <w:rPr>
            <w:noProof/>
          </w:rPr>
          <w:t>II</w:t>
        </w:r>
        <w:r w:rsidRPr="00CE17E5">
          <w:rPr>
            <w:noProof/>
          </w:rPr>
          <w:fldChar w:fldCharType="end"/>
        </w:r>
      </w:hyperlink>
    </w:p>
    <w:p w14:paraId="20AC50A7" w14:textId="07C1B950" w:rsidR="00CE17E5" w:rsidRPr="00CE17E5" w:rsidRDefault="00000000">
      <w:pPr>
        <w:pStyle w:val="TOC1"/>
        <w:rPr>
          <w:rFonts w:asciiTheme="minorHAnsi" w:eastAsiaTheme="minorEastAsia" w:hAnsiTheme="minorHAnsi" w:cstheme="minorBidi"/>
          <w:noProof/>
          <w:sz w:val="22"/>
          <w:szCs w:val="24"/>
          <w14:ligatures w14:val="standardContextual"/>
        </w:rPr>
      </w:pPr>
      <w:hyperlink w:anchor="_Toc167914072" w:history="1">
        <w:r w:rsidR="00CE17E5" w:rsidRPr="00CE17E5">
          <w:rPr>
            <w:rStyle w:val="affffffe"/>
            <w:noProof/>
          </w:rPr>
          <w:t>1</w:t>
        </w:r>
        <w:r w:rsidR="00CE17E5">
          <w:rPr>
            <w:rStyle w:val="affffffe"/>
            <w:noProof/>
          </w:rPr>
          <w:t xml:space="preserve"> </w:t>
        </w:r>
        <w:r w:rsidR="00CE17E5" w:rsidRPr="00CE17E5">
          <w:rPr>
            <w:rStyle w:val="affffffe"/>
            <w:noProof/>
          </w:rPr>
          <w:t xml:space="preserve"> 范围</w:t>
        </w:r>
        <w:r w:rsidR="00CE17E5" w:rsidRPr="00CE17E5">
          <w:rPr>
            <w:noProof/>
          </w:rPr>
          <w:tab/>
        </w:r>
        <w:r w:rsidR="00CE17E5" w:rsidRPr="00CE17E5">
          <w:rPr>
            <w:noProof/>
          </w:rPr>
          <w:fldChar w:fldCharType="begin"/>
        </w:r>
        <w:r w:rsidR="00CE17E5" w:rsidRPr="00CE17E5">
          <w:rPr>
            <w:noProof/>
          </w:rPr>
          <w:instrText xml:space="preserve"> PAGEREF _Toc167914072 \h </w:instrText>
        </w:r>
        <w:r w:rsidR="00CE17E5" w:rsidRPr="00CE17E5">
          <w:rPr>
            <w:noProof/>
          </w:rPr>
        </w:r>
        <w:r w:rsidR="00CE17E5" w:rsidRPr="00CE17E5">
          <w:rPr>
            <w:noProof/>
          </w:rPr>
          <w:fldChar w:fldCharType="separate"/>
        </w:r>
        <w:r w:rsidR="00973900">
          <w:rPr>
            <w:noProof/>
          </w:rPr>
          <w:t>1</w:t>
        </w:r>
        <w:r w:rsidR="00CE17E5" w:rsidRPr="00CE17E5">
          <w:rPr>
            <w:noProof/>
          </w:rPr>
          <w:fldChar w:fldCharType="end"/>
        </w:r>
      </w:hyperlink>
    </w:p>
    <w:p w14:paraId="0D9EDA08" w14:textId="424D20C5" w:rsidR="00CE17E5" w:rsidRPr="00CE17E5" w:rsidRDefault="00000000">
      <w:pPr>
        <w:pStyle w:val="TOC1"/>
        <w:rPr>
          <w:rFonts w:asciiTheme="minorHAnsi" w:eastAsiaTheme="minorEastAsia" w:hAnsiTheme="minorHAnsi" w:cstheme="minorBidi"/>
          <w:noProof/>
          <w:sz w:val="22"/>
          <w:szCs w:val="24"/>
          <w14:ligatures w14:val="standardContextual"/>
        </w:rPr>
      </w:pPr>
      <w:hyperlink w:anchor="_Toc167914073" w:history="1">
        <w:r w:rsidR="00CE17E5" w:rsidRPr="00CE17E5">
          <w:rPr>
            <w:rStyle w:val="affffffe"/>
            <w:noProof/>
          </w:rPr>
          <w:t>2</w:t>
        </w:r>
        <w:r w:rsidR="00CE17E5">
          <w:rPr>
            <w:rStyle w:val="affffffe"/>
            <w:noProof/>
          </w:rPr>
          <w:t xml:space="preserve"> </w:t>
        </w:r>
        <w:r w:rsidR="00CE17E5" w:rsidRPr="00CE17E5">
          <w:rPr>
            <w:rStyle w:val="affffffe"/>
            <w:noProof/>
          </w:rPr>
          <w:t xml:space="preserve"> 规范性引用文件</w:t>
        </w:r>
        <w:r w:rsidR="00CE17E5" w:rsidRPr="00CE17E5">
          <w:rPr>
            <w:noProof/>
          </w:rPr>
          <w:tab/>
        </w:r>
        <w:r w:rsidR="00CE17E5" w:rsidRPr="00CE17E5">
          <w:rPr>
            <w:noProof/>
          </w:rPr>
          <w:fldChar w:fldCharType="begin"/>
        </w:r>
        <w:r w:rsidR="00CE17E5" w:rsidRPr="00CE17E5">
          <w:rPr>
            <w:noProof/>
          </w:rPr>
          <w:instrText xml:space="preserve"> PAGEREF _Toc167914073 \h </w:instrText>
        </w:r>
        <w:r w:rsidR="00CE17E5" w:rsidRPr="00CE17E5">
          <w:rPr>
            <w:noProof/>
          </w:rPr>
        </w:r>
        <w:r w:rsidR="00CE17E5" w:rsidRPr="00CE17E5">
          <w:rPr>
            <w:noProof/>
          </w:rPr>
          <w:fldChar w:fldCharType="separate"/>
        </w:r>
        <w:r w:rsidR="00973900">
          <w:rPr>
            <w:noProof/>
          </w:rPr>
          <w:t>1</w:t>
        </w:r>
        <w:r w:rsidR="00CE17E5" w:rsidRPr="00CE17E5">
          <w:rPr>
            <w:noProof/>
          </w:rPr>
          <w:fldChar w:fldCharType="end"/>
        </w:r>
      </w:hyperlink>
    </w:p>
    <w:p w14:paraId="221F23B3" w14:textId="20E06071" w:rsidR="00CE17E5" w:rsidRPr="00CE17E5" w:rsidRDefault="00000000">
      <w:pPr>
        <w:pStyle w:val="TOC1"/>
        <w:rPr>
          <w:rFonts w:asciiTheme="minorHAnsi" w:eastAsiaTheme="minorEastAsia" w:hAnsiTheme="minorHAnsi" w:cstheme="minorBidi"/>
          <w:noProof/>
          <w:sz w:val="22"/>
          <w:szCs w:val="24"/>
          <w14:ligatures w14:val="standardContextual"/>
        </w:rPr>
      </w:pPr>
      <w:hyperlink w:anchor="_Toc167914074" w:history="1">
        <w:r w:rsidR="00CE17E5" w:rsidRPr="00CE17E5">
          <w:rPr>
            <w:rStyle w:val="affffffe"/>
            <w:noProof/>
          </w:rPr>
          <w:t>3</w:t>
        </w:r>
        <w:r w:rsidR="00CE17E5">
          <w:rPr>
            <w:rStyle w:val="affffffe"/>
            <w:noProof/>
          </w:rPr>
          <w:t xml:space="preserve"> </w:t>
        </w:r>
        <w:r w:rsidR="00CE17E5" w:rsidRPr="00CE17E5">
          <w:rPr>
            <w:rStyle w:val="affffffe"/>
            <w:noProof/>
          </w:rPr>
          <w:t xml:space="preserve"> 术语和定义</w:t>
        </w:r>
        <w:r w:rsidR="00CE17E5" w:rsidRPr="00CE17E5">
          <w:rPr>
            <w:noProof/>
          </w:rPr>
          <w:tab/>
        </w:r>
        <w:r w:rsidR="00CE17E5" w:rsidRPr="00CE17E5">
          <w:rPr>
            <w:noProof/>
          </w:rPr>
          <w:fldChar w:fldCharType="begin"/>
        </w:r>
        <w:r w:rsidR="00CE17E5" w:rsidRPr="00CE17E5">
          <w:rPr>
            <w:noProof/>
          </w:rPr>
          <w:instrText xml:space="preserve"> PAGEREF _Toc167914074 \h </w:instrText>
        </w:r>
        <w:r w:rsidR="00CE17E5" w:rsidRPr="00CE17E5">
          <w:rPr>
            <w:noProof/>
          </w:rPr>
        </w:r>
        <w:r w:rsidR="00CE17E5" w:rsidRPr="00CE17E5">
          <w:rPr>
            <w:noProof/>
          </w:rPr>
          <w:fldChar w:fldCharType="separate"/>
        </w:r>
        <w:r w:rsidR="00973900">
          <w:rPr>
            <w:noProof/>
          </w:rPr>
          <w:t>1</w:t>
        </w:r>
        <w:r w:rsidR="00CE17E5" w:rsidRPr="00CE17E5">
          <w:rPr>
            <w:noProof/>
          </w:rPr>
          <w:fldChar w:fldCharType="end"/>
        </w:r>
      </w:hyperlink>
    </w:p>
    <w:p w14:paraId="1FA945BF" w14:textId="791C31E1" w:rsidR="00CE17E5" w:rsidRPr="00CE17E5" w:rsidRDefault="00000000">
      <w:pPr>
        <w:pStyle w:val="TOC1"/>
        <w:rPr>
          <w:rFonts w:asciiTheme="minorHAnsi" w:eastAsiaTheme="minorEastAsia" w:hAnsiTheme="minorHAnsi" w:cstheme="minorBidi"/>
          <w:noProof/>
          <w:sz w:val="22"/>
          <w:szCs w:val="24"/>
          <w14:ligatures w14:val="standardContextual"/>
        </w:rPr>
      </w:pPr>
      <w:hyperlink w:anchor="_Toc167914075" w:history="1">
        <w:r w:rsidR="00CE17E5" w:rsidRPr="00CE17E5">
          <w:rPr>
            <w:rStyle w:val="affffffe"/>
            <w:noProof/>
          </w:rPr>
          <w:t>4</w:t>
        </w:r>
        <w:r w:rsidR="00CE17E5">
          <w:rPr>
            <w:rStyle w:val="affffffe"/>
            <w:noProof/>
          </w:rPr>
          <w:t xml:space="preserve"> </w:t>
        </w:r>
        <w:r w:rsidR="00CE17E5" w:rsidRPr="00CE17E5">
          <w:rPr>
            <w:rStyle w:val="affffffe"/>
            <w:noProof/>
          </w:rPr>
          <w:t xml:space="preserve"> 评价机构与人员</w:t>
        </w:r>
        <w:r w:rsidR="00CE17E5" w:rsidRPr="00CE17E5">
          <w:rPr>
            <w:noProof/>
          </w:rPr>
          <w:tab/>
        </w:r>
        <w:r w:rsidR="00FE6C57">
          <w:rPr>
            <w:rFonts w:hint="eastAsia"/>
            <w:noProof/>
          </w:rPr>
          <w:t>1</w:t>
        </w:r>
      </w:hyperlink>
    </w:p>
    <w:p w14:paraId="3BE5814F" w14:textId="339A8C27" w:rsidR="00CE17E5" w:rsidRPr="00CE17E5" w:rsidRDefault="00000000">
      <w:pPr>
        <w:pStyle w:val="TOC1"/>
        <w:rPr>
          <w:rFonts w:asciiTheme="minorHAnsi" w:eastAsiaTheme="minorEastAsia" w:hAnsiTheme="minorHAnsi" w:cstheme="minorBidi"/>
          <w:noProof/>
          <w:sz w:val="22"/>
          <w:szCs w:val="24"/>
          <w14:ligatures w14:val="standardContextual"/>
        </w:rPr>
      </w:pPr>
      <w:hyperlink w:anchor="_Toc167914076" w:history="1">
        <w:r w:rsidR="00CE17E5" w:rsidRPr="00CE17E5">
          <w:rPr>
            <w:rStyle w:val="affffffe"/>
            <w:noProof/>
          </w:rPr>
          <w:t>5</w:t>
        </w:r>
        <w:r w:rsidR="00CE17E5">
          <w:rPr>
            <w:rStyle w:val="affffffe"/>
            <w:noProof/>
          </w:rPr>
          <w:t xml:space="preserve"> </w:t>
        </w:r>
        <w:r w:rsidR="00CE17E5" w:rsidRPr="00CE17E5">
          <w:rPr>
            <w:rStyle w:val="affffffe"/>
            <w:noProof/>
          </w:rPr>
          <w:t xml:space="preserve"> 评价平台与设备</w:t>
        </w:r>
        <w:r w:rsidR="00CE17E5" w:rsidRPr="00CE17E5">
          <w:rPr>
            <w:noProof/>
          </w:rPr>
          <w:tab/>
        </w:r>
        <w:r w:rsidR="00FE6C57">
          <w:rPr>
            <w:rFonts w:hint="eastAsia"/>
            <w:noProof/>
          </w:rPr>
          <w:t>2</w:t>
        </w:r>
      </w:hyperlink>
    </w:p>
    <w:p w14:paraId="6E9E9421" w14:textId="54F62838" w:rsidR="00CE17E5" w:rsidRPr="00CE17E5" w:rsidRDefault="00000000">
      <w:pPr>
        <w:pStyle w:val="TOC1"/>
        <w:rPr>
          <w:rFonts w:asciiTheme="minorHAnsi" w:eastAsiaTheme="minorEastAsia" w:hAnsiTheme="minorHAnsi" w:cstheme="minorBidi"/>
          <w:noProof/>
          <w:sz w:val="22"/>
          <w:szCs w:val="24"/>
          <w14:ligatures w14:val="standardContextual"/>
        </w:rPr>
      </w:pPr>
      <w:hyperlink w:anchor="_Toc167914077" w:history="1">
        <w:r w:rsidR="00CE17E5" w:rsidRPr="00CE17E5">
          <w:rPr>
            <w:rStyle w:val="affffffe"/>
            <w:noProof/>
          </w:rPr>
          <w:t>6</w:t>
        </w:r>
        <w:r w:rsidR="00CE17E5">
          <w:rPr>
            <w:rStyle w:val="affffffe"/>
            <w:noProof/>
          </w:rPr>
          <w:t xml:space="preserve"> </w:t>
        </w:r>
        <w:r w:rsidR="00CE17E5" w:rsidRPr="00CE17E5">
          <w:rPr>
            <w:rStyle w:val="affffffe"/>
            <w:noProof/>
          </w:rPr>
          <w:t xml:space="preserve"> 评价体系</w:t>
        </w:r>
        <w:r w:rsidR="00CE17E5" w:rsidRPr="00CE17E5">
          <w:rPr>
            <w:noProof/>
          </w:rPr>
          <w:tab/>
        </w:r>
        <w:r w:rsidR="00FE6C57">
          <w:rPr>
            <w:rFonts w:hint="eastAsia"/>
            <w:noProof/>
          </w:rPr>
          <w:t>3</w:t>
        </w:r>
      </w:hyperlink>
    </w:p>
    <w:p w14:paraId="54A5AD6C" w14:textId="0C47DA3F" w:rsidR="00CE17E5" w:rsidRPr="00CE17E5" w:rsidRDefault="00000000">
      <w:pPr>
        <w:pStyle w:val="TOC1"/>
        <w:rPr>
          <w:rFonts w:asciiTheme="minorHAnsi" w:eastAsiaTheme="minorEastAsia" w:hAnsiTheme="minorHAnsi" w:cstheme="minorBidi"/>
          <w:noProof/>
          <w:sz w:val="22"/>
          <w:szCs w:val="24"/>
          <w14:ligatures w14:val="standardContextual"/>
        </w:rPr>
      </w:pPr>
      <w:hyperlink w:anchor="_Toc167914078" w:history="1">
        <w:r w:rsidR="00CE17E5" w:rsidRPr="00CE17E5">
          <w:rPr>
            <w:rStyle w:val="affffffe"/>
            <w:noProof/>
          </w:rPr>
          <w:t>7</w:t>
        </w:r>
        <w:r w:rsidR="00CE17E5">
          <w:rPr>
            <w:rStyle w:val="affffffe"/>
            <w:noProof/>
          </w:rPr>
          <w:t xml:space="preserve"> </w:t>
        </w:r>
        <w:r w:rsidR="00CE17E5" w:rsidRPr="00CE17E5">
          <w:rPr>
            <w:rStyle w:val="affffffe"/>
            <w:noProof/>
          </w:rPr>
          <w:t xml:space="preserve"> 评价档案管理</w:t>
        </w:r>
        <w:r w:rsidR="00CE17E5" w:rsidRPr="00CE17E5">
          <w:rPr>
            <w:noProof/>
          </w:rPr>
          <w:tab/>
        </w:r>
        <w:r w:rsidR="00FE6C57">
          <w:rPr>
            <w:rFonts w:hint="eastAsia"/>
            <w:noProof/>
          </w:rPr>
          <w:t>6</w:t>
        </w:r>
      </w:hyperlink>
    </w:p>
    <w:p w14:paraId="4F5C6AA5" w14:textId="72FAF6C0" w:rsidR="00CE17E5" w:rsidRPr="00CE17E5" w:rsidRDefault="00CE17E5" w:rsidP="00CE17E5">
      <w:pPr>
        <w:pStyle w:val="affffff2"/>
        <w:spacing w:after="468"/>
        <w:sectPr w:rsidR="00CE17E5" w:rsidRPr="00CE17E5" w:rsidSect="00CE17E5">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CE17E5">
        <w:fldChar w:fldCharType="end"/>
      </w:r>
    </w:p>
    <w:p w14:paraId="09D1960E" w14:textId="77777777" w:rsidR="00435793" w:rsidRDefault="00435793" w:rsidP="00435793">
      <w:pPr>
        <w:pStyle w:val="a6"/>
        <w:spacing w:before="900" w:after="468"/>
      </w:pPr>
      <w:bookmarkStart w:id="26" w:name="_Toc167914071"/>
      <w:bookmarkStart w:id="27" w:name="BookMark2"/>
      <w:bookmarkEnd w:id="21"/>
      <w:r w:rsidRPr="00435793">
        <w:rPr>
          <w:spacing w:val="320"/>
        </w:rPr>
        <w:lastRenderedPageBreak/>
        <w:t>前</w:t>
      </w:r>
      <w:r>
        <w:t>言</w:t>
      </w:r>
      <w:bookmarkEnd w:id="22"/>
      <w:bookmarkEnd w:id="23"/>
      <w:bookmarkEnd w:id="24"/>
      <w:bookmarkEnd w:id="25"/>
      <w:bookmarkEnd w:id="26"/>
    </w:p>
    <w:p w14:paraId="0D2F1048" w14:textId="0BAF10CE" w:rsidR="00435793" w:rsidRDefault="00435793" w:rsidP="008154E1">
      <w:pPr>
        <w:pStyle w:val="affffb"/>
        <w:ind w:firstLine="420"/>
      </w:pPr>
      <w:r>
        <w:rPr>
          <w:rFonts w:hint="eastAsia"/>
        </w:rPr>
        <w:t>本文件按照GB/T 1.1—2020《标准化工作导则  第1部分：标准化文件的结构和起草规则》的规定起草。</w:t>
      </w:r>
    </w:p>
    <w:p w14:paraId="2F6CFC77" w14:textId="5D5E2E39" w:rsidR="00E039D7" w:rsidRDefault="00E039D7" w:rsidP="00435793">
      <w:pPr>
        <w:pStyle w:val="affffb"/>
        <w:ind w:firstLine="420"/>
      </w:pPr>
      <w:r w:rsidRPr="00E039D7">
        <w:rPr>
          <w:rFonts w:hint="eastAsia"/>
        </w:rPr>
        <w:t>请注意本文件的某些内容可能涉及专利。本文件的发布机构不承担识别专利的责任。</w:t>
      </w:r>
    </w:p>
    <w:p w14:paraId="7AC231B5" w14:textId="781742DC" w:rsidR="00435793" w:rsidRDefault="00435793" w:rsidP="00435793">
      <w:pPr>
        <w:pStyle w:val="affffb"/>
        <w:ind w:firstLine="420"/>
      </w:pPr>
      <w:r>
        <w:rPr>
          <w:rFonts w:hint="eastAsia"/>
        </w:rPr>
        <w:t>本文件由</w:t>
      </w:r>
      <w:r w:rsidR="008B5994">
        <w:rPr>
          <w:rFonts w:hAnsi="宋体" w:cs="宋体" w:hint="eastAsia"/>
          <w:szCs w:val="21"/>
        </w:rPr>
        <w:t>江苏省卫生健康委员会</w:t>
      </w:r>
      <w:r>
        <w:rPr>
          <w:rFonts w:hint="eastAsia"/>
        </w:rPr>
        <w:t>提出。</w:t>
      </w:r>
    </w:p>
    <w:p w14:paraId="3A8061B8" w14:textId="62C9EFEC" w:rsidR="00435793" w:rsidRDefault="00435793" w:rsidP="00435793">
      <w:pPr>
        <w:pStyle w:val="affffb"/>
        <w:ind w:firstLine="420"/>
      </w:pPr>
      <w:r>
        <w:rPr>
          <w:rFonts w:hint="eastAsia"/>
        </w:rPr>
        <w:t>本文件由</w:t>
      </w:r>
      <w:r w:rsidR="008B5994">
        <w:rPr>
          <w:rFonts w:hAnsi="宋体" w:cs="宋体" w:hint="eastAsia"/>
          <w:szCs w:val="21"/>
        </w:rPr>
        <w:t>江苏省卫生标准化技术委员会</w:t>
      </w:r>
      <w:r>
        <w:rPr>
          <w:rFonts w:hint="eastAsia"/>
        </w:rPr>
        <w:t>归口。</w:t>
      </w:r>
    </w:p>
    <w:p w14:paraId="0F9D80DC" w14:textId="477C9D27" w:rsidR="00435793" w:rsidRPr="008B5994" w:rsidRDefault="00435793" w:rsidP="008B5994">
      <w:pPr>
        <w:pStyle w:val="afffffffffffb"/>
        <w:rPr>
          <w:rFonts w:hAnsi="宋体" w:cs="宋体"/>
          <w:szCs w:val="21"/>
        </w:rPr>
      </w:pPr>
      <w:r>
        <w:rPr>
          <w:rFonts w:hint="eastAsia"/>
        </w:rPr>
        <w:t>本文件起草单位：</w:t>
      </w:r>
      <w:r w:rsidR="008B5994">
        <w:rPr>
          <w:rFonts w:hAnsi="宋体" w:cs="宋体" w:hint="eastAsia"/>
          <w:szCs w:val="21"/>
        </w:rPr>
        <w:t>江苏省疾病预防控制中心（江苏省公共卫生研究院）、江苏省卫生健康信息中心（江苏省中医药信息中心）、江苏省人工智能学会、南京信息工程大学、南京航天航空大学</w:t>
      </w:r>
      <w:r w:rsidR="00286492">
        <w:rPr>
          <w:rFonts w:hAnsi="宋体" w:cs="宋体" w:hint="eastAsia"/>
          <w:szCs w:val="21"/>
        </w:rPr>
        <w:t>、</w:t>
      </w:r>
      <w:r w:rsidR="00ED4EC4">
        <w:rPr>
          <w:rFonts w:hAnsi="宋体" w:cs="宋体" w:hint="eastAsia"/>
          <w:szCs w:val="21"/>
        </w:rPr>
        <w:t>南京博视医疗科技有限公司、</w:t>
      </w:r>
      <w:r w:rsidR="008B5994">
        <w:rPr>
          <w:rFonts w:hAnsi="宋体" w:cs="宋体" w:hint="eastAsia"/>
          <w:szCs w:val="21"/>
        </w:rPr>
        <w:t>南京医科大学。</w:t>
      </w:r>
    </w:p>
    <w:p w14:paraId="2077F56D" w14:textId="46D106BE" w:rsidR="00435793" w:rsidRDefault="00435793" w:rsidP="00435793">
      <w:pPr>
        <w:pStyle w:val="affffb"/>
        <w:ind w:firstLine="420"/>
      </w:pPr>
      <w:r>
        <w:rPr>
          <w:rFonts w:hint="eastAsia"/>
        </w:rPr>
        <w:t>本文件主要起草人：</w:t>
      </w:r>
      <w:r w:rsidR="008B5994">
        <w:rPr>
          <w:rFonts w:hAnsi="宋体" w:cs="宋体" w:hint="eastAsia"/>
          <w:szCs w:val="21"/>
        </w:rPr>
        <w:t>徐酩、朱宝立、</w:t>
      </w:r>
      <w:r w:rsidR="00ED4EC4">
        <w:rPr>
          <w:rFonts w:hAnsi="宋体" w:cs="宋体" w:hint="eastAsia"/>
          <w:szCs w:val="21"/>
        </w:rPr>
        <w:t>韩磊、季英凯、张国明、房伟、徐军、王诗丹</w:t>
      </w:r>
      <w:r w:rsidR="008B5994">
        <w:rPr>
          <w:rFonts w:hAnsi="宋体" w:cs="宋体" w:hint="eastAsia"/>
          <w:szCs w:val="21"/>
        </w:rPr>
        <w:t>、</w:t>
      </w:r>
      <w:r w:rsidR="00ED4EC4">
        <w:rPr>
          <w:rFonts w:hAnsi="宋体" w:cs="宋体" w:hint="eastAsia"/>
          <w:szCs w:val="21"/>
        </w:rPr>
        <w:t>杨一洲、陈远方、季心语、张杰、王京、张道强、</w:t>
      </w:r>
      <w:r w:rsidR="008B5994">
        <w:rPr>
          <w:rFonts w:hAnsi="宋体" w:cs="宋体" w:hint="eastAsia"/>
          <w:szCs w:val="21"/>
        </w:rPr>
        <w:t>俞婷婷、杜牧龙、高玥、于政民、刘啸文。</w:t>
      </w:r>
    </w:p>
    <w:p w14:paraId="1A6B8EB7" w14:textId="77777777" w:rsidR="00435793" w:rsidRDefault="00435793" w:rsidP="00435793">
      <w:pPr>
        <w:pStyle w:val="affffb"/>
        <w:ind w:firstLine="420"/>
      </w:pPr>
    </w:p>
    <w:p w14:paraId="4C3875DD" w14:textId="28653344" w:rsidR="00435793" w:rsidRPr="00435793" w:rsidRDefault="00435793" w:rsidP="00435793">
      <w:pPr>
        <w:pStyle w:val="affffb"/>
        <w:ind w:firstLine="420"/>
        <w:sectPr w:rsidR="00435793" w:rsidRPr="00435793" w:rsidSect="00CE17E5">
          <w:pgSz w:w="11906" w:h="16838" w:code="9"/>
          <w:pgMar w:top="1928" w:right="1134" w:bottom="1134" w:left="1134" w:header="1418" w:footer="1134" w:gutter="284"/>
          <w:pgNumType w:fmt="upperRoman"/>
          <w:cols w:space="425"/>
          <w:formProt w:val="0"/>
          <w:docGrid w:type="lines" w:linePitch="312"/>
        </w:sectPr>
      </w:pPr>
    </w:p>
    <w:p w14:paraId="401F6B49" w14:textId="77777777" w:rsidR="00894836" w:rsidRPr="00145D9D" w:rsidRDefault="00894836" w:rsidP="00093D25">
      <w:pPr>
        <w:spacing w:line="20" w:lineRule="exact"/>
        <w:jc w:val="center"/>
        <w:rPr>
          <w:rFonts w:ascii="黑体" w:eastAsia="黑体" w:hAnsi="黑体"/>
          <w:sz w:val="32"/>
          <w:szCs w:val="32"/>
        </w:rPr>
      </w:pPr>
      <w:bookmarkStart w:id="28" w:name="BookMark4"/>
      <w:bookmarkEnd w:id="27"/>
    </w:p>
    <w:p w14:paraId="1063A5FD"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37E8B0D1764429A9D62B137D743BCD5"/>
        </w:placeholder>
      </w:sdtPr>
      <w:sdtContent>
        <w:bookmarkStart w:id="29" w:name="NEW_STAND_NAME" w:displacedByCustomXml="prev"/>
        <w:p w14:paraId="59E3A5EA" w14:textId="281C5E88" w:rsidR="00F26B7E" w:rsidRPr="00F26B7E" w:rsidRDefault="00CE17E5" w:rsidP="0050460E">
          <w:pPr>
            <w:pStyle w:val="afffffffff8"/>
            <w:spacing w:beforeLines="1" w:before="3" w:afterLines="220" w:after="686"/>
          </w:pPr>
          <w:r>
            <w:rPr>
              <w:rFonts w:hint="eastAsia"/>
            </w:rPr>
            <w:t>人工智能辅助医疗诊断系统的性能评价规范</w:t>
          </w:r>
        </w:p>
      </w:sdtContent>
    </w:sdt>
    <w:bookmarkEnd w:id="29" w:displacedByCustomXml="prev"/>
    <w:p w14:paraId="0D60D508" w14:textId="77777777" w:rsidR="00E2552F" w:rsidRDefault="00E2552F" w:rsidP="008154E1">
      <w:pPr>
        <w:pStyle w:val="affc"/>
        <w:spacing w:before="312" w:after="312"/>
      </w:pPr>
      <w:bookmarkStart w:id="30" w:name="_Toc17233325"/>
      <w:bookmarkStart w:id="31" w:name="_Toc17233333"/>
      <w:bookmarkStart w:id="32" w:name="_Toc24884211"/>
      <w:bookmarkStart w:id="33" w:name="_Toc24884218"/>
      <w:bookmarkStart w:id="34" w:name="_Toc26648465"/>
      <w:bookmarkStart w:id="35" w:name="_Toc26718930"/>
      <w:bookmarkStart w:id="36" w:name="_Toc26986530"/>
      <w:bookmarkStart w:id="37" w:name="_Toc26986771"/>
      <w:bookmarkStart w:id="38" w:name="_Toc97191423"/>
      <w:bookmarkStart w:id="39" w:name="_Toc150859177"/>
      <w:bookmarkStart w:id="40" w:name="_Toc150859231"/>
      <w:bookmarkStart w:id="41" w:name="_Toc150859464"/>
      <w:bookmarkStart w:id="42" w:name="_Toc167914040"/>
      <w:bookmarkStart w:id="43" w:name="_Toc167914072"/>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A1BFE98" w14:textId="13889C2D" w:rsidR="00F077C8" w:rsidRDefault="00F077C8" w:rsidP="00F077C8">
      <w:pPr>
        <w:pStyle w:val="affffb"/>
        <w:ind w:firstLine="420"/>
      </w:pPr>
      <w:bookmarkStart w:id="44" w:name="_Toc17233326"/>
      <w:bookmarkStart w:id="45" w:name="_Toc17233334"/>
      <w:bookmarkStart w:id="46" w:name="_Toc24884212"/>
      <w:bookmarkStart w:id="47" w:name="_Toc24884219"/>
      <w:bookmarkStart w:id="48" w:name="_Toc26648466"/>
      <w:r>
        <w:rPr>
          <w:rFonts w:hint="eastAsia"/>
        </w:rPr>
        <w:t>本</w:t>
      </w:r>
      <w:r w:rsidR="002515C8">
        <w:rPr>
          <w:rFonts w:hint="eastAsia"/>
        </w:rPr>
        <w:t>文件</w:t>
      </w:r>
      <w:r w:rsidR="00CE17E5">
        <w:rPr>
          <w:rFonts w:hint="eastAsia"/>
        </w:rPr>
        <w:t>规定了</w:t>
      </w:r>
      <w:r w:rsidR="00CD0F62" w:rsidRPr="00076B0B">
        <w:rPr>
          <w:rFonts w:hint="eastAsia"/>
        </w:rPr>
        <w:t>人工智能辅助医疗诊断系统</w:t>
      </w:r>
      <w:r>
        <w:rPr>
          <w:rFonts w:hint="eastAsia"/>
        </w:rPr>
        <w:t>的</w:t>
      </w:r>
      <w:r w:rsidR="00CE17E5">
        <w:rPr>
          <w:rFonts w:hint="eastAsia"/>
        </w:rPr>
        <w:t>评价的机构与人员、设备、评价体系及评价档案管理</w:t>
      </w:r>
      <w:r>
        <w:rPr>
          <w:rFonts w:hint="eastAsia"/>
        </w:rPr>
        <w:t>。</w:t>
      </w:r>
    </w:p>
    <w:p w14:paraId="57FB2F90" w14:textId="764CBF2A" w:rsidR="00847D64" w:rsidRPr="00847D64" w:rsidRDefault="00847D64" w:rsidP="00F077C8">
      <w:pPr>
        <w:pStyle w:val="affffb"/>
        <w:ind w:firstLine="420"/>
      </w:pPr>
      <w:r>
        <w:rPr>
          <w:rFonts w:hint="eastAsia"/>
        </w:rPr>
        <w:t>本</w:t>
      </w:r>
      <w:r w:rsidR="002515C8">
        <w:rPr>
          <w:rFonts w:hint="eastAsia"/>
        </w:rPr>
        <w:t>文件适用</w:t>
      </w:r>
      <w:r>
        <w:rPr>
          <w:rFonts w:hint="eastAsia"/>
        </w:rPr>
        <w:t>于</w:t>
      </w:r>
      <w:r w:rsidR="00CD0F62" w:rsidRPr="00076B0B">
        <w:rPr>
          <w:rFonts w:hint="eastAsia"/>
        </w:rPr>
        <w:t>人工智能辅助医疗诊断系统</w:t>
      </w:r>
      <w:r w:rsidR="00CD0F62">
        <w:rPr>
          <w:rFonts w:hint="eastAsia"/>
        </w:rPr>
        <w:t>研发</w:t>
      </w:r>
      <w:r>
        <w:rPr>
          <w:rFonts w:hint="eastAsia"/>
        </w:rPr>
        <w:t>企业</w:t>
      </w:r>
      <w:r w:rsidR="00CE17E5">
        <w:rPr>
          <w:rFonts w:hint="eastAsia"/>
        </w:rPr>
        <w:t>对</w:t>
      </w:r>
      <w:r w:rsidR="00CE17E5" w:rsidRPr="00076B0B">
        <w:rPr>
          <w:rFonts w:hint="eastAsia"/>
        </w:rPr>
        <w:t>人工智能辅助医疗诊断系统</w:t>
      </w:r>
      <w:r w:rsidR="00CE17E5">
        <w:rPr>
          <w:rFonts w:hint="eastAsia"/>
        </w:rPr>
        <w:t>产品</w:t>
      </w:r>
      <w:r>
        <w:rPr>
          <w:rFonts w:hint="eastAsia"/>
        </w:rPr>
        <w:t>的自评价、第三方评价企业评价</w:t>
      </w:r>
      <w:r w:rsidR="00CE17E5">
        <w:rPr>
          <w:rFonts w:hint="eastAsia"/>
        </w:rPr>
        <w:t>，</w:t>
      </w:r>
      <w:r>
        <w:rPr>
          <w:rFonts w:hint="eastAsia"/>
        </w:rPr>
        <w:t>以及相关监管部门的监督与管理</w:t>
      </w:r>
      <w:r w:rsidR="00CE17E5">
        <w:rPr>
          <w:rFonts w:hint="eastAsia"/>
        </w:rPr>
        <w:t>参考依据</w:t>
      </w:r>
      <w:r>
        <w:rPr>
          <w:rFonts w:hint="eastAsia"/>
        </w:rPr>
        <w:t>。</w:t>
      </w:r>
    </w:p>
    <w:p w14:paraId="6A0FBB33" w14:textId="77777777" w:rsidR="00E2552F" w:rsidRDefault="00E2552F" w:rsidP="008154E1">
      <w:pPr>
        <w:pStyle w:val="affc"/>
        <w:spacing w:before="312" w:after="312"/>
      </w:pPr>
      <w:bookmarkStart w:id="49" w:name="_Toc26718931"/>
      <w:bookmarkStart w:id="50" w:name="_Toc26986531"/>
      <w:bookmarkStart w:id="51" w:name="_Toc26986772"/>
      <w:bookmarkStart w:id="52" w:name="_Toc97191424"/>
      <w:bookmarkStart w:id="53" w:name="_Toc150859178"/>
      <w:bookmarkStart w:id="54" w:name="_Toc150859232"/>
      <w:bookmarkStart w:id="55" w:name="_Toc150859465"/>
      <w:bookmarkStart w:id="56" w:name="_Toc167914041"/>
      <w:bookmarkStart w:id="57" w:name="_Toc167914073"/>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57E8EC42BF0A4876AA4440038442FB6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88D8C62" w14:textId="05078965" w:rsidR="008A57E6" w:rsidRDefault="00CE17E5" w:rsidP="008A57E6">
          <w:pPr>
            <w:pStyle w:val="affffb"/>
            <w:ind w:firstLine="420"/>
          </w:pPr>
          <w:r>
            <w:rPr>
              <w:rFonts w:hint="eastAsia"/>
            </w:rPr>
            <w:t>本文件没有规范性引用文件。</w:t>
          </w:r>
        </w:p>
      </w:sdtContent>
    </w:sdt>
    <w:p w14:paraId="2B9F106A" w14:textId="2F767C1E" w:rsidR="00B265BC" w:rsidRPr="00E030F9" w:rsidRDefault="00FD59EB" w:rsidP="00CE17E5">
      <w:pPr>
        <w:pStyle w:val="affc"/>
        <w:spacing w:before="312" w:after="312"/>
      </w:pPr>
      <w:bookmarkStart w:id="58" w:name="_Toc97191425"/>
      <w:bookmarkStart w:id="59" w:name="_Toc150859179"/>
      <w:bookmarkStart w:id="60" w:name="_Toc150859233"/>
      <w:bookmarkStart w:id="61" w:name="_Toc150859466"/>
      <w:bookmarkStart w:id="62" w:name="_Toc167914042"/>
      <w:bookmarkStart w:id="63" w:name="_Toc167914074"/>
      <w:r>
        <w:rPr>
          <w:rFonts w:hint="eastAsia"/>
        </w:rPr>
        <w:t>术语和定义</w:t>
      </w:r>
      <w:bookmarkEnd w:id="58"/>
      <w:bookmarkEnd w:id="59"/>
      <w:bookmarkEnd w:id="60"/>
      <w:bookmarkEnd w:id="61"/>
      <w:bookmarkEnd w:id="62"/>
      <w:bookmarkEnd w:id="63"/>
    </w:p>
    <w:bookmarkStart w:id="64" w:name="_Toc26986532" w:displacedByCustomXml="next"/>
    <w:bookmarkEnd w:id="64" w:displacedByCustomXml="next"/>
    <w:sdt>
      <w:sdtPr>
        <w:id w:val="-1909835108"/>
        <w:placeholder>
          <w:docPart w:val="639EC7FB0210430A94C8336ECB9746C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23E329E" w14:textId="0A8D309B" w:rsidR="00D73752" w:rsidRDefault="00D73752" w:rsidP="007438D3">
          <w:pPr>
            <w:pStyle w:val="affffb"/>
            <w:ind w:firstLine="420"/>
          </w:pPr>
          <w:r>
            <w:t>下列术语和定义适用于本文件。</w:t>
          </w:r>
        </w:p>
      </w:sdtContent>
    </w:sdt>
    <w:p w14:paraId="0F43A521" w14:textId="70CDC568" w:rsidR="008154E1" w:rsidRDefault="008154E1" w:rsidP="008154E1">
      <w:pPr>
        <w:pStyle w:val="afffffffffff5"/>
        <w:ind w:left="420" w:hangingChars="200" w:hanging="420"/>
        <w:rPr>
          <w:rFonts w:ascii="黑体" w:eastAsia="黑体" w:hAnsi="黑体"/>
        </w:rPr>
      </w:pPr>
      <w:r w:rsidRPr="008154E1">
        <w:rPr>
          <w:rFonts w:ascii="黑体" w:eastAsia="黑体" w:hAnsi="黑体"/>
        </w:rPr>
        <w:br/>
      </w:r>
      <w:r w:rsidR="00D73752" w:rsidRPr="008154E1">
        <w:rPr>
          <w:rFonts w:ascii="黑体" w:eastAsia="黑体" w:hAnsi="黑体" w:hint="eastAsia"/>
        </w:rPr>
        <w:t xml:space="preserve">人工智能 </w:t>
      </w:r>
      <w:r w:rsidR="00BB6C1D" w:rsidRPr="008154E1">
        <w:rPr>
          <w:rFonts w:ascii="黑体" w:eastAsia="黑体" w:hAnsi="黑体"/>
        </w:rPr>
        <w:t>artificial</w:t>
      </w:r>
      <w:r w:rsidR="00D73752" w:rsidRPr="008154E1">
        <w:rPr>
          <w:rFonts w:ascii="黑体" w:eastAsia="黑体" w:hAnsi="黑体" w:hint="eastAsia"/>
        </w:rPr>
        <w:t xml:space="preserve"> intelligence（AI）</w:t>
      </w:r>
    </w:p>
    <w:p w14:paraId="6BEDE877" w14:textId="2CC83FD5" w:rsidR="00D73752" w:rsidRDefault="00D73752" w:rsidP="00012D3C">
      <w:pPr>
        <w:pStyle w:val="affffb"/>
        <w:ind w:firstLine="420"/>
      </w:pPr>
      <w:r w:rsidRPr="008154E1">
        <w:rPr>
          <w:rFonts w:hint="eastAsia"/>
        </w:rPr>
        <w:t>表现出与人类智能相关的各种功能的功能单元的能力。</w:t>
      </w:r>
    </w:p>
    <w:p w14:paraId="217B2786" w14:textId="77777777" w:rsidR="008154E1" w:rsidRDefault="008154E1" w:rsidP="008154E1">
      <w:pPr>
        <w:pStyle w:val="afffffffffff5"/>
        <w:ind w:left="420" w:hangingChars="200" w:hanging="420"/>
        <w:rPr>
          <w:rFonts w:ascii="黑体" w:eastAsia="黑体" w:hAnsi="黑体"/>
        </w:rPr>
      </w:pPr>
    </w:p>
    <w:p w14:paraId="4BEF687E" w14:textId="77777777" w:rsidR="00ED4EC4" w:rsidRDefault="00ED4EC4" w:rsidP="008D30BC">
      <w:pPr>
        <w:pStyle w:val="affffb"/>
        <w:ind w:firstLine="420"/>
        <w:rPr>
          <w:rFonts w:ascii="黑体" w:eastAsia="黑体" w:hAnsi="黑体"/>
          <w:noProof w:val="0"/>
        </w:rPr>
      </w:pPr>
      <w:bookmarkStart w:id="65" w:name="OLE_LINK1"/>
      <w:r w:rsidRPr="00ED4EC4">
        <w:rPr>
          <w:rFonts w:ascii="黑体" w:eastAsia="黑体" w:hAnsi="黑体" w:hint="eastAsia"/>
          <w:noProof w:val="0"/>
        </w:rPr>
        <w:t>人工智能</w:t>
      </w:r>
      <w:r>
        <w:rPr>
          <w:rFonts w:ascii="黑体" w:eastAsia="黑体" w:hAnsi="黑体" w:hint="eastAsia"/>
          <w:noProof w:val="0"/>
        </w:rPr>
        <w:t>辅助医疗诊断</w:t>
      </w:r>
      <w:bookmarkEnd w:id="65"/>
      <w:r w:rsidRPr="00ED4EC4">
        <w:rPr>
          <w:rFonts w:ascii="黑体" w:eastAsia="黑体" w:hAnsi="黑体" w:hint="eastAsia"/>
          <w:noProof w:val="0"/>
        </w:rPr>
        <w:t xml:space="preserve"> artificial intelligence </w:t>
      </w:r>
      <w:r>
        <w:rPr>
          <w:rFonts w:ascii="黑体" w:eastAsia="黑体" w:hAnsi="黑体" w:hint="eastAsia"/>
          <w:noProof w:val="0"/>
        </w:rPr>
        <w:t>assisted medical diagnosis（AIAMD</w:t>
      </w:r>
      <w:r>
        <w:rPr>
          <w:rFonts w:ascii="黑体" w:eastAsia="黑体" w:hAnsi="黑体"/>
          <w:noProof w:val="0"/>
        </w:rPr>
        <w:t>）</w:t>
      </w:r>
    </w:p>
    <w:p w14:paraId="4240EB9B" w14:textId="7B974D03" w:rsidR="008D30BC" w:rsidRDefault="00ED4EC4" w:rsidP="008D30BC">
      <w:pPr>
        <w:pStyle w:val="affffb"/>
        <w:ind w:firstLine="420"/>
      </w:pPr>
      <w:r w:rsidRPr="00ED4EC4">
        <w:rPr>
          <w:rFonts w:hint="eastAsia"/>
        </w:rPr>
        <w:t>采用AI技术</w:t>
      </w:r>
      <w:r w:rsidR="00BB6C1D" w:rsidRPr="00BB6C1D">
        <w:rPr>
          <w:rFonts w:hint="eastAsia"/>
        </w:rPr>
        <w:t>对文字、音频、图像、视频等多媒体形式的诊断数据进行分析与理解，挖掘和区分病情特征，进行诊断和评估</w:t>
      </w:r>
      <w:r w:rsidR="00BB6C1D">
        <w:rPr>
          <w:rFonts w:hint="eastAsia"/>
        </w:rPr>
        <w:t>。</w:t>
      </w:r>
    </w:p>
    <w:p w14:paraId="7C20DC80" w14:textId="77777777" w:rsidR="008D30BC" w:rsidRDefault="008D30BC" w:rsidP="008D30BC">
      <w:pPr>
        <w:pStyle w:val="affd"/>
        <w:spacing w:before="156" w:after="156"/>
      </w:pPr>
    </w:p>
    <w:p w14:paraId="4C58FEE6" w14:textId="77777777" w:rsidR="00B81ED8" w:rsidRDefault="00D73752" w:rsidP="00B81ED8">
      <w:pPr>
        <w:pStyle w:val="affffb"/>
        <w:ind w:firstLine="420"/>
      </w:pPr>
      <w:r w:rsidRPr="00B81ED8">
        <w:rPr>
          <w:rFonts w:ascii="黑体" w:eastAsia="黑体" w:hAnsi="黑体" w:hint="eastAsia"/>
          <w:noProof w:val="0"/>
        </w:rPr>
        <w:t>数据集 data set</w:t>
      </w:r>
    </w:p>
    <w:p w14:paraId="71F8549B" w14:textId="7D915AE5" w:rsidR="00D73752" w:rsidRDefault="00D73752" w:rsidP="00B81ED8">
      <w:pPr>
        <w:pStyle w:val="affffb"/>
        <w:ind w:firstLine="420"/>
      </w:pPr>
      <w:r w:rsidRPr="00D73752">
        <w:rPr>
          <w:rFonts w:hint="eastAsia"/>
        </w:rPr>
        <w:t>具有一定主题，可以标识并可以被计算机化处理的数据集合。</w:t>
      </w:r>
    </w:p>
    <w:p w14:paraId="2C7A9803" w14:textId="7D90768A" w:rsidR="00D73752" w:rsidRDefault="00D73752" w:rsidP="00B81ED8">
      <w:pPr>
        <w:pStyle w:val="affd"/>
        <w:spacing w:before="156" w:after="156"/>
      </w:pPr>
      <w:r>
        <w:rPr>
          <w:rFonts w:hint="eastAsia"/>
        </w:rPr>
        <w:t xml:space="preserve">  </w:t>
      </w:r>
    </w:p>
    <w:p w14:paraId="55CBA6FD" w14:textId="77777777" w:rsidR="00B81ED8" w:rsidRPr="00B81ED8" w:rsidRDefault="00D73752" w:rsidP="00B81ED8">
      <w:pPr>
        <w:pStyle w:val="affffb"/>
        <w:ind w:firstLine="420"/>
        <w:rPr>
          <w:rFonts w:ascii="黑体" w:eastAsia="黑体" w:hAnsi="黑体"/>
          <w:noProof w:val="0"/>
        </w:rPr>
      </w:pPr>
      <w:r w:rsidRPr="00B81ED8">
        <w:rPr>
          <w:rFonts w:ascii="黑体" w:eastAsia="黑体" w:hAnsi="黑体" w:hint="eastAsia"/>
          <w:noProof w:val="0"/>
        </w:rPr>
        <w:t>数据脱敏 data masking</w:t>
      </w:r>
    </w:p>
    <w:p w14:paraId="3789AAA5" w14:textId="03725FA3" w:rsidR="00D73752" w:rsidRDefault="00D73752" w:rsidP="00D73752">
      <w:pPr>
        <w:pStyle w:val="affffb"/>
        <w:ind w:firstLineChars="195" w:firstLine="409"/>
      </w:pPr>
      <w:r w:rsidRPr="00D73752">
        <w:rPr>
          <w:rFonts w:hint="eastAsia"/>
        </w:rPr>
        <w:t>通过去标识化或匿名化，实现对个人敏感信息的可靠保护。</w:t>
      </w:r>
    </w:p>
    <w:p w14:paraId="01CBB1FF" w14:textId="77777777" w:rsidR="00B81ED8" w:rsidRDefault="00B81ED8" w:rsidP="00B81ED8">
      <w:pPr>
        <w:pStyle w:val="affd"/>
        <w:spacing w:before="156" w:after="156"/>
      </w:pPr>
    </w:p>
    <w:p w14:paraId="43639302" w14:textId="77777777" w:rsidR="00B81ED8" w:rsidRDefault="00D73752" w:rsidP="00B81ED8">
      <w:pPr>
        <w:pStyle w:val="affffb"/>
        <w:ind w:firstLineChars="0" w:firstLine="0"/>
      </w:pPr>
      <w:r>
        <w:rPr>
          <w:rFonts w:hint="eastAsia"/>
        </w:rPr>
        <w:t xml:space="preserve">    </w:t>
      </w:r>
      <w:r w:rsidRPr="00B81ED8">
        <w:rPr>
          <w:rFonts w:ascii="黑体" w:eastAsia="黑体" w:hAnsi="黑体" w:hint="eastAsia"/>
          <w:noProof w:val="0"/>
        </w:rPr>
        <w:t>数据标注 data annotation</w:t>
      </w:r>
    </w:p>
    <w:p w14:paraId="592AE5B9" w14:textId="78D2A07B" w:rsidR="000A30AE" w:rsidRPr="000A30AE" w:rsidRDefault="00D73752" w:rsidP="00B81ED8">
      <w:pPr>
        <w:pStyle w:val="affffb"/>
        <w:ind w:firstLineChars="0" w:firstLine="420"/>
      </w:pPr>
      <w:r w:rsidRPr="00D73752">
        <w:rPr>
          <w:rFonts w:hint="eastAsia"/>
        </w:rPr>
        <w:t>对数据进行分析，添加外部知识的过程。</w:t>
      </w:r>
    </w:p>
    <w:p w14:paraId="7FDB6DA6" w14:textId="527F70E4" w:rsidR="00C4567F" w:rsidRPr="00F3509C" w:rsidRDefault="002515C8" w:rsidP="00C4567F">
      <w:pPr>
        <w:pStyle w:val="affc"/>
        <w:spacing w:before="312" w:after="312"/>
      </w:pPr>
      <w:bookmarkStart w:id="66" w:name="_Toc167914043"/>
      <w:bookmarkStart w:id="67" w:name="_Toc167914075"/>
      <w:r>
        <w:rPr>
          <w:rFonts w:hint="eastAsia"/>
        </w:rPr>
        <w:t>评价机构与人员</w:t>
      </w:r>
      <w:bookmarkEnd w:id="66"/>
      <w:bookmarkEnd w:id="67"/>
    </w:p>
    <w:p w14:paraId="4DF71D69" w14:textId="77777777" w:rsidR="008154E1" w:rsidRPr="00DA0D7C" w:rsidRDefault="00C4567F" w:rsidP="008154E1">
      <w:pPr>
        <w:pStyle w:val="affd"/>
        <w:spacing w:before="156" w:after="156"/>
        <w:rPr>
          <w:rFonts w:ascii="宋体" w:eastAsia="宋体" w:hAnsi="宋体"/>
          <w:noProof/>
        </w:rPr>
      </w:pPr>
      <w:bookmarkStart w:id="68" w:name="_Toc167914044"/>
      <w:r w:rsidRPr="00DA0D7C">
        <w:rPr>
          <w:rFonts w:hint="eastAsia"/>
        </w:rPr>
        <w:t>评价机构资质</w:t>
      </w:r>
      <w:bookmarkEnd w:id="68"/>
    </w:p>
    <w:p w14:paraId="3E007B20" w14:textId="1366E512" w:rsidR="00C4567F" w:rsidRPr="00C4567F" w:rsidRDefault="00CD0F62" w:rsidP="008154E1">
      <w:pPr>
        <w:pStyle w:val="affffb"/>
        <w:ind w:firstLine="420"/>
      </w:pPr>
      <w:r w:rsidRPr="00CD0F62">
        <w:rPr>
          <w:rFonts w:hint="eastAsia"/>
        </w:rPr>
        <w:t>人工智能辅助医疗诊断系统</w:t>
      </w:r>
      <w:r w:rsidR="00C4567F" w:rsidRPr="00CD0F62">
        <w:rPr>
          <w:rFonts w:hint="eastAsia"/>
        </w:rPr>
        <w:t>评审单</w:t>
      </w:r>
      <w:r w:rsidR="00C4567F" w:rsidRPr="00C4567F">
        <w:rPr>
          <w:rFonts w:hint="eastAsia"/>
        </w:rPr>
        <w:t>位</w:t>
      </w:r>
      <w:r w:rsidR="00C4567F">
        <w:rPr>
          <w:rFonts w:hint="eastAsia"/>
        </w:rPr>
        <w:t>应</w:t>
      </w:r>
      <w:r w:rsidR="00C4567F" w:rsidRPr="00C4567F">
        <w:rPr>
          <w:rFonts w:hint="eastAsia"/>
        </w:rPr>
        <w:t>设有独立伦理委员会，保证评价过程中受试者的权益。评价过程中所涉及的知情同意及相关要求在无其他特殊规定时，参照现有药物临床实验机构（GCP）进行。</w:t>
      </w:r>
    </w:p>
    <w:p w14:paraId="33157C19" w14:textId="77777777" w:rsidR="008154E1" w:rsidRPr="00DA0D7C" w:rsidRDefault="00FE6249" w:rsidP="008154E1">
      <w:pPr>
        <w:pStyle w:val="affd"/>
        <w:spacing w:before="156" w:after="156"/>
        <w:rPr>
          <w:noProof/>
        </w:rPr>
      </w:pPr>
      <w:bookmarkStart w:id="69" w:name="_Toc167914045"/>
      <w:r w:rsidRPr="00DA0D7C">
        <w:rPr>
          <w:rFonts w:hint="eastAsia"/>
          <w:noProof/>
        </w:rPr>
        <w:lastRenderedPageBreak/>
        <w:t>数据处理人员</w:t>
      </w:r>
      <w:bookmarkEnd w:id="69"/>
    </w:p>
    <w:p w14:paraId="544F4C85" w14:textId="74B11A5C" w:rsidR="003E5830" w:rsidRPr="00DA0D7C" w:rsidRDefault="003E5830" w:rsidP="003E5830">
      <w:pPr>
        <w:pStyle w:val="affe"/>
        <w:spacing w:before="156" w:after="156"/>
      </w:pPr>
      <w:r w:rsidRPr="00DA0D7C">
        <w:rPr>
          <w:rFonts w:hint="eastAsia"/>
        </w:rPr>
        <w:t>数据处理人员</w:t>
      </w:r>
      <w:r w:rsidR="00DD69F3" w:rsidRPr="00DA0D7C">
        <w:rPr>
          <w:rFonts w:hint="eastAsia"/>
        </w:rPr>
        <w:t>团队</w:t>
      </w:r>
      <w:r w:rsidRPr="00DA0D7C">
        <w:rPr>
          <w:rFonts w:hint="eastAsia"/>
        </w:rPr>
        <w:t>构成</w:t>
      </w:r>
    </w:p>
    <w:p w14:paraId="6CF99907" w14:textId="22280AFF" w:rsidR="003E5830" w:rsidRDefault="00FE6249" w:rsidP="008154E1">
      <w:pPr>
        <w:pStyle w:val="affffb"/>
        <w:ind w:firstLine="420"/>
      </w:pPr>
      <w:r w:rsidRPr="00F3509C">
        <w:rPr>
          <w:rFonts w:hint="eastAsia"/>
        </w:rPr>
        <w:t>评价</w:t>
      </w:r>
      <w:r>
        <w:rPr>
          <w:rFonts w:hint="eastAsia"/>
        </w:rPr>
        <w:t>主体</w:t>
      </w:r>
      <w:r w:rsidRPr="00F3509C">
        <w:rPr>
          <w:rFonts w:hint="eastAsia"/>
        </w:rPr>
        <w:t>应确立一名数据管理代表全面负责数据处理相关工作。</w:t>
      </w:r>
      <w:r w:rsidR="00A8312F">
        <w:rPr>
          <w:rFonts w:hint="eastAsia"/>
        </w:rPr>
        <w:t>其他</w:t>
      </w:r>
      <w:r w:rsidRPr="00F3509C">
        <w:rPr>
          <w:rFonts w:hint="eastAsia"/>
        </w:rPr>
        <w:t>数据处理人员一般包括</w:t>
      </w:r>
      <w:r>
        <w:rPr>
          <w:rFonts w:hint="eastAsia"/>
        </w:rPr>
        <w:t>首席研究员、数据管理员、数据采集员、标注人员、审核人员等，标注过程中标注人员与审核人员不可相互兼任</w:t>
      </w:r>
      <w:r w:rsidR="003E5830">
        <w:rPr>
          <w:rFonts w:hint="eastAsia"/>
        </w:rPr>
        <w:t>。</w:t>
      </w:r>
    </w:p>
    <w:p w14:paraId="2FDB6A64" w14:textId="35721416" w:rsidR="003E5830" w:rsidRPr="00DA0D7C" w:rsidRDefault="003E5830" w:rsidP="003E5830">
      <w:pPr>
        <w:pStyle w:val="affe"/>
        <w:spacing w:before="156" w:after="156"/>
      </w:pPr>
      <w:r w:rsidRPr="00DA0D7C">
        <w:rPr>
          <w:rFonts w:hint="eastAsia"/>
        </w:rPr>
        <w:t>数据处理人员岗位</w:t>
      </w:r>
      <w:r w:rsidR="003754F0" w:rsidRPr="00DA0D7C">
        <w:rPr>
          <w:rFonts w:hint="eastAsia"/>
        </w:rPr>
        <w:t>需求</w:t>
      </w:r>
    </w:p>
    <w:p w14:paraId="575C4C92" w14:textId="1002AB01" w:rsidR="00FE6249" w:rsidRDefault="00FE6249" w:rsidP="00076265">
      <w:pPr>
        <w:pStyle w:val="affffb"/>
        <w:ind w:firstLine="420"/>
      </w:pPr>
      <w:r>
        <w:rPr>
          <w:rFonts w:hint="eastAsia"/>
        </w:rPr>
        <w:t>明确人员职责、任职资质、选拔、培训、考核要求，如职称、工作年限、工作经验等；应有任命、培训及考核记录等；对于评价主体外部聘用人员的还应该记录聘用、主要执业机构、培训等信息，明确其资质是否满足岗位需求。</w:t>
      </w:r>
    </w:p>
    <w:p w14:paraId="2D2899FB" w14:textId="77777777" w:rsidR="008154E1" w:rsidRPr="00DA0D7C" w:rsidRDefault="00FE6249" w:rsidP="008154E1">
      <w:pPr>
        <w:pStyle w:val="affd"/>
        <w:spacing w:before="156" w:after="156"/>
        <w:rPr>
          <w:noProof/>
        </w:rPr>
      </w:pPr>
      <w:bookmarkStart w:id="70" w:name="_Toc167914046"/>
      <w:r w:rsidRPr="00DA0D7C">
        <w:rPr>
          <w:rFonts w:hint="eastAsia"/>
          <w:noProof/>
        </w:rPr>
        <w:t>算法相关人员</w:t>
      </w:r>
      <w:bookmarkEnd w:id="70"/>
    </w:p>
    <w:p w14:paraId="6E0B6D29" w14:textId="67D89E0B" w:rsidR="00DD69F3" w:rsidRPr="00DA0D7C" w:rsidRDefault="00DD69F3" w:rsidP="00DD69F3">
      <w:pPr>
        <w:pStyle w:val="affe"/>
        <w:spacing w:before="156" w:after="156"/>
      </w:pPr>
      <w:r w:rsidRPr="00DA0D7C">
        <w:rPr>
          <w:rFonts w:hint="eastAsia"/>
        </w:rPr>
        <w:t>算法相关人员团队构成</w:t>
      </w:r>
    </w:p>
    <w:p w14:paraId="7133392B" w14:textId="77777777" w:rsidR="00DD69F3" w:rsidRDefault="00FE6249" w:rsidP="008154E1">
      <w:pPr>
        <w:pStyle w:val="affffb"/>
        <w:ind w:firstLine="420"/>
      </w:pPr>
      <w:r w:rsidRPr="00FE6249">
        <w:rPr>
          <w:rFonts w:hint="eastAsia"/>
        </w:rPr>
        <w:t>评价</w:t>
      </w:r>
      <w:r>
        <w:rPr>
          <w:rFonts w:hint="eastAsia"/>
        </w:rPr>
        <w:t>主体应建立具有算法研发能力且稳定的算法评价团队，确立一名团队负责人负责算法相关评价工作。算法评价团队人员应包括：算法研究人员、算法工程人员、算法测试人员、算法部署人员及具有医学背景的专家。</w:t>
      </w:r>
    </w:p>
    <w:p w14:paraId="17D1F3D7" w14:textId="5691D36C" w:rsidR="00DD69F3" w:rsidRPr="00DA0D7C" w:rsidRDefault="003754F0" w:rsidP="00DD69F3">
      <w:pPr>
        <w:pStyle w:val="affe"/>
        <w:spacing w:before="156" w:after="156"/>
      </w:pPr>
      <w:r w:rsidRPr="00DA0D7C">
        <w:rPr>
          <w:rFonts w:hint="eastAsia"/>
        </w:rPr>
        <w:t>算法相关人员岗位需求</w:t>
      </w:r>
    </w:p>
    <w:p w14:paraId="4CDEB929" w14:textId="1E42513C" w:rsidR="00FE6249" w:rsidRDefault="00FE6249" w:rsidP="008154E1">
      <w:pPr>
        <w:pStyle w:val="affffb"/>
        <w:ind w:firstLine="420"/>
      </w:pPr>
      <w:r>
        <w:rPr>
          <w:rFonts w:hint="eastAsia"/>
        </w:rPr>
        <w:t>对于评价主体外部聘用人员应记录聘用、主要执业机构、培训等信息，明确其资质是否满足岗位需求。</w:t>
      </w:r>
    </w:p>
    <w:p w14:paraId="4A282DFA" w14:textId="4994017B" w:rsidR="00FE6249" w:rsidRPr="00FE6249" w:rsidRDefault="00AE3BAA" w:rsidP="008154E1">
      <w:pPr>
        <w:pStyle w:val="affc"/>
        <w:spacing w:before="312" w:after="312"/>
      </w:pPr>
      <w:bookmarkStart w:id="71" w:name="_Toc167914047"/>
      <w:bookmarkStart w:id="72" w:name="_Toc167914076"/>
      <w:r>
        <w:rPr>
          <w:rFonts w:hint="eastAsia"/>
        </w:rPr>
        <w:t>评价</w:t>
      </w:r>
      <w:r w:rsidR="00FE6249" w:rsidRPr="00FE6249">
        <w:rPr>
          <w:rFonts w:hint="eastAsia"/>
        </w:rPr>
        <w:t>平台与设备</w:t>
      </w:r>
      <w:bookmarkEnd w:id="71"/>
      <w:bookmarkEnd w:id="72"/>
    </w:p>
    <w:p w14:paraId="52696FE1" w14:textId="77777777" w:rsidR="008154E1" w:rsidRDefault="008154E1" w:rsidP="008154E1">
      <w:pPr>
        <w:pStyle w:val="affd"/>
        <w:spacing w:before="156" w:after="156"/>
        <w:rPr>
          <w:noProof/>
        </w:rPr>
      </w:pPr>
      <w:bookmarkStart w:id="73" w:name="_Toc167914048"/>
      <w:bookmarkStart w:id="74" w:name="_Toc167486662"/>
      <w:r>
        <w:rPr>
          <w:rFonts w:hint="eastAsia"/>
          <w:noProof/>
        </w:rPr>
        <w:t>一般要求</w:t>
      </w:r>
      <w:bookmarkEnd w:id="73"/>
    </w:p>
    <w:p w14:paraId="30F87F7F" w14:textId="4C116556" w:rsidR="00793508" w:rsidRDefault="008154E1" w:rsidP="008154E1">
      <w:pPr>
        <w:pStyle w:val="affffb"/>
        <w:ind w:firstLine="420"/>
      </w:pPr>
      <w:r>
        <w:rPr>
          <w:rFonts w:hint="eastAsia"/>
        </w:rPr>
        <w:t>评价主体应结合待评价产品的实际情况，在产品评价过程中提供充分、适宜、有效的软硬件设备、测试工具、网络资源以及数据保护等保障。</w:t>
      </w:r>
      <w:bookmarkEnd w:id="74"/>
    </w:p>
    <w:p w14:paraId="492619C6" w14:textId="64AA9275" w:rsidR="003C2423" w:rsidRPr="00DA0D7C" w:rsidRDefault="00793508" w:rsidP="00891B83">
      <w:pPr>
        <w:pStyle w:val="affd"/>
        <w:spacing w:before="156" w:after="156"/>
      </w:pPr>
      <w:bookmarkStart w:id="75" w:name="_Toc167914049"/>
      <w:r w:rsidRPr="00DA0D7C">
        <w:rPr>
          <w:rFonts w:hint="eastAsia"/>
        </w:rPr>
        <w:t>评价数据集构建所用设备</w:t>
      </w:r>
      <w:bookmarkEnd w:id="75"/>
    </w:p>
    <w:p w14:paraId="50061CC6" w14:textId="1B560AF9" w:rsidR="00A12EB6" w:rsidRPr="00DA0D7C" w:rsidRDefault="00891B83" w:rsidP="00A12EB6">
      <w:pPr>
        <w:pStyle w:val="affe"/>
        <w:spacing w:before="156" w:after="156"/>
      </w:pPr>
      <w:r w:rsidRPr="00DA0D7C">
        <w:rPr>
          <w:rFonts w:hint="eastAsia"/>
        </w:rPr>
        <w:t>数据采集设备要求</w:t>
      </w:r>
    </w:p>
    <w:p w14:paraId="596A0739" w14:textId="6A6F6F1A" w:rsidR="00A12EB6" w:rsidRDefault="00B33076" w:rsidP="003C2423">
      <w:pPr>
        <w:pStyle w:val="afffffffff1"/>
        <w:numPr>
          <w:ilvl w:val="0"/>
          <w:numId w:val="0"/>
        </w:numPr>
        <w:ind w:firstLine="420"/>
      </w:pPr>
      <w:r w:rsidRPr="00B33076">
        <w:rPr>
          <w:rFonts w:hint="eastAsia"/>
        </w:rPr>
        <w:t>数据采集设备管理应明确兼容性和采集特征等要求</w:t>
      </w:r>
      <w:r w:rsidR="00A12EB6">
        <w:rPr>
          <w:rFonts w:hint="eastAsia"/>
        </w:rPr>
        <w:t>。</w:t>
      </w:r>
    </w:p>
    <w:p w14:paraId="5CAE9630" w14:textId="49D4B60D" w:rsidR="00A12EB6" w:rsidRPr="00DA0D7C" w:rsidRDefault="00A12EB6" w:rsidP="00A12EB6">
      <w:pPr>
        <w:pStyle w:val="afff"/>
        <w:spacing w:before="156" w:after="156"/>
      </w:pPr>
      <w:r w:rsidRPr="00DA0D7C">
        <w:rPr>
          <w:rFonts w:hint="eastAsia"/>
        </w:rPr>
        <w:t>设备兼容性</w:t>
      </w:r>
    </w:p>
    <w:p w14:paraId="3DC9835E" w14:textId="77777777" w:rsidR="00A12EB6" w:rsidRDefault="00B33076" w:rsidP="003C2423">
      <w:pPr>
        <w:pStyle w:val="afffffffff1"/>
        <w:numPr>
          <w:ilvl w:val="0"/>
          <w:numId w:val="0"/>
        </w:numPr>
        <w:ind w:firstLine="420"/>
      </w:pPr>
      <w:r w:rsidRPr="00B33076">
        <w:rPr>
          <w:rFonts w:hint="eastAsia"/>
        </w:rPr>
        <w:t>设备的兼容性记录应包括采集设备的名称、规格型号、制造商、性能指标，若无需考虑兼容性要求应详述理由并予以记录。</w:t>
      </w:r>
    </w:p>
    <w:p w14:paraId="5AC0A714" w14:textId="106A71E8" w:rsidR="00A12EB6" w:rsidRPr="00DA0D7C" w:rsidRDefault="00A12EB6" w:rsidP="00A12EB6">
      <w:pPr>
        <w:pStyle w:val="afff"/>
        <w:spacing w:before="156" w:after="156"/>
      </w:pPr>
      <w:r w:rsidRPr="00DA0D7C">
        <w:rPr>
          <w:rFonts w:hint="eastAsia"/>
        </w:rPr>
        <w:t>设备采集特征</w:t>
      </w:r>
    </w:p>
    <w:p w14:paraId="327E2417" w14:textId="3E7C3351" w:rsidR="002E5304" w:rsidRDefault="00B33076" w:rsidP="003C2423">
      <w:pPr>
        <w:pStyle w:val="afffffffff1"/>
        <w:numPr>
          <w:ilvl w:val="0"/>
          <w:numId w:val="0"/>
        </w:numPr>
        <w:ind w:firstLine="420"/>
      </w:pPr>
      <w:r w:rsidRPr="00B33076">
        <w:rPr>
          <w:rFonts w:hint="eastAsia"/>
        </w:rPr>
        <w:t>采集特征需明确采集设备的采集方式（如常规成像、增强成像）、采集协议（如MRI成像序列）、采集参数（如CT加载电压、加载电流、加载时间、层厚）、采集精度（如分辨率、采样率）。</w:t>
      </w:r>
    </w:p>
    <w:p w14:paraId="04CBD1B6" w14:textId="0456CFA7" w:rsidR="002E5304" w:rsidRPr="00DA0D7C" w:rsidRDefault="002E5304" w:rsidP="002E5304">
      <w:pPr>
        <w:pStyle w:val="affe"/>
        <w:spacing w:before="156" w:after="156"/>
      </w:pPr>
      <w:r w:rsidRPr="00DA0D7C">
        <w:rPr>
          <w:rFonts w:hint="eastAsia"/>
        </w:rPr>
        <w:t>历史数据使用条件</w:t>
      </w:r>
    </w:p>
    <w:p w14:paraId="40E35191" w14:textId="0F3F271A" w:rsidR="00B33076" w:rsidRDefault="00B33076" w:rsidP="003C2423">
      <w:pPr>
        <w:pStyle w:val="afffffffff1"/>
        <w:numPr>
          <w:ilvl w:val="0"/>
          <w:numId w:val="0"/>
        </w:numPr>
        <w:ind w:firstLine="420"/>
      </w:pPr>
      <w:r w:rsidRPr="00B33076">
        <w:rPr>
          <w:rFonts w:hint="eastAsia"/>
        </w:rPr>
        <w:lastRenderedPageBreak/>
        <w:t>数据采集若使用历史数据，需列明采集设备及采集特征要求，并开展数据采集质量评估工作。</w:t>
      </w:r>
    </w:p>
    <w:p w14:paraId="410D5499" w14:textId="5E5FD991" w:rsidR="00891B83" w:rsidRPr="00DA0D7C" w:rsidRDefault="00173F68" w:rsidP="00891B83">
      <w:pPr>
        <w:pStyle w:val="affe"/>
        <w:spacing w:before="156" w:after="156"/>
      </w:pPr>
      <w:r w:rsidRPr="00DA0D7C">
        <w:rPr>
          <w:rFonts w:hint="eastAsia"/>
        </w:rPr>
        <w:t>评价主题所需资源</w:t>
      </w:r>
    </w:p>
    <w:p w14:paraId="3998AD9A" w14:textId="65A68A1D" w:rsidR="00B33076" w:rsidRDefault="00B33076" w:rsidP="00891B83">
      <w:pPr>
        <w:pStyle w:val="afffffffff1"/>
        <w:numPr>
          <w:ilvl w:val="0"/>
          <w:numId w:val="0"/>
        </w:numPr>
        <w:ind w:firstLine="420"/>
      </w:pPr>
      <w:r>
        <w:rPr>
          <w:rFonts w:hint="eastAsia"/>
        </w:rPr>
        <w:t>评价主体</w:t>
      </w:r>
      <w:r w:rsidRPr="00B33076">
        <w:rPr>
          <w:rFonts w:hint="eastAsia"/>
        </w:rPr>
        <w:t>应配备执行数据</w:t>
      </w:r>
      <w:proofErr w:type="gramStart"/>
      <w:r w:rsidRPr="00B33076">
        <w:rPr>
          <w:rFonts w:hint="eastAsia"/>
        </w:rPr>
        <w:t>集相关</w:t>
      </w:r>
      <w:proofErr w:type="gramEnd"/>
      <w:r w:rsidRPr="00B33076">
        <w:rPr>
          <w:rFonts w:hint="eastAsia"/>
        </w:rPr>
        <w:t>任务需要的资源，如访问、读取数据、预览、检索等任务需要的软件、硬件、网络配置。</w:t>
      </w:r>
      <w:proofErr w:type="gramStart"/>
      <w:r w:rsidRPr="00B33076">
        <w:rPr>
          <w:rFonts w:hint="eastAsia"/>
        </w:rPr>
        <w:t>测试集应配备</w:t>
      </w:r>
      <w:proofErr w:type="gramEnd"/>
      <w:r w:rsidRPr="00B33076">
        <w:rPr>
          <w:rFonts w:hint="eastAsia"/>
        </w:rPr>
        <w:t>封闭管理需要的软件、硬件、网络配置，明确管理要求。</w:t>
      </w:r>
    </w:p>
    <w:p w14:paraId="41CB4058" w14:textId="77777777" w:rsidR="004D07FC" w:rsidRDefault="004D07FC" w:rsidP="004D07FC">
      <w:pPr>
        <w:pStyle w:val="afffffffff1"/>
        <w:numPr>
          <w:ilvl w:val="0"/>
          <w:numId w:val="0"/>
        </w:numPr>
      </w:pPr>
    </w:p>
    <w:p w14:paraId="0F53FAFE" w14:textId="62ADA96B" w:rsidR="004D07FC" w:rsidRPr="00DA0D7C" w:rsidRDefault="004D07FC" w:rsidP="004D07FC">
      <w:pPr>
        <w:pStyle w:val="affe"/>
        <w:spacing w:before="156" w:after="156"/>
      </w:pPr>
      <w:r w:rsidRPr="00DA0D7C">
        <w:rPr>
          <w:rFonts w:hint="eastAsia"/>
        </w:rPr>
        <w:t>数据标注要求</w:t>
      </w:r>
    </w:p>
    <w:p w14:paraId="5594F3FE" w14:textId="379CA433" w:rsidR="00B33076" w:rsidRDefault="00B33076" w:rsidP="004D07FC">
      <w:pPr>
        <w:pStyle w:val="afffffffff1"/>
        <w:numPr>
          <w:ilvl w:val="0"/>
          <w:numId w:val="0"/>
        </w:numPr>
        <w:ind w:firstLine="420"/>
      </w:pPr>
      <w:r w:rsidRPr="00B33076">
        <w:rPr>
          <w:rFonts w:hint="eastAsia"/>
        </w:rPr>
        <w:t>数据标注应明确标注软件（包含自动标注软件）的要求，明确标注软件的名称、规格型号、完整版本、制造商、运行环境、软件确认等要求并予以记录。</w:t>
      </w:r>
    </w:p>
    <w:p w14:paraId="121873B1" w14:textId="3D514C6A" w:rsidR="004D07FC" w:rsidRPr="00DA0D7C" w:rsidRDefault="004D07FC" w:rsidP="004D07FC">
      <w:pPr>
        <w:pStyle w:val="affe"/>
        <w:spacing w:before="156" w:after="156"/>
      </w:pPr>
      <w:r w:rsidRPr="00DA0D7C">
        <w:rPr>
          <w:rFonts w:hint="eastAsia"/>
        </w:rPr>
        <w:t>特定外部设备记录要求</w:t>
      </w:r>
    </w:p>
    <w:p w14:paraId="61DF5ADF" w14:textId="5B6A24F3" w:rsidR="00B33076" w:rsidRDefault="00B33076" w:rsidP="004D07FC">
      <w:pPr>
        <w:pStyle w:val="afffffffff1"/>
        <w:numPr>
          <w:ilvl w:val="0"/>
          <w:numId w:val="0"/>
        </w:numPr>
        <w:ind w:firstLine="420"/>
      </w:pPr>
      <w:r w:rsidRPr="00B33076">
        <w:rPr>
          <w:rFonts w:hint="eastAsia"/>
        </w:rPr>
        <w:t>若需使用特定的外部设备获取附加的信息（如病理结果、检验结果、数据模态转化、多模态配准、体积测量、三维打印等），设备的规格型号、计量信息（如需计量）等应确认要求并予以记录。</w:t>
      </w:r>
    </w:p>
    <w:p w14:paraId="7A3A9368" w14:textId="5DB8503E" w:rsidR="009F39A4" w:rsidRPr="00DA0D7C" w:rsidRDefault="00BF3519" w:rsidP="009F39A4">
      <w:pPr>
        <w:pStyle w:val="affe"/>
        <w:spacing w:before="156" w:after="156"/>
      </w:pPr>
      <w:r w:rsidRPr="00DA0D7C">
        <w:rPr>
          <w:rFonts w:hint="eastAsia"/>
        </w:rPr>
        <w:t>软件工具</w:t>
      </w:r>
      <w:r w:rsidR="00BB6C1D" w:rsidRPr="00DA0D7C">
        <w:rPr>
          <w:rFonts w:hint="eastAsia"/>
        </w:rPr>
        <w:t>确认</w:t>
      </w:r>
    </w:p>
    <w:p w14:paraId="1C5F687C" w14:textId="0EA565AF" w:rsidR="00B33076" w:rsidRPr="00B33076" w:rsidRDefault="00B33076" w:rsidP="009F39A4">
      <w:pPr>
        <w:pStyle w:val="afffffffff1"/>
        <w:numPr>
          <w:ilvl w:val="0"/>
          <w:numId w:val="0"/>
        </w:numPr>
        <w:ind w:firstLine="420"/>
      </w:pPr>
      <w:r w:rsidRPr="00B33076">
        <w:rPr>
          <w:rFonts w:hint="eastAsia"/>
        </w:rPr>
        <w:t>数据整理所用软件工具（含脚本）均需明确名称、规格型号、完整版本、制造商、运行环境，并进行软件确认。</w:t>
      </w:r>
    </w:p>
    <w:p w14:paraId="413834B0" w14:textId="5FB5C0F2" w:rsidR="00793508" w:rsidRPr="00DA0D7C" w:rsidRDefault="00C51C97" w:rsidP="009B7FBD">
      <w:pPr>
        <w:pStyle w:val="affd"/>
        <w:spacing w:before="156" w:after="156"/>
      </w:pPr>
      <w:bookmarkStart w:id="76" w:name="_Toc167914050"/>
      <w:r w:rsidRPr="00DA0D7C">
        <w:rPr>
          <w:rFonts w:hint="eastAsia"/>
        </w:rPr>
        <w:t>算法评价所用设备</w:t>
      </w:r>
      <w:bookmarkEnd w:id="76"/>
    </w:p>
    <w:p w14:paraId="621AC743" w14:textId="2556A040" w:rsidR="00D1677C" w:rsidRPr="00DA0D7C" w:rsidRDefault="00D1677C" w:rsidP="00D1677C">
      <w:pPr>
        <w:pStyle w:val="affe"/>
        <w:spacing w:before="156" w:after="156"/>
      </w:pPr>
      <w:r w:rsidRPr="00DA0D7C">
        <w:rPr>
          <w:rFonts w:hint="eastAsia"/>
        </w:rPr>
        <w:t>服务器配置</w:t>
      </w:r>
    </w:p>
    <w:p w14:paraId="5501F4B0" w14:textId="52A0F966" w:rsidR="00AE3BAA" w:rsidRDefault="00B33076" w:rsidP="00D1677C">
      <w:pPr>
        <w:pStyle w:val="afffffffff1"/>
        <w:numPr>
          <w:ilvl w:val="0"/>
          <w:numId w:val="0"/>
        </w:numPr>
        <w:ind w:firstLine="420"/>
      </w:pPr>
      <w:r w:rsidRPr="00B33076">
        <w:rPr>
          <w:rFonts w:hint="eastAsia"/>
        </w:rPr>
        <w:t>明确定义并记录进行算法训练、算法测试、算法部署所用到</w:t>
      </w:r>
      <w:proofErr w:type="gramStart"/>
      <w:r w:rsidRPr="00B33076">
        <w:rPr>
          <w:rFonts w:hint="eastAsia"/>
        </w:rPr>
        <w:t>服务器算力的</w:t>
      </w:r>
      <w:proofErr w:type="gramEnd"/>
      <w:r w:rsidRPr="00B33076">
        <w:rPr>
          <w:rFonts w:hint="eastAsia"/>
        </w:rPr>
        <w:t>典型配置（如GPU型号和数量、CPU型号和数量、内存大小、网络带宽等）。</w:t>
      </w:r>
    </w:p>
    <w:p w14:paraId="549E822C" w14:textId="68B39A42" w:rsidR="00C75252" w:rsidRPr="00DA0D7C" w:rsidRDefault="00C75252" w:rsidP="00C75252">
      <w:pPr>
        <w:pStyle w:val="affe"/>
        <w:spacing w:before="156" w:after="156"/>
      </w:pPr>
      <w:r w:rsidRPr="00DA0D7C">
        <w:rPr>
          <w:rFonts w:hint="eastAsia"/>
        </w:rPr>
        <w:t>算法训练服务器</w:t>
      </w:r>
      <w:r w:rsidR="00BB6C1D" w:rsidRPr="00DA0D7C">
        <w:rPr>
          <w:rFonts w:hint="eastAsia"/>
        </w:rPr>
        <w:t>记录</w:t>
      </w:r>
    </w:p>
    <w:p w14:paraId="082CFA18" w14:textId="38DDFF27" w:rsidR="00B33076" w:rsidRDefault="00B33076" w:rsidP="006B01E4">
      <w:pPr>
        <w:pStyle w:val="afffffffff1"/>
        <w:numPr>
          <w:ilvl w:val="0"/>
          <w:numId w:val="0"/>
        </w:numPr>
        <w:ind w:firstLine="420"/>
      </w:pPr>
      <w:r w:rsidRPr="00B33076">
        <w:rPr>
          <w:rFonts w:hint="eastAsia"/>
        </w:rPr>
        <w:t>明确定义并记录算法训练所用的操作系统、开发环境（如编程语言及版本、集成开发环境及版本、web服务及版本、支持软件及版本等）、算法架构（如基础计算包、GPU指令集、集成开发环境插件等）</w:t>
      </w:r>
      <w:r w:rsidR="00C75252">
        <w:rPr>
          <w:rFonts w:hint="eastAsia"/>
        </w:rPr>
        <w:t>。</w:t>
      </w:r>
    </w:p>
    <w:p w14:paraId="1AF67BD5" w14:textId="294929C8" w:rsidR="00C75252" w:rsidRPr="00DA0D7C" w:rsidRDefault="00C75252" w:rsidP="00C75252">
      <w:pPr>
        <w:pStyle w:val="affe"/>
        <w:spacing w:before="156" w:after="156"/>
      </w:pPr>
      <w:r w:rsidRPr="00DA0D7C">
        <w:rPr>
          <w:rFonts w:hint="eastAsia"/>
        </w:rPr>
        <w:t>算法测试服务器</w:t>
      </w:r>
      <w:r w:rsidR="00BB6C1D" w:rsidRPr="00DA0D7C">
        <w:rPr>
          <w:rFonts w:hint="eastAsia"/>
        </w:rPr>
        <w:t>记录</w:t>
      </w:r>
    </w:p>
    <w:p w14:paraId="22213039" w14:textId="77777777" w:rsidR="00C75252" w:rsidRDefault="00B33076" w:rsidP="00C75252">
      <w:pPr>
        <w:pStyle w:val="afffffffff1"/>
        <w:numPr>
          <w:ilvl w:val="0"/>
          <w:numId w:val="0"/>
        </w:numPr>
        <w:ind w:firstLine="420"/>
      </w:pPr>
      <w:r w:rsidRPr="00B33076">
        <w:rPr>
          <w:rFonts w:hint="eastAsia"/>
        </w:rPr>
        <w:t>明确定义并记录算法测试所用的操作系统、开发环境、算法框架、基础服务等，若与其他外部设备进行配合或作为软件组件集成到其他医疗器械中，明确说明外部设备和器械的规格型号</w:t>
      </w:r>
      <w:r w:rsidR="00C75252">
        <w:rPr>
          <w:rFonts w:hint="eastAsia"/>
        </w:rPr>
        <w:t>。</w:t>
      </w:r>
    </w:p>
    <w:p w14:paraId="6C978F41" w14:textId="1A62F450" w:rsidR="00C75252" w:rsidRPr="00DA0D7C" w:rsidRDefault="00C75252" w:rsidP="00C75252">
      <w:pPr>
        <w:pStyle w:val="affe"/>
        <w:spacing w:before="156" w:after="156"/>
      </w:pPr>
      <w:r w:rsidRPr="00DA0D7C">
        <w:rPr>
          <w:rFonts w:hint="eastAsia"/>
        </w:rPr>
        <w:t>算法服务器</w:t>
      </w:r>
      <w:r w:rsidR="00BB6C1D" w:rsidRPr="00DA0D7C">
        <w:rPr>
          <w:rFonts w:hint="eastAsia"/>
        </w:rPr>
        <w:t>部署记录</w:t>
      </w:r>
    </w:p>
    <w:p w14:paraId="27BDC79D" w14:textId="39E04A84" w:rsidR="00B33076" w:rsidRDefault="00B33076" w:rsidP="00C75252">
      <w:pPr>
        <w:pStyle w:val="afffffffff1"/>
        <w:numPr>
          <w:ilvl w:val="0"/>
          <w:numId w:val="0"/>
        </w:numPr>
        <w:ind w:firstLine="420"/>
      </w:pPr>
      <w:r w:rsidRPr="00B33076">
        <w:rPr>
          <w:rFonts w:hint="eastAsia"/>
        </w:rPr>
        <w:t>明确定义并记录算法部署运行的操作系统、开发环境、算法框架、基础服务、虚拟机、应用容器引擎等。</w:t>
      </w:r>
    </w:p>
    <w:p w14:paraId="5E988E26" w14:textId="3D5FF52C" w:rsidR="00C51C97" w:rsidRDefault="00C51C97" w:rsidP="009B7FBD">
      <w:pPr>
        <w:pStyle w:val="affc"/>
        <w:spacing w:before="312" w:after="312"/>
      </w:pPr>
      <w:bookmarkStart w:id="77" w:name="_Toc167914051"/>
      <w:bookmarkStart w:id="78" w:name="_Toc167914077"/>
      <w:r>
        <w:rPr>
          <w:rFonts w:hint="eastAsia"/>
        </w:rPr>
        <w:t>评价</w:t>
      </w:r>
      <w:r w:rsidR="00DF6BAA">
        <w:rPr>
          <w:rFonts w:hint="eastAsia"/>
        </w:rPr>
        <w:t>体系</w:t>
      </w:r>
      <w:bookmarkEnd w:id="77"/>
      <w:bookmarkEnd w:id="78"/>
    </w:p>
    <w:p w14:paraId="40505704" w14:textId="5B7473E3" w:rsidR="00C4567F" w:rsidRDefault="00DD7ED1" w:rsidP="009B7FBD">
      <w:pPr>
        <w:pStyle w:val="affd"/>
        <w:spacing w:before="156" w:after="156"/>
      </w:pPr>
      <w:bookmarkStart w:id="79" w:name="_Toc167914052"/>
      <w:r>
        <w:rPr>
          <w:rFonts w:hint="eastAsia"/>
        </w:rPr>
        <w:t>评价需求原则</w:t>
      </w:r>
      <w:bookmarkEnd w:id="79"/>
    </w:p>
    <w:p w14:paraId="1B62DCA2" w14:textId="4392383C" w:rsidR="00390BB0" w:rsidRPr="00DA0D7C" w:rsidRDefault="00AC64C7" w:rsidP="00390BB0">
      <w:pPr>
        <w:pStyle w:val="affe"/>
        <w:spacing w:before="156" w:after="156"/>
      </w:pPr>
      <w:r w:rsidRPr="00DA0D7C">
        <w:rPr>
          <w:rFonts w:hint="eastAsia"/>
        </w:rPr>
        <w:t>综合分析用户需求与风险</w:t>
      </w:r>
    </w:p>
    <w:p w14:paraId="5D897A11" w14:textId="44E4DF99" w:rsidR="009B7FBD" w:rsidRDefault="00DD7ED1" w:rsidP="00390BB0">
      <w:pPr>
        <w:pStyle w:val="afffffffff1"/>
        <w:numPr>
          <w:ilvl w:val="0"/>
          <w:numId w:val="0"/>
        </w:numPr>
        <w:ind w:firstLine="420"/>
      </w:pPr>
      <w:r w:rsidRPr="00DD7ED1">
        <w:rPr>
          <w:rFonts w:hint="eastAsia"/>
        </w:rPr>
        <w:t>应以用户需求与风险为导向，结合产品的预期用途、使用场景、核心功能，综合分析法律、法规、</w:t>
      </w:r>
      <w:r w:rsidRPr="00DD7ED1">
        <w:rPr>
          <w:rFonts w:hint="eastAsia"/>
        </w:rPr>
        <w:lastRenderedPageBreak/>
        <w:t>规章、标准、用户、产品、功能、性能、接口、用户界面、网络安全、警示提示等需求</w:t>
      </w:r>
      <w:r w:rsidR="009B7FBD">
        <w:rPr>
          <w:rFonts w:hint="eastAsia"/>
        </w:rPr>
        <w:t>。</w:t>
      </w:r>
    </w:p>
    <w:p w14:paraId="3E48EC5A" w14:textId="4AFC72CF" w:rsidR="00390BB0" w:rsidRPr="00DA0D7C" w:rsidRDefault="00AC64C7" w:rsidP="00390BB0">
      <w:pPr>
        <w:pStyle w:val="affe"/>
        <w:spacing w:before="156" w:after="156"/>
      </w:pPr>
      <w:r w:rsidRPr="00DA0D7C">
        <w:rPr>
          <w:rFonts w:hint="eastAsia"/>
        </w:rPr>
        <w:t>形成评价文件</w:t>
      </w:r>
    </w:p>
    <w:p w14:paraId="757D8573" w14:textId="06C49305" w:rsidR="009B7FBD" w:rsidRDefault="009B7FBD" w:rsidP="00390BB0">
      <w:pPr>
        <w:pStyle w:val="afffffffff1"/>
        <w:numPr>
          <w:ilvl w:val="0"/>
          <w:numId w:val="0"/>
        </w:numPr>
        <w:ind w:firstLine="420"/>
      </w:pPr>
      <w:r>
        <w:rPr>
          <w:rFonts w:hint="eastAsia"/>
        </w:rPr>
        <w:t>应</w:t>
      </w:r>
      <w:r w:rsidR="00DD7ED1" w:rsidRPr="00DD7ED1">
        <w:rPr>
          <w:rFonts w:hint="eastAsia"/>
        </w:rPr>
        <w:t>明确风险管理、可追溯性分析、数据收集、算法性能、使用限制、现成软件（现成算法）的验证与确认等活动要求，形成相应文件。</w:t>
      </w:r>
    </w:p>
    <w:p w14:paraId="7431C463" w14:textId="20D481FF" w:rsidR="00390BB0" w:rsidRPr="00DA0D7C" w:rsidRDefault="00AC64C7" w:rsidP="00390BB0">
      <w:pPr>
        <w:pStyle w:val="affe"/>
        <w:spacing w:before="156" w:after="156"/>
      </w:pPr>
      <w:r w:rsidRPr="00DA0D7C">
        <w:rPr>
          <w:rFonts w:hint="eastAsia"/>
        </w:rPr>
        <w:t>使用限制</w:t>
      </w:r>
    </w:p>
    <w:p w14:paraId="22911481" w14:textId="406983ED" w:rsidR="00FB6787" w:rsidRDefault="00DD7ED1" w:rsidP="00390BB0">
      <w:pPr>
        <w:pStyle w:val="afffffffff1"/>
        <w:numPr>
          <w:ilvl w:val="0"/>
          <w:numId w:val="0"/>
        </w:numPr>
        <w:ind w:firstLine="420"/>
      </w:pPr>
      <w:r>
        <w:rPr>
          <w:rFonts w:hint="eastAsia"/>
        </w:rPr>
        <w:t>评价应提出</w:t>
      </w:r>
      <w:r w:rsidR="00FB6787" w:rsidRPr="00FB6787">
        <w:rPr>
          <w:rFonts w:hint="eastAsia"/>
        </w:rPr>
        <w:t>使用限制</w:t>
      </w:r>
      <w:r>
        <w:rPr>
          <w:rFonts w:hint="eastAsia"/>
        </w:rPr>
        <w:t>，如</w:t>
      </w:r>
      <w:r w:rsidRPr="00DD7ED1">
        <w:rPr>
          <w:rFonts w:hint="eastAsia"/>
        </w:rPr>
        <w:t>考虑产品禁用、慎用等场景，准确表述产品使用场景，提供必要警示提示信息</w:t>
      </w:r>
      <w:r>
        <w:rPr>
          <w:rFonts w:hint="eastAsia"/>
        </w:rPr>
        <w:t>等。</w:t>
      </w:r>
    </w:p>
    <w:p w14:paraId="6AC059B8" w14:textId="3CD60179" w:rsidR="00C51C97" w:rsidRDefault="00770CC9" w:rsidP="009B7FBD">
      <w:pPr>
        <w:pStyle w:val="affd"/>
        <w:spacing w:before="156" w:after="156"/>
      </w:pPr>
      <w:bookmarkStart w:id="80" w:name="_Toc167914053"/>
      <w:r>
        <w:rPr>
          <w:rFonts w:hint="eastAsia"/>
        </w:rPr>
        <w:t>评价</w:t>
      </w:r>
      <w:r w:rsidR="00C51C97" w:rsidRPr="00B72EBB">
        <w:rPr>
          <w:rFonts w:hint="eastAsia"/>
        </w:rPr>
        <w:t>数据收集</w:t>
      </w:r>
      <w:bookmarkEnd w:id="80"/>
    </w:p>
    <w:p w14:paraId="197B217F" w14:textId="609B220A" w:rsidR="00AC64C7" w:rsidRDefault="00770CC9" w:rsidP="008925FD">
      <w:pPr>
        <w:pStyle w:val="affe"/>
        <w:spacing w:before="156" w:after="156"/>
      </w:pPr>
      <w:bookmarkStart w:id="81" w:name="_Toc167914054"/>
      <w:r w:rsidRPr="00770CC9">
        <w:rPr>
          <w:rFonts w:hint="eastAsia"/>
        </w:rPr>
        <w:t>评价数据采集</w:t>
      </w:r>
      <w:bookmarkEnd w:id="81"/>
    </w:p>
    <w:p w14:paraId="11184ED7" w14:textId="26146B3A" w:rsidR="00AC64C7" w:rsidRPr="00DA0D7C" w:rsidRDefault="00C92D89" w:rsidP="00AC64C7">
      <w:pPr>
        <w:pStyle w:val="afff"/>
        <w:spacing w:before="156" w:after="156"/>
      </w:pPr>
      <w:r w:rsidRPr="00DA0D7C">
        <w:rPr>
          <w:rFonts w:hint="eastAsia"/>
        </w:rPr>
        <w:t>数据来源特性</w:t>
      </w:r>
    </w:p>
    <w:p w14:paraId="1C114C4F" w14:textId="1621286B" w:rsidR="00DD7ED1" w:rsidRPr="00DD7ED1" w:rsidRDefault="00DD7ED1" w:rsidP="00AC64C7">
      <w:pPr>
        <w:pStyle w:val="afffffffff0"/>
        <w:numPr>
          <w:ilvl w:val="0"/>
          <w:numId w:val="0"/>
        </w:numPr>
        <w:ind w:firstLine="420"/>
      </w:pPr>
      <w:r>
        <w:rPr>
          <w:rFonts w:hint="eastAsia"/>
        </w:rPr>
        <w:t>评价</w:t>
      </w:r>
      <w:r w:rsidRPr="00FB6787">
        <w:rPr>
          <w:rFonts w:hint="eastAsia"/>
        </w:rPr>
        <w:t>数据</w:t>
      </w:r>
      <w:r>
        <w:rPr>
          <w:rFonts w:hint="eastAsia"/>
        </w:rPr>
        <w:t>采</w:t>
      </w:r>
      <w:r w:rsidRPr="00FB6787">
        <w:rPr>
          <w:rFonts w:hint="eastAsia"/>
        </w:rPr>
        <w:t>集</w:t>
      </w:r>
      <w:r w:rsidRPr="007B6A89">
        <w:rPr>
          <w:rFonts w:hint="eastAsia"/>
        </w:rPr>
        <w:t>应当确保数据来源的合</w:t>
      </w:r>
      <w:proofErr w:type="gramStart"/>
      <w:r w:rsidRPr="007B6A89">
        <w:rPr>
          <w:rFonts w:hint="eastAsia"/>
        </w:rPr>
        <w:t>规</w:t>
      </w:r>
      <w:proofErr w:type="gramEnd"/>
      <w:r w:rsidRPr="007B6A89">
        <w:rPr>
          <w:rFonts w:hint="eastAsia"/>
        </w:rPr>
        <w:t>性、充分性和多样性，数据分布的科学性和合理性，数据质控的充分性、有效性和准确性。</w:t>
      </w:r>
    </w:p>
    <w:p w14:paraId="3E4C957D" w14:textId="7951BFE9" w:rsidR="00AC64C7" w:rsidRPr="00DA0D7C" w:rsidRDefault="00C92D89" w:rsidP="00AC64C7">
      <w:pPr>
        <w:pStyle w:val="afff"/>
        <w:spacing w:before="156" w:after="156"/>
      </w:pPr>
      <w:r w:rsidRPr="00DA0D7C">
        <w:rPr>
          <w:rFonts w:hint="eastAsia"/>
        </w:rPr>
        <w:t>数据质控</w:t>
      </w:r>
    </w:p>
    <w:p w14:paraId="6F1F0368" w14:textId="77D84143" w:rsidR="00770CC9" w:rsidRDefault="00770CC9" w:rsidP="00AC64C7">
      <w:pPr>
        <w:pStyle w:val="afffffffff0"/>
        <w:numPr>
          <w:ilvl w:val="0"/>
          <w:numId w:val="0"/>
        </w:numPr>
        <w:ind w:firstLine="420"/>
      </w:pPr>
      <w:r w:rsidRPr="00770CC9">
        <w:rPr>
          <w:rFonts w:hint="eastAsia"/>
        </w:rPr>
        <w:t>数据采集应当明确采集设备、采集过程、数据脱敏等质控要求，并建立数据采集操作规范。若使用历史数据，应当结合样本规模、采集难度等影响因素合理选择数据采集方式，明确数据筛选标准并对采集的数据进行质量评估。</w:t>
      </w:r>
    </w:p>
    <w:p w14:paraId="11FDC07E" w14:textId="399EB60E" w:rsidR="00AC64C7" w:rsidRPr="00DA0D7C" w:rsidRDefault="00C92D89" w:rsidP="00AC64C7">
      <w:pPr>
        <w:pStyle w:val="afff"/>
        <w:spacing w:before="156" w:after="156"/>
      </w:pPr>
      <w:r w:rsidRPr="00DA0D7C">
        <w:rPr>
          <w:rFonts w:hint="eastAsia"/>
        </w:rPr>
        <w:t>数据脱敏</w:t>
      </w:r>
    </w:p>
    <w:p w14:paraId="06EC8090" w14:textId="4022CC20" w:rsidR="00770CC9" w:rsidRDefault="00770CC9" w:rsidP="00AC64C7">
      <w:pPr>
        <w:pStyle w:val="afffffffff0"/>
        <w:numPr>
          <w:ilvl w:val="0"/>
          <w:numId w:val="0"/>
        </w:numPr>
        <w:ind w:firstLine="420"/>
      </w:pPr>
      <w:r w:rsidRPr="00770CC9">
        <w:rPr>
          <w:rFonts w:hint="eastAsia"/>
        </w:rPr>
        <w:t>采集的数据应进行数据脱敏以保护患者隐私，数据脱敏需明确脱敏的类型（静态、动态）、规则、方法以及脱敏内容的确定依据。如使用历史数据，企业接收的数据应为脱敏后的数据，</w:t>
      </w:r>
      <w:r w:rsidR="008D0F79">
        <w:rPr>
          <w:rFonts w:hint="eastAsia"/>
        </w:rPr>
        <w:t>不应</w:t>
      </w:r>
      <w:r w:rsidRPr="00770CC9">
        <w:rPr>
          <w:rFonts w:hint="eastAsia"/>
        </w:rPr>
        <w:t>有敏感数据流入企业。</w:t>
      </w:r>
    </w:p>
    <w:p w14:paraId="315D90D5" w14:textId="2964E3DB" w:rsidR="00770CC9" w:rsidRPr="00770CC9" w:rsidRDefault="00770CC9" w:rsidP="009B7FBD">
      <w:pPr>
        <w:pStyle w:val="affe"/>
        <w:spacing w:before="156" w:after="156"/>
      </w:pPr>
      <w:bookmarkStart w:id="82" w:name="_Toc167914055"/>
      <w:r w:rsidRPr="00770CC9">
        <w:rPr>
          <w:rFonts w:hint="eastAsia"/>
        </w:rPr>
        <w:t>评价数据整理</w:t>
      </w:r>
      <w:bookmarkEnd w:id="82"/>
    </w:p>
    <w:p w14:paraId="763E78FA" w14:textId="29A1E9D7" w:rsidR="00770CC9" w:rsidRDefault="00770CC9" w:rsidP="00770CC9">
      <w:pPr>
        <w:pStyle w:val="affffb"/>
        <w:ind w:firstLineChars="0" w:firstLine="420"/>
      </w:pPr>
      <w:r w:rsidRPr="00770CC9">
        <w:rPr>
          <w:rFonts w:hint="eastAsia"/>
        </w:rPr>
        <w:t>应基于原始数据库明确数据清洗、数据预处理的质控要求。数据清洗应当明确清洗的规则、方法、结果，数据预处理应当明确处理的方法（如滤波、增强、重采样、尺寸裁剪、均一化等）、结果。数据经整理后形成基础数据库，需明确样本类型、样本量、样本分布等信息。</w:t>
      </w:r>
    </w:p>
    <w:p w14:paraId="2FF8821F" w14:textId="1F492012" w:rsidR="00770CC9" w:rsidRPr="00770CC9" w:rsidRDefault="00770CC9" w:rsidP="009B7FBD">
      <w:pPr>
        <w:pStyle w:val="affe"/>
        <w:spacing w:before="156" w:after="156"/>
      </w:pPr>
      <w:bookmarkStart w:id="83" w:name="_Toc167914056"/>
      <w:r w:rsidRPr="00770CC9">
        <w:rPr>
          <w:rFonts w:hint="eastAsia"/>
        </w:rPr>
        <w:t>评价数据标注</w:t>
      </w:r>
      <w:bookmarkEnd w:id="83"/>
    </w:p>
    <w:p w14:paraId="5A1C9D96" w14:textId="7589FD98" w:rsidR="00087E2E" w:rsidRPr="00DA0D7C" w:rsidRDefault="00087E2E" w:rsidP="00087E2E">
      <w:pPr>
        <w:pStyle w:val="afff"/>
        <w:spacing w:before="156" w:after="156"/>
      </w:pPr>
      <w:r w:rsidRPr="00DA0D7C">
        <w:rPr>
          <w:rFonts w:hint="eastAsia"/>
        </w:rPr>
        <w:t>操作规范</w:t>
      </w:r>
    </w:p>
    <w:p w14:paraId="34ECC398" w14:textId="7D08EA97" w:rsidR="009B7FBD" w:rsidRDefault="00770CC9" w:rsidP="00087E2E">
      <w:pPr>
        <w:pStyle w:val="afffffffff0"/>
        <w:numPr>
          <w:ilvl w:val="0"/>
          <w:numId w:val="0"/>
        </w:numPr>
        <w:ind w:firstLine="420"/>
      </w:pPr>
      <w:r w:rsidRPr="00770CC9">
        <w:rPr>
          <w:rFonts w:hint="eastAsia"/>
        </w:rPr>
        <w:t>数据标注应当明确标注资源管理、标注过程质控、标注质量评估等要求，并建立数据标注操作规范。</w:t>
      </w:r>
    </w:p>
    <w:p w14:paraId="246CF888" w14:textId="0BA31873" w:rsidR="00087E2E" w:rsidRPr="00DA0D7C" w:rsidRDefault="002D13CA" w:rsidP="00087E2E">
      <w:pPr>
        <w:pStyle w:val="afff"/>
        <w:spacing w:before="156" w:after="156"/>
      </w:pPr>
      <w:r w:rsidRPr="00DA0D7C">
        <w:rPr>
          <w:rFonts w:hint="eastAsia"/>
        </w:rPr>
        <w:t>标注内容</w:t>
      </w:r>
    </w:p>
    <w:p w14:paraId="272B2913" w14:textId="6ACF0E85" w:rsidR="009B7FBD" w:rsidRDefault="00770CC9" w:rsidP="00087E2E">
      <w:pPr>
        <w:pStyle w:val="afffffffff0"/>
        <w:numPr>
          <w:ilvl w:val="0"/>
          <w:numId w:val="0"/>
        </w:numPr>
        <w:ind w:firstLine="420"/>
      </w:pPr>
      <w:r w:rsidRPr="00770CC9">
        <w:rPr>
          <w:rFonts w:hint="eastAsia"/>
        </w:rPr>
        <w:t>标注过程质</w:t>
      </w:r>
      <w:proofErr w:type="gramStart"/>
      <w:r w:rsidRPr="00770CC9">
        <w:rPr>
          <w:rFonts w:hint="eastAsia"/>
        </w:rPr>
        <w:t>控包括</w:t>
      </w:r>
      <w:proofErr w:type="gramEnd"/>
      <w:r w:rsidRPr="00770CC9">
        <w:rPr>
          <w:rFonts w:hint="eastAsia"/>
        </w:rPr>
        <w:t>人员职责（如人员资质、人员数量、职责分工）、标注规则（如临床指南、专家共识、专家评议、文献分析）、标注流程（如标注对象、标注形式、标注轮次、标注步骤、结果审核）、分歧处理（如仲裁人员、仲裁方式）、可追溯性（如数据、操作）等要求。</w:t>
      </w:r>
    </w:p>
    <w:p w14:paraId="4ECF02B8" w14:textId="64AF5B30" w:rsidR="002D13CA" w:rsidRPr="00DA0D7C" w:rsidRDefault="00C12963" w:rsidP="002D13CA">
      <w:pPr>
        <w:pStyle w:val="afff"/>
        <w:spacing w:before="156" w:after="156"/>
      </w:pPr>
      <w:r w:rsidRPr="00DA0D7C">
        <w:rPr>
          <w:rFonts w:hint="eastAsia"/>
        </w:rPr>
        <w:t>标注数据库类型</w:t>
      </w:r>
    </w:p>
    <w:p w14:paraId="1E29CDBB" w14:textId="6D5E1EC3" w:rsidR="009B7FBD" w:rsidRDefault="00770CC9" w:rsidP="002D13CA">
      <w:pPr>
        <w:pStyle w:val="afffffffff0"/>
        <w:numPr>
          <w:ilvl w:val="0"/>
          <w:numId w:val="0"/>
        </w:numPr>
        <w:ind w:firstLine="420"/>
      </w:pPr>
      <w:r w:rsidRPr="00770CC9">
        <w:rPr>
          <w:rFonts w:hint="eastAsia"/>
        </w:rPr>
        <w:lastRenderedPageBreak/>
        <w:t>数据经标注后形成标注数据库，样本类型可分为数据块（如图像区域、数据片段）、单一数据（由多个数据块组成）、数据序列（由多个单一数据组成）。</w:t>
      </w:r>
    </w:p>
    <w:p w14:paraId="77B8057B" w14:textId="239E02DE" w:rsidR="002D13CA" w:rsidRPr="00DA0D7C" w:rsidRDefault="00C12963" w:rsidP="002D13CA">
      <w:pPr>
        <w:pStyle w:val="afff"/>
        <w:spacing w:before="156" w:after="156"/>
      </w:pPr>
      <w:r w:rsidRPr="00DA0D7C">
        <w:rPr>
          <w:rFonts w:hint="eastAsia"/>
        </w:rPr>
        <w:t>标注数据库要求</w:t>
      </w:r>
    </w:p>
    <w:p w14:paraId="62743E6B" w14:textId="4B723715" w:rsidR="00770CC9" w:rsidRDefault="00770CC9" w:rsidP="002D13CA">
      <w:pPr>
        <w:pStyle w:val="afffffffff0"/>
        <w:numPr>
          <w:ilvl w:val="0"/>
          <w:numId w:val="0"/>
        </w:numPr>
        <w:ind w:firstLine="420"/>
      </w:pPr>
      <w:r w:rsidRPr="00770CC9">
        <w:rPr>
          <w:rFonts w:hint="eastAsia"/>
        </w:rPr>
        <w:t>标注数据库的样本量、样本分布等要求及风险</w:t>
      </w:r>
      <w:proofErr w:type="gramStart"/>
      <w:r w:rsidRPr="00770CC9">
        <w:rPr>
          <w:rFonts w:hint="eastAsia"/>
        </w:rPr>
        <w:t>考量</w:t>
      </w:r>
      <w:proofErr w:type="gramEnd"/>
      <w:r w:rsidRPr="00770CC9">
        <w:rPr>
          <w:rFonts w:hint="eastAsia"/>
        </w:rPr>
        <w:t>与基础数据库相同。</w:t>
      </w:r>
    </w:p>
    <w:p w14:paraId="71C044F2" w14:textId="219EA0B0" w:rsidR="00770CC9" w:rsidRPr="00770CC9" w:rsidRDefault="00770CC9" w:rsidP="009B7FBD">
      <w:pPr>
        <w:pStyle w:val="affe"/>
        <w:spacing w:before="156" w:after="156"/>
      </w:pPr>
      <w:bookmarkStart w:id="84" w:name="_Toc167914057"/>
      <w:r w:rsidRPr="00770CC9">
        <w:rPr>
          <w:rFonts w:hint="eastAsia"/>
        </w:rPr>
        <w:t>评价数据集构建</w:t>
      </w:r>
      <w:bookmarkEnd w:id="84"/>
    </w:p>
    <w:p w14:paraId="384958E3" w14:textId="2A4BF06D" w:rsidR="009A7EAE" w:rsidRPr="00DA0D7C" w:rsidRDefault="00CC66D1" w:rsidP="009A7EAE">
      <w:pPr>
        <w:pStyle w:val="afff"/>
        <w:spacing w:before="156" w:after="156"/>
      </w:pPr>
      <w:r w:rsidRPr="00DA0D7C">
        <w:rPr>
          <w:rFonts w:hint="eastAsia"/>
        </w:rPr>
        <w:t>评价数据集要求</w:t>
      </w:r>
    </w:p>
    <w:p w14:paraId="26FE56CC" w14:textId="44BD96A7" w:rsidR="00770CC9" w:rsidRDefault="00770CC9" w:rsidP="009A7EAE">
      <w:pPr>
        <w:pStyle w:val="afffffffff0"/>
        <w:numPr>
          <w:ilvl w:val="0"/>
          <w:numId w:val="0"/>
        </w:numPr>
        <w:ind w:firstLine="420"/>
      </w:pPr>
      <w:r w:rsidRPr="00770CC9">
        <w:rPr>
          <w:rFonts w:hint="eastAsia"/>
        </w:rPr>
        <w:t>基于标注数据库构建训练集、调优集（若有）、测试集，应当明确训练集、调优集、测试集的划分方法、划分依据、数据分配比例。训练集</w:t>
      </w:r>
      <w:r w:rsidR="008D0F79">
        <w:rPr>
          <w:rFonts w:hint="eastAsia"/>
        </w:rPr>
        <w:t>应</w:t>
      </w:r>
      <w:r w:rsidRPr="00770CC9">
        <w:rPr>
          <w:rFonts w:hint="eastAsia"/>
        </w:rPr>
        <w:t>保证样本分布具有均衡性，测试集、调</w:t>
      </w:r>
      <w:proofErr w:type="gramStart"/>
      <w:r w:rsidRPr="00770CC9">
        <w:rPr>
          <w:rFonts w:hint="eastAsia"/>
        </w:rPr>
        <w:t>优集</w:t>
      </w:r>
      <w:r w:rsidR="008D0F79">
        <w:rPr>
          <w:rFonts w:hint="eastAsia"/>
        </w:rPr>
        <w:t>应</w:t>
      </w:r>
      <w:proofErr w:type="gramEnd"/>
      <w:r w:rsidRPr="00770CC9">
        <w:rPr>
          <w:rFonts w:hint="eastAsia"/>
        </w:rPr>
        <w:t>保证样本分布符合真实情况，训练集、调优集、测试集的样本应两两无交集并</w:t>
      </w:r>
      <w:proofErr w:type="gramStart"/>
      <w:r w:rsidRPr="00770CC9">
        <w:rPr>
          <w:rFonts w:hint="eastAsia"/>
        </w:rPr>
        <w:t>通过查重予以</w:t>
      </w:r>
      <w:proofErr w:type="gramEnd"/>
      <w:r w:rsidRPr="00770CC9">
        <w:rPr>
          <w:rFonts w:hint="eastAsia"/>
        </w:rPr>
        <w:t>验证。</w:t>
      </w:r>
    </w:p>
    <w:p w14:paraId="235CCBA7" w14:textId="2A5ABC2C" w:rsidR="009A7EAE" w:rsidRPr="00DA0D7C" w:rsidRDefault="00CC66D1" w:rsidP="009A7EAE">
      <w:pPr>
        <w:pStyle w:val="afff"/>
        <w:spacing w:before="156" w:after="156"/>
      </w:pPr>
      <w:r w:rsidRPr="00DA0D7C">
        <w:rPr>
          <w:rFonts w:hint="eastAsia"/>
        </w:rPr>
        <w:t>数据扩增要求</w:t>
      </w:r>
    </w:p>
    <w:p w14:paraId="1B5E771E" w14:textId="75C50BA6" w:rsidR="00770CC9" w:rsidRDefault="00770CC9" w:rsidP="009A7EAE">
      <w:pPr>
        <w:pStyle w:val="afffffffff0"/>
        <w:numPr>
          <w:ilvl w:val="0"/>
          <w:numId w:val="0"/>
        </w:numPr>
        <w:ind w:firstLine="420"/>
      </w:pPr>
      <w:r w:rsidRPr="00770CC9">
        <w:rPr>
          <w:rFonts w:hint="eastAsia"/>
        </w:rPr>
        <w:t>数据扩增（若有）应当明确扩增的对象、范围、方式（离线、在线）、方法（如翻转、旋转、镜像、平移、缩放、滤波、生成对抗网络等）、倍数，在线扩增亦需予以记录，扩增需考虑数据偏倚的影响及风险。</w:t>
      </w:r>
      <w:r w:rsidR="008D0F79">
        <w:rPr>
          <w:rFonts w:hint="eastAsia"/>
        </w:rPr>
        <w:t>不应</w:t>
      </w:r>
      <w:r w:rsidRPr="00770CC9">
        <w:rPr>
          <w:rFonts w:hint="eastAsia"/>
        </w:rPr>
        <w:t>对测试集进行数据扩增，对抗测试除外。</w:t>
      </w:r>
    </w:p>
    <w:p w14:paraId="586D2402" w14:textId="25A680C9" w:rsidR="009A7EAE" w:rsidRPr="00DA0D7C" w:rsidRDefault="00CC66D1" w:rsidP="009A7EAE">
      <w:pPr>
        <w:pStyle w:val="afff"/>
        <w:spacing w:before="156" w:after="156"/>
      </w:pPr>
      <w:r w:rsidRPr="00DA0D7C">
        <w:rPr>
          <w:rFonts w:hint="eastAsia"/>
        </w:rPr>
        <w:t>扩增数据库</w:t>
      </w:r>
    </w:p>
    <w:p w14:paraId="26434D58" w14:textId="20C59EE3" w:rsidR="00770CC9" w:rsidRPr="00B33076" w:rsidRDefault="00770CC9" w:rsidP="009A7EAE">
      <w:pPr>
        <w:pStyle w:val="afffffffff0"/>
        <w:numPr>
          <w:ilvl w:val="0"/>
          <w:numId w:val="0"/>
        </w:numPr>
        <w:ind w:firstLine="420"/>
      </w:pPr>
      <w:r w:rsidRPr="00770CC9">
        <w:rPr>
          <w:rFonts w:hint="eastAsia"/>
        </w:rPr>
        <w:t>数据经扩增后应当形成扩增数据库，需列表对比扩增数据库与标注数据库在样本量、样本分布（注明扩增倍数）等差异，以证实扩增数据库样本量的充分性以及样本分布的合理性。</w:t>
      </w:r>
    </w:p>
    <w:p w14:paraId="0DF362AD" w14:textId="63AA6047" w:rsidR="00C51C97" w:rsidRPr="00DA0D7C" w:rsidRDefault="00C51C97" w:rsidP="009B7FBD">
      <w:pPr>
        <w:pStyle w:val="affd"/>
        <w:spacing w:before="156" w:after="156"/>
      </w:pPr>
      <w:bookmarkStart w:id="85" w:name="_Toc167914058"/>
      <w:r w:rsidRPr="00DA0D7C">
        <w:rPr>
          <w:rFonts w:hint="eastAsia"/>
        </w:rPr>
        <w:t>算法</w:t>
      </w:r>
      <w:r w:rsidR="00DD7ED1" w:rsidRPr="00DA0D7C">
        <w:rPr>
          <w:rFonts w:hint="eastAsia"/>
        </w:rPr>
        <w:t>性能评价</w:t>
      </w:r>
      <w:bookmarkEnd w:id="85"/>
    </w:p>
    <w:p w14:paraId="6E98A629" w14:textId="5387639D" w:rsidR="005E3E4C" w:rsidRPr="00DA0D7C" w:rsidRDefault="00980BE5" w:rsidP="005E3E4C">
      <w:pPr>
        <w:pStyle w:val="affe"/>
        <w:spacing w:before="156" w:after="156"/>
      </w:pPr>
      <w:r w:rsidRPr="00DA0D7C">
        <w:rPr>
          <w:rFonts w:hint="eastAsia"/>
        </w:rPr>
        <w:t>综合评估内容</w:t>
      </w:r>
    </w:p>
    <w:p w14:paraId="46765E45" w14:textId="751CD808" w:rsidR="007F34A9" w:rsidRDefault="007F34A9" w:rsidP="005E3E4C">
      <w:pPr>
        <w:pStyle w:val="afffffffff1"/>
        <w:numPr>
          <w:ilvl w:val="0"/>
          <w:numId w:val="0"/>
        </w:numPr>
        <w:ind w:firstLine="420"/>
      </w:pPr>
      <w:r w:rsidRPr="007F34A9">
        <w:rPr>
          <w:rFonts w:hint="eastAsia"/>
        </w:rPr>
        <w:t>应当基于测试集对算法设计结果进行评估，综合评估</w:t>
      </w:r>
      <w:r w:rsidR="001E1569">
        <w:rPr>
          <w:rFonts w:hint="eastAsia"/>
        </w:rPr>
        <w:t>内容应包括：</w:t>
      </w:r>
      <w:r w:rsidR="001E1569" w:rsidRPr="001E1569">
        <w:rPr>
          <w:rFonts w:hint="eastAsia"/>
        </w:rPr>
        <w:t>灵敏度</w:t>
      </w:r>
      <w:r w:rsidR="001E1569">
        <w:rPr>
          <w:rFonts w:hint="eastAsia"/>
        </w:rPr>
        <w:t>、</w:t>
      </w:r>
      <w:r w:rsidR="001E1569" w:rsidRPr="001E1569">
        <w:rPr>
          <w:rFonts w:hint="eastAsia"/>
        </w:rPr>
        <w:t>精确度</w:t>
      </w:r>
      <w:r w:rsidR="001E1569">
        <w:rPr>
          <w:rFonts w:hint="eastAsia"/>
        </w:rPr>
        <w:t>、</w:t>
      </w:r>
      <w:r w:rsidR="001E1569" w:rsidRPr="001E1569">
        <w:rPr>
          <w:rFonts w:hint="eastAsia"/>
        </w:rPr>
        <w:t>特异度</w:t>
      </w:r>
      <w:r w:rsidR="001E1569">
        <w:rPr>
          <w:rFonts w:hint="eastAsia"/>
        </w:rPr>
        <w:t>、</w:t>
      </w:r>
      <w:r w:rsidR="001E1569" w:rsidRPr="001E1569">
        <w:rPr>
          <w:rFonts w:hint="eastAsia"/>
        </w:rPr>
        <w:t>召回率</w:t>
      </w:r>
      <w:r w:rsidR="001E1569">
        <w:rPr>
          <w:rFonts w:hint="eastAsia"/>
        </w:rPr>
        <w:t>、</w:t>
      </w:r>
      <w:r w:rsidR="001E1569" w:rsidRPr="001E1569">
        <w:rPr>
          <w:rFonts w:hint="eastAsia"/>
        </w:rPr>
        <w:t>准确率</w:t>
      </w:r>
      <w:r w:rsidR="001E1569">
        <w:rPr>
          <w:rFonts w:hint="eastAsia"/>
        </w:rPr>
        <w:t>、</w:t>
      </w:r>
      <w:r w:rsidR="001E1569" w:rsidRPr="001E1569">
        <w:rPr>
          <w:rFonts w:hint="eastAsia"/>
        </w:rPr>
        <w:t>F1度量</w:t>
      </w:r>
      <w:r w:rsidR="001E1569">
        <w:rPr>
          <w:rFonts w:hint="eastAsia"/>
        </w:rPr>
        <w:t>、</w:t>
      </w:r>
      <w:proofErr w:type="gramStart"/>
      <w:r w:rsidR="001E1569" w:rsidRPr="001E1569">
        <w:rPr>
          <w:rFonts w:hint="eastAsia"/>
        </w:rPr>
        <w:t>约登指数</w:t>
      </w:r>
      <w:proofErr w:type="gramEnd"/>
      <w:r w:rsidR="001E1569">
        <w:rPr>
          <w:rFonts w:hint="eastAsia"/>
        </w:rPr>
        <w:t>、</w:t>
      </w:r>
      <w:r w:rsidRPr="007F34A9">
        <w:rPr>
          <w:rFonts w:hint="eastAsia"/>
        </w:rPr>
        <w:t>假阴性</w:t>
      </w:r>
      <w:r w:rsidR="001E1569">
        <w:rPr>
          <w:rFonts w:hint="eastAsia"/>
        </w:rPr>
        <w:t>（率）</w:t>
      </w:r>
      <w:r w:rsidRPr="007F34A9">
        <w:rPr>
          <w:rFonts w:hint="eastAsia"/>
        </w:rPr>
        <w:t>与假阳性</w:t>
      </w:r>
      <w:r w:rsidR="001E1569">
        <w:rPr>
          <w:rFonts w:hint="eastAsia"/>
        </w:rPr>
        <w:t>(率)</w:t>
      </w:r>
      <w:r w:rsidRPr="007F34A9">
        <w:rPr>
          <w:rFonts w:hint="eastAsia"/>
        </w:rPr>
        <w:t>、重复性与再现性、鲁棒性、</w:t>
      </w:r>
      <w:r w:rsidR="001E1569" w:rsidRPr="001E1569">
        <w:rPr>
          <w:rFonts w:hint="eastAsia"/>
        </w:rPr>
        <w:t>Dice系数</w:t>
      </w:r>
      <w:r w:rsidR="001E1569">
        <w:rPr>
          <w:rFonts w:hint="eastAsia"/>
        </w:rPr>
        <w:t>、</w:t>
      </w:r>
      <w:r w:rsidR="001E1569" w:rsidRPr="001E1569">
        <w:rPr>
          <w:rFonts w:hint="eastAsia"/>
        </w:rPr>
        <w:t>Kappa系数</w:t>
      </w:r>
      <w:r w:rsidR="001E1569">
        <w:rPr>
          <w:rFonts w:hint="eastAsia"/>
        </w:rPr>
        <w:t>、</w:t>
      </w:r>
      <w:r w:rsidR="001E1569" w:rsidRPr="001E1569">
        <w:rPr>
          <w:rFonts w:hint="eastAsia"/>
        </w:rPr>
        <w:t>受试者操作特征曲线</w:t>
      </w:r>
      <w:r w:rsidR="001E1569">
        <w:rPr>
          <w:rFonts w:hint="eastAsia"/>
        </w:rPr>
        <w:t>积及</w:t>
      </w:r>
      <w:r w:rsidR="001E1569" w:rsidRPr="000A30AE">
        <w:rPr>
          <w:rFonts w:hint="eastAsia"/>
        </w:rPr>
        <w:t>曲线下面积</w:t>
      </w:r>
      <w:r w:rsidR="001E1569" w:rsidRPr="007F34A9">
        <w:rPr>
          <w:rFonts w:hint="eastAsia"/>
        </w:rPr>
        <w:t>等适用性</w:t>
      </w:r>
      <w:r w:rsidR="001E1569">
        <w:rPr>
          <w:rFonts w:hint="eastAsia"/>
        </w:rPr>
        <w:t>指标</w:t>
      </w:r>
      <w:r w:rsidR="001E1569" w:rsidRPr="007F34A9">
        <w:rPr>
          <w:rFonts w:hint="eastAsia"/>
        </w:rPr>
        <w:t>，</w:t>
      </w:r>
      <w:r w:rsidR="00DD7ED1" w:rsidRPr="00DD7ED1">
        <w:rPr>
          <w:rFonts w:hint="eastAsia"/>
        </w:rPr>
        <w:t>兼顾不同性能指标的制约关系</w:t>
      </w:r>
      <w:r w:rsidR="00DD7ED1">
        <w:rPr>
          <w:rFonts w:hint="eastAsia"/>
        </w:rPr>
        <w:t>，</w:t>
      </w:r>
      <w:r w:rsidRPr="007F34A9">
        <w:rPr>
          <w:rFonts w:hint="eastAsia"/>
        </w:rPr>
        <w:t>以证实算法性能满足算法设计目标，并作为软件验证、软件确认的基础。若使用第三方数据库开展算法性能评估，应当提供第三方数据库的基本信息（如名称、创建者、数据总量等）和使用情况（如测试数据样本量、评估指标、评估结果等）。</w:t>
      </w:r>
    </w:p>
    <w:p w14:paraId="3D7FB702" w14:textId="29107343" w:rsidR="005E3E4C" w:rsidRPr="00DA0D7C" w:rsidRDefault="00AC6BE8" w:rsidP="005E3E4C">
      <w:pPr>
        <w:pStyle w:val="affe"/>
        <w:spacing w:before="156" w:after="156"/>
      </w:pPr>
      <w:r w:rsidRPr="00DA0D7C">
        <w:rPr>
          <w:rFonts w:hint="eastAsia"/>
        </w:rPr>
        <w:t>限制情况与警示信息</w:t>
      </w:r>
    </w:p>
    <w:p w14:paraId="260D6730" w14:textId="27748E31" w:rsidR="007F34A9" w:rsidRPr="007F34A9" w:rsidRDefault="009B7FBD" w:rsidP="005E3E4C">
      <w:pPr>
        <w:pStyle w:val="afffffffff1"/>
        <w:numPr>
          <w:ilvl w:val="0"/>
          <w:numId w:val="0"/>
        </w:numPr>
        <w:ind w:firstLine="420"/>
      </w:pPr>
      <w:proofErr w:type="gramStart"/>
      <w:r>
        <w:rPr>
          <w:rFonts w:hint="eastAsia"/>
        </w:rPr>
        <w:t>如遇</w:t>
      </w:r>
      <w:r w:rsidR="007F34A9" w:rsidRPr="007F34A9">
        <w:rPr>
          <w:rFonts w:hint="eastAsia"/>
        </w:rPr>
        <w:t>黑盒</w:t>
      </w:r>
      <w:proofErr w:type="gramEnd"/>
      <w:r w:rsidR="007F34A9" w:rsidRPr="007F34A9">
        <w:rPr>
          <w:rFonts w:hint="eastAsia"/>
        </w:rPr>
        <w:t>算法应开展算法性能影响因素分析，并提供算法性能影响因素分析报告，明确影响算法性能的主要因素及其影响程度，以及产品使用限制和必要警示提示信息。</w:t>
      </w:r>
    </w:p>
    <w:p w14:paraId="600CEA3F" w14:textId="12AC9A4C" w:rsidR="00C51C97" w:rsidRDefault="00C51C97" w:rsidP="009B7FBD">
      <w:pPr>
        <w:pStyle w:val="affd"/>
        <w:spacing w:before="156" w:after="156"/>
      </w:pPr>
      <w:bookmarkStart w:id="86" w:name="_Toc167914059"/>
      <w:r w:rsidRPr="00B72EBB">
        <w:rPr>
          <w:rFonts w:hint="eastAsia"/>
        </w:rPr>
        <w:t>验证与确认</w:t>
      </w:r>
      <w:bookmarkEnd w:id="86"/>
    </w:p>
    <w:p w14:paraId="28B30422" w14:textId="36823AD9" w:rsidR="005E3E4C" w:rsidRPr="00DA0D7C" w:rsidRDefault="00770CC9" w:rsidP="005E3E4C">
      <w:pPr>
        <w:pStyle w:val="affe"/>
        <w:spacing w:before="156" w:after="156"/>
      </w:pPr>
      <w:r w:rsidRPr="00DA0D7C">
        <w:t>软件验证</w:t>
      </w:r>
    </w:p>
    <w:p w14:paraId="4C29A8E2" w14:textId="78AD3ABB" w:rsidR="00770CC9" w:rsidRPr="00DA0D7C" w:rsidRDefault="00770CC9" w:rsidP="005E3E4C">
      <w:pPr>
        <w:pStyle w:val="afffffffff1"/>
        <w:numPr>
          <w:ilvl w:val="0"/>
          <w:numId w:val="0"/>
        </w:numPr>
        <w:ind w:firstLine="420"/>
      </w:pPr>
      <w:r w:rsidRPr="00DA0D7C">
        <w:rPr>
          <w:rFonts w:hint="eastAsia"/>
        </w:rPr>
        <w:t>软件验证应当基于软件需求予以开展，保证软件的安全有效性，并作为软件确认的基础。</w:t>
      </w:r>
    </w:p>
    <w:p w14:paraId="38D6814F" w14:textId="77777777" w:rsidR="005E3E4C" w:rsidRPr="00DA0D7C" w:rsidRDefault="00770CC9" w:rsidP="005E3E4C">
      <w:pPr>
        <w:pStyle w:val="affe"/>
        <w:spacing w:before="156" w:after="156"/>
      </w:pPr>
      <w:r w:rsidRPr="00DA0D7C">
        <w:rPr>
          <w:rFonts w:hint="eastAsia"/>
        </w:rPr>
        <w:t>软件确认</w:t>
      </w:r>
    </w:p>
    <w:p w14:paraId="722DA05B" w14:textId="50647482" w:rsidR="00770CC9" w:rsidRPr="00770CC9" w:rsidRDefault="00770CC9" w:rsidP="005E3E4C">
      <w:pPr>
        <w:pStyle w:val="afffffffff1"/>
        <w:numPr>
          <w:ilvl w:val="0"/>
          <w:numId w:val="0"/>
        </w:numPr>
        <w:ind w:firstLine="420"/>
      </w:pPr>
      <w:r w:rsidRPr="00770CC9">
        <w:rPr>
          <w:rFonts w:hint="eastAsia"/>
        </w:rPr>
        <w:t>软件确认测试应当基于用户需求，由预期用户在真实或模拟使用场景下予以开展，涵盖现成软件、网络安全的测试要求，确定缺陷管理、风险管理、可追溯性分析、评审等活动要求，形成用户测试记录、</w:t>
      </w:r>
      <w:r w:rsidRPr="00770CC9">
        <w:rPr>
          <w:rFonts w:hint="eastAsia"/>
        </w:rPr>
        <w:lastRenderedPageBreak/>
        <w:t>测试报告以及评审记录并经批准，适时更新并经批准。可追溯性分析此时应当分析用户测试与用户需求、用户测试与风险管理的关系。</w:t>
      </w:r>
    </w:p>
    <w:p w14:paraId="79F06F3F" w14:textId="1B0139B2" w:rsidR="007F34A9" w:rsidRPr="00DD7ED1" w:rsidRDefault="00DD7ED1" w:rsidP="00892203">
      <w:pPr>
        <w:pStyle w:val="affd"/>
        <w:spacing w:before="156" w:after="156"/>
      </w:pPr>
      <w:bookmarkStart w:id="87" w:name="_Toc167914060"/>
      <w:r>
        <w:rPr>
          <w:rFonts w:hint="eastAsia"/>
        </w:rPr>
        <w:t>评价</w:t>
      </w:r>
      <w:r w:rsidR="00C51C97" w:rsidRPr="00DD7ED1">
        <w:rPr>
          <w:rFonts w:hint="eastAsia"/>
        </w:rPr>
        <w:t>部署运行</w:t>
      </w:r>
      <w:r w:rsidR="007F34A9" w:rsidRPr="00DD7ED1">
        <w:rPr>
          <w:rFonts w:hint="eastAsia"/>
        </w:rPr>
        <w:t>测试</w:t>
      </w:r>
      <w:bookmarkEnd w:id="87"/>
    </w:p>
    <w:p w14:paraId="225F3614" w14:textId="602BFA43" w:rsidR="007F34A9" w:rsidRPr="007F34A9" w:rsidRDefault="007F34A9" w:rsidP="00892203">
      <w:pPr>
        <w:pStyle w:val="affffb"/>
        <w:ind w:firstLine="420"/>
      </w:pPr>
      <w:r w:rsidRPr="007F34A9">
        <w:rPr>
          <w:rFonts w:hint="eastAsia"/>
        </w:rPr>
        <w:t>应在相关文件列明</w:t>
      </w:r>
      <w:r w:rsidR="00DD7ED1" w:rsidRPr="007F34A9">
        <w:rPr>
          <w:rFonts w:hint="eastAsia"/>
        </w:rPr>
        <w:t>算法</w:t>
      </w:r>
      <w:r w:rsidR="00DD7ED1">
        <w:rPr>
          <w:rFonts w:hint="eastAsia"/>
        </w:rPr>
        <w:t>（及</w:t>
      </w:r>
      <w:r w:rsidR="00DD7ED1" w:rsidRPr="007F34A9">
        <w:rPr>
          <w:rFonts w:hint="eastAsia"/>
        </w:rPr>
        <w:t>更新</w:t>
      </w:r>
      <w:r w:rsidR="00DD7ED1">
        <w:rPr>
          <w:rFonts w:hint="eastAsia"/>
        </w:rPr>
        <w:t>）</w:t>
      </w:r>
      <w:r w:rsidRPr="007F34A9">
        <w:rPr>
          <w:rFonts w:hint="eastAsia"/>
        </w:rPr>
        <w:t>关键模块的功能、接口、版本、存储形式（如pt、pth、bin、onnx、pb、keras、ckpt、pkl等）；主要功能组件模块及相互依赖和接口关系；软件的前后端部署方式；对基础软件和硬件的依赖和兼容性要求等</w:t>
      </w:r>
      <w:r w:rsidR="00DD7ED1">
        <w:rPr>
          <w:rFonts w:hint="eastAsia"/>
        </w:rPr>
        <w:t>。</w:t>
      </w:r>
    </w:p>
    <w:p w14:paraId="27B7D9F2" w14:textId="6DD316DD" w:rsidR="00C51C97" w:rsidRDefault="00C51C97" w:rsidP="00892203">
      <w:pPr>
        <w:pStyle w:val="affd"/>
        <w:spacing w:before="156" w:after="156"/>
      </w:pPr>
      <w:bookmarkStart w:id="88" w:name="_Toc167914061"/>
      <w:r w:rsidRPr="00B72EBB">
        <w:rPr>
          <w:rFonts w:hint="eastAsia"/>
        </w:rPr>
        <w:t>更新控制</w:t>
      </w:r>
      <w:r w:rsidR="00162EA2">
        <w:rPr>
          <w:rFonts w:hint="eastAsia"/>
        </w:rPr>
        <w:t>评价</w:t>
      </w:r>
      <w:bookmarkEnd w:id="88"/>
    </w:p>
    <w:p w14:paraId="0CE9FA68" w14:textId="374CE8A3" w:rsidR="00162EA2" w:rsidRPr="007F34A9" w:rsidRDefault="00162EA2" w:rsidP="00162EA2">
      <w:pPr>
        <w:pStyle w:val="affffb"/>
        <w:ind w:firstLine="420"/>
      </w:pPr>
      <w:r>
        <w:rPr>
          <w:rFonts w:hint="eastAsia"/>
        </w:rPr>
        <w:t>应考虑产品在</w:t>
      </w:r>
      <w:r w:rsidRPr="00162EA2">
        <w:rPr>
          <w:rFonts w:hint="eastAsia"/>
        </w:rPr>
        <w:t>算法更新、软件更新</w:t>
      </w:r>
      <w:r>
        <w:rPr>
          <w:rFonts w:hint="eastAsia"/>
        </w:rPr>
        <w:t>时是否</w:t>
      </w:r>
      <w:r w:rsidRPr="00162EA2">
        <w:rPr>
          <w:rFonts w:hint="eastAsia"/>
        </w:rPr>
        <w:t>引入回滚机制，以保证医疗业务的连续性，特别是对风险较高的软件。</w:t>
      </w:r>
    </w:p>
    <w:p w14:paraId="16C2C1D6" w14:textId="2CD7EBF3" w:rsidR="00C51C97" w:rsidRPr="00B72EBB" w:rsidRDefault="00C51C97" w:rsidP="00892203">
      <w:pPr>
        <w:pStyle w:val="affd"/>
        <w:spacing w:before="156" w:after="156"/>
      </w:pPr>
      <w:bookmarkStart w:id="89" w:name="_Toc167914062"/>
      <w:r w:rsidRPr="00B72EBB">
        <w:rPr>
          <w:rFonts w:hint="eastAsia"/>
        </w:rPr>
        <w:t>网络与数据安全</w:t>
      </w:r>
      <w:bookmarkEnd w:id="89"/>
    </w:p>
    <w:p w14:paraId="60F838EB" w14:textId="131B7494" w:rsidR="00745880" w:rsidRPr="00DA0D7C" w:rsidRDefault="00745880" w:rsidP="00745880">
      <w:pPr>
        <w:pStyle w:val="affe"/>
        <w:spacing w:before="156" w:after="156"/>
      </w:pPr>
      <w:r w:rsidRPr="00DA0D7C">
        <w:rPr>
          <w:rFonts w:hint="eastAsia"/>
        </w:rPr>
        <w:t>网络与数据安全评估</w:t>
      </w:r>
    </w:p>
    <w:p w14:paraId="146A5342" w14:textId="124E4D4D" w:rsidR="00DF6BAA" w:rsidRPr="00DA0D7C" w:rsidRDefault="00DF6BAA" w:rsidP="00DF6BAA">
      <w:pPr>
        <w:pStyle w:val="affffb"/>
        <w:ind w:firstLine="420"/>
      </w:pPr>
      <w:r w:rsidRPr="00DA0D7C">
        <w:rPr>
          <w:rFonts w:hint="eastAsia"/>
        </w:rPr>
        <w:t>应考虑其全生命周期过程中应当考虑网络安全与数据安全问题，对网络与数据安全过程的控制需进行全面评估。包括数据转移、数据集构建、算法训练、数据集标注、软件确认等活动开展过程中的数据污染防护集数据接口。</w:t>
      </w:r>
    </w:p>
    <w:p w14:paraId="18E3C33C" w14:textId="36EAEFE3" w:rsidR="00745880" w:rsidRPr="00DA0D7C" w:rsidRDefault="00745880" w:rsidP="00745880">
      <w:pPr>
        <w:pStyle w:val="affe"/>
        <w:spacing w:before="156" w:after="156"/>
      </w:pPr>
      <w:r w:rsidRPr="00DA0D7C">
        <w:rPr>
          <w:rFonts w:hint="eastAsia"/>
        </w:rPr>
        <w:t>算法风险管理评估</w:t>
      </w:r>
    </w:p>
    <w:p w14:paraId="33331D54" w14:textId="766B294F" w:rsidR="00DF6BAA" w:rsidRDefault="00DF6BAA" w:rsidP="00DF6BAA">
      <w:pPr>
        <w:pStyle w:val="affffb"/>
        <w:ind w:firstLine="420"/>
      </w:pPr>
      <w:r>
        <w:rPr>
          <w:rFonts w:hint="eastAsia"/>
        </w:rPr>
        <w:t>应明确算法的软件安全性级别（轻、中、重）并详述判定理由。应形成算法风险管理评估资料，明确过拟合与欠拟合、阳性、数据污染与数据偏移、中外差异等风险的控制措施。</w:t>
      </w:r>
    </w:p>
    <w:p w14:paraId="758F1E33" w14:textId="65FE0568" w:rsidR="00AE3BAA" w:rsidRPr="00AE3BAA" w:rsidRDefault="00C51C97" w:rsidP="0067086B">
      <w:pPr>
        <w:pStyle w:val="affd"/>
        <w:spacing w:before="156" w:after="156"/>
      </w:pPr>
      <w:bookmarkStart w:id="90" w:name="_Toc167914063"/>
      <w:r w:rsidRPr="00B72EBB">
        <w:rPr>
          <w:rFonts w:hint="eastAsia"/>
        </w:rPr>
        <w:t>可追溯</w:t>
      </w:r>
      <w:r w:rsidR="001967A9">
        <w:rPr>
          <w:rFonts w:hint="eastAsia"/>
        </w:rPr>
        <w:t>性</w:t>
      </w:r>
      <w:r w:rsidRPr="00B72EBB">
        <w:rPr>
          <w:rFonts w:hint="eastAsia"/>
        </w:rPr>
        <w:t>分析</w:t>
      </w:r>
      <w:bookmarkEnd w:id="90"/>
    </w:p>
    <w:p w14:paraId="3AE6D8F5" w14:textId="628A7C21" w:rsidR="00AE3BAA" w:rsidRDefault="00DF6BAA" w:rsidP="0067086B">
      <w:pPr>
        <w:pStyle w:val="affffb"/>
        <w:ind w:firstLine="420"/>
      </w:pPr>
      <w:r w:rsidRPr="00DF6BAA">
        <w:rPr>
          <w:rFonts w:hint="eastAsia"/>
        </w:rPr>
        <w:t>应当建立控制程序，涵盖软件、现成软件、算法及数据、网络安全的控制要求，形成软件及算法的可追溯性分析报告。使用可追溯保证软件开发、软件更新过程满足可追溯性要求，并贯穿于软件生存周期全过程。提供算法可追溯性分析报告等相关文件及记录，即追溯算法需求、算法实现、算法验证与确认、风险管理、数据集的管理。若无单独文档可提供软件可追溯性分析报告，并注明算法可追溯性分析所在位置。</w:t>
      </w:r>
    </w:p>
    <w:p w14:paraId="63ECA02E" w14:textId="6B10E4D2" w:rsidR="00AE3BAA" w:rsidRDefault="00AE3BAA" w:rsidP="0067086B">
      <w:pPr>
        <w:pStyle w:val="affd"/>
        <w:spacing w:before="156" w:after="156"/>
      </w:pPr>
      <w:bookmarkStart w:id="91" w:name="_Toc167914064"/>
      <w:r w:rsidRPr="00DD7ED1">
        <w:rPr>
          <w:rFonts w:hint="eastAsia"/>
        </w:rPr>
        <w:t>不良事件评估</w:t>
      </w:r>
      <w:bookmarkEnd w:id="91"/>
    </w:p>
    <w:p w14:paraId="6046218E" w14:textId="47A0E29A" w:rsidR="00291A6D" w:rsidRPr="00DA0D7C" w:rsidRDefault="00291A6D" w:rsidP="00291A6D">
      <w:pPr>
        <w:pStyle w:val="affe"/>
        <w:spacing w:before="156" w:after="156"/>
      </w:pPr>
      <w:r w:rsidRPr="00DA0D7C">
        <w:rPr>
          <w:rFonts w:hint="eastAsia"/>
        </w:rPr>
        <w:t>控制风险</w:t>
      </w:r>
    </w:p>
    <w:p w14:paraId="78BCE7CA" w14:textId="77777777" w:rsidR="00291A6D" w:rsidRPr="00DA0D7C" w:rsidRDefault="00DD7ED1" w:rsidP="0067086B">
      <w:pPr>
        <w:pStyle w:val="affffb"/>
        <w:ind w:firstLine="420"/>
      </w:pPr>
      <w:r w:rsidRPr="00DA0D7C">
        <w:rPr>
          <w:rFonts w:hint="eastAsia"/>
        </w:rPr>
        <w:t>对于上市后具有</w:t>
      </w:r>
      <w:r w:rsidR="007F34A9" w:rsidRPr="00DA0D7C">
        <w:rPr>
          <w:rFonts w:hint="eastAsia"/>
        </w:rPr>
        <w:t>持续开展算法泛化</w:t>
      </w:r>
      <w:r w:rsidRPr="00DA0D7C">
        <w:rPr>
          <w:rFonts w:hint="eastAsia"/>
        </w:rPr>
        <w:t>能力</w:t>
      </w:r>
      <w:r w:rsidR="007F34A9" w:rsidRPr="00DA0D7C">
        <w:rPr>
          <w:rFonts w:hint="eastAsia"/>
        </w:rPr>
        <w:t>的</w:t>
      </w:r>
      <w:r w:rsidRPr="00DA0D7C">
        <w:rPr>
          <w:rFonts w:hint="eastAsia"/>
        </w:rPr>
        <w:t>产品</w:t>
      </w:r>
      <w:r w:rsidR="007F34A9" w:rsidRPr="00DA0D7C">
        <w:rPr>
          <w:rFonts w:hint="eastAsia"/>
        </w:rPr>
        <w:t>，</w:t>
      </w:r>
      <w:r w:rsidRPr="00DA0D7C">
        <w:rPr>
          <w:rFonts w:hint="eastAsia"/>
        </w:rPr>
        <w:t>评价应当</w:t>
      </w:r>
      <w:r w:rsidR="007F34A9" w:rsidRPr="00DA0D7C">
        <w:rPr>
          <w:rFonts w:hint="eastAsia"/>
        </w:rPr>
        <w:t>结合用户投诉、不良事件和召回等情况识别前期未预见的风险，并采取有效的风险控制措施将风险降至可接受水平。</w:t>
      </w:r>
    </w:p>
    <w:p w14:paraId="2A017D91" w14:textId="62861B22" w:rsidR="00291A6D" w:rsidRPr="00DA0D7C" w:rsidRDefault="00960949" w:rsidP="00291A6D">
      <w:pPr>
        <w:pStyle w:val="affe"/>
        <w:spacing w:before="156" w:after="156"/>
      </w:pPr>
      <w:r w:rsidRPr="00DA0D7C">
        <w:rPr>
          <w:rFonts w:hint="eastAsia"/>
        </w:rPr>
        <w:t>更新算法</w:t>
      </w:r>
    </w:p>
    <w:p w14:paraId="3483CCA8" w14:textId="0A9033DA" w:rsidR="007F34A9" w:rsidRDefault="007F34A9" w:rsidP="0067086B">
      <w:pPr>
        <w:pStyle w:val="affffb"/>
        <w:ind w:firstLine="420"/>
      </w:pPr>
      <w:r w:rsidRPr="007F34A9">
        <w:rPr>
          <w:rFonts w:hint="eastAsia"/>
        </w:rPr>
        <w:t>根据产品更新需求，经评估后实施更新活动，开展与之相适宜的验证与确认活动，保证算法泛化能力持续满足用户需求。</w:t>
      </w:r>
    </w:p>
    <w:p w14:paraId="05E7B716" w14:textId="23EE81D7" w:rsidR="00B72EBB" w:rsidRDefault="00B72EBB" w:rsidP="0067086B">
      <w:pPr>
        <w:pStyle w:val="affc"/>
        <w:spacing w:before="312" w:after="312"/>
      </w:pPr>
      <w:bookmarkStart w:id="92" w:name="_Toc167914065"/>
      <w:bookmarkStart w:id="93" w:name="_Toc167914078"/>
      <w:r w:rsidRPr="00B72EBB">
        <w:rPr>
          <w:rFonts w:hint="eastAsia"/>
        </w:rPr>
        <w:t>评价档案管理</w:t>
      </w:r>
      <w:bookmarkEnd w:id="92"/>
      <w:bookmarkEnd w:id="93"/>
    </w:p>
    <w:p w14:paraId="4A19A993" w14:textId="5EBF603C" w:rsidR="00B72EBB" w:rsidRDefault="00B72EBB" w:rsidP="0067086B">
      <w:pPr>
        <w:pStyle w:val="affd"/>
        <w:spacing w:before="156" w:after="156"/>
      </w:pPr>
      <w:bookmarkStart w:id="94" w:name="_Toc167914066"/>
      <w:r w:rsidRPr="00B72EBB">
        <w:rPr>
          <w:rFonts w:hint="eastAsia"/>
        </w:rPr>
        <w:t>档案的创建和存储</w:t>
      </w:r>
      <w:bookmarkEnd w:id="94"/>
    </w:p>
    <w:p w14:paraId="681F4E61" w14:textId="34012FCA" w:rsidR="00B72EBB" w:rsidRPr="00B72EBB" w:rsidRDefault="00B72EBB" w:rsidP="0067086B">
      <w:pPr>
        <w:pStyle w:val="affffb"/>
        <w:ind w:firstLine="420"/>
      </w:pPr>
      <w:r w:rsidRPr="00B72EBB">
        <w:rPr>
          <w:rFonts w:hint="eastAsia"/>
        </w:rPr>
        <w:lastRenderedPageBreak/>
        <w:t>每次评价完成后，都应创建一份评价报告，包括评价的目标、评价的过程、评价的结果、评价的结论等内容。这些报告应被妥善存储，以便后续的查阅和分析。评价档案应存储于评价机构，归档于各地卫生行政主管部门，储存期限为15年</w:t>
      </w:r>
      <w:r w:rsidR="007F34A9">
        <w:rPr>
          <w:rFonts w:hint="eastAsia"/>
        </w:rPr>
        <w:t>。</w:t>
      </w:r>
    </w:p>
    <w:p w14:paraId="61EBE357" w14:textId="05857096" w:rsidR="00B72EBB" w:rsidRDefault="00B72EBB" w:rsidP="0067086B">
      <w:pPr>
        <w:pStyle w:val="affd"/>
        <w:spacing w:before="156" w:after="156"/>
      </w:pPr>
      <w:bookmarkStart w:id="95" w:name="_Toc167914067"/>
      <w:r w:rsidRPr="00D822AA">
        <w:rPr>
          <w:rFonts w:hint="eastAsia"/>
        </w:rPr>
        <w:t>档案的更新</w:t>
      </w:r>
      <w:bookmarkEnd w:id="95"/>
    </w:p>
    <w:p w14:paraId="4A3CC4B9" w14:textId="14B5C346" w:rsidR="00B72EBB" w:rsidRPr="00B72EBB" w:rsidRDefault="00B72EBB" w:rsidP="0067086B">
      <w:pPr>
        <w:pStyle w:val="affffb"/>
        <w:ind w:firstLine="420"/>
      </w:pPr>
      <w:r w:rsidRPr="00B72EBB">
        <w:rPr>
          <w:rFonts w:hint="eastAsia"/>
        </w:rPr>
        <w:t>如果评价的方法或者标准发生了变化，或者有新的评价结果，应及时更新评价档案。</w:t>
      </w:r>
    </w:p>
    <w:p w14:paraId="6C751681" w14:textId="0D5824B9" w:rsidR="00B72EBB" w:rsidRDefault="00B72EBB" w:rsidP="0067086B">
      <w:pPr>
        <w:pStyle w:val="affd"/>
        <w:spacing w:before="156" w:after="156"/>
      </w:pPr>
      <w:bookmarkStart w:id="96" w:name="_Toc167914068"/>
      <w:r w:rsidRPr="00DA3887">
        <w:rPr>
          <w:rFonts w:hint="eastAsia"/>
        </w:rPr>
        <w:t>档案的保密</w:t>
      </w:r>
      <w:bookmarkEnd w:id="96"/>
    </w:p>
    <w:p w14:paraId="49D3BE5C" w14:textId="2B3E763F" w:rsidR="00B72EBB" w:rsidRPr="00B72EBB" w:rsidRDefault="00B72EBB" w:rsidP="0067086B">
      <w:pPr>
        <w:pStyle w:val="affffb"/>
        <w:ind w:firstLine="420"/>
      </w:pPr>
      <w:r w:rsidRPr="00B72EBB">
        <w:rPr>
          <w:rFonts w:hint="eastAsia"/>
        </w:rPr>
        <w:t>评价档案可能包含敏感信息，如患者数据、商业秘密等，应采取必要的措施保护这些信息的安全。</w:t>
      </w:r>
    </w:p>
    <w:p w14:paraId="7F9D5FF2" w14:textId="0D5DAA76" w:rsidR="00B72EBB" w:rsidRDefault="00B72EBB" w:rsidP="0067086B">
      <w:pPr>
        <w:pStyle w:val="affd"/>
        <w:spacing w:before="156" w:after="156"/>
      </w:pPr>
      <w:bookmarkStart w:id="97" w:name="_Toc167914069"/>
      <w:r w:rsidRPr="00DA3887">
        <w:rPr>
          <w:rFonts w:hint="eastAsia"/>
        </w:rPr>
        <w:t>档案的备份</w:t>
      </w:r>
      <w:bookmarkEnd w:id="97"/>
    </w:p>
    <w:p w14:paraId="0F17FF97" w14:textId="0D924EAB" w:rsidR="00B72EBB" w:rsidRPr="00B72EBB" w:rsidRDefault="00B72EBB" w:rsidP="0067086B">
      <w:pPr>
        <w:pStyle w:val="affffb"/>
        <w:ind w:firstLine="420"/>
      </w:pPr>
      <w:r w:rsidRPr="00B72EBB">
        <w:rPr>
          <w:rFonts w:hint="eastAsia"/>
        </w:rPr>
        <w:t>为防止数据丢失，应定期对评价档案进行备份。</w:t>
      </w:r>
    </w:p>
    <w:p w14:paraId="67FCF4D9" w14:textId="2C22B35C" w:rsidR="00B72EBB" w:rsidRPr="00B72EBB" w:rsidRDefault="00B72EBB" w:rsidP="0067086B">
      <w:pPr>
        <w:pStyle w:val="affd"/>
        <w:spacing w:before="156" w:after="156"/>
        <w:rPr>
          <w:rFonts w:hAnsi="黑体"/>
        </w:rPr>
      </w:pPr>
      <w:bookmarkStart w:id="98" w:name="_Toc167914070"/>
      <w:r w:rsidRPr="00994E30">
        <w:rPr>
          <w:rFonts w:hint="eastAsia"/>
        </w:rPr>
        <w:t>档案的审计</w:t>
      </w:r>
      <w:bookmarkEnd w:id="98"/>
    </w:p>
    <w:p w14:paraId="0FD54FAA" w14:textId="277565A1" w:rsidR="00CE17E5" w:rsidRDefault="00B72EBB" w:rsidP="00CE17E5">
      <w:pPr>
        <w:pStyle w:val="affffb"/>
        <w:ind w:firstLineChars="0" w:firstLine="0"/>
        <w:rPr>
          <w:rFonts w:hAnsi="宋体"/>
        </w:rPr>
      </w:pPr>
      <w:r>
        <w:rPr>
          <w:rFonts w:hint="eastAsia"/>
        </w:rPr>
        <w:t xml:space="preserve">    </w:t>
      </w:r>
      <w:r w:rsidRPr="00DA3887">
        <w:rPr>
          <w:rFonts w:hAnsi="宋体" w:hint="eastAsia"/>
        </w:rPr>
        <w:t>应定期进行档案审计，检查档案的完整性、准确性和一致性。</w:t>
      </w:r>
      <w:bookmarkEnd w:id="28"/>
    </w:p>
    <w:p w14:paraId="7DF1D6BC" w14:textId="6DEA9BF3" w:rsidR="0067086B" w:rsidRPr="00DD7ED1" w:rsidRDefault="0067086B" w:rsidP="00CE17E5">
      <w:pPr>
        <w:pStyle w:val="affffb"/>
        <w:ind w:firstLineChars="0" w:firstLine="0"/>
        <w:jc w:val="center"/>
      </w:pPr>
      <w:bookmarkStart w:id="99" w:name="BookMark8"/>
      <w:r>
        <w:drawing>
          <wp:inline distT="0" distB="0" distL="0" distR="0" wp14:anchorId="5C6DB5A8" wp14:editId="777B9052">
            <wp:extent cx="1485900" cy="317500"/>
            <wp:effectExtent l="0" t="0" r="0" b="6350"/>
            <wp:docPr id="173777223" name="图片 3"/>
            <wp:cNvGraphicFramePr/>
            <a:graphic xmlns:a="http://schemas.openxmlformats.org/drawingml/2006/main">
              <a:graphicData uri="http://schemas.openxmlformats.org/drawingml/2006/picture">
                <pic:pic xmlns:pic="http://schemas.openxmlformats.org/drawingml/2006/picture">
                  <pic:nvPicPr>
                    <pic:cNvPr id="173777223"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9"/>
    </w:p>
    <w:sectPr w:rsidR="0067086B" w:rsidRPr="00DD7ED1" w:rsidSect="00CE17E5">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2CADD" w14:textId="77777777" w:rsidR="00B9659B" w:rsidRDefault="00B9659B" w:rsidP="00D86DB7">
      <w:r>
        <w:separator/>
      </w:r>
    </w:p>
    <w:p w14:paraId="508D2E11" w14:textId="77777777" w:rsidR="00B9659B" w:rsidRDefault="00B9659B"/>
    <w:p w14:paraId="532D1B57" w14:textId="77777777" w:rsidR="00B9659B" w:rsidRDefault="00B9659B"/>
  </w:endnote>
  <w:endnote w:type="continuationSeparator" w:id="0">
    <w:p w14:paraId="0C70C701" w14:textId="77777777" w:rsidR="00B9659B" w:rsidRDefault="00B9659B" w:rsidP="00D86DB7">
      <w:r>
        <w:continuationSeparator/>
      </w:r>
    </w:p>
    <w:p w14:paraId="5D8F15DA" w14:textId="77777777" w:rsidR="00B9659B" w:rsidRDefault="00B9659B"/>
    <w:p w14:paraId="554637A4" w14:textId="77777777" w:rsidR="00B9659B" w:rsidRDefault="00B96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8D9B2"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10F6B"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466B3"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8741B"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998BC6" w14:textId="77777777" w:rsidR="00B9659B" w:rsidRDefault="00B9659B" w:rsidP="00D86DB7">
      <w:r>
        <w:separator/>
      </w:r>
    </w:p>
  </w:footnote>
  <w:footnote w:type="continuationSeparator" w:id="0">
    <w:p w14:paraId="5DC0F1A1" w14:textId="77777777" w:rsidR="00B9659B" w:rsidRDefault="00B9659B" w:rsidP="00D86DB7">
      <w:r>
        <w:continuationSeparator/>
      </w:r>
    </w:p>
    <w:p w14:paraId="4E02A2E6" w14:textId="77777777" w:rsidR="00B9659B" w:rsidRDefault="00B9659B"/>
    <w:p w14:paraId="56304398" w14:textId="77777777" w:rsidR="00B9659B" w:rsidRDefault="00B965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02E729"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98601"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FAE21"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CD6F0" w14:textId="42EA480D"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045DCF">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CEB07" w14:textId="6653883B" w:rsidR="00D84FA1" w:rsidRPr="00D84FA1" w:rsidRDefault="00D84FA1" w:rsidP="00A2271D">
    <w:pPr>
      <w:pStyle w:val="afffff0"/>
    </w:pPr>
    <w:r>
      <w:fldChar w:fldCharType="begin"/>
    </w:r>
    <w:r>
      <w:instrText xml:space="preserve"> STYLEREF  标准文件_文件编号  \* MERGEFORMAT </w:instrText>
    </w:r>
    <w:r>
      <w:fldChar w:fldCharType="separate"/>
    </w:r>
    <w:r w:rsidR="00DA0D7C">
      <w:t>DB 32/T XXXX</w:t>
    </w:r>
    <w:r w:rsidR="00DA0D7C">
      <w:t>—</w:t>
    </w:r>
    <w:r w:rsidR="00DA0D7C">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EF58C5F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color w:val="000000" w:themeColor="text1"/>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3EB59FD"/>
    <w:multiLevelType w:val="multilevel"/>
    <w:tmpl w:val="B6009FC4"/>
    <w:lvl w:ilvl="0">
      <w:start w:val="4"/>
      <w:numFmt w:val="decimal"/>
      <w:lvlText w:val="%1"/>
      <w:lvlJc w:val="left"/>
      <w:pPr>
        <w:ind w:left="360" w:hanging="360"/>
      </w:pPr>
      <w:rPr>
        <w:rFonts w:hint="default"/>
        <w:b/>
        <w:bCs/>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0"/>
  </w:num>
  <w:num w:numId="2" w16cid:durableId="1967421517">
    <w:abstractNumId w:val="20"/>
  </w:num>
  <w:num w:numId="3" w16cid:durableId="910120876">
    <w:abstractNumId w:val="5"/>
  </w:num>
  <w:num w:numId="4" w16cid:durableId="1068378049">
    <w:abstractNumId w:val="18"/>
  </w:num>
  <w:num w:numId="5" w16cid:durableId="1382049051">
    <w:abstractNumId w:val="13"/>
  </w:num>
  <w:num w:numId="6" w16cid:durableId="318726520">
    <w:abstractNumId w:val="23"/>
  </w:num>
  <w:num w:numId="7" w16cid:durableId="984354980">
    <w:abstractNumId w:val="8"/>
  </w:num>
  <w:num w:numId="8" w16cid:durableId="1980569807">
    <w:abstractNumId w:val="9"/>
  </w:num>
  <w:num w:numId="9" w16cid:durableId="2036926036">
    <w:abstractNumId w:val="16"/>
  </w:num>
  <w:num w:numId="10" w16cid:durableId="869150540">
    <w:abstractNumId w:val="24"/>
  </w:num>
  <w:num w:numId="11" w16cid:durableId="853614968">
    <w:abstractNumId w:val="4"/>
  </w:num>
  <w:num w:numId="12" w16cid:durableId="1048258425">
    <w:abstractNumId w:val="14"/>
  </w:num>
  <w:num w:numId="13" w16cid:durableId="1380860519">
    <w:abstractNumId w:val="25"/>
  </w:num>
  <w:num w:numId="14" w16cid:durableId="2084140975">
    <w:abstractNumId w:val="11"/>
  </w:num>
  <w:num w:numId="15" w16cid:durableId="878277652">
    <w:abstractNumId w:val="6"/>
  </w:num>
  <w:num w:numId="16" w16cid:durableId="980574989">
    <w:abstractNumId w:val="10"/>
  </w:num>
  <w:num w:numId="17" w16cid:durableId="1582180672">
    <w:abstractNumId w:val="22"/>
  </w:num>
  <w:num w:numId="18" w16cid:durableId="1999459544">
    <w:abstractNumId w:val="3"/>
  </w:num>
  <w:num w:numId="19" w16cid:durableId="1560049260">
    <w:abstractNumId w:val="7"/>
  </w:num>
  <w:num w:numId="20" w16cid:durableId="206308189">
    <w:abstractNumId w:val="19"/>
  </w:num>
  <w:num w:numId="21" w16cid:durableId="1675375365">
    <w:abstractNumId w:val="21"/>
  </w:num>
  <w:num w:numId="22" w16cid:durableId="792946970">
    <w:abstractNumId w:val="17"/>
  </w:num>
  <w:num w:numId="23" w16cid:durableId="1323314085">
    <w:abstractNumId w:val="29"/>
  </w:num>
  <w:num w:numId="24" w16cid:durableId="1145319014">
    <w:abstractNumId w:val="15"/>
  </w:num>
  <w:num w:numId="25" w16cid:durableId="1466461743">
    <w:abstractNumId w:val="28"/>
  </w:num>
  <w:num w:numId="26" w16cid:durableId="1458793634">
    <w:abstractNumId w:val="2"/>
  </w:num>
  <w:num w:numId="27" w16cid:durableId="1349521906">
    <w:abstractNumId w:val="12"/>
  </w:num>
  <w:num w:numId="28" w16cid:durableId="1010449022">
    <w:abstractNumId w:val="31"/>
  </w:num>
  <w:num w:numId="29" w16cid:durableId="433550893">
    <w:abstractNumId w:val="27"/>
  </w:num>
  <w:num w:numId="30" w16cid:durableId="1161889406">
    <w:abstractNumId w:val="26"/>
  </w:num>
  <w:num w:numId="31" w16cid:durableId="473258957">
    <w:abstractNumId w:val="1"/>
  </w:num>
  <w:num w:numId="32" w16cid:durableId="154536290">
    <w:abstractNumId w:val="30"/>
  </w:num>
  <w:num w:numId="33" w16cid:durableId="2131892435">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QcCkZauaDCgb1IGglGiJe+a2jz2+F/r0EuEd35WtNZYvdVfLM+ZF5kybNFqWsbre22hL1ZBR9GWDEWmhjDbyxg==" w:salt="jCLW+9F970MsUjjhlx62U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DCF"/>
    <w:rsid w:val="0000040A"/>
    <w:rsid w:val="00000A94"/>
    <w:rsid w:val="00001972"/>
    <w:rsid w:val="00001D9A"/>
    <w:rsid w:val="00007B3A"/>
    <w:rsid w:val="000107E0"/>
    <w:rsid w:val="00011FDE"/>
    <w:rsid w:val="00012D3C"/>
    <w:rsid w:val="00012FFD"/>
    <w:rsid w:val="00014162"/>
    <w:rsid w:val="00014340"/>
    <w:rsid w:val="00016A9C"/>
    <w:rsid w:val="00022184"/>
    <w:rsid w:val="00022762"/>
    <w:rsid w:val="000238E0"/>
    <w:rsid w:val="000249DB"/>
    <w:rsid w:val="0002595E"/>
    <w:rsid w:val="000303C3"/>
    <w:rsid w:val="000331D3"/>
    <w:rsid w:val="00033323"/>
    <w:rsid w:val="000346A5"/>
    <w:rsid w:val="000359C3"/>
    <w:rsid w:val="00035A7D"/>
    <w:rsid w:val="000365ED"/>
    <w:rsid w:val="0004249A"/>
    <w:rsid w:val="00043282"/>
    <w:rsid w:val="00043D67"/>
    <w:rsid w:val="0004423F"/>
    <w:rsid w:val="00044286"/>
    <w:rsid w:val="00045DCF"/>
    <w:rsid w:val="00047F28"/>
    <w:rsid w:val="000503AA"/>
    <w:rsid w:val="000506A1"/>
    <w:rsid w:val="000515DD"/>
    <w:rsid w:val="00051E72"/>
    <w:rsid w:val="0005265A"/>
    <w:rsid w:val="000539DD"/>
    <w:rsid w:val="00053BD3"/>
    <w:rsid w:val="000556ED"/>
    <w:rsid w:val="00055FE2"/>
    <w:rsid w:val="0005616F"/>
    <w:rsid w:val="00060C2E"/>
    <w:rsid w:val="00061033"/>
    <w:rsid w:val="000619E9"/>
    <w:rsid w:val="000622D4"/>
    <w:rsid w:val="0006357D"/>
    <w:rsid w:val="00065E15"/>
    <w:rsid w:val="00067F1E"/>
    <w:rsid w:val="00071CC0"/>
    <w:rsid w:val="00073C8C"/>
    <w:rsid w:val="00076265"/>
    <w:rsid w:val="00076B0B"/>
    <w:rsid w:val="00077B64"/>
    <w:rsid w:val="00080A1C"/>
    <w:rsid w:val="00082317"/>
    <w:rsid w:val="00083D2C"/>
    <w:rsid w:val="00086AA1"/>
    <w:rsid w:val="00087A77"/>
    <w:rsid w:val="00087E2E"/>
    <w:rsid w:val="00090CA6"/>
    <w:rsid w:val="00092B8A"/>
    <w:rsid w:val="00092FB0"/>
    <w:rsid w:val="000934C5"/>
    <w:rsid w:val="00093D25"/>
    <w:rsid w:val="00093DAB"/>
    <w:rsid w:val="00094D73"/>
    <w:rsid w:val="00095C32"/>
    <w:rsid w:val="00096D63"/>
    <w:rsid w:val="000A0B60"/>
    <w:rsid w:val="000A0EB8"/>
    <w:rsid w:val="000A1419"/>
    <w:rsid w:val="000A19FC"/>
    <w:rsid w:val="000A296B"/>
    <w:rsid w:val="000A30AE"/>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2405"/>
    <w:rsid w:val="00104926"/>
    <w:rsid w:val="00110CBA"/>
    <w:rsid w:val="001116CE"/>
    <w:rsid w:val="00113B1E"/>
    <w:rsid w:val="0011711C"/>
    <w:rsid w:val="0012059C"/>
    <w:rsid w:val="00124E4F"/>
    <w:rsid w:val="00126048"/>
    <w:rsid w:val="001260B7"/>
    <w:rsid w:val="001265CB"/>
    <w:rsid w:val="001321C6"/>
    <w:rsid w:val="001325C4"/>
    <w:rsid w:val="00133010"/>
    <w:rsid w:val="001338EE"/>
    <w:rsid w:val="00133AAE"/>
    <w:rsid w:val="001349BE"/>
    <w:rsid w:val="00135323"/>
    <w:rsid w:val="001356C4"/>
    <w:rsid w:val="00141114"/>
    <w:rsid w:val="00142969"/>
    <w:rsid w:val="001446C2"/>
    <w:rsid w:val="001457E7"/>
    <w:rsid w:val="00145D9D"/>
    <w:rsid w:val="00146388"/>
    <w:rsid w:val="00152514"/>
    <w:rsid w:val="001529E5"/>
    <w:rsid w:val="00153C7E"/>
    <w:rsid w:val="00156005"/>
    <w:rsid w:val="00156B25"/>
    <w:rsid w:val="00156E1A"/>
    <w:rsid w:val="00157894"/>
    <w:rsid w:val="00157B55"/>
    <w:rsid w:val="00162EA2"/>
    <w:rsid w:val="001633B5"/>
    <w:rsid w:val="001642FA"/>
    <w:rsid w:val="001649EB"/>
    <w:rsid w:val="00164BAF"/>
    <w:rsid w:val="00164FA8"/>
    <w:rsid w:val="00165065"/>
    <w:rsid w:val="00165434"/>
    <w:rsid w:val="0016580B"/>
    <w:rsid w:val="00165F49"/>
    <w:rsid w:val="00166B88"/>
    <w:rsid w:val="0016770A"/>
    <w:rsid w:val="00170804"/>
    <w:rsid w:val="001708E9"/>
    <w:rsid w:val="0017340B"/>
    <w:rsid w:val="00173F68"/>
    <w:rsid w:val="00173FB1"/>
    <w:rsid w:val="00176DFD"/>
    <w:rsid w:val="001852C9"/>
    <w:rsid w:val="00190087"/>
    <w:rsid w:val="001913C4"/>
    <w:rsid w:val="0019348F"/>
    <w:rsid w:val="00193A07"/>
    <w:rsid w:val="00194C95"/>
    <w:rsid w:val="00194F15"/>
    <w:rsid w:val="00195C34"/>
    <w:rsid w:val="001967A9"/>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AA5"/>
    <w:rsid w:val="001D4F16"/>
    <w:rsid w:val="001D6D3E"/>
    <w:rsid w:val="001E106E"/>
    <w:rsid w:val="001E1569"/>
    <w:rsid w:val="001E1B6A"/>
    <w:rsid w:val="001E2484"/>
    <w:rsid w:val="001E2C5F"/>
    <w:rsid w:val="001E3CC4"/>
    <w:rsid w:val="001E4882"/>
    <w:rsid w:val="001E5010"/>
    <w:rsid w:val="001E73AB"/>
    <w:rsid w:val="001F092D"/>
    <w:rsid w:val="001F143A"/>
    <w:rsid w:val="001F1605"/>
    <w:rsid w:val="001F2508"/>
    <w:rsid w:val="001F4816"/>
    <w:rsid w:val="001F4EE9"/>
    <w:rsid w:val="001F50D3"/>
    <w:rsid w:val="001F69B4"/>
    <w:rsid w:val="001F77C7"/>
    <w:rsid w:val="00200183"/>
    <w:rsid w:val="00200333"/>
    <w:rsid w:val="0020107D"/>
    <w:rsid w:val="00202AA4"/>
    <w:rsid w:val="002031F7"/>
    <w:rsid w:val="002040E6"/>
    <w:rsid w:val="0020527B"/>
    <w:rsid w:val="00205F2C"/>
    <w:rsid w:val="00210B15"/>
    <w:rsid w:val="0021139F"/>
    <w:rsid w:val="00213C66"/>
    <w:rsid w:val="002142EA"/>
    <w:rsid w:val="002204BB"/>
    <w:rsid w:val="00221B79"/>
    <w:rsid w:val="00221C6B"/>
    <w:rsid w:val="002253A1"/>
    <w:rsid w:val="00225CF8"/>
    <w:rsid w:val="0022794E"/>
    <w:rsid w:val="00233D64"/>
    <w:rsid w:val="0023482A"/>
    <w:rsid w:val="002359CB"/>
    <w:rsid w:val="00243540"/>
    <w:rsid w:val="00244251"/>
    <w:rsid w:val="0024497B"/>
    <w:rsid w:val="0024515B"/>
    <w:rsid w:val="00246021"/>
    <w:rsid w:val="0024666E"/>
    <w:rsid w:val="00247F52"/>
    <w:rsid w:val="00247F9F"/>
    <w:rsid w:val="00250B25"/>
    <w:rsid w:val="00250BBE"/>
    <w:rsid w:val="002515C2"/>
    <w:rsid w:val="002515C8"/>
    <w:rsid w:val="0025194F"/>
    <w:rsid w:val="0026148A"/>
    <w:rsid w:val="00261D90"/>
    <w:rsid w:val="00262696"/>
    <w:rsid w:val="00263CDF"/>
    <w:rsid w:val="00263D25"/>
    <w:rsid w:val="002643C3"/>
    <w:rsid w:val="00264A0C"/>
    <w:rsid w:val="00264F56"/>
    <w:rsid w:val="00266EEB"/>
    <w:rsid w:val="00267EF4"/>
    <w:rsid w:val="0027021A"/>
    <w:rsid w:val="00270CB8"/>
    <w:rsid w:val="00272B08"/>
    <w:rsid w:val="002771AC"/>
    <w:rsid w:val="00281BB8"/>
    <w:rsid w:val="00281E9E"/>
    <w:rsid w:val="00282405"/>
    <w:rsid w:val="00285170"/>
    <w:rsid w:val="00285361"/>
    <w:rsid w:val="00286492"/>
    <w:rsid w:val="00291A6D"/>
    <w:rsid w:val="00292D60"/>
    <w:rsid w:val="00293B30"/>
    <w:rsid w:val="00294D34"/>
    <w:rsid w:val="00294E3B"/>
    <w:rsid w:val="00296193"/>
    <w:rsid w:val="0029621F"/>
    <w:rsid w:val="00296C66"/>
    <w:rsid w:val="00296EBE"/>
    <w:rsid w:val="002974E3"/>
    <w:rsid w:val="002A084B"/>
    <w:rsid w:val="002A1260"/>
    <w:rsid w:val="002A1589"/>
    <w:rsid w:val="002A1608"/>
    <w:rsid w:val="002A25DC"/>
    <w:rsid w:val="002A37F1"/>
    <w:rsid w:val="002A3AAB"/>
    <w:rsid w:val="002A4CEA"/>
    <w:rsid w:val="002A5977"/>
    <w:rsid w:val="002A5A13"/>
    <w:rsid w:val="002A757F"/>
    <w:rsid w:val="002A7F44"/>
    <w:rsid w:val="002B0C40"/>
    <w:rsid w:val="002B1966"/>
    <w:rsid w:val="002B4508"/>
    <w:rsid w:val="002B5779"/>
    <w:rsid w:val="002B7332"/>
    <w:rsid w:val="002B7F51"/>
    <w:rsid w:val="002C09E7"/>
    <w:rsid w:val="002C0FBD"/>
    <w:rsid w:val="002C1E06"/>
    <w:rsid w:val="002C1E1C"/>
    <w:rsid w:val="002C3F07"/>
    <w:rsid w:val="002C5278"/>
    <w:rsid w:val="002C7C32"/>
    <w:rsid w:val="002C7EBB"/>
    <w:rsid w:val="002D06C1"/>
    <w:rsid w:val="002D13CA"/>
    <w:rsid w:val="002D42B5"/>
    <w:rsid w:val="002D4F1A"/>
    <w:rsid w:val="002D6EC6"/>
    <w:rsid w:val="002D79AC"/>
    <w:rsid w:val="002E039D"/>
    <w:rsid w:val="002E2003"/>
    <w:rsid w:val="002E4D5A"/>
    <w:rsid w:val="002E5304"/>
    <w:rsid w:val="002E6326"/>
    <w:rsid w:val="002F30E0"/>
    <w:rsid w:val="002F33F5"/>
    <w:rsid w:val="002F35E4"/>
    <w:rsid w:val="002F3730"/>
    <w:rsid w:val="002F38E1"/>
    <w:rsid w:val="002F7AF6"/>
    <w:rsid w:val="00300E63"/>
    <w:rsid w:val="00302F5F"/>
    <w:rsid w:val="0030441D"/>
    <w:rsid w:val="00305EED"/>
    <w:rsid w:val="00306063"/>
    <w:rsid w:val="00312B39"/>
    <w:rsid w:val="00313B85"/>
    <w:rsid w:val="00317988"/>
    <w:rsid w:val="003221B4"/>
    <w:rsid w:val="0032258D"/>
    <w:rsid w:val="00322E62"/>
    <w:rsid w:val="00324D13"/>
    <w:rsid w:val="00324D2A"/>
    <w:rsid w:val="00324EDD"/>
    <w:rsid w:val="00327784"/>
    <w:rsid w:val="003331E4"/>
    <w:rsid w:val="00336C64"/>
    <w:rsid w:val="00337162"/>
    <w:rsid w:val="0034194F"/>
    <w:rsid w:val="003427AD"/>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51C8"/>
    <w:rsid w:val="003754F0"/>
    <w:rsid w:val="00376603"/>
    <w:rsid w:val="00376713"/>
    <w:rsid w:val="00381815"/>
    <w:rsid w:val="003819AF"/>
    <w:rsid w:val="003819CA"/>
    <w:rsid w:val="003820E9"/>
    <w:rsid w:val="00382660"/>
    <w:rsid w:val="00382DE7"/>
    <w:rsid w:val="00384FFC"/>
    <w:rsid w:val="003872FC"/>
    <w:rsid w:val="00387ADC"/>
    <w:rsid w:val="00390020"/>
    <w:rsid w:val="003903D6"/>
    <w:rsid w:val="00390BB0"/>
    <w:rsid w:val="00390EE6"/>
    <w:rsid w:val="0039118F"/>
    <w:rsid w:val="00392AD7"/>
    <w:rsid w:val="003938D9"/>
    <w:rsid w:val="00394376"/>
    <w:rsid w:val="003943FF"/>
    <w:rsid w:val="00395700"/>
    <w:rsid w:val="003974EB"/>
    <w:rsid w:val="00397CC5"/>
    <w:rsid w:val="003A1582"/>
    <w:rsid w:val="003A4077"/>
    <w:rsid w:val="003A493C"/>
    <w:rsid w:val="003A70C8"/>
    <w:rsid w:val="003B09AD"/>
    <w:rsid w:val="003B1F18"/>
    <w:rsid w:val="003B5BF0"/>
    <w:rsid w:val="003B60BF"/>
    <w:rsid w:val="003B6BE3"/>
    <w:rsid w:val="003C010C"/>
    <w:rsid w:val="003C0A6C"/>
    <w:rsid w:val="003C14F8"/>
    <w:rsid w:val="003C2423"/>
    <w:rsid w:val="003C5A43"/>
    <w:rsid w:val="003D0519"/>
    <w:rsid w:val="003D0FF6"/>
    <w:rsid w:val="003D262C"/>
    <w:rsid w:val="003D6D61"/>
    <w:rsid w:val="003D79C6"/>
    <w:rsid w:val="003E091D"/>
    <w:rsid w:val="003E1C53"/>
    <w:rsid w:val="003E2A69"/>
    <w:rsid w:val="003E2D49"/>
    <w:rsid w:val="003E2FD4"/>
    <w:rsid w:val="003E49F6"/>
    <w:rsid w:val="003E56B0"/>
    <w:rsid w:val="003E5830"/>
    <w:rsid w:val="003E660F"/>
    <w:rsid w:val="003F0841"/>
    <w:rsid w:val="003F23D3"/>
    <w:rsid w:val="003F3F08"/>
    <w:rsid w:val="003F49F1"/>
    <w:rsid w:val="003F6272"/>
    <w:rsid w:val="00400E72"/>
    <w:rsid w:val="00401400"/>
    <w:rsid w:val="00404869"/>
    <w:rsid w:val="00405884"/>
    <w:rsid w:val="00407D39"/>
    <w:rsid w:val="0041477A"/>
    <w:rsid w:val="004167A3"/>
    <w:rsid w:val="004228B4"/>
    <w:rsid w:val="00432DAA"/>
    <w:rsid w:val="00434305"/>
    <w:rsid w:val="00435793"/>
    <w:rsid w:val="00435DF7"/>
    <w:rsid w:val="0044083F"/>
    <w:rsid w:val="0044171F"/>
    <w:rsid w:val="00441AE7"/>
    <w:rsid w:val="00445574"/>
    <w:rsid w:val="004467FB"/>
    <w:rsid w:val="00452D6B"/>
    <w:rsid w:val="00454484"/>
    <w:rsid w:val="0045517B"/>
    <w:rsid w:val="00463B77"/>
    <w:rsid w:val="00463C7B"/>
    <w:rsid w:val="004644A6"/>
    <w:rsid w:val="004659BD"/>
    <w:rsid w:val="00470775"/>
    <w:rsid w:val="004721B9"/>
    <w:rsid w:val="00472DD2"/>
    <w:rsid w:val="004746B1"/>
    <w:rsid w:val="0047583F"/>
    <w:rsid w:val="00475DE8"/>
    <w:rsid w:val="00481C44"/>
    <w:rsid w:val="00484936"/>
    <w:rsid w:val="00484ED5"/>
    <w:rsid w:val="00485C89"/>
    <w:rsid w:val="00486BE3"/>
    <w:rsid w:val="004870C8"/>
    <w:rsid w:val="004905E4"/>
    <w:rsid w:val="00490A89"/>
    <w:rsid w:val="00490AB4"/>
    <w:rsid w:val="00492F02"/>
    <w:rsid w:val="004939AE"/>
    <w:rsid w:val="00493E99"/>
    <w:rsid w:val="004A12DF"/>
    <w:rsid w:val="004A17E6"/>
    <w:rsid w:val="004A1BA8"/>
    <w:rsid w:val="004A4B57"/>
    <w:rsid w:val="004A63FA"/>
    <w:rsid w:val="004B01FF"/>
    <w:rsid w:val="004B0272"/>
    <w:rsid w:val="004B2701"/>
    <w:rsid w:val="004B298B"/>
    <w:rsid w:val="004B2E1B"/>
    <w:rsid w:val="004B3AA8"/>
    <w:rsid w:val="004B3E93"/>
    <w:rsid w:val="004C1FBC"/>
    <w:rsid w:val="004C3F1D"/>
    <w:rsid w:val="004C458D"/>
    <w:rsid w:val="004C6CDE"/>
    <w:rsid w:val="004C7556"/>
    <w:rsid w:val="004C7E8B"/>
    <w:rsid w:val="004C7E9D"/>
    <w:rsid w:val="004C7F67"/>
    <w:rsid w:val="004D076D"/>
    <w:rsid w:val="004D07FC"/>
    <w:rsid w:val="004D0EF1"/>
    <w:rsid w:val="004D2253"/>
    <w:rsid w:val="004D4406"/>
    <w:rsid w:val="004D5458"/>
    <w:rsid w:val="004D7555"/>
    <w:rsid w:val="004D7C42"/>
    <w:rsid w:val="004E0465"/>
    <w:rsid w:val="004E127B"/>
    <w:rsid w:val="004E1C0A"/>
    <w:rsid w:val="004E2B06"/>
    <w:rsid w:val="004E30C5"/>
    <w:rsid w:val="004E4AA5"/>
    <w:rsid w:val="004E4AEE"/>
    <w:rsid w:val="004E59E3"/>
    <w:rsid w:val="004E5E1C"/>
    <w:rsid w:val="004E67C0"/>
    <w:rsid w:val="004F026D"/>
    <w:rsid w:val="004F391A"/>
    <w:rsid w:val="004F3CFB"/>
    <w:rsid w:val="004F6456"/>
    <w:rsid w:val="004F696E"/>
    <w:rsid w:val="004F6B9A"/>
    <w:rsid w:val="004F6C71"/>
    <w:rsid w:val="004F6E2A"/>
    <w:rsid w:val="00501139"/>
    <w:rsid w:val="0050363E"/>
    <w:rsid w:val="005039BC"/>
    <w:rsid w:val="005043BB"/>
    <w:rsid w:val="0050460E"/>
    <w:rsid w:val="00504A3D"/>
    <w:rsid w:val="00505767"/>
    <w:rsid w:val="005073F0"/>
    <w:rsid w:val="00510A7B"/>
    <w:rsid w:val="00512F6E"/>
    <w:rsid w:val="00513038"/>
    <w:rsid w:val="00514174"/>
    <w:rsid w:val="00516088"/>
    <w:rsid w:val="00516B0B"/>
    <w:rsid w:val="005220EC"/>
    <w:rsid w:val="00523F95"/>
    <w:rsid w:val="00524D65"/>
    <w:rsid w:val="00525B16"/>
    <w:rsid w:val="00533AB0"/>
    <w:rsid w:val="00533D04"/>
    <w:rsid w:val="00534804"/>
    <w:rsid w:val="00534BDF"/>
    <w:rsid w:val="005354EA"/>
    <w:rsid w:val="0053585F"/>
    <w:rsid w:val="00535EC4"/>
    <w:rsid w:val="00535ED9"/>
    <w:rsid w:val="0053692B"/>
    <w:rsid w:val="00541853"/>
    <w:rsid w:val="00543BDA"/>
    <w:rsid w:val="005441CC"/>
    <w:rsid w:val="00547901"/>
    <w:rsid w:val="005479DA"/>
    <w:rsid w:val="00547BCC"/>
    <w:rsid w:val="0055013B"/>
    <w:rsid w:val="0055028F"/>
    <w:rsid w:val="00551C12"/>
    <w:rsid w:val="00551DB5"/>
    <w:rsid w:val="00551F6F"/>
    <w:rsid w:val="00555044"/>
    <w:rsid w:val="00561475"/>
    <w:rsid w:val="0056487B"/>
    <w:rsid w:val="00564FB9"/>
    <w:rsid w:val="00573D9E"/>
    <w:rsid w:val="005801E3"/>
    <w:rsid w:val="00581802"/>
    <w:rsid w:val="005836A8"/>
    <w:rsid w:val="0058409C"/>
    <w:rsid w:val="00584262"/>
    <w:rsid w:val="00586630"/>
    <w:rsid w:val="00587034"/>
    <w:rsid w:val="00587ADD"/>
    <w:rsid w:val="00591E27"/>
    <w:rsid w:val="00596160"/>
    <w:rsid w:val="00596321"/>
    <w:rsid w:val="005966E2"/>
    <w:rsid w:val="00597007"/>
    <w:rsid w:val="005A0966"/>
    <w:rsid w:val="005A11B7"/>
    <w:rsid w:val="005A13FC"/>
    <w:rsid w:val="005A1419"/>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3E4C"/>
    <w:rsid w:val="005E5DC2"/>
    <w:rsid w:val="005E6812"/>
    <w:rsid w:val="005E7881"/>
    <w:rsid w:val="005E78E0"/>
    <w:rsid w:val="005F0D9C"/>
    <w:rsid w:val="005F284E"/>
    <w:rsid w:val="005F4712"/>
    <w:rsid w:val="005F6444"/>
    <w:rsid w:val="006015CE"/>
    <w:rsid w:val="00604784"/>
    <w:rsid w:val="00606419"/>
    <w:rsid w:val="00607D29"/>
    <w:rsid w:val="0061021C"/>
    <w:rsid w:val="00612952"/>
    <w:rsid w:val="00614CC1"/>
    <w:rsid w:val="00615A9D"/>
    <w:rsid w:val="00617387"/>
    <w:rsid w:val="006205D6"/>
    <w:rsid w:val="006252D8"/>
    <w:rsid w:val="006259BC"/>
    <w:rsid w:val="0062636B"/>
    <w:rsid w:val="00630128"/>
    <w:rsid w:val="00632182"/>
    <w:rsid w:val="00632AE0"/>
    <w:rsid w:val="00633C17"/>
    <w:rsid w:val="00634D9E"/>
    <w:rsid w:val="00636E3E"/>
    <w:rsid w:val="006379F7"/>
    <w:rsid w:val="00637E4D"/>
    <w:rsid w:val="00640620"/>
    <w:rsid w:val="00641A1F"/>
    <w:rsid w:val="00645904"/>
    <w:rsid w:val="00645ABB"/>
    <w:rsid w:val="006466C6"/>
    <w:rsid w:val="00647994"/>
    <w:rsid w:val="00651ACB"/>
    <w:rsid w:val="00651C47"/>
    <w:rsid w:val="00652AB2"/>
    <w:rsid w:val="00653FED"/>
    <w:rsid w:val="00654EC0"/>
    <w:rsid w:val="0065525B"/>
    <w:rsid w:val="00655D4F"/>
    <w:rsid w:val="00656D29"/>
    <w:rsid w:val="0065749F"/>
    <w:rsid w:val="00663F8A"/>
    <w:rsid w:val="006640E5"/>
    <w:rsid w:val="006646F1"/>
    <w:rsid w:val="00664929"/>
    <w:rsid w:val="00664F62"/>
    <w:rsid w:val="006655E1"/>
    <w:rsid w:val="0067086B"/>
    <w:rsid w:val="00672060"/>
    <w:rsid w:val="00672BFD"/>
    <w:rsid w:val="00675DD0"/>
    <w:rsid w:val="006770F4"/>
    <w:rsid w:val="00677A84"/>
    <w:rsid w:val="0068026D"/>
    <w:rsid w:val="00680A27"/>
    <w:rsid w:val="00680B9D"/>
    <w:rsid w:val="006816A4"/>
    <w:rsid w:val="006819B8"/>
    <w:rsid w:val="006840A6"/>
    <w:rsid w:val="006850CD"/>
    <w:rsid w:val="00685AAB"/>
    <w:rsid w:val="00694015"/>
    <w:rsid w:val="00695D22"/>
    <w:rsid w:val="006A07AA"/>
    <w:rsid w:val="006A25E5"/>
    <w:rsid w:val="006A2B46"/>
    <w:rsid w:val="006A336D"/>
    <w:rsid w:val="006A37B9"/>
    <w:rsid w:val="006B01E4"/>
    <w:rsid w:val="006B2672"/>
    <w:rsid w:val="006B54BF"/>
    <w:rsid w:val="006B5F44"/>
    <w:rsid w:val="006B5F90"/>
    <w:rsid w:val="006B6049"/>
    <w:rsid w:val="006B62E4"/>
    <w:rsid w:val="006C0664"/>
    <w:rsid w:val="006C1BBA"/>
    <w:rsid w:val="006C2079"/>
    <w:rsid w:val="006C5A62"/>
    <w:rsid w:val="006C5D68"/>
    <w:rsid w:val="006C6976"/>
    <w:rsid w:val="006C6DD0"/>
    <w:rsid w:val="006C7974"/>
    <w:rsid w:val="006D04EA"/>
    <w:rsid w:val="006D060A"/>
    <w:rsid w:val="006D0AB7"/>
    <w:rsid w:val="006D16C4"/>
    <w:rsid w:val="006D3E96"/>
    <w:rsid w:val="006D4515"/>
    <w:rsid w:val="006D4BB1"/>
    <w:rsid w:val="006D6593"/>
    <w:rsid w:val="006E23EA"/>
    <w:rsid w:val="006E5067"/>
    <w:rsid w:val="006F03A8"/>
    <w:rsid w:val="006F2ACA"/>
    <w:rsid w:val="006F2ADC"/>
    <w:rsid w:val="006F2BFE"/>
    <w:rsid w:val="006F31E9"/>
    <w:rsid w:val="006F6284"/>
    <w:rsid w:val="007002C5"/>
    <w:rsid w:val="00704387"/>
    <w:rsid w:val="0070577A"/>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8D3"/>
    <w:rsid w:val="007439EB"/>
    <w:rsid w:val="00743CB4"/>
    <w:rsid w:val="00743F0A"/>
    <w:rsid w:val="007444E8"/>
    <w:rsid w:val="0074548E"/>
    <w:rsid w:val="00745773"/>
    <w:rsid w:val="00745880"/>
    <w:rsid w:val="00746800"/>
    <w:rsid w:val="007501A8"/>
    <w:rsid w:val="00750D61"/>
    <w:rsid w:val="00750EE1"/>
    <w:rsid w:val="00752B4D"/>
    <w:rsid w:val="00755402"/>
    <w:rsid w:val="00756B26"/>
    <w:rsid w:val="00756EDF"/>
    <w:rsid w:val="007600E3"/>
    <w:rsid w:val="00761951"/>
    <w:rsid w:val="0076243E"/>
    <w:rsid w:val="00762FFE"/>
    <w:rsid w:val="007651F8"/>
    <w:rsid w:val="00765C43"/>
    <w:rsid w:val="00765EFB"/>
    <w:rsid w:val="007671CA"/>
    <w:rsid w:val="0076789D"/>
    <w:rsid w:val="00767C61"/>
    <w:rsid w:val="0077008A"/>
    <w:rsid w:val="00770CC9"/>
    <w:rsid w:val="00773C1F"/>
    <w:rsid w:val="00774DA4"/>
    <w:rsid w:val="00776599"/>
    <w:rsid w:val="0078114B"/>
    <w:rsid w:val="00781DD2"/>
    <w:rsid w:val="00783ECF"/>
    <w:rsid w:val="0078413A"/>
    <w:rsid w:val="00793508"/>
    <w:rsid w:val="007959E8"/>
    <w:rsid w:val="00795E9C"/>
    <w:rsid w:val="007A04A6"/>
    <w:rsid w:val="007A0521"/>
    <w:rsid w:val="007A2E12"/>
    <w:rsid w:val="007A3475"/>
    <w:rsid w:val="007A41C8"/>
    <w:rsid w:val="007A54CE"/>
    <w:rsid w:val="007A6FD9"/>
    <w:rsid w:val="007A7B64"/>
    <w:rsid w:val="007A7FFA"/>
    <w:rsid w:val="007B04EB"/>
    <w:rsid w:val="007B0D4F"/>
    <w:rsid w:val="007B141B"/>
    <w:rsid w:val="007B5A3D"/>
    <w:rsid w:val="007B5B95"/>
    <w:rsid w:val="007B68EA"/>
    <w:rsid w:val="007B6A89"/>
    <w:rsid w:val="007B7453"/>
    <w:rsid w:val="007C1E8B"/>
    <w:rsid w:val="007C2D89"/>
    <w:rsid w:val="007C4593"/>
    <w:rsid w:val="007C5309"/>
    <w:rsid w:val="007C6069"/>
    <w:rsid w:val="007D05DF"/>
    <w:rsid w:val="007D06C4"/>
    <w:rsid w:val="007D1352"/>
    <w:rsid w:val="007D2508"/>
    <w:rsid w:val="007D346A"/>
    <w:rsid w:val="007D6518"/>
    <w:rsid w:val="007D76BD"/>
    <w:rsid w:val="007E0213"/>
    <w:rsid w:val="007E0BF1"/>
    <w:rsid w:val="007F0ED8"/>
    <w:rsid w:val="007F0F63"/>
    <w:rsid w:val="007F34A9"/>
    <w:rsid w:val="007F75CE"/>
    <w:rsid w:val="008013A4"/>
    <w:rsid w:val="008027CE"/>
    <w:rsid w:val="0080298C"/>
    <w:rsid w:val="00802F42"/>
    <w:rsid w:val="008039BB"/>
    <w:rsid w:val="00804383"/>
    <w:rsid w:val="00804BB7"/>
    <w:rsid w:val="00804D41"/>
    <w:rsid w:val="00810257"/>
    <w:rsid w:val="008104F5"/>
    <w:rsid w:val="00811072"/>
    <w:rsid w:val="00811369"/>
    <w:rsid w:val="00815419"/>
    <w:rsid w:val="008154E1"/>
    <w:rsid w:val="008163C8"/>
    <w:rsid w:val="008164A1"/>
    <w:rsid w:val="00817325"/>
    <w:rsid w:val="0081746F"/>
    <w:rsid w:val="008209E6"/>
    <w:rsid w:val="00823303"/>
    <w:rsid w:val="008233B2"/>
    <w:rsid w:val="00823A9F"/>
    <w:rsid w:val="00823C85"/>
    <w:rsid w:val="00825138"/>
    <w:rsid w:val="008269DD"/>
    <w:rsid w:val="00830621"/>
    <w:rsid w:val="0083348C"/>
    <w:rsid w:val="00833F85"/>
    <w:rsid w:val="008373D3"/>
    <w:rsid w:val="00840617"/>
    <w:rsid w:val="00840F84"/>
    <w:rsid w:val="00842A47"/>
    <w:rsid w:val="00843C13"/>
    <w:rsid w:val="00844C67"/>
    <w:rsid w:val="008454F8"/>
    <w:rsid w:val="00847D64"/>
    <w:rsid w:val="00850411"/>
    <w:rsid w:val="0085173A"/>
    <w:rsid w:val="00856316"/>
    <w:rsid w:val="00856CAA"/>
    <w:rsid w:val="008603CE"/>
    <w:rsid w:val="00861563"/>
    <w:rsid w:val="008620FC"/>
    <w:rsid w:val="008627A5"/>
    <w:rsid w:val="008627DA"/>
    <w:rsid w:val="00863E05"/>
    <w:rsid w:val="00865ACA"/>
    <w:rsid w:val="00865D28"/>
    <w:rsid w:val="00865F85"/>
    <w:rsid w:val="00867C10"/>
    <w:rsid w:val="00870439"/>
    <w:rsid w:val="00870DA1"/>
    <w:rsid w:val="00882B75"/>
    <w:rsid w:val="00883F93"/>
    <w:rsid w:val="00884DB3"/>
    <w:rsid w:val="00885A9D"/>
    <w:rsid w:val="008864F6"/>
    <w:rsid w:val="0089049D"/>
    <w:rsid w:val="00891B83"/>
    <w:rsid w:val="00892203"/>
    <w:rsid w:val="008925FD"/>
    <w:rsid w:val="008928C9"/>
    <w:rsid w:val="008930CB"/>
    <w:rsid w:val="008938DC"/>
    <w:rsid w:val="00893FD1"/>
    <w:rsid w:val="00894836"/>
    <w:rsid w:val="00895172"/>
    <w:rsid w:val="00895680"/>
    <w:rsid w:val="00896DFF"/>
    <w:rsid w:val="0089762C"/>
    <w:rsid w:val="008A1893"/>
    <w:rsid w:val="008A191A"/>
    <w:rsid w:val="008A3215"/>
    <w:rsid w:val="008A57E6"/>
    <w:rsid w:val="008A6F81"/>
    <w:rsid w:val="008A769A"/>
    <w:rsid w:val="008B0C9C"/>
    <w:rsid w:val="008B166D"/>
    <w:rsid w:val="008B17F4"/>
    <w:rsid w:val="008B3615"/>
    <w:rsid w:val="008B4AC4"/>
    <w:rsid w:val="008B50C8"/>
    <w:rsid w:val="008B5281"/>
    <w:rsid w:val="008B5994"/>
    <w:rsid w:val="008B7E05"/>
    <w:rsid w:val="008C1797"/>
    <w:rsid w:val="008C219C"/>
    <w:rsid w:val="008C475E"/>
    <w:rsid w:val="008C619A"/>
    <w:rsid w:val="008D0CE8"/>
    <w:rsid w:val="008D0F79"/>
    <w:rsid w:val="008D2D1D"/>
    <w:rsid w:val="008D30BC"/>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27E72"/>
    <w:rsid w:val="009305B5"/>
    <w:rsid w:val="00937D9F"/>
    <w:rsid w:val="00942983"/>
    <w:rsid w:val="009429D5"/>
    <w:rsid w:val="00942BF1"/>
    <w:rsid w:val="00945180"/>
    <w:rsid w:val="00945428"/>
    <w:rsid w:val="00945652"/>
    <w:rsid w:val="0094607B"/>
    <w:rsid w:val="00953604"/>
    <w:rsid w:val="0095496B"/>
    <w:rsid w:val="00960949"/>
    <w:rsid w:val="009610DC"/>
    <w:rsid w:val="00961490"/>
    <w:rsid w:val="0096381A"/>
    <w:rsid w:val="00965E04"/>
    <w:rsid w:val="009674AD"/>
    <w:rsid w:val="00970CDC"/>
    <w:rsid w:val="00973900"/>
    <w:rsid w:val="00975EC8"/>
    <w:rsid w:val="00977010"/>
    <w:rsid w:val="00977D02"/>
    <w:rsid w:val="009809BB"/>
    <w:rsid w:val="00980BE5"/>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925"/>
    <w:rsid w:val="009A7EAE"/>
    <w:rsid w:val="009B09E0"/>
    <w:rsid w:val="009B0BC5"/>
    <w:rsid w:val="009B1247"/>
    <w:rsid w:val="009B131C"/>
    <w:rsid w:val="009B46F9"/>
    <w:rsid w:val="009B6029"/>
    <w:rsid w:val="009B647A"/>
    <w:rsid w:val="009B6971"/>
    <w:rsid w:val="009B7FBD"/>
    <w:rsid w:val="009C0A2F"/>
    <w:rsid w:val="009C27F1"/>
    <w:rsid w:val="009C3152"/>
    <w:rsid w:val="009C4CFA"/>
    <w:rsid w:val="009C5070"/>
    <w:rsid w:val="009D08CA"/>
    <w:rsid w:val="009D112C"/>
    <w:rsid w:val="009D2B14"/>
    <w:rsid w:val="009D47FA"/>
    <w:rsid w:val="009D4C5B"/>
    <w:rsid w:val="009D50D2"/>
    <w:rsid w:val="009D6BCA"/>
    <w:rsid w:val="009E0F62"/>
    <w:rsid w:val="009E4A58"/>
    <w:rsid w:val="009E5A2D"/>
    <w:rsid w:val="009E5AB2"/>
    <w:rsid w:val="009E6219"/>
    <w:rsid w:val="009F03B3"/>
    <w:rsid w:val="009F39A4"/>
    <w:rsid w:val="00A0096C"/>
    <w:rsid w:val="00A01757"/>
    <w:rsid w:val="00A028C0"/>
    <w:rsid w:val="00A02BAE"/>
    <w:rsid w:val="00A06A6B"/>
    <w:rsid w:val="00A07E47"/>
    <w:rsid w:val="00A10267"/>
    <w:rsid w:val="00A129D0"/>
    <w:rsid w:val="00A12C33"/>
    <w:rsid w:val="00A12EB6"/>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269"/>
    <w:rsid w:val="00A42CDF"/>
    <w:rsid w:val="00A4452E"/>
    <w:rsid w:val="00A4472C"/>
    <w:rsid w:val="00A44E69"/>
    <w:rsid w:val="00A4661E"/>
    <w:rsid w:val="00A46E9A"/>
    <w:rsid w:val="00A55BD6"/>
    <w:rsid w:val="00A55D50"/>
    <w:rsid w:val="00A57142"/>
    <w:rsid w:val="00A648CD"/>
    <w:rsid w:val="00A6537A"/>
    <w:rsid w:val="00A67866"/>
    <w:rsid w:val="00A70B07"/>
    <w:rsid w:val="00A723F8"/>
    <w:rsid w:val="00A77CCB"/>
    <w:rsid w:val="00A830E3"/>
    <w:rsid w:val="00A8312F"/>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BAD"/>
    <w:rsid w:val="00AC5DF4"/>
    <w:rsid w:val="00AC64C7"/>
    <w:rsid w:val="00AC6BE8"/>
    <w:rsid w:val="00AD0AEF"/>
    <w:rsid w:val="00AD11B7"/>
    <w:rsid w:val="00AD1A94"/>
    <w:rsid w:val="00AD1C05"/>
    <w:rsid w:val="00AD34EF"/>
    <w:rsid w:val="00AD4126"/>
    <w:rsid w:val="00AD421C"/>
    <w:rsid w:val="00AD44FA"/>
    <w:rsid w:val="00AE070A"/>
    <w:rsid w:val="00AE0955"/>
    <w:rsid w:val="00AE101C"/>
    <w:rsid w:val="00AE37E5"/>
    <w:rsid w:val="00AE3BAA"/>
    <w:rsid w:val="00AE41C1"/>
    <w:rsid w:val="00AE5EB4"/>
    <w:rsid w:val="00AE6973"/>
    <w:rsid w:val="00AE7603"/>
    <w:rsid w:val="00AF0C18"/>
    <w:rsid w:val="00AF47C5"/>
    <w:rsid w:val="00AF5398"/>
    <w:rsid w:val="00B049AF"/>
    <w:rsid w:val="00B06DDF"/>
    <w:rsid w:val="00B07242"/>
    <w:rsid w:val="00B10534"/>
    <w:rsid w:val="00B113DB"/>
    <w:rsid w:val="00B11D8A"/>
    <w:rsid w:val="00B12981"/>
    <w:rsid w:val="00B147DD"/>
    <w:rsid w:val="00B156FD"/>
    <w:rsid w:val="00B21E3B"/>
    <w:rsid w:val="00B21F61"/>
    <w:rsid w:val="00B261F1"/>
    <w:rsid w:val="00B265BC"/>
    <w:rsid w:val="00B31FB1"/>
    <w:rsid w:val="00B32791"/>
    <w:rsid w:val="00B33076"/>
    <w:rsid w:val="00B33952"/>
    <w:rsid w:val="00B33C5E"/>
    <w:rsid w:val="00B342F4"/>
    <w:rsid w:val="00B34369"/>
    <w:rsid w:val="00B34DC2"/>
    <w:rsid w:val="00B350AA"/>
    <w:rsid w:val="00B378E5"/>
    <w:rsid w:val="00B401C0"/>
    <w:rsid w:val="00B4346D"/>
    <w:rsid w:val="00B440F4"/>
    <w:rsid w:val="00B447A5"/>
    <w:rsid w:val="00B4654C"/>
    <w:rsid w:val="00B46837"/>
    <w:rsid w:val="00B46AF0"/>
    <w:rsid w:val="00B47293"/>
    <w:rsid w:val="00B50E50"/>
    <w:rsid w:val="00B50EB9"/>
    <w:rsid w:val="00B51DBB"/>
    <w:rsid w:val="00B52120"/>
    <w:rsid w:val="00B54ABC"/>
    <w:rsid w:val="00B54DDE"/>
    <w:rsid w:val="00B56FBE"/>
    <w:rsid w:val="00B60ACF"/>
    <w:rsid w:val="00B62B58"/>
    <w:rsid w:val="00B65149"/>
    <w:rsid w:val="00B66567"/>
    <w:rsid w:val="00B66F52"/>
    <w:rsid w:val="00B66FE5"/>
    <w:rsid w:val="00B72880"/>
    <w:rsid w:val="00B72EBB"/>
    <w:rsid w:val="00B758BF"/>
    <w:rsid w:val="00B77EC8"/>
    <w:rsid w:val="00B81ED8"/>
    <w:rsid w:val="00B81F45"/>
    <w:rsid w:val="00B81FBB"/>
    <w:rsid w:val="00B827A6"/>
    <w:rsid w:val="00B831CE"/>
    <w:rsid w:val="00B84C7D"/>
    <w:rsid w:val="00B86677"/>
    <w:rsid w:val="00B87131"/>
    <w:rsid w:val="00B939B1"/>
    <w:rsid w:val="00B93C2F"/>
    <w:rsid w:val="00B9659B"/>
    <w:rsid w:val="00B96D40"/>
    <w:rsid w:val="00B97386"/>
    <w:rsid w:val="00BA263B"/>
    <w:rsid w:val="00BA3ACE"/>
    <w:rsid w:val="00BA42B2"/>
    <w:rsid w:val="00BA58D4"/>
    <w:rsid w:val="00BA5B9E"/>
    <w:rsid w:val="00BA7C9A"/>
    <w:rsid w:val="00BB203B"/>
    <w:rsid w:val="00BB3C8B"/>
    <w:rsid w:val="00BB5F8F"/>
    <w:rsid w:val="00BB657A"/>
    <w:rsid w:val="00BB6C1D"/>
    <w:rsid w:val="00BC190E"/>
    <w:rsid w:val="00BC1A4E"/>
    <w:rsid w:val="00BC4790"/>
    <w:rsid w:val="00BC5DC7"/>
    <w:rsid w:val="00BC6B8B"/>
    <w:rsid w:val="00BC73D8"/>
    <w:rsid w:val="00BC7C70"/>
    <w:rsid w:val="00BD04BD"/>
    <w:rsid w:val="00BD52D7"/>
    <w:rsid w:val="00BD5AD2"/>
    <w:rsid w:val="00BD5F9B"/>
    <w:rsid w:val="00BE22F3"/>
    <w:rsid w:val="00BE5B52"/>
    <w:rsid w:val="00BE7B8D"/>
    <w:rsid w:val="00BF0993"/>
    <w:rsid w:val="00BF10A9"/>
    <w:rsid w:val="00BF1703"/>
    <w:rsid w:val="00BF231C"/>
    <w:rsid w:val="00BF3519"/>
    <w:rsid w:val="00BF51E5"/>
    <w:rsid w:val="00BF74A6"/>
    <w:rsid w:val="00C013AD"/>
    <w:rsid w:val="00C04904"/>
    <w:rsid w:val="00C056B3"/>
    <w:rsid w:val="00C103E5"/>
    <w:rsid w:val="00C12963"/>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567F"/>
    <w:rsid w:val="00C51C97"/>
    <w:rsid w:val="00C521D6"/>
    <w:rsid w:val="00C55232"/>
    <w:rsid w:val="00C553A4"/>
    <w:rsid w:val="00C55A06"/>
    <w:rsid w:val="00C55D03"/>
    <w:rsid w:val="00C601BC"/>
    <w:rsid w:val="00C61720"/>
    <w:rsid w:val="00C6329F"/>
    <w:rsid w:val="00C63340"/>
    <w:rsid w:val="00C643F9"/>
    <w:rsid w:val="00C64E95"/>
    <w:rsid w:val="00C71372"/>
    <w:rsid w:val="00C72410"/>
    <w:rsid w:val="00C7287F"/>
    <w:rsid w:val="00C7392D"/>
    <w:rsid w:val="00C75252"/>
    <w:rsid w:val="00C80982"/>
    <w:rsid w:val="00C80CB8"/>
    <w:rsid w:val="00C819F8"/>
    <w:rsid w:val="00C8248C"/>
    <w:rsid w:val="00C84E33"/>
    <w:rsid w:val="00C86D6F"/>
    <w:rsid w:val="00C905FC"/>
    <w:rsid w:val="00C92D03"/>
    <w:rsid w:val="00C92D89"/>
    <w:rsid w:val="00C9319C"/>
    <w:rsid w:val="00C9435D"/>
    <w:rsid w:val="00C94DF2"/>
    <w:rsid w:val="00C96741"/>
    <w:rsid w:val="00CA0B52"/>
    <w:rsid w:val="00CA2D1B"/>
    <w:rsid w:val="00CA375D"/>
    <w:rsid w:val="00CA6257"/>
    <w:rsid w:val="00CA662A"/>
    <w:rsid w:val="00CA7AFD"/>
    <w:rsid w:val="00CA7C3C"/>
    <w:rsid w:val="00CB0189"/>
    <w:rsid w:val="00CB0BA2"/>
    <w:rsid w:val="00CB1A42"/>
    <w:rsid w:val="00CB1B0C"/>
    <w:rsid w:val="00CB2C0B"/>
    <w:rsid w:val="00CB517D"/>
    <w:rsid w:val="00CC038D"/>
    <w:rsid w:val="00CC08DB"/>
    <w:rsid w:val="00CC39FF"/>
    <w:rsid w:val="00CC3C2F"/>
    <w:rsid w:val="00CC49F5"/>
    <w:rsid w:val="00CC4AC8"/>
    <w:rsid w:val="00CC5233"/>
    <w:rsid w:val="00CC5D28"/>
    <w:rsid w:val="00CC5DE6"/>
    <w:rsid w:val="00CC66D1"/>
    <w:rsid w:val="00CC6E4E"/>
    <w:rsid w:val="00CC6FE8"/>
    <w:rsid w:val="00CC7202"/>
    <w:rsid w:val="00CD0F62"/>
    <w:rsid w:val="00CD2808"/>
    <w:rsid w:val="00CD28BF"/>
    <w:rsid w:val="00CD4092"/>
    <w:rsid w:val="00CD4A20"/>
    <w:rsid w:val="00CD50A1"/>
    <w:rsid w:val="00CD519E"/>
    <w:rsid w:val="00CD561D"/>
    <w:rsid w:val="00CD6FCF"/>
    <w:rsid w:val="00CE0C4F"/>
    <w:rsid w:val="00CE17E5"/>
    <w:rsid w:val="00CE30EA"/>
    <w:rsid w:val="00CF048A"/>
    <w:rsid w:val="00CF0685"/>
    <w:rsid w:val="00CF155A"/>
    <w:rsid w:val="00CF2947"/>
    <w:rsid w:val="00CF686F"/>
    <w:rsid w:val="00CF6E60"/>
    <w:rsid w:val="00CF7BCA"/>
    <w:rsid w:val="00D003F9"/>
    <w:rsid w:val="00D008FD"/>
    <w:rsid w:val="00D0321C"/>
    <w:rsid w:val="00D035EC"/>
    <w:rsid w:val="00D06AB1"/>
    <w:rsid w:val="00D072ED"/>
    <w:rsid w:val="00D07A16"/>
    <w:rsid w:val="00D104B9"/>
    <w:rsid w:val="00D1067E"/>
    <w:rsid w:val="00D10F50"/>
    <w:rsid w:val="00D11272"/>
    <w:rsid w:val="00D126F5"/>
    <w:rsid w:val="00D1489E"/>
    <w:rsid w:val="00D1677C"/>
    <w:rsid w:val="00D20737"/>
    <w:rsid w:val="00D21E81"/>
    <w:rsid w:val="00D223DE"/>
    <w:rsid w:val="00D25E37"/>
    <w:rsid w:val="00D2661A"/>
    <w:rsid w:val="00D27582"/>
    <w:rsid w:val="00D27EC4"/>
    <w:rsid w:val="00D32719"/>
    <w:rsid w:val="00D33333"/>
    <w:rsid w:val="00D33457"/>
    <w:rsid w:val="00D352A2"/>
    <w:rsid w:val="00D36463"/>
    <w:rsid w:val="00D3660F"/>
    <w:rsid w:val="00D4162B"/>
    <w:rsid w:val="00D4514F"/>
    <w:rsid w:val="00D451E2"/>
    <w:rsid w:val="00D45E89"/>
    <w:rsid w:val="00D45E8D"/>
    <w:rsid w:val="00D466AE"/>
    <w:rsid w:val="00D4734F"/>
    <w:rsid w:val="00D502A9"/>
    <w:rsid w:val="00D51BF3"/>
    <w:rsid w:val="00D62ECA"/>
    <w:rsid w:val="00D66846"/>
    <w:rsid w:val="00D675FB"/>
    <w:rsid w:val="00D71F25"/>
    <w:rsid w:val="00D72A9C"/>
    <w:rsid w:val="00D73752"/>
    <w:rsid w:val="00D74932"/>
    <w:rsid w:val="00D74E3F"/>
    <w:rsid w:val="00D77031"/>
    <w:rsid w:val="00D773F9"/>
    <w:rsid w:val="00D80721"/>
    <w:rsid w:val="00D822AA"/>
    <w:rsid w:val="00D84941"/>
    <w:rsid w:val="00D84FA1"/>
    <w:rsid w:val="00D851F0"/>
    <w:rsid w:val="00D86DB7"/>
    <w:rsid w:val="00D926D0"/>
    <w:rsid w:val="00D93030"/>
    <w:rsid w:val="00D950E1"/>
    <w:rsid w:val="00D952A6"/>
    <w:rsid w:val="00D97F99"/>
    <w:rsid w:val="00DA0D7C"/>
    <w:rsid w:val="00DA0F9B"/>
    <w:rsid w:val="00DA1E08"/>
    <w:rsid w:val="00DA24F8"/>
    <w:rsid w:val="00DA28E8"/>
    <w:rsid w:val="00DA3887"/>
    <w:rsid w:val="00DA38D3"/>
    <w:rsid w:val="00DA3932"/>
    <w:rsid w:val="00DA3AFC"/>
    <w:rsid w:val="00DA4881"/>
    <w:rsid w:val="00DA5191"/>
    <w:rsid w:val="00DA64F8"/>
    <w:rsid w:val="00DA6C15"/>
    <w:rsid w:val="00DB0258"/>
    <w:rsid w:val="00DB38EE"/>
    <w:rsid w:val="00DB498B"/>
    <w:rsid w:val="00DB663F"/>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9F3"/>
    <w:rsid w:val="00DD6BCC"/>
    <w:rsid w:val="00DD7ED1"/>
    <w:rsid w:val="00DE0A4B"/>
    <w:rsid w:val="00DE2410"/>
    <w:rsid w:val="00DE2939"/>
    <w:rsid w:val="00DE6E81"/>
    <w:rsid w:val="00DE703F"/>
    <w:rsid w:val="00DE7595"/>
    <w:rsid w:val="00DF1961"/>
    <w:rsid w:val="00DF44DE"/>
    <w:rsid w:val="00DF5F11"/>
    <w:rsid w:val="00DF6BAA"/>
    <w:rsid w:val="00E01138"/>
    <w:rsid w:val="00E02DFB"/>
    <w:rsid w:val="00E030F9"/>
    <w:rsid w:val="00E0311A"/>
    <w:rsid w:val="00E03138"/>
    <w:rsid w:val="00E039D7"/>
    <w:rsid w:val="00E06404"/>
    <w:rsid w:val="00E065D2"/>
    <w:rsid w:val="00E11A85"/>
    <w:rsid w:val="00E12495"/>
    <w:rsid w:val="00E15CCD"/>
    <w:rsid w:val="00E202EF"/>
    <w:rsid w:val="00E210B5"/>
    <w:rsid w:val="00E22711"/>
    <w:rsid w:val="00E23469"/>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2"/>
    <w:rsid w:val="00E60C63"/>
    <w:rsid w:val="00E62FF9"/>
    <w:rsid w:val="00E635D6"/>
    <w:rsid w:val="00E639BC"/>
    <w:rsid w:val="00E65704"/>
    <w:rsid w:val="00E664CC"/>
    <w:rsid w:val="00E70388"/>
    <w:rsid w:val="00E70F92"/>
    <w:rsid w:val="00E74C54"/>
    <w:rsid w:val="00E77A03"/>
    <w:rsid w:val="00E77A05"/>
    <w:rsid w:val="00E822E8"/>
    <w:rsid w:val="00E82554"/>
    <w:rsid w:val="00E82606"/>
    <w:rsid w:val="00E82BEC"/>
    <w:rsid w:val="00E846C8"/>
    <w:rsid w:val="00E84957"/>
    <w:rsid w:val="00E84A55"/>
    <w:rsid w:val="00E84C8C"/>
    <w:rsid w:val="00E85BFF"/>
    <w:rsid w:val="00E90391"/>
    <w:rsid w:val="00E906C2"/>
    <w:rsid w:val="00E916C7"/>
    <w:rsid w:val="00E929BD"/>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4EC4"/>
    <w:rsid w:val="00EE0350"/>
    <w:rsid w:val="00EE0719"/>
    <w:rsid w:val="00EE0E80"/>
    <w:rsid w:val="00EE54A6"/>
    <w:rsid w:val="00EE613F"/>
    <w:rsid w:val="00EE7295"/>
    <w:rsid w:val="00EE7869"/>
    <w:rsid w:val="00EE7F96"/>
    <w:rsid w:val="00EF054A"/>
    <w:rsid w:val="00EF3235"/>
    <w:rsid w:val="00EF6FDD"/>
    <w:rsid w:val="00EF7E72"/>
    <w:rsid w:val="00F06D37"/>
    <w:rsid w:val="00F077C8"/>
    <w:rsid w:val="00F07B9D"/>
    <w:rsid w:val="00F11586"/>
    <w:rsid w:val="00F1183B"/>
    <w:rsid w:val="00F11C9F"/>
    <w:rsid w:val="00F12263"/>
    <w:rsid w:val="00F1409D"/>
    <w:rsid w:val="00F14214"/>
    <w:rsid w:val="00F157A9"/>
    <w:rsid w:val="00F25BB6"/>
    <w:rsid w:val="00F26B7E"/>
    <w:rsid w:val="00F27A3B"/>
    <w:rsid w:val="00F33817"/>
    <w:rsid w:val="00F3395D"/>
    <w:rsid w:val="00F3509C"/>
    <w:rsid w:val="00F420D5"/>
    <w:rsid w:val="00F451EA"/>
    <w:rsid w:val="00F45447"/>
    <w:rsid w:val="00F456C6"/>
    <w:rsid w:val="00F4577B"/>
    <w:rsid w:val="00F46496"/>
    <w:rsid w:val="00F474D0"/>
    <w:rsid w:val="00F50179"/>
    <w:rsid w:val="00F515EE"/>
    <w:rsid w:val="00F56511"/>
    <w:rsid w:val="00F56CDB"/>
    <w:rsid w:val="00F6194E"/>
    <w:rsid w:val="00F623AC"/>
    <w:rsid w:val="00F6412A"/>
    <w:rsid w:val="00F65893"/>
    <w:rsid w:val="00F66A4A"/>
    <w:rsid w:val="00F7117C"/>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3889"/>
    <w:rsid w:val="00FB45F1"/>
    <w:rsid w:val="00FB4A72"/>
    <w:rsid w:val="00FB54E8"/>
    <w:rsid w:val="00FB6787"/>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249"/>
    <w:rsid w:val="00FE6C57"/>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8A4F9A"/>
  <w15:docId w15:val="{367049F5-571D-48BC-A3E0-C828E526B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663F8A"/>
    <w:pPr>
      <w:tabs>
        <w:tab w:val="right" w:leader="dot" w:pos="9344"/>
      </w:tabs>
    </w:pPr>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8039BB"/>
    <w:pPr>
      <w:tabs>
        <w:tab w:val="left" w:pos="1049"/>
        <w:tab w:val="right" w:leader="dot" w:pos="9344"/>
      </w:tabs>
      <w:ind w:left="420"/>
    </w:pPr>
    <w:rPr>
      <w:rFonts w:ascii="宋体" w:hAnsi="宋体"/>
      <w:b/>
      <w:bCs/>
      <w:noProof/>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663F8A"/>
    <w:pPr>
      <w:tabs>
        <w:tab w:val="left" w:pos="210"/>
        <w:tab w:val="right" w:leader="dot" w:pos="9344"/>
      </w:tabs>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qFormat/>
    <w:rsid w:val="008B5994"/>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b"/>
    <w:qFormat/>
    <w:rsid w:val="008B5994"/>
    <w:rPr>
      <w:rFonts w:ascii="宋体" w:hAnsi="Times New Roman"/>
      <w:sz w:val="21"/>
    </w:rPr>
  </w:style>
  <w:style w:type="character" w:styleId="afffffffffffc">
    <w:name w:val="FollowedHyperlink"/>
    <w:basedOn w:val="afff6"/>
    <w:uiPriority w:val="99"/>
    <w:semiHidden/>
    <w:unhideWhenUsed/>
    <w:rsid w:val="007A04A6"/>
    <w:rPr>
      <w:color w:val="954F72" w:themeColor="followedHyperlink"/>
      <w:u w:val="single"/>
    </w:rPr>
  </w:style>
  <w:style w:type="paragraph" w:styleId="afffffffffffd">
    <w:name w:val="Revision"/>
    <w:hidden/>
    <w:uiPriority w:val="99"/>
    <w:semiHidden/>
    <w:rsid w:val="00BB3C8B"/>
    <w:rPr>
      <w:kern w:val="2"/>
      <w:sz w:val="21"/>
      <w:szCs w:val="21"/>
    </w:rPr>
  </w:style>
  <w:style w:type="paragraph" w:styleId="afffffffffffe">
    <w:name w:val="List Paragraph"/>
    <w:basedOn w:val="afff5"/>
    <w:uiPriority w:val="34"/>
    <w:qFormat/>
    <w:rsid w:val="00C4567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37E8B0D1764429A9D62B137D743BCD5"/>
        <w:category>
          <w:name w:val="常规"/>
          <w:gallery w:val="placeholder"/>
        </w:category>
        <w:types>
          <w:type w:val="bbPlcHdr"/>
        </w:types>
        <w:behaviors>
          <w:behavior w:val="content"/>
        </w:behaviors>
        <w:guid w:val="{42C659A2-9000-4E72-B606-324C4C3651BB}"/>
      </w:docPartPr>
      <w:docPartBody>
        <w:p w:rsidR="007B3A6A" w:rsidRDefault="00000000">
          <w:pPr>
            <w:pStyle w:val="C37E8B0D1764429A9D62B137D743BCD5"/>
          </w:pPr>
          <w:r w:rsidRPr="00751A05">
            <w:rPr>
              <w:rStyle w:val="a3"/>
              <w:rFonts w:hint="eastAsia"/>
            </w:rPr>
            <w:t>单击或点击此处输入文字。</w:t>
          </w:r>
        </w:p>
      </w:docPartBody>
    </w:docPart>
    <w:docPart>
      <w:docPartPr>
        <w:name w:val="57E8EC42BF0A4876AA4440038442FB63"/>
        <w:category>
          <w:name w:val="常规"/>
          <w:gallery w:val="placeholder"/>
        </w:category>
        <w:types>
          <w:type w:val="bbPlcHdr"/>
        </w:types>
        <w:behaviors>
          <w:behavior w:val="content"/>
        </w:behaviors>
        <w:guid w:val="{085F9D14-3C71-47A8-AF7D-E1A274A1F623}"/>
      </w:docPartPr>
      <w:docPartBody>
        <w:p w:rsidR="007B3A6A" w:rsidRDefault="00000000">
          <w:pPr>
            <w:pStyle w:val="57E8EC42BF0A4876AA4440038442FB63"/>
          </w:pPr>
          <w:r w:rsidRPr="00FB6243">
            <w:rPr>
              <w:rStyle w:val="a3"/>
              <w:rFonts w:hint="eastAsia"/>
            </w:rPr>
            <w:t>选择一项。</w:t>
          </w:r>
        </w:p>
      </w:docPartBody>
    </w:docPart>
    <w:docPart>
      <w:docPartPr>
        <w:name w:val="639EC7FB0210430A94C8336ECB9746CE"/>
        <w:category>
          <w:name w:val="常规"/>
          <w:gallery w:val="placeholder"/>
        </w:category>
        <w:types>
          <w:type w:val="bbPlcHdr"/>
        </w:types>
        <w:behaviors>
          <w:behavior w:val="content"/>
        </w:behaviors>
        <w:guid w:val="{CE23E889-65CF-46AE-BF77-566B354BE40D}"/>
      </w:docPartPr>
      <w:docPartBody>
        <w:p w:rsidR="007B3A6A" w:rsidRDefault="00000000">
          <w:pPr>
            <w:pStyle w:val="639EC7FB0210430A94C8336ECB9746C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187"/>
    <w:rsid w:val="00102405"/>
    <w:rsid w:val="001C25FF"/>
    <w:rsid w:val="0021139F"/>
    <w:rsid w:val="00257248"/>
    <w:rsid w:val="00263CDF"/>
    <w:rsid w:val="0029621F"/>
    <w:rsid w:val="002D403A"/>
    <w:rsid w:val="003D1060"/>
    <w:rsid w:val="003E3480"/>
    <w:rsid w:val="00496183"/>
    <w:rsid w:val="004D5458"/>
    <w:rsid w:val="004F2187"/>
    <w:rsid w:val="00555D1B"/>
    <w:rsid w:val="00561ABB"/>
    <w:rsid w:val="005D2C08"/>
    <w:rsid w:val="005E2CF8"/>
    <w:rsid w:val="00675DD0"/>
    <w:rsid w:val="00681D10"/>
    <w:rsid w:val="006C7974"/>
    <w:rsid w:val="006F06B8"/>
    <w:rsid w:val="0076243E"/>
    <w:rsid w:val="00773583"/>
    <w:rsid w:val="007A7B64"/>
    <w:rsid w:val="007B3A6A"/>
    <w:rsid w:val="0080298C"/>
    <w:rsid w:val="0081746F"/>
    <w:rsid w:val="0087288D"/>
    <w:rsid w:val="00882B75"/>
    <w:rsid w:val="008B476C"/>
    <w:rsid w:val="008D76E1"/>
    <w:rsid w:val="00922ACD"/>
    <w:rsid w:val="00924750"/>
    <w:rsid w:val="00975EC8"/>
    <w:rsid w:val="00985792"/>
    <w:rsid w:val="009A7925"/>
    <w:rsid w:val="00A065D6"/>
    <w:rsid w:val="00A21C46"/>
    <w:rsid w:val="00A46E9A"/>
    <w:rsid w:val="00BD7308"/>
    <w:rsid w:val="00D323DE"/>
    <w:rsid w:val="00D502A9"/>
    <w:rsid w:val="00DD042F"/>
    <w:rsid w:val="00DE3197"/>
    <w:rsid w:val="00E202A8"/>
    <w:rsid w:val="00E97C6C"/>
    <w:rsid w:val="00F82B91"/>
    <w:rsid w:val="00FE0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37E8B0D1764429A9D62B137D743BCD5">
    <w:name w:val="C37E8B0D1764429A9D62B137D743BCD5"/>
    <w:pPr>
      <w:widowControl w:val="0"/>
      <w:jc w:val="both"/>
    </w:pPr>
  </w:style>
  <w:style w:type="paragraph" w:customStyle="1" w:styleId="57E8EC42BF0A4876AA4440038442FB63">
    <w:name w:val="57E8EC42BF0A4876AA4440038442FB63"/>
    <w:pPr>
      <w:widowControl w:val="0"/>
      <w:jc w:val="both"/>
    </w:pPr>
  </w:style>
  <w:style w:type="paragraph" w:customStyle="1" w:styleId="639EC7FB0210430A94C8336ECB9746CE">
    <w:name w:val="639EC7FB0210430A94C8336ECB9746C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231</TotalTime>
  <Pages>10</Pages>
  <Words>926</Words>
  <Characters>5281</Characters>
  <Application>Microsoft Office Word</Application>
  <DocSecurity>0</DocSecurity>
  <Lines>44</Lines>
  <Paragraphs>12</Paragraphs>
  <ScaleCrop>false</ScaleCrop>
  <Company>PCMI</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LENOVO</dc:creator>
  <cp:keywords/>
  <dc:description>&lt;config cover="true" show_menu="true" version="1.0.0" doctype="SDKXY"&gt;
&lt;/config&gt;</dc:description>
  <cp:lastModifiedBy>一洲 杨</cp:lastModifiedBy>
  <cp:revision>74</cp:revision>
  <cp:lastPrinted>2020-08-30T10:00:00Z</cp:lastPrinted>
  <dcterms:created xsi:type="dcterms:W3CDTF">2024-05-29T13:57:00Z</dcterms:created>
  <dcterms:modified xsi:type="dcterms:W3CDTF">2024-06-21T07:08:00Z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GrammarlyDocumentId">
    <vt:lpwstr>36a76f5e8db5222741ab91d277338ea7b3ccd62fed1c475d2056ac8438112993</vt:lpwstr>
  </property>
</Properties>
</file>