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91534" w14:textId="77777777" w:rsidR="00A731B1" w:rsidRDefault="00A731B1">
      <w:pPr>
        <w:ind w:firstLine="643"/>
        <w:jc w:val="center"/>
        <w:rPr>
          <w:b/>
          <w:color w:val="FF0000"/>
          <w:sz w:val="32"/>
          <w:szCs w:val="32"/>
        </w:rPr>
      </w:pPr>
    </w:p>
    <w:p w14:paraId="53DF50BE" w14:textId="77777777" w:rsidR="00A731B1" w:rsidRDefault="00A731B1">
      <w:pPr>
        <w:ind w:firstLine="1124"/>
        <w:jc w:val="center"/>
        <w:rPr>
          <w:rFonts w:ascii="宋体" w:eastAsia="宋体" w:hAnsi="宋体"/>
          <w:b/>
          <w:color w:val="FF0000"/>
          <w:sz w:val="56"/>
          <w:szCs w:val="32"/>
        </w:rPr>
      </w:pPr>
    </w:p>
    <w:p w14:paraId="39297598" w14:textId="77777777" w:rsidR="00A731B1" w:rsidRDefault="00A731B1">
      <w:pPr>
        <w:ind w:firstLine="1124"/>
        <w:jc w:val="center"/>
        <w:rPr>
          <w:rFonts w:ascii="宋体" w:eastAsia="宋体" w:hAnsi="宋体"/>
          <w:b/>
          <w:color w:val="FF0000"/>
          <w:sz w:val="56"/>
          <w:szCs w:val="32"/>
        </w:rPr>
      </w:pPr>
    </w:p>
    <w:p w14:paraId="069129A1" w14:textId="77777777" w:rsidR="00A731B1" w:rsidRDefault="00046ADE">
      <w:pPr>
        <w:spacing w:line="720" w:lineRule="auto"/>
        <w:jc w:val="center"/>
        <w:rPr>
          <w:rFonts w:ascii="宋体" w:eastAsia="宋体" w:hAnsi="宋体"/>
          <w:b/>
          <w:sz w:val="48"/>
          <w:szCs w:val="32"/>
        </w:rPr>
      </w:pPr>
      <w:r>
        <w:rPr>
          <w:rFonts w:ascii="宋体" w:eastAsia="宋体" w:hAnsi="宋体" w:hint="eastAsia"/>
          <w:b/>
          <w:sz w:val="48"/>
          <w:szCs w:val="32"/>
        </w:rPr>
        <w:t>DB</w:t>
      </w:r>
      <w:r>
        <w:rPr>
          <w:rFonts w:ascii="宋体" w:eastAsia="宋体" w:hAnsi="宋体"/>
          <w:b/>
          <w:sz w:val="48"/>
          <w:szCs w:val="32"/>
        </w:rPr>
        <w:t xml:space="preserve"> </w:t>
      </w:r>
      <w:r>
        <w:rPr>
          <w:rFonts w:ascii="宋体" w:eastAsia="宋体" w:hAnsi="宋体" w:hint="eastAsia"/>
          <w:b/>
          <w:sz w:val="48"/>
          <w:szCs w:val="32"/>
        </w:rPr>
        <w:t>XX</w:t>
      </w:r>
      <w:r>
        <w:rPr>
          <w:rFonts w:ascii="宋体" w:eastAsia="宋体" w:hAnsi="宋体"/>
          <w:b/>
          <w:sz w:val="48"/>
          <w:szCs w:val="32"/>
        </w:rPr>
        <w:t>/</w:t>
      </w:r>
      <w:r>
        <w:rPr>
          <w:rFonts w:ascii="宋体" w:eastAsia="宋体" w:hAnsi="宋体" w:hint="eastAsia"/>
          <w:b/>
          <w:sz w:val="48"/>
          <w:szCs w:val="32"/>
        </w:rPr>
        <w:t>T</w:t>
      </w:r>
      <w:r>
        <w:rPr>
          <w:rFonts w:ascii="宋体" w:eastAsia="宋体" w:hAnsi="宋体"/>
          <w:b/>
          <w:sz w:val="48"/>
          <w:szCs w:val="32"/>
        </w:rPr>
        <w:t xml:space="preserve"> </w:t>
      </w:r>
      <w:r>
        <w:rPr>
          <w:rFonts w:ascii="宋体" w:eastAsia="宋体" w:hAnsi="宋体" w:hint="eastAsia"/>
          <w:b/>
          <w:sz w:val="48"/>
          <w:szCs w:val="32"/>
        </w:rPr>
        <w:t>XXXX</w:t>
      </w:r>
      <w:r>
        <w:rPr>
          <w:rFonts w:ascii="宋体" w:eastAsia="宋体" w:hAnsi="宋体"/>
          <w:b/>
          <w:sz w:val="48"/>
          <w:szCs w:val="32"/>
        </w:rPr>
        <w:t>《</w:t>
      </w:r>
      <w:r>
        <w:rPr>
          <w:rFonts w:ascii="宋体" w:eastAsia="宋体" w:hAnsi="宋体" w:hint="eastAsia"/>
          <w:b/>
          <w:sz w:val="48"/>
          <w:szCs w:val="32"/>
        </w:rPr>
        <w:t>城市轨道交通</w:t>
      </w:r>
      <w:r>
        <w:rPr>
          <w:rFonts w:ascii="宋体" w:eastAsia="宋体" w:hAnsi="宋体"/>
          <w:b/>
          <w:sz w:val="48"/>
          <w:szCs w:val="32"/>
        </w:rPr>
        <w:t>公共场所</w:t>
      </w:r>
      <w:r>
        <w:rPr>
          <w:rFonts w:ascii="宋体" w:eastAsia="宋体" w:hAnsi="宋体" w:hint="eastAsia"/>
          <w:b/>
          <w:sz w:val="48"/>
          <w:szCs w:val="32"/>
        </w:rPr>
        <w:t>卫生学评价规范》</w:t>
      </w:r>
    </w:p>
    <w:p w14:paraId="09F6BE10" w14:textId="77777777" w:rsidR="00A731B1" w:rsidRDefault="00A731B1">
      <w:pPr>
        <w:spacing w:line="720" w:lineRule="auto"/>
        <w:jc w:val="center"/>
        <w:rPr>
          <w:rFonts w:ascii="宋体" w:eastAsia="宋体" w:hAnsi="宋体"/>
          <w:b/>
          <w:sz w:val="48"/>
          <w:szCs w:val="32"/>
        </w:rPr>
      </w:pPr>
    </w:p>
    <w:p w14:paraId="59E6249B" w14:textId="77777777" w:rsidR="00A731B1" w:rsidRDefault="00046ADE">
      <w:pPr>
        <w:spacing w:line="720" w:lineRule="auto"/>
        <w:jc w:val="center"/>
        <w:rPr>
          <w:rFonts w:ascii="宋体" w:eastAsia="宋体" w:hAnsi="宋体"/>
          <w:b/>
          <w:sz w:val="48"/>
          <w:szCs w:val="32"/>
        </w:rPr>
      </w:pPr>
      <w:r>
        <w:rPr>
          <w:rFonts w:ascii="宋体" w:eastAsia="宋体" w:hAnsi="宋体"/>
          <w:b/>
          <w:sz w:val="48"/>
          <w:szCs w:val="32"/>
        </w:rPr>
        <w:t>编制说明</w:t>
      </w:r>
    </w:p>
    <w:p w14:paraId="6D17425F" w14:textId="77777777" w:rsidR="00A731B1" w:rsidRDefault="00A731B1">
      <w:pPr>
        <w:ind w:firstLine="643"/>
        <w:jc w:val="center"/>
        <w:rPr>
          <w:b/>
          <w:sz w:val="32"/>
          <w:szCs w:val="32"/>
        </w:rPr>
      </w:pPr>
    </w:p>
    <w:p w14:paraId="305A1E37" w14:textId="77777777" w:rsidR="00A731B1" w:rsidRDefault="00A731B1">
      <w:pPr>
        <w:ind w:firstLine="643"/>
        <w:jc w:val="center"/>
        <w:rPr>
          <w:b/>
          <w:sz w:val="32"/>
          <w:szCs w:val="32"/>
        </w:rPr>
      </w:pPr>
    </w:p>
    <w:p w14:paraId="0C45E672" w14:textId="77777777" w:rsidR="00A731B1" w:rsidRDefault="00A731B1">
      <w:pPr>
        <w:ind w:firstLine="643"/>
        <w:jc w:val="center"/>
        <w:rPr>
          <w:b/>
          <w:sz w:val="32"/>
          <w:szCs w:val="32"/>
        </w:rPr>
      </w:pPr>
    </w:p>
    <w:p w14:paraId="70A65B4F" w14:textId="77777777" w:rsidR="00A731B1" w:rsidRDefault="00A731B1">
      <w:pPr>
        <w:ind w:firstLine="643"/>
        <w:jc w:val="center"/>
        <w:rPr>
          <w:b/>
          <w:sz w:val="32"/>
          <w:szCs w:val="32"/>
        </w:rPr>
      </w:pPr>
    </w:p>
    <w:p w14:paraId="3909D2DF" w14:textId="77777777" w:rsidR="00A731B1" w:rsidRDefault="00A731B1">
      <w:pPr>
        <w:ind w:firstLine="643"/>
        <w:jc w:val="center"/>
        <w:rPr>
          <w:b/>
          <w:sz w:val="32"/>
          <w:szCs w:val="32"/>
        </w:rPr>
      </w:pPr>
    </w:p>
    <w:p w14:paraId="48EB8183" w14:textId="77777777" w:rsidR="00A731B1" w:rsidRDefault="00A731B1">
      <w:pPr>
        <w:ind w:firstLine="643"/>
        <w:jc w:val="center"/>
        <w:rPr>
          <w:b/>
          <w:sz w:val="32"/>
          <w:szCs w:val="32"/>
        </w:rPr>
      </w:pPr>
    </w:p>
    <w:p w14:paraId="0DD469E4" w14:textId="77777777" w:rsidR="00A731B1" w:rsidRDefault="00A731B1">
      <w:pPr>
        <w:ind w:firstLine="643"/>
        <w:jc w:val="center"/>
        <w:rPr>
          <w:b/>
          <w:sz w:val="32"/>
          <w:szCs w:val="32"/>
        </w:rPr>
      </w:pPr>
    </w:p>
    <w:p w14:paraId="28EF0780" w14:textId="77777777" w:rsidR="00A731B1" w:rsidRDefault="00A731B1">
      <w:pPr>
        <w:ind w:firstLine="643"/>
        <w:jc w:val="center"/>
        <w:rPr>
          <w:b/>
          <w:sz w:val="32"/>
          <w:szCs w:val="32"/>
        </w:rPr>
      </w:pPr>
    </w:p>
    <w:p w14:paraId="74FF91C3" w14:textId="77777777" w:rsidR="00A731B1" w:rsidRDefault="00046ADE">
      <w:pPr>
        <w:jc w:val="center"/>
        <w:rPr>
          <w:rFonts w:ascii="楷体" w:eastAsia="楷体" w:hAnsi="楷体"/>
          <w:b/>
          <w:sz w:val="32"/>
          <w:szCs w:val="32"/>
        </w:rPr>
      </w:pPr>
      <w:r>
        <w:rPr>
          <w:rFonts w:ascii="楷体" w:eastAsia="楷体" w:hAnsi="楷体" w:hint="eastAsia"/>
          <w:b/>
          <w:sz w:val="32"/>
          <w:szCs w:val="32"/>
        </w:rPr>
        <w:t>江苏省疾病预防控制中心</w:t>
      </w:r>
    </w:p>
    <w:p w14:paraId="0B87E4FF" w14:textId="77777777" w:rsidR="00A731B1" w:rsidRDefault="00046ADE">
      <w:pPr>
        <w:jc w:val="center"/>
        <w:rPr>
          <w:rFonts w:ascii="楷体" w:eastAsia="楷体" w:hAnsi="楷体"/>
          <w:b/>
          <w:sz w:val="32"/>
          <w:szCs w:val="32"/>
        </w:rPr>
      </w:pPr>
      <w:r>
        <w:rPr>
          <w:rFonts w:ascii="楷体" w:eastAsia="楷体" w:hAnsi="楷体"/>
          <w:b/>
          <w:sz w:val="32"/>
          <w:szCs w:val="32"/>
        </w:rPr>
        <w:t>2024</w:t>
      </w:r>
      <w:r>
        <w:rPr>
          <w:rFonts w:ascii="楷体" w:eastAsia="楷体" w:hAnsi="楷体" w:hint="eastAsia"/>
          <w:b/>
          <w:sz w:val="32"/>
          <w:szCs w:val="32"/>
        </w:rPr>
        <w:t>年1月</w:t>
      </w:r>
    </w:p>
    <w:p w14:paraId="7768C78D" w14:textId="77777777" w:rsidR="00A731B1" w:rsidRDefault="00A731B1">
      <w:pPr>
        <w:jc w:val="center"/>
        <w:rPr>
          <w:rFonts w:ascii="楷体" w:eastAsia="楷体" w:hAnsi="楷体"/>
          <w:b/>
          <w:color w:val="FF0000"/>
          <w:sz w:val="32"/>
          <w:szCs w:val="32"/>
        </w:rPr>
      </w:pPr>
    </w:p>
    <w:sdt>
      <w:sdtPr>
        <w:rPr>
          <w:rFonts w:asciiTheme="minorHAnsi" w:eastAsiaTheme="minorEastAsia" w:hAnsiTheme="minorHAnsi" w:cstheme="minorBidi"/>
          <w:color w:val="FF0000"/>
          <w:kern w:val="2"/>
          <w:sz w:val="21"/>
          <w:szCs w:val="22"/>
          <w:lang w:val="zh-CN"/>
        </w:rPr>
        <w:id w:val="-1521385992"/>
        <w:docPartObj>
          <w:docPartGallery w:val="Table of Contents"/>
          <w:docPartUnique/>
        </w:docPartObj>
      </w:sdtPr>
      <w:sdtEndPr>
        <w:rPr>
          <w:b/>
          <w:bCs/>
        </w:rPr>
      </w:sdtEndPr>
      <w:sdtContent>
        <w:p w14:paraId="09BC5FEA" w14:textId="77777777" w:rsidR="00A731B1" w:rsidRDefault="00046ADE">
          <w:pPr>
            <w:pStyle w:val="TOC10"/>
            <w:jc w:val="center"/>
            <w:rPr>
              <w:rFonts w:ascii="黑体" w:eastAsia="黑体" w:hAnsi="黑体"/>
              <w:color w:val="auto"/>
              <w:lang w:val="zh-CN"/>
            </w:rPr>
          </w:pPr>
          <w:r>
            <w:rPr>
              <w:rFonts w:ascii="黑体" w:eastAsia="黑体" w:hAnsi="黑体"/>
              <w:color w:val="auto"/>
              <w:lang w:val="zh-CN"/>
            </w:rPr>
            <w:t>目</w:t>
          </w:r>
          <w:r>
            <w:rPr>
              <w:rFonts w:ascii="黑体" w:eastAsia="黑体" w:hAnsi="黑体" w:hint="eastAsia"/>
              <w:color w:val="auto"/>
              <w:lang w:val="zh-CN"/>
            </w:rPr>
            <w:t xml:space="preserve"> </w:t>
          </w:r>
          <w:r>
            <w:rPr>
              <w:rFonts w:ascii="黑体" w:eastAsia="黑体" w:hAnsi="黑体"/>
              <w:color w:val="auto"/>
              <w:lang w:val="zh-CN"/>
            </w:rPr>
            <w:t>录</w:t>
          </w:r>
        </w:p>
        <w:p w14:paraId="1AB858DF" w14:textId="77777777" w:rsidR="00A731B1" w:rsidRDefault="00A731B1">
          <w:pPr>
            <w:rPr>
              <w:color w:val="FF0000"/>
              <w:lang w:val="zh-CN"/>
            </w:rPr>
          </w:pPr>
        </w:p>
        <w:p w14:paraId="407B3692" w14:textId="59F1E9EF" w:rsidR="00770188" w:rsidRPr="00770188" w:rsidRDefault="00046ADE" w:rsidP="00770188">
          <w:pPr>
            <w:pStyle w:val="TOC1"/>
            <w:tabs>
              <w:tab w:val="right" w:leader="dot" w:pos="8396"/>
            </w:tabs>
            <w:rPr>
              <w:noProof/>
              <w:sz w:val="28"/>
              <w:szCs w:val="28"/>
            </w:rPr>
          </w:pPr>
          <w:r w:rsidRPr="00770188">
            <w:rPr>
              <w:color w:val="FF0000"/>
              <w:sz w:val="28"/>
              <w:szCs w:val="28"/>
            </w:rPr>
            <w:fldChar w:fldCharType="begin"/>
          </w:r>
          <w:r w:rsidRPr="00770188">
            <w:rPr>
              <w:color w:val="FF0000"/>
              <w:sz w:val="28"/>
              <w:szCs w:val="28"/>
            </w:rPr>
            <w:instrText xml:space="preserve"> TOC \o "1-3" \h \z \u </w:instrText>
          </w:r>
          <w:r w:rsidRPr="00770188">
            <w:rPr>
              <w:color w:val="FF0000"/>
              <w:sz w:val="28"/>
              <w:szCs w:val="28"/>
            </w:rPr>
            <w:fldChar w:fldCharType="separate"/>
          </w:r>
          <w:hyperlink w:anchor="_Toc160784034" w:history="1">
            <w:r w:rsidR="00770188" w:rsidRPr="00770188">
              <w:rPr>
                <w:rStyle w:val="afc"/>
                <w:rFonts w:ascii="黑体" w:eastAsia="黑体" w:hAnsi="黑体" w:cs="Times New Roman"/>
                <w:noProof/>
                <w:sz w:val="28"/>
                <w:szCs w:val="28"/>
              </w:rPr>
              <w:t>一、目的意义</w:t>
            </w:r>
            <w:r w:rsidR="00770188" w:rsidRPr="00770188">
              <w:rPr>
                <w:noProof/>
                <w:webHidden/>
                <w:sz w:val="28"/>
                <w:szCs w:val="28"/>
              </w:rPr>
              <w:tab/>
            </w:r>
            <w:r w:rsidR="00770188" w:rsidRPr="00770188">
              <w:rPr>
                <w:noProof/>
                <w:webHidden/>
                <w:sz w:val="28"/>
                <w:szCs w:val="28"/>
              </w:rPr>
              <w:fldChar w:fldCharType="begin"/>
            </w:r>
            <w:r w:rsidR="00770188" w:rsidRPr="00770188">
              <w:rPr>
                <w:noProof/>
                <w:webHidden/>
                <w:sz w:val="28"/>
                <w:szCs w:val="28"/>
              </w:rPr>
              <w:instrText xml:space="preserve"> PAGEREF _Toc160784034 \h </w:instrText>
            </w:r>
            <w:r w:rsidR="00770188" w:rsidRPr="00770188">
              <w:rPr>
                <w:noProof/>
                <w:webHidden/>
                <w:sz w:val="28"/>
                <w:szCs w:val="28"/>
              </w:rPr>
            </w:r>
            <w:r w:rsidR="00770188" w:rsidRPr="00770188">
              <w:rPr>
                <w:noProof/>
                <w:webHidden/>
                <w:sz w:val="28"/>
                <w:szCs w:val="28"/>
              </w:rPr>
              <w:fldChar w:fldCharType="separate"/>
            </w:r>
            <w:r w:rsidR="00C127F0">
              <w:rPr>
                <w:noProof/>
                <w:webHidden/>
                <w:sz w:val="28"/>
                <w:szCs w:val="28"/>
              </w:rPr>
              <w:t>1</w:t>
            </w:r>
            <w:r w:rsidR="00770188" w:rsidRPr="00770188">
              <w:rPr>
                <w:noProof/>
                <w:webHidden/>
                <w:sz w:val="28"/>
                <w:szCs w:val="28"/>
              </w:rPr>
              <w:fldChar w:fldCharType="end"/>
            </w:r>
          </w:hyperlink>
        </w:p>
        <w:p w14:paraId="51E95B80" w14:textId="431AB8EF" w:rsidR="00770188" w:rsidRPr="00770188" w:rsidRDefault="00FA3F0F">
          <w:pPr>
            <w:pStyle w:val="TOC1"/>
            <w:tabs>
              <w:tab w:val="right" w:leader="dot" w:pos="8396"/>
            </w:tabs>
            <w:rPr>
              <w:noProof/>
              <w:sz w:val="28"/>
              <w:szCs w:val="28"/>
            </w:rPr>
          </w:pPr>
          <w:hyperlink w:anchor="_Toc160784035" w:history="1">
            <w:r w:rsidR="00770188" w:rsidRPr="00770188">
              <w:rPr>
                <w:rStyle w:val="afc"/>
                <w:rFonts w:ascii="黑体" w:eastAsia="黑体" w:hAnsi="黑体" w:cs="Times New Roman"/>
                <w:noProof/>
                <w:sz w:val="28"/>
                <w:szCs w:val="28"/>
              </w:rPr>
              <w:t>二、任务来源</w:t>
            </w:r>
            <w:r w:rsidR="00770188" w:rsidRPr="00770188">
              <w:rPr>
                <w:noProof/>
                <w:webHidden/>
                <w:sz w:val="28"/>
                <w:szCs w:val="28"/>
              </w:rPr>
              <w:tab/>
            </w:r>
            <w:r w:rsidR="00770188" w:rsidRPr="00770188">
              <w:rPr>
                <w:noProof/>
                <w:webHidden/>
                <w:sz w:val="28"/>
                <w:szCs w:val="28"/>
              </w:rPr>
              <w:fldChar w:fldCharType="begin"/>
            </w:r>
            <w:r w:rsidR="00770188" w:rsidRPr="00770188">
              <w:rPr>
                <w:noProof/>
                <w:webHidden/>
                <w:sz w:val="28"/>
                <w:szCs w:val="28"/>
              </w:rPr>
              <w:instrText xml:space="preserve"> PAGEREF _Toc160784035 \h </w:instrText>
            </w:r>
            <w:r w:rsidR="00770188" w:rsidRPr="00770188">
              <w:rPr>
                <w:noProof/>
                <w:webHidden/>
                <w:sz w:val="28"/>
                <w:szCs w:val="28"/>
              </w:rPr>
            </w:r>
            <w:r w:rsidR="00770188" w:rsidRPr="00770188">
              <w:rPr>
                <w:noProof/>
                <w:webHidden/>
                <w:sz w:val="28"/>
                <w:szCs w:val="28"/>
              </w:rPr>
              <w:fldChar w:fldCharType="separate"/>
            </w:r>
            <w:r w:rsidR="00C127F0">
              <w:rPr>
                <w:noProof/>
                <w:webHidden/>
                <w:sz w:val="28"/>
                <w:szCs w:val="28"/>
              </w:rPr>
              <w:t>2</w:t>
            </w:r>
            <w:r w:rsidR="00770188" w:rsidRPr="00770188">
              <w:rPr>
                <w:noProof/>
                <w:webHidden/>
                <w:sz w:val="28"/>
                <w:szCs w:val="28"/>
              </w:rPr>
              <w:fldChar w:fldCharType="end"/>
            </w:r>
          </w:hyperlink>
        </w:p>
        <w:p w14:paraId="0068285A" w14:textId="64E2DC73" w:rsidR="00770188" w:rsidRPr="00770188" w:rsidRDefault="00FA3F0F">
          <w:pPr>
            <w:pStyle w:val="TOC1"/>
            <w:tabs>
              <w:tab w:val="right" w:leader="dot" w:pos="8396"/>
            </w:tabs>
            <w:rPr>
              <w:noProof/>
              <w:sz w:val="28"/>
              <w:szCs w:val="28"/>
            </w:rPr>
          </w:pPr>
          <w:hyperlink w:anchor="_Toc160784036" w:history="1">
            <w:r w:rsidR="00770188" w:rsidRPr="00770188">
              <w:rPr>
                <w:rStyle w:val="afc"/>
                <w:rFonts w:ascii="黑体" w:eastAsia="黑体" w:hAnsi="黑体" w:cs="Times New Roman"/>
                <w:noProof/>
                <w:sz w:val="28"/>
                <w:szCs w:val="28"/>
              </w:rPr>
              <w:t>三、编制过程</w:t>
            </w:r>
            <w:r w:rsidR="00770188" w:rsidRPr="00770188">
              <w:rPr>
                <w:noProof/>
                <w:webHidden/>
                <w:sz w:val="28"/>
                <w:szCs w:val="28"/>
              </w:rPr>
              <w:tab/>
            </w:r>
            <w:r w:rsidR="00770188" w:rsidRPr="00770188">
              <w:rPr>
                <w:noProof/>
                <w:webHidden/>
                <w:sz w:val="28"/>
                <w:szCs w:val="28"/>
              </w:rPr>
              <w:fldChar w:fldCharType="begin"/>
            </w:r>
            <w:r w:rsidR="00770188" w:rsidRPr="00770188">
              <w:rPr>
                <w:noProof/>
                <w:webHidden/>
                <w:sz w:val="28"/>
                <w:szCs w:val="28"/>
              </w:rPr>
              <w:instrText xml:space="preserve"> PAGEREF _Toc160784036 \h </w:instrText>
            </w:r>
            <w:r w:rsidR="00770188" w:rsidRPr="00770188">
              <w:rPr>
                <w:noProof/>
                <w:webHidden/>
                <w:sz w:val="28"/>
                <w:szCs w:val="28"/>
              </w:rPr>
            </w:r>
            <w:r w:rsidR="00770188" w:rsidRPr="00770188">
              <w:rPr>
                <w:noProof/>
                <w:webHidden/>
                <w:sz w:val="28"/>
                <w:szCs w:val="28"/>
              </w:rPr>
              <w:fldChar w:fldCharType="separate"/>
            </w:r>
            <w:r w:rsidR="00C127F0">
              <w:rPr>
                <w:noProof/>
                <w:webHidden/>
                <w:sz w:val="28"/>
                <w:szCs w:val="28"/>
              </w:rPr>
              <w:t>3</w:t>
            </w:r>
            <w:r w:rsidR="00770188" w:rsidRPr="00770188">
              <w:rPr>
                <w:noProof/>
                <w:webHidden/>
                <w:sz w:val="28"/>
                <w:szCs w:val="28"/>
              </w:rPr>
              <w:fldChar w:fldCharType="end"/>
            </w:r>
          </w:hyperlink>
        </w:p>
        <w:p w14:paraId="36E0B8EC" w14:textId="435BD4D4" w:rsidR="00770188" w:rsidRPr="00770188" w:rsidRDefault="00FA3F0F">
          <w:pPr>
            <w:pStyle w:val="TOC1"/>
            <w:tabs>
              <w:tab w:val="right" w:leader="dot" w:pos="8396"/>
            </w:tabs>
            <w:rPr>
              <w:noProof/>
              <w:sz w:val="28"/>
              <w:szCs w:val="28"/>
            </w:rPr>
          </w:pPr>
          <w:hyperlink w:anchor="_Toc160784037" w:history="1">
            <w:r w:rsidR="00770188" w:rsidRPr="00770188">
              <w:rPr>
                <w:rStyle w:val="afc"/>
                <w:rFonts w:ascii="黑体" w:eastAsia="黑体" w:hAnsi="黑体" w:cs="Times New Roman"/>
                <w:noProof/>
                <w:sz w:val="28"/>
                <w:szCs w:val="28"/>
              </w:rPr>
              <w:t>四、主要内容</w:t>
            </w:r>
            <w:r w:rsidR="00770188" w:rsidRPr="00770188">
              <w:rPr>
                <w:noProof/>
                <w:webHidden/>
                <w:sz w:val="28"/>
                <w:szCs w:val="28"/>
              </w:rPr>
              <w:tab/>
            </w:r>
            <w:r w:rsidR="00770188" w:rsidRPr="00770188">
              <w:rPr>
                <w:noProof/>
                <w:webHidden/>
                <w:sz w:val="28"/>
                <w:szCs w:val="28"/>
              </w:rPr>
              <w:fldChar w:fldCharType="begin"/>
            </w:r>
            <w:r w:rsidR="00770188" w:rsidRPr="00770188">
              <w:rPr>
                <w:noProof/>
                <w:webHidden/>
                <w:sz w:val="28"/>
                <w:szCs w:val="28"/>
              </w:rPr>
              <w:instrText xml:space="preserve"> PAGEREF _Toc160784037 \h </w:instrText>
            </w:r>
            <w:r w:rsidR="00770188" w:rsidRPr="00770188">
              <w:rPr>
                <w:noProof/>
                <w:webHidden/>
                <w:sz w:val="28"/>
                <w:szCs w:val="28"/>
              </w:rPr>
            </w:r>
            <w:r w:rsidR="00770188" w:rsidRPr="00770188">
              <w:rPr>
                <w:noProof/>
                <w:webHidden/>
                <w:sz w:val="28"/>
                <w:szCs w:val="28"/>
              </w:rPr>
              <w:fldChar w:fldCharType="separate"/>
            </w:r>
            <w:r w:rsidR="00C127F0">
              <w:rPr>
                <w:noProof/>
                <w:webHidden/>
                <w:sz w:val="28"/>
                <w:szCs w:val="28"/>
              </w:rPr>
              <w:t>3</w:t>
            </w:r>
            <w:r w:rsidR="00770188" w:rsidRPr="00770188">
              <w:rPr>
                <w:noProof/>
                <w:webHidden/>
                <w:sz w:val="28"/>
                <w:szCs w:val="28"/>
              </w:rPr>
              <w:fldChar w:fldCharType="end"/>
            </w:r>
          </w:hyperlink>
        </w:p>
        <w:p w14:paraId="6623005D" w14:textId="7451FEC8" w:rsidR="00770188" w:rsidRPr="00770188" w:rsidRDefault="00FA3F0F">
          <w:pPr>
            <w:pStyle w:val="TOC1"/>
            <w:tabs>
              <w:tab w:val="right" w:leader="dot" w:pos="8396"/>
            </w:tabs>
            <w:rPr>
              <w:noProof/>
              <w:sz w:val="28"/>
              <w:szCs w:val="28"/>
            </w:rPr>
          </w:pPr>
          <w:hyperlink w:anchor="_Toc160784038" w:history="1">
            <w:r w:rsidR="00770188" w:rsidRPr="00770188">
              <w:rPr>
                <w:rStyle w:val="afc"/>
                <w:rFonts w:ascii="黑体" w:eastAsia="黑体" w:hAnsi="黑体" w:cs="Times New Roman"/>
                <w:noProof/>
                <w:sz w:val="28"/>
                <w:szCs w:val="28"/>
              </w:rPr>
              <w:t>五、技术指标确定的依据</w:t>
            </w:r>
            <w:r w:rsidR="00770188" w:rsidRPr="00770188">
              <w:rPr>
                <w:noProof/>
                <w:webHidden/>
                <w:sz w:val="28"/>
                <w:szCs w:val="28"/>
              </w:rPr>
              <w:tab/>
            </w:r>
            <w:r w:rsidR="00770188" w:rsidRPr="00770188">
              <w:rPr>
                <w:noProof/>
                <w:webHidden/>
                <w:sz w:val="28"/>
                <w:szCs w:val="28"/>
              </w:rPr>
              <w:fldChar w:fldCharType="begin"/>
            </w:r>
            <w:r w:rsidR="00770188" w:rsidRPr="00770188">
              <w:rPr>
                <w:noProof/>
                <w:webHidden/>
                <w:sz w:val="28"/>
                <w:szCs w:val="28"/>
              </w:rPr>
              <w:instrText xml:space="preserve"> PAGEREF _Toc160784038 \h </w:instrText>
            </w:r>
            <w:r w:rsidR="00770188" w:rsidRPr="00770188">
              <w:rPr>
                <w:noProof/>
                <w:webHidden/>
                <w:sz w:val="28"/>
                <w:szCs w:val="28"/>
              </w:rPr>
            </w:r>
            <w:r w:rsidR="00770188" w:rsidRPr="00770188">
              <w:rPr>
                <w:noProof/>
                <w:webHidden/>
                <w:sz w:val="28"/>
                <w:szCs w:val="28"/>
              </w:rPr>
              <w:fldChar w:fldCharType="separate"/>
            </w:r>
            <w:r w:rsidR="00C127F0">
              <w:rPr>
                <w:noProof/>
                <w:webHidden/>
                <w:sz w:val="28"/>
                <w:szCs w:val="28"/>
              </w:rPr>
              <w:t>4</w:t>
            </w:r>
            <w:r w:rsidR="00770188" w:rsidRPr="00770188">
              <w:rPr>
                <w:noProof/>
                <w:webHidden/>
                <w:sz w:val="28"/>
                <w:szCs w:val="28"/>
              </w:rPr>
              <w:fldChar w:fldCharType="end"/>
            </w:r>
          </w:hyperlink>
        </w:p>
        <w:p w14:paraId="67D1D4B6" w14:textId="3558BF85" w:rsidR="00770188" w:rsidRPr="00770188" w:rsidRDefault="00FA3F0F">
          <w:pPr>
            <w:pStyle w:val="TOC1"/>
            <w:tabs>
              <w:tab w:val="right" w:leader="dot" w:pos="8396"/>
            </w:tabs>
            <w:rPr>
              <w:noProof/>
              <w:sz w:val="28"/>
              <w:szCs w:val="28"/>
            </w:rPr>
          </w:pPr>
          <w:hyperlink w:anchor="_Toc160784039" w:history="1">
            <w:r w:rsidR="00770188" w:rsidRPr="00770188">
              <w:rPr>
                <w:rStyle w:val="afc"/>
                <w:rFonts w:ascii="黑体" w:eastAsia="黑体" w:hAnsi="黑体" w:cs="Times New Roman"/>
                <w:noProof/>
                <w:sz w:val="28"/>
                <w:szCs w:val="28"/>
              </w:rPr>
              <w:t>六、重大分歧意见的处理结果和依据</w:t>
            </w:r>
            <w:r w:rsidR="00770188" w:rsidRPr="00770188">
              <w:rPr>
                <w:noProof/>
                <w:webHidden/>
                <w:sz w:val="28"/>
                <w:szCs w:val="28"/>
              </w:rPr>
              <w:tab/>
            </w:r>
            <w:r w:rsidR="00770188" w:rsidRPr="00770188">
              <w:rPr>
                <w:noProof/>
                <w:webHidden/>
                <w:sz w:val="28"/>
                <w:szCs w:val="28"/>
              </w:rPr>
              <w:fldChar w:fldCharType="begin"/>
            </w:r>
            <w:r w:rsidR="00770188" w:rsidRPr="00770188">
              <w:rPr>
                <w:noProof/>
                <w:webHidden/>
                <w:sz w:val="28"/>
                <w:szCs w:val="28"/>
              </w:rPr>
              <w:instrText xml:space="preserve"> PAGEREF _Toc160784039 \h </w:instrText>
            </w:r>
            <w:r w:rsidR="00770188" w:rsidRPr="00770188">
              <w:rPr>
                <w:noProof/>
                <w:webHidden/>
                <w:sz w:val="28"/>
                <w:szCs w:val="28"/>
              </w:rPr>
            </w:r>
            <w:r w:rsidR="00770188" w:rsidRPr="00770188">
              <w:rPr>
                <w:noProof/>
                <w:webHidden/>
                <w:sz w:val="28"/>
                <w:szCs w:val="28"/>
              </w:rPr>
              <w:fldChar w:fldCharType="separate"/>
            </w:r>
            <w:r w:rsidR="00C127F0">
              <w:rPr>
                <w:noProof/>
                <w:webHidden/>
                <w:sz w:val="28"/>
                <w:szCs w:val="28"/>
              </w:rPr>
              <w:t>11</w:t>
            </w:r>
            <w:r w:rsidR="00770188" w:rsidRPr="00770188">
              <w:rPr>
                <w:noProof/>
                <w:webHidden/>
                <w:sz w:val="28"/>
                <w:szCs w:val="28"/>
              </w:rPr>
              <w:fldChar w:fldCharType="end"/>
            </w:r>
          </w:hyperlink>
        </w:p>
        <w:p w14:paraId="77DA3DA7" w14:textId="3BE0D4C4" w:rsidR="00770188" w:rsidRPr="00770188" w:rsidRDefault="00FA3F0F">
          <w:pPr>
            <w:pStyle w:val="TOC1"/>
            <w:tabs>
              <w:tab w:val="right" w:leader="dot" w:pos="8396"/>
            </w:tabs>
            <w:rPr>
              <w:noProof/>
              <w:sz w:val="28"/>
              <w:szCs w:val="28"/>
            </w:rPr>
          </w:pPr>
          <w:hyperlink w:anchor="_Toc160784040" w:history="1">
            <w:r w:rsidR="00770188" w:rsidRPr="00770188">
              <w:rPr>
                <w:rStyle w:val="afc"/>
                <w:rFonts w:ascii="黑体" w:eastAsia="黑体" w:hAnsi="黑体" w:cs="Times New Roman"/>
                <w:noProof/>
                <w:sz w:val="28"/>
                <w:szCs w:val="28"/>
              </w:rPr>
              <w:t>七、与相关法律法规和国家标准的关系</w:t>
            </w:r>
            <w:r w:rsidR="00770188" w:rsidRPr="00770188">
              <w:rPr>
                <w:noProof/>
                <w:webHidden/>
                <w:sz w:val="28"/>
                <w:szCs w:val="28"/>
              </w:rPr>
              <w:tab/>
            </w:r>
            <w:r w:rsidR="00770188" w:rsidRPr="00770188">
              <w:rPr>
                <w:noProof/>
                <w:webHidden/>
                <w:sz w:val="28"/>
                <w:szCs w:val="28"/>
              </w:rPr>
              <w:fldChar w:fldCharType="begin"/>
            </w:r>
            <w:r w:rsidR="00770188" w:rsidRPr="00770188">
              <w:rPr>
                <w:noProof/>
                <w:webHidden/>
                <w:sz w:val="28"/>
                <w:szCs w:val="28"/>
              </w:rPr>
              <w:instrText xml:space="preserve"> PAGEREF _Toc160784040 \h </w:instrText>
            </w:r>
            <w:r w:rsidR="00770188" w:rsidRPr="00770188">
              <w:rPr>
                <w:noProof/>
                <w:webHidden/>
                <w:sz w:val="28"/>
                <w:szCs w:val="28"/>
              </w:rPr>
            </w:r>
            <w:r w:rsidR="00770188" w:rsidRPr="00770188">
              <w:rPr>
                <w:noProof/>
                <w:webHidden/>
                <w:sz w:val="28"/>
                <w:szCs w:val="28"/>
              </w:rPr>
              <w:fldChar w:fldCharType="separate"/>
            </w:r>
            <w:r w:rsidR="00C127F0">
              <w:rPr>
                <w:noProof/>
                <w:webHidden/>
                <w:sz w:val="28"/>
                <w:szCs w:val="28"/>
              </w:rPr>
              <w:t>12</w:t>
            </w:r>
            <w:r w:rsidR="00770188" w:rsidRPr="00770188">
              <w:rPr>
                <w:noProof/>
                <w:webHidden/>
                <w:sz w:val="28"/>
                <w:szCs w:val="28"/>
              </w:rPr>
              <w:fldChar w:fldCharType="end"/>
            </w:r>
          </w:hyperlink>
        </w:p>
        <w:p w14:paraId="0A7C3352" w14:textId="67A3DAA9" w:rsidR="00770188" w:rsidRPr="00770188" w:rsidRDefault="00FA3F0F">
          <w:pPr>
            <w:pStyle w:val="TOC1"/>
            <w:tabs>
              <w:tab w:val="right" w:leader="dot" w:pos="8396"/>
            </w:tabs>
            <w:rPr>
              <w:noProof/>
              <w:sz w:val="28"/>
              <w:szCs w:val="28"/>
            </w:rPr>
          </w:pPr>
          <w:hyperlink w:anchor="_Toc160784041" w:history="1">
            <w:r w:rsidR="00770188" w:rsidRPr="00770188">
              <w:rPr>
                <w:rStyle w:val="afc"/>
                <w:rFonts w:ascii="黑体" w:eastAsia="黑体" w:hAnsi="黑体" w:cs="Times New Roman"/>
                <w:noProof/>
                <w:sz w:val="28"/>
                <w:szCs w:val="28"/>
              </w:rPr>
              <w:t>八、推广实施建议</w:t>
            </w:r>
            <w:r w:rsidR="00770188" w:rsidRPr="00770188">
              <w:rPr>
                <w:noProof/>
                <w:webHidden/>
                <w:sz w:val="28"/>
                <w:szCs w:val="28"/>
              </w:rPr>
              <w:tab/>
            </w:r>
            <w:r w:rsidR="00770188" w:rsidRPr="00770188">
              <w:rPr>
                <w:noProof/>
                <w:webHidden/>
                <w:sz w:val="28"/>
                <w:szCs w:val="28"/>
              </w:rPr>
              <w:fldChar w:fldCharType="begin"/>
            </w:r>
            <w:r w:rsidR="00770188" w:rsidRPr="00770188">
              <w:rPr>
                <w:noProof/>
                <w:webHidden/>
                <w:sz w:val="28"/>
                <w:szCs w:val="28"/>
              </w:rPr>
              <w:instrText xml:space="preserve"> PAGEREF _Toc160784041 \h </w:instrText>
            </w:r>
            <w:r w:rsidR="00770188" w:rsidRPr="00770188">
              <w:rPr>
                <w:noProof/>
                <w:webHidden/>
                <w:sz w:val="28"/>
                <w:szCs w:val="28"/>
              </w:rPr>
            </w:r>
            <w:r w:rsidR="00770188" w:rsidRPr="00770188">
              <w:rPr>
                <w:noProof/>
                <w:webHidden/>
                <w:sz w:val="28"/>
                <w:szCs w:val="28"/>
              </w:rPr>
              <w:fldChar w:fldCharType="separate"/>
            </w:r>
            <w:r w:rsidR="00C127F0">
              <w:rPr>
                <w:noProof/>
                <w:webHidden/>
                <w:sz w:val="28"/>
                <w:szCs w:val="28"/>
              </w:rPr>
              <w:t>13</w:t>
            </w:r>
            <w:r w:rsidR="00770188" w:rsidRPr="00770188">
              <w:rPr>
                <w:noProof/>
                <w:webHidden/>
                <w:sz w:val="28"/>
                <w:szCs w:val="28"/>
              </w:rPr>
              <w:fldChar w:fldCharType="end"/>
            </w:r>
          </w:hyperlink>
        </w:p>
        <w:p w14:paraId="59C989CF" w14:textId="23900C10" w:rsidR="00770188" w:rsidRPr="00770188" w:rsidRDefault="00FA3F0F">
          <w:pPr>
            <w:pStyle w:val="TOC1"/>
            <w:tabs>
              <w:tab w:val="right" w:leader="dot" w:pos="8396"/>
            </w:tabs>
            <w:rPr>
              <w:noProof/>
              <w:sz w:val="28"/>
              <w:szCs w:val="28"/>
            </w:rPr>
          </w:pPr>
          <w:hyperlink w:anchor="_Toc160784042" w:history="1">
            <w:r w:rsidR="00770188" w:rsidRPr="00770188">
              <w:rPr>
                <w:rStyle w:val="afc"/>
                <w:rFonts w:ascii="黑体" w:eastAsia="黑体" w:hAnsi="黑体" w:cs="Times New Roman"/>
                <w:noProof/>
                <w:sz w:val="28"/>
                <w:szCs w:val="28"/>
              </w:rPr>
              <w:t>九、起草单位和起草人员信息及分工</w:t>
            </w:r>
            <w:r w:rsidR="00770188" w:rsidRPr="00770188">
              <w:rPr>
                <w:noProof/>
                <w:webHidden/>
                <w:sz w:val="28"/>
                <w:szCs w:val="28"/>
              </w:rPr>
              <w:tab/>
            </w:r>
            <w:r w:rsidR="00770188" w:rsidRPr="00770188">
              <w:rPr>
                <w:noProof/>
                <w:webHidden/>
                <w:sz w:val="28"/>
                <w:szCs w:val="28"/>
              </w:rPr>
              <w:fldChar w:fldCharType="begin"/>
            </w:r>
            <w:r w:rsidR="00770188" w:rsidRPr="00770188">
              <w:rPr>
                <w:noProof/>
                <w:webHidden/>
                <w:sz w:val="28"/>
                <w:szCs w:val="28"/>
              </w:rPr>
              <w:instrText xml:space="preserve"> PAGEREF _Toc160784042 \h </w:instrText>
            </w:r>
            <w:r w:rsidR="00770188" w:rsidRPr="00770188">
              <w:rPr>
                <w:noProof/>
                <w:webHidden/>
                <w:sz w:val="28"/>
                <w:szCs w:val="28"/>
              </w:rPr>
            </w:r>
            <w:r w:rsidR="00770188" w:rsidRPr="00770188">
              <w:rPr>
                <w:noProof/>
                <w:webHidden/>
                <w:sz w:val="28"/>
                <w:szCs w:val="28"/>
              </w:rPr>
              <w:fldChar w:fldCharType="separate"/>
            </w:r>
            <w:r w:rsidR="00C127F0">
              <w:rPr>
                <w:noProof/>
                <w:webHidden/>
                <w:sz w:val="28"/>
                <w:szCs w:val="28"/>
              </w:rPr>
              <w:t>13</w:t>
            </w:r>
            <w:r w:rsidR="00770188" w:rsidRPr="00770188">
              <w:rPr>
                <w:noProof/>
                <w:webHidden/>
                <w:sz w:val="28"/>
                <w:szCs w:val="28"/>
              </w:rPr>
              <w:fldChar w:fldCharType="end"/>
            </w:r>
          </w:hyperlink>
        </w:p>
        <w:p w14:paraId="1DCFCE0A" w14:textId="23B8ACCF" w:rsidR="00A731B1" w:rsidRDefault="00046ADE">
          <w:pPr>
            <w:rPr>
              <w:color w:val="FF0000"/>
            </w:rPr>
          </w:pPr>
          <w:r w:rsidRPr="00770188">
            <w:rPr>
              <w:bCs/>
              <w:color w:val="FF0000"/>
              <w:sz w:val="28"/>
              <w:szCs w:val="28"/>
              <w:lang w:val="zh-CN"/>
            </w:rPr>
            <w:fldChar w:fldCharType="end"/>
          </w:r>
        </w:p>
      </w:sdtContent>
    </w:sdt>
    <w:p w14:paraId="482010D3" w14:textId="77777777" w:rsidR="00A731B1" w:rsidRDefault="00A731B1">
      <w:pPr>
        <w:jc w:val="center"/>
        <w:rPr>
          <w:rFonts w:ascii="楷体" w:eastAsia="楷体" w:hAnsi="楷体"/>
          <w:b/>
          <w:color w:val="FF0000"/>
          <w:sz w:val="32"/>
          <w:szCs w:val="32"/>
        </w:rPr>
        <w:sectPr w:rsidR="00A731B1">
          <w:headerReference w:type="even" r:id="rId8"/>
          <w:headerReference w:type="default" r:id="rId9"/>
          <w:footerReference w:type="even" r:id="rId10"/>
          <w:footerReference w:type="default" r:id="rId11"/>
          <w:headerReference w:type="first" r:id="rId12"/>
          <w:footerReference w:type="first" r:id="rId13"/>
          <w:pgSz w:w="11906" w:h="16838"/>
          <w:pgMar w:top="1440" w:right="1700" w:bottom="1440" w:left="1800" w:header="851" w:footer="992" w:gutter="0"/>
          <w:cols w:space="425"/>
          <w:docGrid w:type="lines" w:linePitch="312"/>
        </w:sectPr>
      </w:pPr>
    </w:p>
    <w:p w14:paraId="34C61B2E" w14:textId="77777777" w:rsidR="00672FA8" w:rsidRDefault="00672FA8">
      <w:pPr>
        <w:pStyle w:val="afe"/>
        <w:keepNext/>
        <w:keepLines/>
        <w:numPr>
          <w:ilvl w:val="0"/>
          <w:numId w:val="4"/>
        </w:numPr>
        <w:adjustRightInd w:val="0"/>
        <w:snapToGrid w:val="0"/>
        <w:spacing w:before="120" w:line="360" w:lineRule="auto"/>
        <w:ind w:firstLineChars="0"/>
        <w:outlineLvl w:val="0"/>
        <w:rPr>
          <w:rFonts w:ascii="黑体" w:eastAsia="黑体" w:hAnsi="黑体" w:cs="Times New Roman"/>
          <w:sz w:val="28"/>
          <w:szCs w:val="28"/>
        </w:rPr>
      </w:pPr>
      <w:bookmarkStart w:id="0" w:name="_Toc160784034"/>
      <w:bookmarkStart w:id="1" w:name="_Toc90557486"/>
      <w:r>
        <w:rPr>
          <w:rFonts w:ascii="黑体" w:eastAsia="黑体" w:hAnsi="黑体" w:cs="Times New Roman" w:hint="eastAsia"/>
          <w:sz w:val="28"/>
          <w:szCs w:val="28"/>
        </w:rPr>
        <w:lastRenderedPageBreak/>
        <w:t>目的意义</w:t>
      </w:r>
      <w:bookmarkEnd w:id="0"/>
    </w:p>
    <w:p w14:paraId="2F0D80D0" w14:textId="77777777" w:rsidR="00672FA8" w:rsidRPr="00C127F0" w:rsidRDefault="00672FA8">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随着城市交通压力的增大，轨道交通逐步成为特大及大型城市公共交通的主体。我国轨道交通建设正处于快速发展期，《“十四五”现代综合交通运输体系发展规划》（国发〔</w:t>
      </w:r>
      <w:r w:rsidRPr="00C127F0">
        <w:rPr>
          <w:rFonts w:ascii="宋体" w:eastAsia="宋体" w:hAnsi="宋体" w:cs="Times New Roman"/>
          <w:sz w:val="28"/>
          <w:szCs w:val="28"/>
        </w:rPr>
        <w:t>2021〕27号）指出要科学有序发展城市轨道交通，推动轨道交通、常规公交、慢行交通网络融合发展，预期我国城市轨道交通运营里程将从2020年6600公里增加至2025年10000公里。江苏省是我国拥有轨道交通运营线路、里程数均列第二的省份，截至2022年12月31日，江苏省南京、苏州、无锡、徐州、常州、南通、淮安等7个地级市2个县(区)开通轨道线路共34条，</w:t>
      </w:r>
      <w:r w:rsidRPr="00C127F0">
        <w:rPr>
          <w:rFonts w:ascii="宋体" w:eastAsia="宋体" w:hAnsi="宋体" w:cs="Times New Roman" w:hint="eastAsia"/>
          <w:sz w:val="28"/>
          <w:szCs w:val="28"/>
        </w:rPr>
        <w:t>运营里程</w:t>
      </w:r>
      <w:r w:rsidRPr="00C127F0">
        <w:rPr>
          <w:rFonts w:ascii="宋体" w:eastAsia="宋体" w:hAnsi="宋体" w:cs="Times New Roman"/>
          <w:sz w:val="28"/>
          <w:szCs w:val="28"/>
        </w:rPr>
        <w:t>1013.8公里，车站625座，2022年全年客运量134122.7万人次。目前我省还有4个设区市轨道交通项目在规划建设中。</w:t>
      </w:r>
    </w:p>
    <w:p w14:paraId="341381E2" w14:textId="77777777" w:rsidR="00672FA8" w:rsidRPr="00C127F0" w:rsidRDefault="00672FA8">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轨道交通网络规模的不断扩增和市民健康意识的增强，使得轨道交通卫生状况也越来越受到关注。城市轨道交通公共场所的卫生学特征有别于其他公共场所，在项目特征方面：投资大、目标要求高、建设时间紧、沿线站点多并常受到城市规划、地理环境、现有建筑物的制约，通常为政府重大项目，必须通过政府卫生审查和验收。在公共卫生学特征方面：客流量大（尤其在高峰时段）、乘客范围广且健康状况复杂、易受感染，从而引起呼吸道传染病发生和传播；地下站为密闭建筑物，通风不良，室内外气体交换主要依靠空调通风系统，若空调系统卫生设施和管理措施未达到标准要求，</w:t>
      </w:r>
      <w:proofErr w:type="gramStart"/>
      <w:r w:rsidRPr="00C127F0">
        <w:rPr>
          <w:rFonts w:ascii="宋体" w:eastAsia="宋体" w:hAnsi="宋体" w:cs="Times New Roman" w:hint="eastAsia"/>
          <w:sz w:val="28"/>
          <w:szCs w:val="28"/>
        </w:rPr>
        <w:t>极</w:t>
      </w:r>
      <w:proofErr w:type="gramEnd"/>
      <w:r w:rsidRPr="00C127F0">
        <w:rPr>
          <w:rFonts w:ascii="宋体" w:eastAsia="宋体" w:hAnsi="宋体" w:cs="Times New Roman" w:hint="eastAsia"/>
          <w:sz w:val="28"/>
          <w:szCs w:val="28"/>
        </w:rPr>
        <w:t>易受污染而产生污染物积聚，直接影响室内空气卫生质量，尤其是受致病微生物污染时，</w:t>
      </w:r>
      <w:r w:rsidRPr="00C127F0">
        <w:rPr>
          <w:rFonts w:ascii="宋体" w:eastAsia="宋体" w:hAnsi="宋体" w:cs="Times New Roman" w:hint="eastAsia"/>
          <w:sz w:val="28"/>
          <w:szCs w:val="28"/>
        </w:rPr>
        <w:lastRenderedPageBreak/>
        <w:t>危险性极大；地面站常采用自然通风，易受气候、环境的影响。</w:t>
      </w:r>
    </w:p>
    <w:p w14:paraId="6B6A782A" w14:textId="77777777" w:rsidR="00672FA8" w:rsidRPr="00C127F0" w:rsidRDefault="00672FA8">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国内目前没有相应的国家标准或行业标准，仅上海、深圳在</w:t>
      </w:r>
      <w:r w:rsidRPr="00C127F0">
        <w:rPr>
          <w:rFonts w:ascii="宋体" w:eastAsia="宋体" w:hAnsi="宋体" w:cs="Times New Roman"/>
          <w:sz w:val="28"/>
          <w:szCs w:val="28"/>
        </w:rPr>
        <w:t>2019、2020年出台了与轨道交通公共场所卫生学评价、卫生规范相关的地方标准（DB31/T1196-2019、DB4403/T44-2020）。2021年由江苏省疾病</w:t>
      </w:r>
      <w:r w:rsidRPr="00C127F0">
        <w:rPr>
          <w:rFonts w:ascii="宋体" w:eastAsia="宋体" w:hAnsi="宋体" w:cs="Times New Roman" w:hint="eastAsia"/>
          <w:sz w:val="28"/>
          <w:szCs w:val="28"/>
        </w:rPr>
        <w:t>预防控制</w:t>
      </w:r>
      <w:r w:rsidRPr="00C127F0">
        <w:rPr>
          <w:rFonts w:ascii="宋体" w:eastAsia="宋体" w:hAnsi="宋体" w:cs="Times New Roman"/>
          <w:sz w:val="28"/>
          <w:szCs w:val="28"/>
        </w:rPr>
        <w:t>中心牵头制定了团体标准《城市轨道交通公共场所卫生学评价规范》T/JPMA 012—2021，归口江苏省预防医学会，填补了我省在轨道交通卫生学评价没有相关标准的空白，在实际工作中得到了较好的应用。但是团体标准由本团体成员约定采用或者按照本团体的规定供社会自愿采用，在应用范围、约束力、效用等方面</w:t>
      </w:r>
      <w:r w:rsidRPr="00C127F0">
        <w:rPr>
          <w:rFonts w:ascii="宋体" w:eastAsia="宋体" w:hAnsi="宋体" w:cs="Times New Roman" w:hint="eastAsia"/>
          <w:sz w:val="28"/>
          <w:szCs w:val="28"/>
        </w:rPr>
        <w:t>存在制约，不少第三方评价机构编制的轨道交通卫生学评价报告在评价内容深度广度、评价流程、质量控制措施等方面不够规范，卫生行政部门审批过程中存在无据可依的困境。因此，制定符合我省轨道交通发展现况、有科学性和可操作性的城市轨道交通公共场所卫生学评价规范，是非常迫切必要和具有显著的现实意义。</w:t>
      </w:r>
    </w:p>
    <w:p w14:paraId="6E90E4E2" w14:textId="4FCEDE43" w:rsidR="00672FA8" w:rsidRPr="00C127F0" w:rsidRDefault="00672FA8">
      <w:pPr>
        <w:keepNext/>
        <w:keepLines/>
        <w:adjustRightInd w:val="0"/>
        <w:snapToGrid w:val="0"/>
        <w:spacing w:before="120" w:line="360" w:lineRule="auto"/>
        <w:outlineLvl w:val="0"/>
        <w:rPr>
          <w:rFonts w:ascii="黑体" w:eastAsia="黑体" w:hAnsi="黑体" w:cs="Times New Roman"/>
          <w:sz w:val="28"/>
          <w:szCs w:val="28"/>
        </w:rPr>
      </w:pPr>
      <w:bookmarkStart w:id="2" w:name="_Toc160784035"/>
      <w:r w:rsidRPr="00C127F0">
        <w:rPr>
          <w:rFonts w:ascii="黑体" w:eastAsia="黑体" w:hAnsi="黑体" w:cs="Times New Roman" w:hint="eastAsia"/>
          <w:sz w:val="28"/>
          <w:szCs w:val="28"/>
        </w:rPr>
        <w:t>二、</w:t>
      </w:r>
      <w:bookmarkEnd w:id="1"/>
      <w:r w:rsidRPr="00C127F0">
        <w:rPr>
          <w:rFonts w:ascii="黑体" w:eastAsia="黑体" w:hAnsi="黑体" w:cs="Times New Roman" w:hint="eastAsia"/>
          <w:sz w:val="28"/>
          <w:szCs w:val="28"/>
        </w:rPr>
        <w:t>任务来源</w:t>
      </w:r>
      <w:bookmarkEnd w:id="2"/>
    </w:p>
    <w:p w14:paraId="413BF790" w14:textId="77777777" w:rsidR="00A731B1" w:rsidRPr="00C127F0" w:rsidRDefault="00046ADE">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江苏省市场监督管理局2</w:t>
      </w:r>
      <w:r w:rsidRPr="00C127F0">
        <w:rPr>
          <w:rFonts w:ascii="宋体" w:eastAsia="宋体" w:hAnsi="宋体" w:cs="Times New Roman"/>
          <w:sz w:val="28"/>
          <w:szCs w:val="28"/>
        </w:rPr>
        <w:t>023</w:t>
      </w:r>
      <w:r w:rsidRPr="00C127F0">
        <w:rPr>
          <w:rFonts w:ascii="宋体" w:eastAsia="宋体" w:hAnsi="宋体" w:cs="Times New Roman" w:hint="eastAsia"/>
          <w:sz w:val="28"/>
          <w:szCs w:val="28"/>
        </w:rPr>
        <w:t>年1月下达《省市场监管局关于印发2</w:t>
      </w:r>
      <w:r w:rsidRPr="00C127F0">
        <w:rPr>
          <w:rFonts w:ascii="宋体" w:eastAsia="宋体" w:hAnsi="宋体" w:cs="Times New Roman"/>
          <w:sz w:val="28"/>
          <w:szCs w:val="28"/>
        </w:rPr>
        <w:t>023</w:t>
      </w:r>
      <w:r w:rsidRPr="00C127F0">
        <w:rPr>
          <w:rFonts w:ascii="宋体" w:eastAsia="宋体" w:hAnsi="宋体" w:cs="Times New Roman" w:hint="eastAsia"/>
          <w:sz w:val="28"/>
          <w:szCs w:val="28"/>
        </w:rPr>
        <w:t>年度江苏省地方标准申报指南的通知》</w:t>
      </w:r>
      <w:proofErr w:type="gramStart"/>
      <w:r w:rsidRPr="00C127F0">
        <w:rPr>
          <w:rFonts w:ascii="宋体" w:eastAsia="宋体" w:hAnsi="宋体" w:cs="Times New Roman" w:hint="eastAsia"/>
          <w:sz w:val="28"/>
          <w:szCs w:val="28"/>
        </w:rPr>
        <w:t>苏市监【2</w:t>
      </w:r>
      <w:r w:rsidRPr="00C127F0">
        <w:rPr>
          <w:rFonts w:ascii="宋体" w:eastAsia="宋体" w:hAnsi="宋体" w:cs="Times New Roman"/>
          <w:sz w:val="28"/>
          <w:szCs w:val="28"/>
        </w:rPr>
        <w:t>023</w:t>
      </w:r>
      <w:r w:rsidRPr="00C127F0">
        <w:rPr>
          <w:rFonts w:ascii="宋体" w:eastAsia="宋体" w:hAnsi="宋体" w:cs="Times New Roman" w:hint="eastAsia"/>
          <w:sz w:val="28"/>
          <w:szCs w:val="28"/>
        </w:rPr>
        <w:t>】</w:t>
      </w:r>
      <w:proofErr w:type="gramEnd"/>
      <w:r w:rsidRPr="00C127F0">
        <w:rPr>
          <w:rFonts w:ascii="宋体" w:eastAsia="宋体" w:hAnsi="宋体" w:cs="Times New Roman" w:hint="eastAsia"/>
          <w:sz w:val="28"/>
          <w:szCs w:val="28"/>
        </w:rPr>
        <w:t>2</w:t>
      </w:r>
      <w:r w:rsidRPr="00C127F0">
        <w:rPr>
          <w:rFonts w:ascii="宋体" w:eastAsia="宋体" w:hAnsi="宋体" w:cs="Times New Roman"/>
          <w:sz w:val="28"/>
          <w:szCs w:val="28"/>
        </w:rPr>
        <w:t>4</w:t>
      </w:r>
      <w:r w:rsidRPr="00C127F0">
        <w:rPr>
          <w:rFonts w:ascii="宋体" w:eastAsia="宋体" w:hAnsi="宋体" w:cs="Times New Roman" w:hint="eastAsia"/>
          <w:sz w:val="28"/>
          <w:szCs w:val="28"/>
        </w:rPr>
        <w:t>号，根据2</w:t>
      </w:r>
      <w:r w:rsidRPr="00C127F0">
        <w:rPr>
          <w:rFonts w:ascii="宋体" w:eastAsia="宋体" w:hAnsi="宋体" w:cs="Times New Roman"/>
          <w:sz w:val="28"/>
          <w:szCs w:val="28"/>
        </w:rPr>
        <w:t>023</w:t>
      </w:r>
      <w:r w:rsidRPr="00C127F0">
        <w:rPr>
          <w:rFonts w:ascii="宋体" w:eastAsia="宋体" w:hAnsi="宋体" w:cs="Times New Roman" w:hint="eastAsia"/>
          <w:sz w:val="28"/>
          <w:szCs w:val="28"/>
        </w:rPr>
        <w:t>年7月《</w:t>
      </w:r>
      <w:bookmarkStart w:id="3" w:name="_Hlk156377404"/>
      <w:r w:rsidRPr="00C127F0">
        <w:rPr>
          <w:rFonts w:ascii="宋体" w:eastAsia="宋体" w:hAnsi="宋体" w:cs="Times New Roman" w:hint="eastAsia"/>
          <w:sz w:val="28"/>
          <w:szCs w:val="28"/>
        </w:rPr>
        <w:t>江苏省市场监督管理局关于</w:t>
      </w:r>
      <w:r w:rsidRPr="00C127F0">
        <w:rPr>
          <w:rFonts w:ascii="宋体" w:eastAsia="宋体" w:hAnsi="宋体" w:cs="Times New Roman"/>
          <w:sz w:val="28"/>
          <w:szCs w:val="28"/>
        </w:rPr>
        <w:t>2023年度拟立项地方标准项目的公示</w:t>
      </w:r>
      <w:bookmarkEnd w:id="3"/>
      <w:r w:rsidRPr="00C127F0">
        <w:rPr>
          <w:rFonts w:ascii="宋体" w:eastAsia="宋体" w:hAnsi="宋体" w:cs="Times New Roman" w:hint="eastAsia"/>
          <w:sz w:val="28"/>
          <w:szCs w:val="28"/>
        </w:rPr>
        <w:t>》，江苏省疾病预防控制中心（江苏省公共卫生研究院）牵头并组织地方标准《城市轨道交通公共场所卫生学评价规范》编写</w:t>
      </w:r>
      <w:r w:rsidRPr="00C127F0">
        <w:rPr>
          <w:rFonts w:ascii="宋体" w:eastAsia="宋体" w:hAnsi="宋体" w:cs="Times New Roman"/>
          <w:sz w:val="28"/>
          <w:szCs w:val="28"/>
        </w:rPr>
        <w:t>工作，完成时限为1年。</w:t>
      </w:r>
    </w:p>
    <w:p w14:paraId="3495349E" w14:textId="5B56C9F3" w:rsidR="00A731B1" w:rsidRPr="00C127F0" w:rsidRDefault="00672FA8" w:rsidP="00672FA8">
      <w:pPr>
        <w:keepNext/>
        <w:keepLines/>
        <w:adjustRightInd w:val="0"/>
        <w:snapToGrid w:val="0"/>
        <w:spacing w:before="120" w:line="360" w:lineRule="auto"/>
        <w:outlineLvl w:val="0"/>
        <w:rPr>
          <w:rFonts w:ascii="黑体" w:eastAsia="黑体" w:hAnsi="黑体" w:cs="Times New Roman"/>
          <w:sz w:val="28"/>
          <w:szCs w:val="28"/>
        </w:rPr>
      </w:pPr>
      <w:bookmarkStart w:id="4" w:name="_Toc90557488"/>
      <w:bookmarkStart w:id="5" w:name="_Toc160784036"/>
      <w:r w:rsidRPr="00C127F0">
        <w:rPr>
          <w:rFonts w:ascii="黑体" w:eastAsia="黑体" w:hAnsi="黑体" w:cs="Times New Roman" w:hint="eastAsia"/>
          <w:sz w:val="28"/>
          <w:szCs w:val="28"/>
        </w:rPr>
        <w:lastRenderedPageBreak/>
        <w:t>三、编制过程</w:t>
      </w:r>
      <w:bookmarkEnd w:id="4"/>
      <w:bookmarkEnd w:id="5"/>
    </w:p>
    <w:p w14:paraId="3A4BAECC" w14:textId="77777777" w:rsidR="00A731B1" w:rsidRPr="00C127F0" w:rsidRDefault="00046ADE">
      <w:pPr>
        <w:spacing w:line="360" w:lineRule="auto"/>
        <w:ind w:firstLineChars="200" w:firstLine="560"/>
        <w:rPr>
          <w:rFonts w:ascii="宋体" w:eastAsia="宋体" w:hAnsi="宋体" w:cs="Times New Roman"/>
          <w:sz w:val="28"/>
          <w:szCs w:val="28"/>
        </w:rPr>
      </w:pPr>
      <w:r w:rsidRPr="00C127F0">
        <w:rPr>
          <w:rFonts w:ascii="宋体" w:eastAsia="宋体" w:hAnsi="宋体" w:cs="Times New Roman"/>
          <w:sz w:val="28"/>
          <w:szCs w:val="28"/>
        </w:rPr>
        <w:t>2023年7月10日，</w:t>
      </w:r>
      <w:r w:rsidRPr="00C127F0">
        <w:rPr>
          <w:rFonts w:ascii="宋体" w:eastAsia="宋体" w:hAnsi="宋体" w:cs="Times New Roman" w:hint="eastAsia"/>
          <w:sz w:val="28"/>
          <w:szCs w:val="28"/>
        </w:rPr>
        <w:t>江苏省市场监督管理局发布关于</w:t>
      </w:r>
      <w:r w:rsidRPr="00C127F0">
        <w:rPr>
          <w:rFonts w:ascii="宋体" w:eastAsia="宋体" w:hAnsi="宋体" w:cs="Times New Roman"/>
          <w:sz w:val="28"/>
          <w:szCs w:val="28"/>
        </w:rPr>
        <w:t>2023年度拟立项地方标准项目的公示，本文件涵盖其中。</w:t>
      </w:r>
    </w:p>
    <w:p w14:paraId="047D94B1" w14:textId="77777777" w:rsidR="00A731B1" w:rsidRPr="00C127F0" w:rsidRDefault="00046ADE">
      <w:pPr>
        <w:spacing w:line="360" w:lineRule="auto"/>
        <w:ind w:firstLineChars="200" w:firstLine="560"/>
        <w:rPr>
          <w:rFonts w:ascii="宋体" w:eastAsia="宋体" w:hAnsi="宋体" w:cs="Times New Roman"/>
          <w:sz w:val="28"/>
          <w:szCs w:val="28"/>
        </w:rPr>
      </w:pPr>
      <w:r w:rsidRPr="00C127F0">
        <w:rPr>
          <w:rFonts w:ascii="宋体" w:eastAsia="宋体" w:hAnsi="宋体" w:cs="Times New Roman"/>
          <w:sz w:val="28"/>
          <w:szCs w:val="28"/>
        </w:rPr>
        <w:t>2023年7</w:t>
      </w:r>
      <w:r w:rsidRPr="00C127F0">
        <w:rPr>
          <w:rFonts w:ascii="宋体" w:eastAsia="宋体" w:hAnsi="宋体" w:cs="Times New Roman" w:hint="eastAsia"/>
          <w:sz w:val="28"/>
          <w:szCs w:val="28"/>
        </w:rPr>
        <w:t>月</w:t>
      </w:r>
      <w:r w:rsidRPr="00C127F0">
        <w:rPr>
          <w:rFonts w:ascii="宋体" w:eastAsia="宋体" w:hAnsi="宋体" w:cs="Times New Roman"/>
          <w:sz w:val="28"/>
          <w:szCs w:val="28"/>
        </w:rPr>
        <w:t>，</w:t>
      </w:r>
      <w:r w:rsidRPr="00C127F0">
        <w:rPr>
          <w:rFonts w:ascii="宋体" w:eastAsia="宋体" w:hAnsi="宋体" w:cs="Times New Roman" w:hint="eastAsia"/>
          <w:sz w:val="28"/>
          <w:szCs w:val="28"/>
        </w:rPr>
        <w:t>成立标准编制组，制定实施方案、提出标准框架、确定计划任务。</w:t>
      </w:r>
    </w:p>
    <w:p w14:paraId="60BDEFD7" w14:textId="77777777" w:rsidR="00A731B1" w:rsidRPr="00C127F0" w:rsidRDefault="00046ADE">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2</w:t>
      </w:r>
      <w:r w:rsidRPr="00C127F0">
        <w:rPr>
          <w:rFonts w:ascii="宋体" w:eastAsia="宋体" w:hAnsi="宋体" w:cs="Times New Roman"/>
          <w:sz w:val="28"/>
          <w:szCs w:val="28"/>
        </w:rPr>
        <w:t>023</w:t>
      </w:r>
      <w:r w:rsidRPr="00C127F0">
        <w:rPr>
          <w:rFonts w:ascii="宋体" w:eastAsia="宋体" w:hAnsi="宋体" w:cs="Times New Roman" w:hint="eastAsia"/>
          <w:sz w:val="28"/>
          <w:szCs w:val="28"/>
        </w:rPr>
        <w:t>年8月，检索、收集、整理相关资料和规范性文件，对已实施的团体标准开展征求意见并汇总分析</w:t>
      </w:r>
      <w:r w:rsidRPr="00C127F0">
        <w:rPr>
          <w:rFonts w:ascii="宋体" w:eastAsia="宋体" w:hAnsi="宋体" w:cs="Times New Roman"/>
          <w:sz w:val="28"/>
          <w:szCs w:val="28"/>
        </w:rPr>
        <w:t>。</w:t>
      </w:r>
    </w:p>
    <w:p w14:paraId="71A6E504" w14:textId="77777777" w:rsidR="00A731B1" w:rsidRPr="00C127F0" w:rsidRDefault="00046ADE">
      <w:pPr>
        <w:spacing w:line="360" w:lineRule="auto"/>
        <w:ind w:firstLineChars="200" w:firstLine="560"/>
        <w:rPr>
          <w:rFonts w:ascii="宋体" w:eastAsia="宋体" w:hAnsi="宋体" w:cs="Times New Roman"/>
          <w:sz w:val="28"/>
          <w:szCs w:val="28"/>
        </w:rPr>
      </w:pPr>
      <w:r w:rsidRPr="00C127F0">
        <w:rPr>
          <w:rFonts w:ascii="宋体" w:eastAsia="宋体" w:hAnsi="宋体" w:cs="Times New Roman"/>
          <w:sz w:val="28"/>
          <w:szCs w:val="28"/>
        </w:rPr>
        <w:t>2023年8</w:t>
      </w:r>
      <w:r w:rsidRPr="00C127F0">
        <w:rPr>
          <w:rFonts w:ascii="宋体" w:eastAsia="宋体" w:hAnsi="宋体" w:cs="Times New Roman" w:hint="eastAsia"/>
          <w:sz w:val="28"/>
          <w:szCs w:val="28"/>
        </w:rPr>
        <w:t>月-</w:t>
      </w:r>
      <w:r w:rsidRPr="00C127F0">
        <w:rPr>
          <w:rFonts w:ascii="宋体" w:eastAsia="宋体" w:hAnsi="宋体" w:cs="Times New Roman"/>
          <w:sz w:val="28"/>
          <w:szCs w:val="28"/>
        </w:rPr>
        <w:t>9</w:t>
      </w:r>
      <w:r w:rsidRPr="00C127F0">
        <w:rPr>
          <w:rFonts w:ascii="宋体" w:eastAsia="宋体" w:hAnsi="宋体" w:cs="Times New Roman" w:hint="eastAsia"/>
          <w:sz w:val="28"/>
          <w:szCs w:val="28"/>
        </w:rPr>
        <w:t>月</w:t>
      </w:r>
      <w:r w:rsidRPr="00C127F0">
        <w:rPr>
          <w:rFonts w:ascii="宋体" w:eastAsia="宋体" w:hAnsi="宋体" w:cs="Times New Roman"/>
          <w:sz w:val="28"/>
          <w:szCs w:val="28"/>
        </w:rPr>
        <w:t>，</w:t>
      </w:r>
      <w:r w:rsidRPr="00C127F0">
        <w:rPr>
          <w:rFonts w:ascii="宋体" w:eastAsia="宋体" w:hAnsi="宋体" w:cs="Times New Roman" w:hint="eastAsia"/>
          <w:sz w:val="28"/>
          <w:szCs w:val="28"/>
        </w:rPr>
        <w:t>对南京地铁7号线、南通轨道交通2号线等在建轨道交通项目开展现场调研和卫生检测。</w:t>
      </w:r>
    </w:p>
    <w:p w14:paraId="2AACC975" w14:textId="77777777" w:rsidR="00A731B1" w:rsidRPr="00C127F0" w:rsidRDefault="00046ADE">
      <w:pPr>
        <w:spacing w:line="360" w:lineRule="auto"/>
        <w:ind w:firstLineChars="200" w:firstLine="560"/>
        <w:rPr>
          <w:rFonts w:ascii="宋体" w:eastAsia="宋体" w:hAnsi="宋体" w:cs="Times New Roman"/>
          <w:sz w:val="28"/>
          <w:szCs w:val="28"/>
        </w:rPr>
      </w:pPr>
      <w:r w:rsidRPr="00C127F0">
        <w:rPr>
          <w:rFonts w:ascii="宋体" w:eastAsia="宋体" w:hAnsi="宋体" w:cs="Times New Roman"/>
          <w:sz w:val="28"/>
          <w:szCs w:val="28"/>
        </w:rPr>
        <w:t>2023年10</w:t>
      </w:r>
      <w:r w:rsidRPr="00C127F0">
        <w:rPr>
          <w:rFonts w:ascii="宋体" w:eastAsia="宋体" w:hAnsi="宋体" w:cs="Times New Roman" w:hint="eastAsia"/>
          <w:sz w:val="28"/>
          <w:szCs w:val="28"/>
        </w:rPr>
        <w:t>月-</w:t>
      </w:r>
      <w:r w:rsidRPr="00C127F0">
        <w:rPr>
          <w:rFonts w:ascii="宋体" w:eastAsia="宋体" w:hAnsi="宋体" w:cs="Times New Roman"/>
          <w:sz w:val="28"/>
          <w:szCs w:val="28"/>
        </w:rPr>
        <w:t>11</w:t>
      </w:r>
      <w:r w:rsidRPr="00C127F0">
        <w:rPr>
          <w:rFonts w:ascii="宋体" w:eastAsia="宋体" w:hAnsi="宋体" w:cs="Times New Roman" w:hint="eastAsia"/>
          <w:sz w:val="28"/>
          <w:szCs w:val="28"/>
        </w:rPr>
        <w:t>月</w:t>
      </w:r>
      <w:r w:rsidRPr="00C127F0">
        <w:rPr>
          <w:rFonts w:ascii="宋体" w:eastAsia="宋体" w:hAnsi="宋体" w:cs="Times New Roman"/>
          <w:sz w:val="28"/>
          <w:szCs w:val="28"/>
        </w:rPr>
        <w:t>，</w:t>
      </w:r>
      <w:r w:rsidRPr="00C127F0">
        <w:rPr>
          <w:rFonts w:ascii="宋体" w:eastAsia="宋体" w:hAnsi="宋体" w:cs="Times New Roman" w:hint="eastAsia"/>
          <w:sz w:val="28"/>
          <w:szCs w:val="28"/>
        </w:rPr>
        <w:t>完成标准文本及编制说明（工作组讨论稿第一版）。</w:t>
      </w:r>
    </w:p>
    <w:p w14:paraId="41B962D9" w14:textId="77777777" w:rsidR="00A731B1" w:rsidRPr="00C127F0" w:rsidRDefault="00046ADE">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2</w:t>
      </w:r>
      <w:r w:rsidRPr="00C127F0">
        <w:rPr>
          <w:rFonts w:ascii="宋体" w:eastAsia="宋体" w:hAnsi="宋体" w:cs="Times New Roman"/>
          <w:sz w:val="28"/>
          <w:szCs w:val="28"/>
        </w:rPr>
        <w:t>023</w:t>
      </w:r>
      <w:r w:rsidRPr="00C127F0">
        <w:rPr>
          <w:rFonts w:ascii="宋体" w:eastAsia="宋体" w:hAnsi="宋体" w:cs="Times New Roman" w:hint="eastAsia"/>
          <w:sz w:val="28"/>
          <w:szCs w:val="28"/>
        </w:rPr>
        <w:t>年1</w:t>
      </w:r>
      <w:r w:rsidRPr="00C127F0">
        <w:rPr>
          <w:rFonts w:ascii="宋体" w:eastAsia="宋体" w:hAnsi="宋体" w:cs="Times New Roman"/>
          <w:sz w:val="28"/>
          <w:szCs w:val="28"/>
        </w:rPr>
        <w:t>2</w:t>
      </w:r>
      <w:r w:rsidRPr="00C127F0">
        <w:rPr>
          <w:rFonts w:ascii="宋体" w:eastAsia="宋体" w:hAnsi="宋体" w:cs="Times New Roman" w:hint="eastAsia"/>
          <w:sz w:val="28"/>
          <w:szCs w:val="28"/>
        </w:rPr>
        <w:t>月5日，召开编制组讨论会，对讨论</w:t>
      </w:r>
      <w:proofErr w:type="gramStart"/>
      <w:r w:rsidRPr="00C127F0">
        <w:rPr>
          <w:rFonts w:ascii="宋体" w:eastAsia="宋体" w:hAnsi="宋体" w:cs="Times New Roman" w:hint="eastAsia"/>
          <w:sz w:val="28"/>
          <w:szCs w:val="28"/>
        </w:rPr>
        <w:t>稿开展</w:t>
      </w:r>
      <w:proofErr w:type="gramEnd"/>
      <w:r w:rsidRPr="00C127F0">
        <w:rPr>
          <w:rFonts w:ascii="宋体" w:eastAsia="宋体" w:hAnsi="宋体" w:cs="Times New Roman" w:hint="eastAsia"/>
          <w:sz w:val="28"/>
          <w:szCs w:val="28"/>
        </w:rPr>
        <w:t>充分研讨，提出修改意见，形成标准文本及编制说明（工作组讨论稿第二版），并在全省</w:t>
      </w:r>
      <w:proofErr w:type="gramStart"/>
      <w:r w:rsidRPr="00C127F0">
        <w:rPr>
          <w:rFonts w:ascii="宋体" w:eastAsia="宋体" w:hAnsi="宋体" w:cs="Times New Roman" w:hint="eastAsia"/>
          <w:sz w:val="28"/>
          <w:szCs w:val="28"/>
        </w:rPr>
        <w:t>范围疾控机构</w:t>
      </w:r>
      <w:proofErr w:type="gramEnd"/>
      <w:r w:rsidRPr="00C127F0">
        <w:rPr>
          <w:rFonts w:ascii="宋体" w:eastAsia="宋体" w:hAnsi="宋体" w:cs="Times New Roman" w:hint="eastAsia"/>
          <w:sz w:val="28"/>
          <w:szCs w:val="28"/>
        </w:rPr>
        <w:t>、轨道交通公司等范围征求意见。</w:t>
      </w:r>
    </w:p>
    <w:p w14:paraId="0011F468" w14:textId="77777777" w:rsidR="00A731B1" w:rsidRPr="00C127F0" w:rsidRDefault="00046ADE">
      <w:pPr>
        <w:spacing w:line="360" w:lineRule="auto"/>
        <w:ind w:firstLineChars="200" w:firstLine="560"/>
        <w:rPr>
          <w:rFonts w:ascii="宋体" w:eastAsia="宋体" w:hAnsi="宋体" w:cs="Times New Roman"/>
          <w:sz w:val="28"/>
          <w:szCs w:val="28"/>
        </w:rPr>
      </w:pPr>
      <w:r w:rsidRPr="00C127F0">
        <w:rPr>
          <w:rFonts w:ascii="宋体" w:eastAsia="宋体" w:hAnsi="宋体" w:cs="Times New Roman"/>
          <w:sz w:val="28"/>
          <w:szCs w:val="28"/>
        </w:rPr>
        <w:t>2024年</w:t>
      </w:r>
      <w:r w:rsidRPr="00C127F0">
        <w:rPr>
          <w:rFonts w:ascii="宋体" w:eastAsia="宋体" w:hAnsi="宋体" w:cs="Times New Roman" w:hint="eastAsia"/>
          <w:sz w:val="28"/>
          <w:szCs w:val="28"/>
        </w:rPr>
        <w:t>1</w:t>
      </w:r>
      <w:r w:rsidRPr="00C127F0">
        <w:rPr>
          <w:rFonts w:ascii="宋体" w:eastAsia="宋体" w:hAnsi="宋体" w:cs="Times New Roman"/>
          <w:sz w:val="28"/>
          <w:szCs w:val="28"/>
        </w:rPr>
        <w:t>月</w:t>
      </w:r>
      <w:r w:rsidRPr="00C127F0">
        <w:rPr>
          <w:rFonts w:ascii="宋体" w:eastAsia="宋体" w:hAnsi="宋体" w:cs="Times New Roman" w:hint="eastAsia"/>
          <w:sz w:val="28"/>
          <w:szCs w:val="28"/>
        </w:rPr>
        <w:t>9</w:t>
      </w:r>
      <w:r w:rsidRPr="00C127F0">
        <w:rPr>
          <w:rFonts w:ascii="宋体" w:eastAsia="宋体" w:hAnsi="宋体" w:cs="Times New Roman"/>
          <w:sz w:val="28"/>
          <w:szCs w:val="28"/>
        </w:rPr>
        <w:t>日，</w:t>
      </w:r>
      <w:r w:rsidRPr="00C127F0">
        <w:rPr>
          <w:rFonts w:ascii="宋体" w:eastAsia="宋体" w:hAnsi="宋体" w:cs="Times New Roman" w:hint="eastAsia"/>
          <w:sz w:val="28"/>
          <w:szCs w:val="28"/>
        </w:rPr>
        <w:t>召开编制组讨论会，根据征求意见再次对标准文本进行修改完善，形成标准文本（含编制说明）（征求意见稿）</w:t>
      </w:r>
      <w:r w:rsidRPr="00C127F0">
        <w:rPr>
          <w:rFonts w:ascii="宋体" w:eastAsia="宋体" w:hAnsi="宋体" w:cs="Times New Roman"/>
          <w:sz w:val="28"/>
          <w:szCs w:val="28"/>
        </w:rPr>
        <w:t>。</w:t>
      </w:r>
    </w:p>
    <w:p w14:paraId="4BD9D787" w14:textId="2D8C8D34" w:rsidR="00A731B1" w:rsidRPr="00C127F0" w:rsidRDefault="00046ADE">
      <w:pPr>
        <w:spacing w:line="360" w:lineRule="auto"/>
        <w:ind w:firstLineChars="200" w:firstLine="560"/>
        <w:rPr>
          <w:rFonts w:ascii="宋体" w:eastAsia="宋体" w:hAnsi="宋体" w:cs="Times New Roman"/>
          <w:sz w:val="28"/>
          <w:szCs w:val="28"/>
        </w:rPr>
      </w:pPr>
      <w:r w:rsidRPr="00C127F0">
        <w:rPr>
          <w:rFonts w:ascii="宋体" w:eastAsia="宋体" w:hAnsi="宋体" w:cs="Times New Roman"/>
          <w:sz w:val="28"/>
          <w:szCs w:val="28"/>
        </w:rPr>
        <w:t>2024年1月20日，</w:t>
      </w:r>
      <w:r w:rsidRPr="00C127F0">
        <w:rPr>
          <w:rFonts w:ascii="宋体" w:eastAsia="宋体" w:hAnsi="宋体" w:cs="Times New Roman" w:hint="eastAsia"/>
          <w:sz w:val="28"/>
          <w:szCs w:val="28"/>
        </w:rPr>
        <w:t>组织</w:t>
      </w:r>
      <w:r w:rsidRPr="00C127F0">
        <w:rPr>
          <w:rFonts w:ascii="宋体" w:eastAsia="宋体" w:hAnsi="宋体" w:cs="Times New Roman"/>
          <w:sz w:val="28"/>
          <w:szCs w:val="28"/>
        </w:rPr>
        <w:t>召开标准</w:t>
      </w:r>
      <w:r w:rsidR="00672FA8" w:rsidRPr="00C127F0">
        <w:rPr>
          <w:rFonts w:ascii="宋体" w:eastAsia="宋体" w:hAnsi="宋体" w:cs="Times New Roman" w:hint="eastAsia"/>
          <w:sz w:val="28"/>
          <w:szCs w:val="28"/>
        </w:rPr>
        <w:t>专家</w:t>
      </w:r>
      <w:r w:rsidRPr="00C127F0">
        <w:rPr>
          <w:rFonts w:ascii="宋体" w:eastAsia="宋体" w:hAnsi="宋体" w:cs="Times New Roman"/>
          <w:sz w:val="28"/>
          <w:szCs w:val="28"/>
        </w:rPr>
        <w:t>预审会</w:t>
      </w:r>
      <w:r w:rsidR="00672FA8" w:rsidRPr="00C127F0">
        <w:rPr>
          <w:rFonts w:ascii="宋体" w:eastAsia="宋体" w:hAnsi="宋体" w:cs="Times New Roman" w:hint="eastAsia"/>
          <w:sz w:val="28"/>
          <w:szCs w:val="28"/>
        </w:rPr>
        <w:t>，根据专家意见对标准文本进一步修改完善</w:t>
      </w:r>
      <w:r w:rsidR="00C127F0">
        <w:rPr>
          <w:rFonts w:ascii="宋体" w:eastAsia="宋体" w:hAnsi="宋体" w:cs="Times New Roman" w:hint="eastAsia"/>
          <w:sz w:val="28"/>
          <w:szCs w:val="28"/>
        </w:rPr>
        <w:t>，形成</w:t>
      </w:r>
      <w:r w:rsidR="00E73463">
        <w:rPr>
          <w:rFonts w:ascii="宋体" w:eastAsia="宋体" w:hAnsi="宋体" w:cs="Times New Roman" w:hint="eastAsia"/>
          <w:sz w:val="28"/>
          <w:szCs w:val="28"/>
        </w:rPr>
        <w:t>送审</w:t>
      </w:r>
      <w:r w:rsidR="00C127F0">
        <w:rPr>
          <w:rFonts w:ascii="宋体" w:eastAsia="宋体" w:hAnsi="宋体" w:cs="Times New Roman" w:hint="eastAsia"/>
          <w:sz w:val="28"/>
          <w:szCs w:val="28"/>
        </w:rPr>
        <w:t>稿</w:t>
      </w:r>
      <w:r w:rsidRPr="00C127F0">
        <w:rPr>
          <w:rFonts w:ascii="宋体" w:eastAsia="宋体" w:hAnsi="宋体" w:cs="Times New Roman"/>
          <w:sz w:val="28"/>
          <w:szCs w:val="28"/>
        </w:rPr>
        <w:t>。</w:t>
      </w:r>
    </w:p>
    <w:p w14:paraId="22A972BB" w14:textId="1CBAF06D" w:rsidR="00672FA8" w:rsidRPr="00C127F0" w:rsidRDefault="0017181F">
      <w:pPr>
        <w:keepNext/>
        <w:keepLines/>
        <w:adjustRightInd w:val="0"/>
        <w:snapToGrid w:val="0"/>
        <w:spacing w:before="120" w:line="360" w:lineRule="auto"/>
        <w:outlineLvl w:val="0"/>
        <w:rPr>
          <w:rFonts w:ascii="黑体" w:eastAsia="黑体" w:hAnsi="黑体" w:cs="Times New Roman"/>
          <w:sz w:val="28"/>
          <w:szCs w:val="28"/>
        </w:rPr>
      </w:pPr>
      <w:bookmarkStart w:id="6" w:name="_Toc160784037"/>
      <w:bookmarkStart w:id="7" w:name="_Toc90557496"/>
      <w:bookmarkStart w:id="8" w:name="_Toc90557491"/>
      <w:r w:rsidRPr="00C127F0">
        <w:rPr>
          <w:rFonts w:ascii="黑体" w:eastAsia="黑体" w:hAnsi="黑体" w:cs="Times New Roman" w:hint="eastAsia"/>
          <w:sz w:val="28"/>
          <w:szCs w:val="28"/>
        </w:rPr>
        <w:t>四</w:t>
      </w:r>
      <w:r w:rsidR="00046ADE" w:rsidRPr="00C127F0">
        <w:rPr>
          <w:rFonts w:ascii="黑体" w:eastAsia="黑体" w:hAnsi="黑体" w:cs="Times New Roman"/>
          <w:sz w:val="28"/>
          <w:szCs w:val="28"/>
        </w:rPr>
        <w:t>、</w:t>
      </w:r>
      <w:r w:rsidR="00672FA8" w:rsidRPr="00C127F0">
        <w:rPr>
          <w:rFonts w:ascii="黑体" w:eastAsia="黑体" w:hAnsi="黑体" w:cs="Times New Roman" w:hint="eastAsia"/>
          <w:sz w:val="28"/>
          <w:szCs w:val="28"/>
        </w:rPr>
        <w:t>主要内容</w:t>
      </w:r>
      <w:bookmarkEnd w:id="6"/>
    </w:p>
    <w:p w14:paraId="4DEC42C9" w14:textId="2B03CEBD" w:rsidR="00672FA8" w:rsidRPr="00C127F0" w:rsidRDefault="00672FA8" w:rsidP="00672FA8">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本文件规定了城市轨道交通公共场所卫生学评价的评价机构基本要求，卫生学评价的组织实施，包括评价依据、范围、程序、方法、内容，以及格式和质量控制等基本要求。</w:t>
      </w:r>
    </w:p>
    <w:p w14:paraId="37569ABD" w14:textId="034402FC" w:rsidR="00672FA8" w:rsidRPr="00C127F0" w:rsidRDefault="00672FA8" w:rsidP="00672FA8">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lastRenderedPageBreak/>
        <w:t>本文件适用于城市轨道交通公共场所新建、扩建、改建建设项目竣工验收阶段和已运营城市轨道交通公共场所卫生学评价工作。</w:t>
      </w:r>
    </w:p>
    <w:p w14:paraId="1E3D6BCA" w14:textId="1BE09CEE" w:rsidR="00B20ECD" w:rsidRPr="00C127F0" w:rsidRDefault="00B20ECD">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文件包括范围、规范性引用文件、术语和定义、评价机构、卫生学评价、质量控制</w:t>
      </w:r>
      <w:r w:rsidRPr="00C127F0">
        <w:rPr>
          <w:rFonts w:ascii="宋体" w:eastAsia="宋体" w:hAnsi="宋体" w:cs="Times New Roman"/>
          <w:sz w:val="28"/>
          <w:szCs w:val="28"/>
        </w:rPr>
        <w:t>6</w:t>
      </w:r>
      <w:r w:rsidRPr="00C127F0">
        <w:rPr>
          <w:rFonts w:ascii="宋体" w:eastAsia="宋体" w:hAnsi="宋体" w:cs="Times New Roman" w:hint="eastAsia"/>
          <w:sz w:val="28"/>
          <w:szCs w:val="28"/>
        </w:rPr>
        <w:t>个部分以及3个附录。</w:t>
      </w:r>
    </w:p>
    <w:p w14:paraId="12F115C7" w14:textId="63C2C387" w:rsidR="00B20ECD" w:rsidRPr="00C127F0" w:rsidRDefault="00B20ECD">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评价机构部分提出了对评价机构的基本要求、人员要求、质量管理体系要求和设备要求。</w:t>
      </w:r>
    </w:p>
    <w:p w14:paraId="41D3FCF7" w14:textId="077EA3EF" w:rsidR="00B20ECD" w:rsidRPr="00C127F0" w:rsidRDefault="00B20ECD">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卫生学评价部分有评价目的、评价依据、评价程序、评价方法、评价范围、评价内容、结论和建议、报告编制8个章节，在评价内容中又分为预防性卫生学评价和经常性卫生学评价。</w:t>
      </w:r>
    </w:p>
    <w:p w14:paraId="717D56E8" w14:textId="32DB21DA" w:rsidR="00B20ECD" w:rsidRPr="00C127F0" w:rsidRDefault="00B20ECD">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附录分为卫生学评价需收集的技术资料清单、卫生检测布点要求和检测方法、城市轨道交通公共场所卫生学评价报告格式</w:t>
      </w:r>
      <w:r w:rsidR="0017181F" w:rsidRPr="00C127F0">
        <w:rPr>
          <w:rFonts w:ascii="宋体" w:eastAsia="宋体" w:hAnsi="宋体" w:cs="Times New Roman"/>
          <w:sz w:val="28"/>
          <w:szCs w:val="28"/>
        </w:rPr>
        <w:t>3</w:t>
      </w:r>
      <w:r w:rsidR="0017181F" w:rsidRPr="00C127F0">
        <w:rPr>
          <w:rFonts w:ascii="宋体" w:eastAsia="宋体" w:hAnsi="宋体" w:cs="Times New Roman" w:hint="eastAsia"/>
          <w:sz w:val="28"/>
          <w:szCs w:val="28"/>
        </w:rPr>
        <w:t>个，其中附录A和附录C为资料性附录，附录B为规范性附录。</w:t>
      </w:r>
    </w:p>
    <w:p w14:paraId="63C142DA" w14:textId="5430F7DE" w:rsidR="00A731B1" w:rsidRPr="00C127F0" w:rsidRDefault="00046ADE">
      <w:pPr>
        <w:keepNext/>
        <w:keepLines/>
        <w:adjustRightInd w:val="0"/>
        <w:snapToGrid w:val="0"/>
        <w:spacing w:before="120" w:line="360" w:lineRule="auto"/>
        <w:outlineLvl w:val="0"/>
        <w:rPr>
          <w:rFonts w:ascii="黑体" w:eastAsia="黑体" w:hAnsi="黑体" w:cs="Times New Roman"/>
          <w:sz w:val="28"/>
          <w:szCs w:val="28"/>
        </w:rPr>
      </w:pPr>
      <w:bookmarkStart w:id="9" w:name="_Toc160784038"/>
      <w:bookmarkEnd w:id="7"/>
      <w:r w:rsidRPr="00C127F0">
        <w:rPr>
          <w:rFonts w:ascii="黑体" w:eastAsia="黑体" w:hAnsi="黑体" w:cs="Times New Roman" w:hint="eastAsia"/>
          <w:sz w:val="28"/>
          <w:szCs w:val="28"/>
        </w:rPr>
        <w:t>五</w:t>
      </w:r>
      <w:r w:rsidRPr="00C127F0">
        <w:rPr>
          <w:rFonts w:ascii="黑体" w:eastAsia="黑体" w:hAnsi="黑体" w:cs="Times New Roman"/>
          <w:sz w:val="28"/>
          <w:szCs w:val="28"/>
        </w:rPr>
        <w:t>、</w:t>
      </w:r>
      <w:bookmarkEnd w:id="8"/>
      <w:r w:rsidRPr="00C127F0">
        <w:rPr>
          <w:rFonts w:ascii="黑体" w:eastAsia="黑体" w:hAnsi="黑体" w:cs="Times New Roman" w:hint="eastAsia"/>
          <w:sz w:val="28"/>
          <w:szCs w:val="28"/>
        </w:rPr>
        <w:t>技术</w:t>
      </w:r>
      <w:r w:rsidR="0017181F" w:rsidRPr="00C127F0">
        <w:rPr>
          <w:rFonts w:ascii="黑体" w:eastAsia="黑体" w:hAnsi="黑体" w:cs="Times New Roman" w:hint="eastAsia"/>
          <w:sz w:val="28"/>
          <w:szCs w:val="28"/>
        </w:rPr>
        <w:t>指标确定</w:t>
      </w:r>
      <w:r w:rsidRPr="00C127F0">
        <w:rPr>
          <w:rFonts w:ascii="黑体" w:eastAsia="黑体" w:hAnsi="黑体" w:cs="Times New Roman"/>
          <w:sz w:val="28"/>
          <w:szCs w:val="28"/>
        </w:rPr>
        <w:t>的依据</w:t>
      </w:r>
      <w:bookmarkEnd w:id="9"/>
    </w:p>
    <w:p w14:paraId="082E9F42" w14:textId="77777777" w:rsidR="00A731B1" w:rsidRPr="00C127F0" w:rsidRDefault="00046ADE">
      <w:pPr>
        <w:spacing w:line="360" w:lineRule="auto"/>
        <w:rPr>
          <w:rFonts w:ascii="宋体" w:eastAsia="宋体" w:hAnsi="宋体"/>
          <w:sz w:val="28"/>
          <w:szCs w:val="28"/>
        </w:rPr>
      </w:pPr>
      <w:bookmarkStart w:id="10" w:name="_Toc90557492"/>
      <w:r w:rsidRPr="00C127F0">
        <w:rPr>
          <w:rFonts w:ascii="宋体" w:eastAsia="宋体" w:hAnsi="宋体" w:hint="eastAsia"/>
          <w:sz w:val="28"/>
          <w:szCs w:val="28"/>
        </w:rPr>
        <w:t>1</w:t>
      </w:r>
      <w:r w:rsidRPr="00C127F0">
        <w:rPr>
          <w:rFonts w:ascii="宋体" w:eastAsia="宋体" w:hAnsi="宋体"/>
          <w:sz w:val="28"/>
          <w:szCs w:val="28"/>
        </w:rPr>
        <w:t>.范围</w:t>
      </w:r>
    </w:p>
    <w:p w14:paraId="7FA05654" w14:textId="2586C0BB" w:rsidR="00A731B1" w:rsidRPr="00C127F0" w:rsidRDefault="00046ADE">
      <w:pPr>
        <w:pStyle w:val="aff"/>
        <w:spacing w:line="360" w:lineRule="auto"/>
        <w:ind w:firstLine="560"/>
        <w:rPr>
          <w:rFonts w:hAnsi="宋体"/>
          <w:sz w:val="28"/>
          <w:szCs w:val="28"/>
        </w:rPr>
      </w:pPr>
      <w:r w:rsidRPr="00C127F0">
        <w:rPr>
          <w:rFonts w:hAnsi="宋体" w:hint="eastAsia"/>
          <w:sz w:val="28"/>
          <w:szCs w:val="28"/>
        </w:rPr>
        <w:t>本文件规定了城市轨道交通公共场所卫生学评价的评价机构基本要求，卫生学评价的组织实施，包括评价依据、范围、程序、方法、内容，以及格式和质量控制等基本要求。</w:t>
      </w:r>
    </w:p>
    <w:p w14:paraId="451CCCED" w14:textId="77777777" w:rsidR="00A731B1" w:rsidRPr="00C127F0" w:rsidRDefault="00046ADE">
      <w:pPr>
        <w:spacing w:line="360" w:lineRule="auto"/>
        <w:ind w:firstLineChars="200" w:firstLine="560"/>
        <w:rPr>
          <w:rFonts w:ascii="宋体" w:eastAsia="宋体" w:hAnsi="宋体"/>
          <w:sz w:val="28"/>
          <w:szCs w:val="28"/>
        </w:rPr>
      </w:pPr>
      <w:r w:rsidRPr="00C127F0">
        <w:rPr>
          <w:rFonts w:ascii="宋体" w:eastAsia="宋体" w:hAnsi="宋体" w:hint="eastAsia"/>
          <w:sz w:val="28"/>
          <w:szCs w:val="28"/>
        </w:rPr>
        <w:t>本规范规定城市轨道交通公共场所新建、扩建、改建建设项目竣工阶段预防性卫生学评价和运营期间经常性卫生学评价</w:t>
      </w:r>
      <w:r w:rsidRPr="00C127F0">
        <w:rPr>
          <w:rFonts w:ascii="宋体" w:eastAsia="宋体" w:hAnsi="宋体"/>
          <w:sz w:val="28"/>
          <w:szCs w:val="28"/>
        </w:rPr>
        <w:t>2个评价类型。GB/T30013-2013《城市轨道交通试运营基本条件》</w:t>
      </w:r>
      <w:r w:rsidRPr="00C127F0">
        <w:rPr>
          <w:rFonts w:ascii="宋体" w:eastAsia="宋体" w:hAnsi="宋体" w:hint="eastAsia"/>
          <w:sz w:val="28"/>
          <w:szCs w:val="28"/>
        </w:rPr>
        <w:t>对竣工验收阶段城市轨道交通公共场所卫生学评价提出明确要求，运营期间轨道交通卫生检测已纳入我省公共场所健康危害监测项目，因此本文件的适</w:t>
      </w:r>
      <w:r w:rsidRPr="00C127F0">
        <w:rPr>
          <w:rFonts w:ascii="宋体" w:eastAsia="宋体" w:hAnsi="宋体" w:hint="eastAsia"/>
          <w:sz w:val="28"/>
          <w:szCs w:val="28"/>
        </w:rPr>
        <w:lastRenderedPageBreak/>
        <w:t>用范围可满足日常工作需求。</w:t>
      </w:r>
    </w:p>
    <w:p w14:paraId="7CEE7609" w14:textId="77777777" w:rsidR="00A731B1" w:rsidRPr="00C127F0" w:rsidRDefault="00046ADE">
      <w:pPr>
        <w:spacing w:line="360" w:lineRule="auto"/>
        <w:ind w:firstLineChars="200" w:firstLine="560"/>
        <w:rPr>
          <w:rFonts w:ascii="宋体" w:eastAsia="宋体" w:hAnsi="宋体"/>
          <w:sz w:val="28"/>
          <w:szCs w:val="28"/>
        </w:rPr>
      </w:pPr>
      <w:r w:rsidRPr="00C127F0">
        <w:rPr>
          <w:rFonts w:ascii="宋体" w:eastAsia="宋体" w:hAnsi="宋体" w:hint="eastAsia"/>
          <w:sz w:val="28"/>
          <w:szCs w:val="28"/>
        </w:rPr>
        <w:t>本文件不包括城市轨道交通项目在可行性研究、设计、施工阶段的卫生学评价，以上3个阶段开展卫生学评价没有明确的标准依据，且在实际工作中未接到相关委托工作，建议暂不纳入文件适用范围，如有需要可参照本文件执行。</w:t>
      </w:r>
    </w:p>
    <w:p w14:paraId="63334495" w14:textId="77777777" w:rsidR="00A731B1" w:rsidRPr="00C127F0" w:rsidRDefault="00046ADE">
      <w:pPr>
        <w:spacing w:line="360" w:lineRule="auto"/>
        <w:rPr>
          <w:rFonts w:ascii="宋体" w:eastAsia="宋体" w:hAnsi="宋体"/>
          <w:sz w:val="28"/>
          <w:szCs w:val="28"/>
        </w:rPr>
      </w:pPr>
      <w:r w:rsidRPr="00C127F0">
        <w:rPr>
          <w:rFonts w:ascii="宋体" w:eastAsia="宋体" w:hAnsi="宋体"/>
          <w:sz w:val="28"/>
          <w:szCs w:val="28"/>
        </w:rPr>
        <w:t>2 规范性引用文件</w:t>
      </w:r>
    </w:p>
    <w:p w14:paraId="40DAF826" w14:textId="77777777" w:rsidR="00A731B1" w:rsidRPr="00C127F0" w:rsidRDefault="00046ADE">
      <w:pPr>
        <w:spacing w:line="360" w:lineRule="auto"/>
        <w:ind w:firstLineChars="200" w:firstLine="560"/>
        <w:rPr>
          <w:rFonts w:ascii="宋体" w:eastAsia="宋体" w:hAnsi="宋体"/>
          <w:sz w:val="28"/>
          <w:szCs w:val="28"/>
        </w:rPr>
      </w:pPr>
      <w:r w:rsidRPr="00C127F0">
        <w:rPr>
          <w:rFonts w:ascii="宋体" w:eastAsia="宋体" w:hAnsi="宋体" w:hint="eastAsia"/>
          <w:sz w:val="28"/>
          <w:szCs w:val="28"/>
        </w:rPr>
        <w:t>列举本规范所涉及主要的标准和技术规范。包括生活饮用水、公共场所、地铁（轨道交通）、集中空调通风</w:t>
      </w:r>
      <w:proofErr w:type="gramStart"/>
      <w:r w:rsidRPr="00C127F0">
        <w:rPr>
          <w:rFonts w:ascii="宋体" w:eastAsia="宋体" w:hAnsi="宋体" w:hint="eastAsia"/>
          <w:sz w:val="28"/>
          <w:szCs w:val="28"/>
        </w:rPr>
        <w:t>系统系统</w:t>
      </w:r>
      <w:proofErr w:type="gramEnd"/>
      <w:r w:rsidRPr="00C127F0">
        <w:rPr>
          <w:rFonts w:ascii="宋体" w:eastAsia="宋体" w:hAnsi="宋体" w:hint="eastAsia"/>
          <w:sz w:val="28"/>
          <w:szCs w:val="28"/>
        </w:rPr>
        <w:t>的设计要求、管理规范、指标限值及检验检测方法。</w:t>
      </w:r>
    </w:p>
    <w:p w14:paraId="2B6E927D" w14:textId="77777777" w:rsidR="00A731B1" w:rsidRPr="00C127F0" w:rsidRDefault="00046ADE">
      <w:pPr>
        <w:spacing w:line="360" w:lineRule="auto"/>
        <w:ind w:firstLineChars="200" w:firstLine="560"/>
        <w:rPr>
          <w:rFonts w:ascii="宋体" w:eastAsia="宋体" w:hAnsi="宋体"/>
          <w:sz w:val="28"/>
          <w:szCs w:val="28"/>
        </w:rPr>
      </w:pPr>
      <w:r w:rsidRPr="00C127F0">
        <w:rPr>
          <w:rFonts w:ascii="宋体" w:eastAsia="宋体" w:hAnsi="宋体"/>
          <w:sz w:val="28"/>
          <w:szCs w:val="28"/>
        </w:rPr>
        <w:t>GB/T 37678</w:t>
      </w:r>
      <w:r w:rsidRPr="00C127F0">
        <w:rPr>
          <w:rFonts w:ascii="宋体" w:eastAsia="宋体" w:hAnsi="宋体" w:hint="eastAsia"/>
          <w:sz w:val="28"/>
          <w:szCs w:val="28"/>
        </w:rPr>
        <w:t>《公共场所卫生学评价规范》是</w:t>
      </w:r>
      <w:r w:rsidRPr="00C127F0">
        <w:rPr>
          <w:rFonts w:ascii="宋体" w:eastAsia="宋体" w:hAnsi="宋体"/>
          <w:sz w:val="28"/>
          <w:szCs w:val="28"/>
        </w:rPr>
        <w:t>2019年12月1日实施的一项中国国家标准。</w:t>
      </w:r>
      <w:r w:rsidRPr="00C127F0">
        <w:rPr>
          <w:rFonts w:ascii="宋体" w:eastAsia="宋体" w:hAnsi="宋体" w:hint="eastAsia"/>
          <w:sz w:val="28"/>
          <w:szCs w:val="28"/>
        </w:rPr>
        <w:t>本文件的制订实施，适用并规范各级卫生监督、监测评价机构和社会第三方技术服务机构的卫生学评价行为。根据卫生学评价工作的专业性要求和实际工作需要，考虑到目前卫生学评价机构的现状、人员构成及其专业水平，明确技术负责人、质量负责人的专职要求，明确人员专业和数量、技术职称及公共场所卫生知识培训的要求，以确保轨道交通建设项目公共场所卫生学评价工作的科学性、有效性、专业性和实用性，本文件的基本结构、总体要求与该规范保持一致</w:t>
      </w:r>
      <w:r w:rsidRPr="00C127F0">
        <w:rPr>
          <w:rFonts w:ascii="宋体" w:eastAsia="宋体" w:hAnsi="宋体"/>
          <w:sz w:val="28"/>
          <w:szCs w:val="28"/>
        </w:rPr>
        <w:t>。</w:t>
      </w:r>
    </w:p>
    <w:p w14:paraId="4BF6803A" w14:textId="77777777" w:rsidR="00A731B1" w:rsidRPr="00C127F0" w:rsidRDefault="00046ADE">
      <w:pPr>
        <w:spacing w:line="360" w:lineRule="auto"/>
        <w:rPr>
          <w:rFonts w:ascii="宋体" w:eastAsia="宋体" w:hAnsi="宋体"/>
          <w:sz w:val="28"/>
          <w:szCs w:val="28"/>
        </w:rPr>
      </w:pPr>
      <w:r w:rsidRPr="00C127F0">
        <w:rPr>
          <w:rFonts w:ascii="宋体" w:eastAsia="宋体" w:hAnsi="宋体" w:hint="eastAsia"/>
          <w:sz w:val="28"/>
          <w:szCs w:val="28"/>
        </w:rPr>
        <w:t>3</w:t>
      </w:r>
      <w:r w:rsidRPr="00C127F0">
        <w:rPr>
          <w:rFonts w:ascii="宋体" w:eastAsia="宋体" w:hAnsi="宋体"/>
          <w:sz w:val="28"/>
          <w:szCs w:val="28"/>
        </w:rPr>
        <w:t>.</w:t>
      </w:r>
      <w:r w:rsidRPr="00C127F0">
        <w:rPr>
          <w:rFonts w:ascii="宋体" w:eastAsia="宋体" w:hAnsi="宋体" w:hint="eastAsia"/>
          <w:sz w:val="28"/>
          <w:szCs w:val="28"/>
        </w:rPr>
        <w:t>术语和定义</w:t>
      </w:r>
    </w:p>
    <w:p w14:paraId="4AA22176" w14:textId="77777777" w:rsidR="00A731B1" w:rsidRPr="00C127F0" w:rsidRDefault="00046ADE">
      <w:pPr>
        <w:spacing w:line="360" w:lineRule="auto"/>
        <w:rPr>
          <w:rFonts w:ascii="宋体" w:eastAsia="宋体" w:hAnsi="宋体"/>
          <w:sz w:val="28"/>
          <w:szCs w:val="28"/>
        </w:rPr>
      </w:pPr>
      <w:r w:rsidRPr="00C127F0">
        <w:rPr>
          <w:rFonts w:ascii="宋体" w:eastAsia="宋体" w:hAnsi="宋体" w:hint="eastAsia"/>
          <w:sz w:val="28"/>
          <w:szCs w:val="28"/>
        </w:rPr>
        <w:t xml:space="preserve"> </w:t>
      </w:r>
      <w:r w:rsidRPr="00C127F0">
        <w:rPr>
          <w:rFonts w:ascii="宋体" w:eastAsia="宋体" w:hAnsi="宋体"/>
          <w:sz w:val="28"/>
          <w:szCs w:val="28"/>
        </w:rPr>
        <w:t xml:space="preserve">   </w:t>
      </w:r>
      <w:r w:rsidRPr="00C127F0">
        <w:rPr>
          <w:rFonts w:ascii="宋体" w:eastAsia="宋体" w:hAnsi="宋体" w:hint="eastAsia"/>
          <w:sz w:val="28"/>
          <w:szCs w:val="28"/>
        </w:rPr>
        <w:t>为理解和正确使用本规范，对本规范涉及的“城市轨道交通公共场所”、“城市轨道交通公共场所预防性卫生学评价”、“城市轨道交通公共场所经常性卫生学评价”的含义进行表述和解释。“预防性卫生</w:t>
      </w:r>
      <w:r w:rsidRPr="00C127F0">
        <w:rPr>
          <w:rFonts w:ascii="宋体" w:eastAsia="宋体" w:hAnsi="宋体" w:hint="eastAsia"/>
          <w:sz w:val="28"/>
          <w:szCs w:val="28"/>
        </w:rPr>
        <w:lastRenderedPageBreak/>
        <w:t>学评价”和“经常性卫生学评价”是对现行规范性文件</w:t>
      </w:r>
      <w:r w:rsidRPr="00C127F0">
        <w:rPr>
          <w:rFonts w:ascii="宋体" w:eastAsia="宋体" w:hAnsi="宋体"/>
          <w:sz w:val="28"/>
          <w:szCs w:val="28"/>
        </w:rPr>
        <w:t>GB/T 37678</w:t>
      </w:r>
      <w:r w:rsidRPr="00C127F0">
        <w:rPr>
          <w:rFonts w:ascii="宋体" w:eastAsia="宋体" w:hAnsi="宋体" w:hint="eastAsia"/>
          <w:sz w:val="28"/>
          <w:szCs w:val="28"/>
        </w:rPr>
        <w:t>中类似术语的改写，“城市轨道交通公共场所”结合国内公共卫生文献和实际工作应用的需要而</w:t>
      </w:r>
      <w:proofErr w:type="gramStart"/>
      <w:r w:rsidRPr="00C127F0">
        <w:rPr>
          <w:rFonts w:ascii="宋体" w:eastAsia="宋体" w:hAnsi="宋体" w:hint="eastAsia"/>
          <w:sz w:val="28"/>
          <w:szCs w:val="28"/>
        </w:rPr>
        <w:t>作出</w:t>
      </w:r>
      <w:proofErr w:type="gramEnd"/>
      <w:r w:rsidRPr="00C127F0">
        <w:rPr>
          <w:rFonts w:ascii="宋体" w:eastAsia="宋体" w:hAnsi="宋体" w:hint="eastAsia"/>
          <w:sz w:val="28"/>
          <w:szCs w:val="28"/>
        </w:rPr>
        <w:t>的表述。</w:t>
      </w:r>
    </w:p>
    <w:p w14:paraId="48EA9764" w14:textId="77777777" w:rsidR="00A731B1" w:rsidRPr="00C127F0" w:rsidRDefault="00046ADE">
      <w:pPr>
        <w:spacing w:line="360" w:lineRule="auto"/>
        <w:rPr>
          <w:rFonts w:ascii="宋体" w:eastAsia="宋体" w:hAnsi="宋体"/>
          <w:sz w:val="28"/>
          <w:szCs w:val="28"/>
        </w:rPr>
      </w:pPr>
      <w:r w:rsidRPr="00C127F0">
        <w:rPr>
          <w:rFonts w:ascii="宋体" w:eastAsia="宋体" w:hAnsi="宋体" w:hint="eastAsia"/>
          <w:sz w:val="28"/>
          <w:szCs w:val="28"/>
        </w:rPr>
        <w:t>4</w:t>
      </w:r>
      <w:r w:rsidRPr="00C127F0">
        <w:rPr>
          <w:rFonts w:ascii="宋体" w:eastAsia="宋体" w:hAnsi="宋体"/>
          <w:sz w:val="28"/>
          <w:szCs w:val="28"/>
        </w:rPr>
        <w:t>.</w:t>
      </w:r>
      <w:r w:rsidRPr="00C127F0">
        <w:rPr>
          <w:rFonts w:ascii="宋体" w:eastAsia="宋体" w:hAnsi="宋体" w:hint="eastAsia"/>
          <w:sz w:val="28"/>
          <w:szCs w:val="28"/>
        </w:rPr>
        <w:t>评价机构</w:t>
      </w:r>
    </w:p>
    <w:p w14:paraId="6ABEA3E7" w14:textId="77777777" w:rsidR="00A731B1" w:rsidRPr="00C127F0" w:rsidRDefault="00046ADE">
      <w:pPr>
        <w:spacing w:line="360" w:lineRule="auto"/>
        <w:ind w:firstLine="480"/>
        <w:rPr>
          <w:rFonts w:ascii="宋体" w:eastAsia="宋体" w:hAnsi="宋体"/>
          <w:sz w:val="28"/>
          <w:szCs w:val="28"/>
        </w:rPr>
      </w:pPr>
      <w:r w:rsidRPr="00C127F0">
        <w:rPr>
          <w:rFonts w:ascii="宋体" w:eastAsia="宋体" w:hAnsi="宋体" w:hint="eastAsia"/>
          <w:sz w:val="28"/>
          <w:szCs w:val="28"/>
        </w:rPr>
        <w:t>对评价机构基本要求在</w:t>
      </w:r>
      <w:r w:rsidRPr="00C127F0">
        <w:rPr>
          <w:rFonts w:ascii="宋体" w:eastAsia="宋体" w:hAnsi="宋体"/>
          <w:sz w:val="28"/>
          <w:szCs w:val="28"/>
        </w:rPr>
        <w:t>GB/T 37678</w:t>
      </w:r>
      <w:r w:rsidRPr="00C127F0">
        <w:rPr>
          <w:rFonts w:ascii="宋体" w:eastAsia="宋体" w:hAnsi="宋体" w:hint="eastAsia"/>
          <w:sz w:val="28"/>
          <w:szCs w:val="28"/>
        </w:rPr>
        <w:t>《公共场所卫生学评价规范》基础上增加了“</w:t>
      </w:r>
      <w:r w:rsidRPr="00C127F0">
        <w:rPr>
          <w:rFonts w:ascii="宋体" w:eastAsia="宋体" w:hAnsi="宋体"/>
          <w:sz w:val="28"/>
          <w:szCs w:val="28"/>
        </w:rPr>
        <w:t>法人授权资格</w:t>
      </w:r>
      <w:r w:rsidRPr="00C127F0">
        <w:rPr>
          <w:rFonts w:ascii="宋体" w:eastAsia="宋体" w:hAnsi="宋体" w:hint="eastAsia"/>
          <w:sz w:val="28"/>
          <w:szCs w:val="28"/>
        </w:rPr>
        <w:t>”，参考《放射卫生技术服务机构管理办法》（卫监督发【2</w:t>
      </w:r>
      <w:r w:rsidRPr="00C127F0">
        <w:rPr>
          <w:rFonts w:ascii="宋体" w:eastAsia="宋体" w:hAnsi="宋体"/>
          <w:sz w:val="28"/>
          <w:szCs w:val="28"/>
        </w:rPr>
        <w:t>012</w:t>
      </w:r>
      <w:r w:rsidRPr="00C127F0">
        <w:rPr>
          <w:rFonts w:ascii="宋体" w:eastAsia="宋体" w:hAnsi="宋体" w:hint="eastAsia"/>
          <w:sz w:val="28"/>
          <w:szCs w:val="28"/>
        </w:rPr>
        <w:t>】2</w:t>
      </w:r>
      <w:r w:rsidRPr="00C127F0">
        <w:rPr>
          <w:rFonts w:ascii="宋体" w:eastAsia="宋体" w:hAnsi="宋体"/>
          <w:sz w:val="28"/>
          <w:szCs w:val="28"/>
        </w:rPr>
        <w:t>5</w:t>
      </w:r>
      <w:r w:rsidRPr="00C127F0">
        <w:rPr>
          <w:rFonts w:ascii="宋体" w:eastAsia="宋体" w:hAnsi="宋体" w:hint="eastAsia"/>
          <w:sz w:val="28"/>
          <w:szCs w:val="28"/>
        </w:rPr>
        <w:t>号）。</w:t>
      </w:r>
    </w:p>
    <w:p w14:paraId="2EA2C72F" w14:textId="77777777" w:rsidR="00A731B1" w:rsidRPr="00C127F0" w:rsidRDefault="00046ADE">
      <w:pPr>
        <w:spacing w:line="360" w:lineRule="auto"/>
        <w:ind w:firstLine="480"/>
        <w:rPr>
          <w:rFonts w:ascii="宋体" w:eastAsia="宋体" w:hAnsi="宋体"/>
          <w:sz w:val="28"/>
          <w:szCs w:val="28"/>
        </w:rPr>
      </w:pPr>
      <w:r w:rsidRPr="00C127F0">
        <w:rPr>
          <w:rFonts w:ascii="宋体" w:eastAsia="宋体" w:hAnsi="宋体" w:hint="eastAsia"/>
          <w:sz w:val="28"/>
          <w:szCs w:val="28"/>
        </w:rPr>
        <w:t>人员要求综合</w:t>
      </w:r>
      <w:r w:rsidRPr="00C127F0">
        <w:rPr>
          <w:rFonts w:ascii="宋体" w:eastAsia="宋体" w:hAnsi="宋体"/>
          <w:sz w:val="28"/>
          <w:szCs w:val="28"/>
        </w:rPr>
        <w:t>GB/T 37678</w:t>
      </w:r>
      <w:r w:rsidRPr="00C127F0">
        <w:rPr>
          <w:rFonts w:ascii="宋体" w:eastAsia="宋体" w:hAnsi="宋体" w:hint="eastAsia"/>
          <w:sz w:val="28"/>
          <w:szCs w:val="28"/>
        </w:rPr>
        <w:t>《公共场所卫生学评价规范》和</w:t>
      </w:r>
      <w:r w:rsidRPr="00C127F0">
        <w:rPr>
          <w:rFonts w:ascii="宋体" w:eastAsia="宋体" w:hAnsi="宋体" w:cs="Times New Roman"/>
          <w:sz w:val="28"/>
          <w:szCs w:val="28"/>
        </w:rPr>
        <w:t xml:space="preserve">WS/T 10004 </w:t>
      </w:r>
      <w:r w:rsidRPr="00C127F0">
        <w:rPr>
          <w:rFonts w:ascii="宋体" w:eastAsia="宋体" w:hAnsi="宋体" w:cs="Times New Roman" w:hint="eastAsia"/>
          <w:sz w:val="28"/>
          <w:szCs w:val="28"/>
        </w:rPr>
        <w:t>《</w:t>
      </w:r>
      <w:r w:rsidRPr="00C127F0">
        <w:rPr>
          <w:rFonts w:ascii="宋体" w:eastAsia="宋体" w:hAnsi="宋体" w:cs="Times New Roman"/>
          <w:sz w:val="28"/>
          <w:szCs w:val="28"/>
        </w:rPr>
        <w:t>公共场所集中空调通风系统</w:t>
      </w:r>
      <w:r w:rsidRPr="00C127F0">
        <w:rPr>
          <w:rFonts w:ascii="宋体" w:eastAsia="宋体" w:hAnsi="宋体" w:cs="Times New Roman" w:hint="eastAsia"/>
          <w:sz w:val="28"/>
          <w:szCs w:val="28"/>
        </w:rPr>
        <w:t>卫生学评价规范》2个文件，对专业、职称、人数及技术负责人均提出详细要求</w:t>
      </w:r>
      <w:r w:rsidRPr="00C127F0">
        <w:rPr>
          <w:rFonts w:ascii="宋体" w:eastAsia="宋体" w:hAnsi="宋体"/>
          <w:sz w:val="28"/>
          <w:szCs w:val="28"/>
        </w:rPr>
        <w:t>。</w:t>
      </w:r>
    </w:p>
    <w:p w14:paraId="35C02FFD" w14:textId="77777777" w:rsidR="00A731B1" w:rsidRPr="00C127F0" w:rsidRDefault="00046ADE">
      <w:pPr>
        <w:pStyle w:val="aff0"/>
        <w:numPr>
          <w:ilvl w:val="0"/>
          <w:numId w:val="0"/>
        </w:numPr>
        <w:spacing w:line="360" w:lineRule="auto"/>
        <w:ind w:firstLineChars="200" w:firstLine="560"/>
        <w:rPr>
          <w:sz w:val="28"/>
          <w:szCs w:val="28"/>
        </w:rPr>
      </w:pPr>
      <w:r w:rsidRPr="00C127F0">
        <w:rPr>
          <w:rFonts w:hint="eastAsia"/>
          <w:sz w:val="28"/>
          <w:szCs w:val="28"/>
        </w:rPr>
        <w:t>质量管理体系要求中，规定了检测检验能力应当获得省级及以上检验检测机构资质认定或中国合格评定国家认可委员会认可。依据《关于进一步推进检验检测机构资质认定改革工作的意见》（</w:t>
      </w:r>
      <w:proofErr w:type="gramStart"/>
      <w:r w:rsidRPr="00C127F0">
        <w:rPr>
          <w:rFonts w:hint="eastAsia"/>
          <w:sz w:val="28"/>
          <w:szCs w:val="28"/>
        </w:rPr>
        <w:t>国市监检测</w:t>
      </w:r>
      <w:proofErr w:type="gramEnd"/>
      <w:r w:rsidRPr="00C127F0">
        <w:rPr>
          <w:rFonts w:hint="eastAsia"/>
          <w:sz w:val="28"/>
          <w:szCs w:val="28"/>
        </w:rPr>
        <w:t>〔</w:t>
      </w:r>
      <w:r w:rsidRPr="00C127F0">
        <w:rPr>
          <w:sz w:val="28"/>
          <w:szCs w:val="28"/>
        </w:rPr>
        <w:t>2019〕206号）的意见，</w:t>
      </w:r>
      <w:r w:rsidRPr="00C127F0">
        <w:rPr>
          <w:rFonts w:hint="eastAsia"/>
          <w:sz w:val="28"/>
          <w:szCs w:val="28"/>
        </w:rPr>
        <w:t>场所检测不再纳入</w:t>
      </w:r>
      <w:r w:rsidRPr="00C127F0">
        <w:rPr>
          <w:sz w:val="28"/>
          <w:szCs w:val="28"/>
        </w:rPr>
        <w:t>实验室资质认定</w:t>
      </w:r>
      <w:r w:rsidRPr="00C127F0">
        <w:rPr>
          <w:rFonts w:hint="eastAsia"/>
          <w:sz w:val="28"/>
          <w:szCs w:val="28"/>
        </w:rPr>
        <w:t>，目前部分技术机构以中国合格评定国家认可委员会认可代替</w:t>
      </w:r>
      <w:r w:rsidRPr="00C127F0">
        <w:rPr>
          <w:sz w:val="28"/>
          <w:szCs w:val="28"/>
        </w:rPr>
        <w:t>实验室资质认定</w:t>
      </w:r>
      <w:r w:rsidRPr="00C127F0">
        <w:rPr>
          <w:rFonts w:hint="eastAsia"/>
          <w:sz w:val="28"/>
          <w:szCs w:val="28"/>
        </w:rPr>
        <w:t>，因此资质认定或认可委员会认可满足其一即可。</w:t>
      </w:r>
    </w:p>
    <w:p w14:paraId="28FDD58D" w14:textId="77777777" w:rsidR="00A731B1" w:rsidRPr="00C127F0" w:rsidRDefault="00046ADE">
      <w:pPr>
        <w:pStyle w:val="2"/>
        <w:numPr>
          <w:ilvl w:val="0"/>
          <w:numId w:val="0"/>
        </w:numPr>
        <w:spacing w:line="360" w:lineRule="auto"/>
        <w:rPr>
          <w:rFonts w:hAnsi="宋体"/>
          <w:sz w:val="28"/>
          <w:szCs w:val="28"/>
        </w:rPr>
      </w:pPr>
      <w:r w:rsidRPr="00C127F0">
        <w:rPr>
          <w:rFonts w:hAnsi="宋体" w:hint="eastAsia"/>
          <w:sz w:val="28"/>
          <w:szCs w:val="28"/>
        </w:rPr>
        <w:t>5</w:t>
      </w:r>
      <w:r w:rsidRPr="00C127F0">
        <w:rPr>
          <w:rFonts w:hAnsi="宋体"/>
          <w:sz w:val="28"/>
          <w:szCs w:val="28"/>
        </w:rPr>
        <w:t>.卫生学评价</w:t>
      </w:r>
    </w:p>
    <w:p w14:paraId="2CF6577E" w14:textId="77777777" w:rsidR="00A731B1" w:rsidRPr="00C127F0" w:rsidRDefault="00046ADE">
      <w:pPr>
        <w:pStyle w:val="aff"/>
        <w:spacing w:line="360" w:lineRule="auto"/>
        <w:ind w:firstLineChars="0" w:firstLine="0"/>
        <w:rPr>
          <w:rFonts w:hAnsi="宋体"/>
          <w:sz w:val="28"/>
          <w:szCs w:val="28"/>
        </w:rPr>
      </w:pPr>
      <w:r w:rsidRPr="00C127F0">
        <w:rPr>
          <w:rFonts w:hAnsi="宋体" w:hint="eastAsia"/>
          <w:sz w:val="28"/>
          <w:szCs w:val="28"/>
        </w:rPr>
        <w:t>5</w:t>
      </w:r>
      <w:r w:rsidRPr="00C127F0">
        <w:rPr>
          <w:rFonts w:hAnsi="宋体"/>
          <w:sz w:val="28"/>
          <w:szCs w:val="28"/>
        </w:rPr>
        <w:t>.1</w:t>
      </w:r>
      <w:r w:rsidRPr="00C127F0">
        <w:rPr>
          <w:rFonts w:hAnsi="宋体" w:hint="eastAsia"/>
          <w:sz w:val="28"/>
          <w:szCs w:val="28"/>
        </w:rPr>
        <w:t>评价目的</w:t>
      </w:r>
    </w:p>
    <w:p w14:paraId="01874B61"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根据卫生学评价工作规范性需要，分别概述预防性卫生学评价和经常性卫生学评价的目的。</w:t>
      </w:r>
    </w:p>
    <w:p w14:paraId="3E636A1B" w14:textId="77777777" w:rsidR="00A731B1" w:rsidRPr="00C127F0" w:rsidRDefault="00046ADE">
      <w:pPr>
        <w:pStyle w:val="aff"/>
        <w:spacing w:line="360" w:lineRule="auto"/>
        <w:ind w:firstLineChars="0" w:firstLine="0"/>
        <w:rPr>
          <w:rFonts w:hAnsi="宋体"/>
          <w:sz w:val="28"/>
          <w:szCs w:val="28"/>
        </w:rPr>
      </w:pPr>
      <w:r w:rsidRPr="00C127F0">
        <w:rPr>
          <w:rFonts w:hAnsi="宋体" w:hint="eastAsia"/>
          <w:sz w:val="28"/>
          <w:szCs w:val="28"/>
        </w:rPr>
        <w:t>5</w:t>
      </w:r>
      <w:r w:rsidRPr="00C127F0">
        <w:rPr>
          <w:rFonts w:hAnsi="宋体"/>
          <w:sz w:val="28"/>
          <w:szCs w:val="28"/>
        </w:rPr>
        <w:t xml:space="preserve">.2 </w:t>
      </w:r>
      <w:r w:rsidRPr="00C127F0">
        <w:rPr>
          <w:rFonts w:hAnsi="宋体" w:hint="eastAsia"/>
          <w:sz w:val="28"/>
          <w:szCs w:val="28"/>
        </w:rPr>
        <w:t>评价依据</w:t>
      </w:r>
    </w:p>
    <w:p w14:paraId="06EA6B8D" w14:textId="77777777" w:rsidR="00A731B1" w:rsidRPr="00C127F0" w:rsidRDefault="00046ADE">
      <w:pPr>
        <w:pStyle w:val="aff"/>
        <w:spacing w:line="360" w:lineRule="auto"/>
        <w:ind w:firstLineChars="95" w:firstLine="266"/>
        <w:rPr>
          <w:rFonts w:hAnsi="宋体"/>
          <w:sz w:val="28"/>
          <w:szCs w:val="28"/>
        </w:rPr>
      </w:pPr>
      <w:r w:rsidRPr="00C127F0">
        <w:rPr>
          <w:rFonts w:hAnsi="宋体" w:hint="eastAsia"/>
          <w:sz w:val="28"/>
          <w:szCs w:val="28"/>
        </w:rPr>
        <w:lastRenderedPageBreak/>
        <w:t xml:space="preserve"> </w:t>
      </w:r>
      <w:r w:rsidRPr="00C127F0">
        <w:rPr>
          <w:rFonts w:hAnsi="宋体"/>
          <w:sz w:val="28"/>
          <w:szCs w:val="28"/>
        </w:rPr>
        <w:t xml:space="preserve"> </w:t>
      </w:r>
      <w:r w:rsidRPr="00C127F0">
        <w:rPr>
          <w:rFonts w:hAnsi="宋体" w:hint="eastAsia"/>
          <w:sz w:val="28"/>
          <w:szCs w:val="28"/>
        </w:rPr>
        <w:t>评价依据是卫生学评价规范性工作的必要要素，本规范规定评价应首先依照现行有效的国家相关法律、法规、规章、标准和规范（包括公共卫生方面和其他相关专业），是预防性卫生学评价应遵循科学性、规范性和判断评价项目在公共卫生方面是否符合卫生的最重要依据。技术资料是由设计、建设单位或委托单位提供的资料，其中立项审批文件是项目合法合</w:t>
      </w:r>
      <w:proofErr w:type="gramStart"/>
      <w:r w:rsidRPr="00C127F0">
        <w:rPr>
          <w:rFonts w:hAnsi="宋体" w:hint="eastAsia"/>
          <w:sz w:val="28"/>
          <w:szCs w:val="28"/>
        </w:rPr>
        <w:t>规</w:t>
      </w:r>
      <w:proofErr w:type="gramEnd"/>
      <w:r w:rsidRPr="00C127F0">
        <w:rPr>
          <w:rFonts w:hAnsi="宋体" w:hint="eastAsia"/>
          <w:sz w:val="28"/>
          <w:szCs w:val="28"/>
        </w:rPr>
        <w:t>的依据；环境影响评价资料、设计资料和竣工资料是反映项目基本概况、开展工程分析和现场调查的基础依据，卫生管理资料是保障各项卫生措施有效实施的书面证据。</w:t>
      </w:r>
    </w:p>
    <w:p w14:paraId="6A2CA1B7" w14:textId="77777777" w:rsidR="00A731B1" w:rsidRPr="00C127F0" w:rsidRDefault="00046ADE">
      <w:pPr>
        <w:pStyle w:val="aff"/>
        <w:spacing w:line="360" w:lineRule="auto"/>
        <w:ind w:firstLineChars="0" w:firstLine="0"/>
        <w:rPr>
          <w:rFonts w:hAnsi="宋体"/>
          <w:sz w:val="28"/>
          <w:szCs w:val="28"/>
        </w:rPr>
      </w:pPr>
      <w:r w:rsidRPr="00C127F0">
        <w:rPr>
          <w:rFonts w:hAnsi="宋体"/>
          <w:sz w:val="28"/>
          <w:szCs w:val="28"/>
        </w:rPr>
        <w:t xml:space="preserve">5.3 </w:t>
      </w:r>
      <w:r w:rsidRPr="00C127F0">
        <w:rPr>
          <w:rFonts w:hAnsi="宋体" w:hint="eastAsia"/>
          <w:sz w:val="28"/>
          <w:szCs w:val="28"/>
        </w:rPr>
        <w:t>评价程序</w:t>
      </w:r>
    </w:p>
    <w:p w14:paraId="4D44CABD" w14:textId="77777777" w:rsidR="00A731B1" w:rsidRPr="00C127F0" w:rsidRDefault="00046ADE">
      <w:pPr>
        <w:pStyle w:val="aff"/>
        <w:spacing w:line="360" w:lineRule="auto"/>
        <w:ind w:firstLineChars="195" w:firstLine="546"/>
        <w:rPr>
          <w:rFonts w:hAnsi="宋体"/>
          <w:sz w:val="28"/>
          <w:szCs w:val="28"/>
        </w:rPr>
      </w:pPr>
      <w:r w:rsidRPr="00C127F0">
        <w:rPr>
          <w:rFonts w:hAnsi="宋体" w:hint="eastAsia"/>
          <w:sz w:val="28"/>
          <w:szCs w:val="28"/>
        </w:rPr>
        <w:t>卫生学评价涉及内容很广，时间跨度较长，必须有科学、严谨的评价技术路线和流程。本文件评价程序参照</w:t>
      </w:r>
      <w:r w:rsidRPr="00C127F0">
        <w:rPr>
          <w:rFonts w:hAnsi="宋体"/>
          <w:sz w:val="28"/>
          <w:szCs w:val="28"/>
        </w:rPr>
        <w:t xml:space="preserve">WS/T 10004 </w:t>
      </w:r>
      <w:r w:rsidRPr="00C127F0">
        <w:rPr>
          <w:rFonts w:hAnsi="宋体" w:hint="eastAsia"/>
          <w:sz w:val="28"/>
          <w:szCs w:val="28"/>
        </w:rPr>
        <w:t>《</w:t>
      </w:r>
      <w:r w:rsidRPr="00C127F0">
        <w:rPr>
          <w:rFonts w:hAnsi="宋体"/>
          <w:sz w:val="28"/>
          <w:szCs w:val="28"/>
        </w:rPr>
        <w:t>公共场所集中空调通风系统</w:t>
      </w:r>
      <w:r w:rsidRPr="00C127F0">
        <w:rPr>
          <w:rFonts w:hAnsi="宋体" w:hint="eastAsia"/>
          <w:sz w:val="28"/>
          <w:szCs w:val="28"/>
        </w:rPr>
        <w:t>卫生学评价规范》，分为准备阶段、实施阶段和报告编制阶段。</w:t>
      </w:r>
    </w:p>
    <w:p w14:paraId="632285A8" w14:textId="77777777" w:rsidR="00A731B1" w:rsidRPr="00C127F0" w:rsidRDefault="00046ADE">
      <w:pPr>
        <w:pStyle w:val="aff"/>
        <w:spacing w:line="360" w:lineRule="auto"/>
        <w:ind w:firstLineChars="0" w:firstLine="0"/>
        <w:rPr>
          <w:rFonts w:hAnsi="宋体"/>
          <w:sz w:val="28"/>
          <w:szCs w:val="28"/>
        </w:rPr>
      </w:pPr>
      <w:r w:rsidRPr="00C127F0">
        <w:rPr>
          <w:rFonts w:hAnsi="宋体" w:hint="eastAsia"/>
          <w:sz w:val="28"/>
          <w:szCs w:val="28"/>
        </w:rPr>
        <w:t>5</w:t>
      </w:r>
      <w:r w:rsidRPr="00C127F0">
        <w:rPr>
          <w:rFonts w:hAnsi="宋体"/>
          <w:sz w:val="28"/>
          <w:szCs w:val="28"/>
        </w:rPr>
        <w:t xml:space="preserve">.4 </w:t>
      </w:r>
      <w:r w:rsidRPr="00C127F0">
        <w:rPr>
          <w:rFonts w:hAnsi="宋体" w:hint="eastAsia"/>
          <w:sz w:val="28"/>
          <w:szCs w:val="28"/>
        </w:rPr>
        <w:t>评价方法</w:t>
      </w:r>
    </w:p>
    <w:p w14:paraId="3E6E656F"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本文件列举了</w:t>
      </w:r>
      <w:r w:rsidRPr="00C127F0">
        <w:rPr>
          <w:rFonts w:hAnsi="宋体"/>
          <w:sz w:val="28"/>
          <w:szCs w:val="28"/>
        </w:rPr>
        <w:t>4种</w:t>
      </w:r>
      <w:r w:rsidRPr="00C127F0">
        <w:rPr>
          <w:rFonts w:hAnsi="宋体" w:hint="eastAsia"/>
          <w:sz w:val="28"/>
          <w:szCs w:val="28"/>
        </w:rPr>
        <w:t>常用的</w:t>
      </w:r>
      <w:r w:rsidRPr="00C127F0">
        <w:rPr>
          <w:rFonts w:hAnsi="宋体"/>
          <w:sz w:val="28"/>
          <w:szCs w:val="28"/>
        </w:rPr>
        <w:t>评价方法，可根据评价项目的实际情况，灵活选用。</w:t>
      </w:r>
    </w:p>
    <w:p w14:paraId="2C362047"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5</w:t>
      </w:r>
      <w:r w:rsidRPr="00C127F0">
        <w:rPr>
          <w:rFonts w:hAnsi="宋体"/>
          <w:sz w:val="28"/>
          <w:szCs w:val="28"/>
        </w:rPr>
        <w:t>.4.1风险评估法是概率风险评价，即预测某设施（或项目、或某因素）可能发生什么事故及其造成健康风险的概率：R[危害/单位时间]=P[事故/单位时间]×C[危害/事故]</w:t>
      </w:r>
    </w:p>
    <w:p w14:paraId="33810C2D"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国内风险评估法尚不成熟，资料的收集及参数的确定尚存在诸多困难，需进一步深入研究，是有待发展的公共卫生新技术，本规范中风险评估法，在有必要和有条件下，应积极采用。目前国内有些城市</w:t>
      </w:r>
      <w:r w:rsidRPr="00C127F0">
        <w:rPr>
          <w:rFonts w:hAnsi="宋体" w:hint="eastAsia"/>
          <w:sz w:val="28"/>
          <w:szCs w:val="28"/>
        </w:rPr>
        <w:lastRenderedPageBreak/>
        <w:t>在大型活动公共卫生保障中，也在尝试采用半定量评价法</w:t>
      </w:r>
      <w:proofErr w:type="gramStart"/>
      <w:r w:rsidRPr="00C127F0">
        <w:rPr>
          <w:rFonts w:hAnsi="宋体" w:hint="eastAsia"/>
          <w:sz w:val="28"/>
          <w:szCs w:val="28"/>
        </w:rPr>
        <w:t>—风险</w:t>
      </w:r>
      <w:proofErr w:type="gramEnd"/>
      <w:r w:rsidRPr="00C127F0">
        <w:rPr>
          <w:rFonts w:hAnsi="宋体" w:hint="eastAsia"/>
          <w:sz w:val="28"/>
          <w:szCs w:val="28"/>
        </w:rPr>
        <w:t>矩阵法，列阵分析评价</w:t>
      </w:r>
      <w:proofErr w:type="gramStart"/>
      <w:r w:rsidRPr="00C127F0">
        <w:rPr>
          <w:rFonts w:hAnsi="宋体" w:hint="eastAsia"/>
          <w:sz w:val="28"/>
          <w:szCs w:val="28"/>
        </w:rPr>
        <w:t>某因素</w:t>
      </w:r>
      <w:proofErr w:type="gramEnd"/>
      <w:r w:rsidRPr="00C127F0">
        <w:rPr>
          <w:rFonts w:hAnsi="宋体" w:hint="eastAsia"/>
          <w:sz w:val="28"/>
          <w:szCs w:val="28"/>
        </w:rPr>
        <w:t>健康影响的风险大小。</w:t>
      </w:r>
    </w:p>
    <w:p w14:paraId="78BCDFA7" w14:textId="77777777" w:rsidR="00A731B1" w:rsidRPr="00C127F0" w:rsidRDefault="00046ADE">
      <w:pPr>
        <w:pStyle w:val="aff"/>
        <w:spacing w:line="360" w:lineRule="auto"/>
        <w:ind w:firstLine="560"/>
        <w:rPr>
          <w:rFonts w:hAnsi="宋体"/>
          <w:sz w:val="28"/>
          <w:szCs w:val="28"/>
        </w:rPr>
      </w:pPr>
      <w:r w:rsidRPr="00C127F0">
        <w:rPr>
          <w:rFonts w:hAnsi="宋体"/>
          <w:sz w:val="28"/>
          <w:szCs w:val="28"/>
        </w:rPr>
        <w:t>5.4.2检查</w:t>
      </w:r>
      <w:proofErr w:type="gramStart"/>
      <w:r w:rsidRPr="00C127F0">
        <w:rPr>
          <w:rFonts w:hAnsi="宋体"/>
          <w:sz w:val="28"/>
          <w:szCs w:val="28"/>
        </w:rPr>
        <w:t>表分析</w:t>
      </w:r>
      <w:proofErr w:type="gramEnd"/>
      <w:r w:rsidRPr="00C127F0">
        <w:rPr>
          <w:rFonts w:hAnsi="宋体"/>
          <w:sz w:val="28"/>
          <w:szCs w:val="28"/>
        </w:rPr>
        <w:t>法、</w:t>
      </w:r>
      <w:r w:rsidRPr="00C127F0">
        <w:rPr>
          <w:rFonts w:hAnsi="宋体" w:hint="eastAsia"/>
          <w:sz w:val="28"/>
          <w:szCs w:val="28"/>
        </w:rPr>
        <w:t>5</w:t>
      </w:r>
      <w:r w:rsidRPr="00C127F0">
        <w:rPr>
          <w:rFonts w:hAnsi="宋体"/>
          <w:sz w:val="28"/>
          <w:szCs w:val="28"/>
        </w:rPr>
        <w:t>.4.3卫生学调查、</w:t>
      </w:r>
      <w:r w:rsidRPr="00C127F0">
        <w:rPr>
          <w:rFonts w:hAnsi="宋体" w:hint="eastAsia"/>
          <w:sz w:val="28"/>
          <w:szCs w:val="28"/>
        </w:rPr>
        <w:t>5</w:t>
      </w:r>
      <w:r w:rsidRPr="00C127F0">
        <w:rPr>
          <w:rFonts w:hAnsi="宋体"/>
          <w:sz w:val="28"/>
          <w:szCs w:val="28"/>
        </w:rPr>
        <w:t>.4.4检测检验法是常用的公共卫生技术方法，都同属于确定法范畴。通过此类评价方法，分析评价项目卫生现状（结果）符合或不符合国家相关的法律、法规、规章、标准和规范。</w:t>
      </w:r>
    </w:p>
    <w:p w14:paraId="00DD0A8C" w14:textId="77777777" w:rsidR="00A731B1" w:rsidRPr="00C127F0" w:rsidRDefault="00046ADE">
      <w:pPr>
        <w:pStyle w:val="aff"/>
        <w:spacing w:line="360" w:lineRule="auto"/>
        <w:ind w:firstLineChars="0" w:firstLine="0"/>
        <w:rPr>
          <w:rFonts w:hAnsi="宋体"/>
          <w:sz w:val="28"/>
          <w:szCs w:val="28"/>
        </w:rPr>
      </w:pPr>
      <w:r w:rsidRPr="00C127F0">
        <w:rPr>
          <w:rFonts w:hAnsi="宋体" w:hint="eastAsia"/>
          <w:sz w:val="28"/>
          <w:szCs w:val="28"/>
        </w:rPr>
        <w:t>5</w:t>
      </w:r>
      <w:r w:rsidRPr="00C127F0">
        <w:rPr>
          <w:rFonts w:hAnsi="宋体"/>
          <w:sz w:val="28"/>
          <w:szCs w:val="28"/>
        </w:rPr>
        <w:t xml:space="preserve">.5 </w:t>
      </w:r>
      <w:r w:rsidRPr="00C127F0">
        <w:rPr>
          <w:rFonts w:hAnsi="宋体" w:hint="eastAsia"/>
          <w:sz w:val="28"/>
          <w:szCs w:val="28"/>
        </w:rPr>
        <w:t>评价范围</w:t>
      </w:r>
    </w:p>
    <w:p w14:paraId="3AEA6085"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轨道交通涉及的管理和专业领域很广，根据《公共场所卫生管理条例》和《公共场所卫生管理条例实施细则》规定公共场所类别中的候车室、公共交通工具等，本规范的评价范围以乘客主要活动区域的车站公共区域、列车车厢等公共交通场所，主要对危害乘客健康的因素采取卫生设施和管理措施及其效果进行评价。而职业病危害、隧道铁道和车站管理设备用房区及其设施不属于公共场所，故不属于本规范的评价范围。</w:t>
      </w:r>
    </w:p>
    <w:p w14:paraId="4C85A8FB" w14:textId="77777777" w:rsidR="00A731B1" w:rsidRPr="00C127F0" w:rsidRDefault="00046ADE">
      <w:pPr>
        <w:pStyle w:val="aff"/>
        <w:spacing w:line="360" w:lineRule="auto"/>
        <w:ind w:firstLineChars="0" w:firstLine="0"/>
        <w:rPr>
          <w:rFonts w:hAnsi="宋体"/>
          <w:sz w:val="28"/>
          <w:szCs w:val="28"/>
        </w:rPr>
      </w:pPr>
      <w:r w:rsidRPr="00C127F0">
        <w:rPr>
          <w:rFonts w:hAnsi="宋体" w:hint="eastAsia"/>
          <w:sz w:val="28"/>
          <w:szCs w:val="28"/>
        </w:rPr>
        <w:t>5</w:t>
      </w:r>
      <w:r w:rsidRPr="00C127F0">
        <w:rPr>
          <w:rFonts w:hAnsi="宋体"/>
          <w:sz w:val="28"/>
          <w:szCs w:val="28"/>
        </w:rPr>
        <w:t xml:space="preserve">.6 </w:t>
      </w:r>
      <w:r w:rsidRPr="00C127F0">
        <w:rPr>
          <w:rFonts w:hAnsi="宋体" w:hint="eastAsia"/>
          <w:sz w:val="28"/>
          <w:szCs w:val="28"/>
        </w:rPr>
        <w:t>评价内容</w:t>
      </w:r>
    </w:p>
    <w:p w14:paraId="3EB0823F" w14:textId="77777777" w:rsidR="00A731B1" w:rsidRPr="00C127F0" w:rsidRDefault="00046ADE">
      <w:pPr>
        <w:pStyle w:val="aff"/>
        <w:spacing w:line="360" w:lineRule="auto"/>
        <w:ind w:firstLine="560"/>
        <w:rPr>
          <w:rFonts w:hAnsi="宋体"/>
          <w:color w:val="FF0000"/>
          <w:sz w:val="28"/>
          <w:szCs w:val="28"/>
        </w:rPr>
      </w:pPr>
      <w:r w:rsidRPr="00C127F0">
        <w:rPr>
          <w:rFonts w:hAnsi="宋体" w:hint="eastAsia"/>
          <w:sz w:val="28"/>
          <w:szCs w:val="28"/>
        </w:rPr>
        <w:t>该部分为本文件核心内容，分为预防性卫生学评价和经常性卫生学评价两部分，分别阐述开展卫生学评价的具体实施过程和内容。其中预防性卫生学评价包括基本情况分析、健康危害因素识别分析、现场卫生学调查和卫生检测四部分，经常性卫生学评价包括现场卫生学调查和卫生检测两部分，该框架与</w:t>
      </w:r>
      <w:r w:rsidRPr="00C127F0">
        <w:rPr>
          <w:rFonts w:hAnsi="宋体"/>
          <w:sz w:val="28"/>
          <w:szCs w:val="28"/>
        </w:rPr>
        <w:t>GB/T 37678</w:t>
      </w:r>
      <w:r w:rsidRPr="00C127F0">
        <w:rPr>
          <w:rFonts w:hAnsi="宋体" w:hint="eastAsia"/>
          <w:sz w:val="28"/>
          <w:szCs w:val="28"/>
        </w:rPr>
        <w:t>《公共场所卫生学评价规范》保持一致。</w:t>
      </w:r>
    </w:p>
    <w:p w14:paraId="1481754B"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（1）基本情况分析</w:t>
      </w:r>
    </w:p>
    <w:p w14:paraId="457D7FE2"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lastRenderedPageBreak/>
        <w:t>基本情况分析是在研读技术资料基础上按照</w:t>
      </w:r>
      <w:r w:rsidRPr="00C127F0">
        <w:rPr>
          <w:rFonts w:hAnsi="宋体"/>
          <w:sz w:val="28"/>
          <w:szCs w:val="28"/>
        </w:rPr>
        <w:t>GB 37489、GB/T 37678和其他相关标准的要求进行</w:t>
      </w:r>
      <w:r w:rsidRPr="00C127F0">
        <w:rPr>
          <w:rFonts w:hAnsi="宋体" w:hint="eastAsia"/>
          <w:sz w:val="28"/>
          <w:szCs w:val="28"/>
        </w:rPr>
        <w:t>工程</w:t>
      </w:r>
      <w:r w:rsidRPr="00C127F0">
        <w:rPr>
          <w:rFonts w:hAnsi="宋体"/>
          <w:sz w:val="28"/>
          <w:szCs w:val="28"/>
        </w:rPr>
        <w:t>分析，包括</w:t>
      </w:r>
      <w:r w:rsidRPr="00C127F0">
        <w:rPr>
          <w:rFonts w:hAnsi="宋体" w:hint="eastAsia"/>
          <w:sz w:val="28"/>
          <w:szCs w:val="28"/>
        </w:rPr>
        <w:t>项目选址、车站总体布局和设备布置、车站形式和客流组织、列车车厢、室内微小气候及空气（环境）卫生质量、空调通风排气设施、消声防震设施、电磁场防护设施、给排水设施、采光照明设施、卫生辅助设施、卫生管理、公共卫生事件应急救援预案等内容。</w:t>
      </w:r>
    </w:p>
    <w:p w14:paraId="7A9FDF6F"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（2）健康危害因素识别分析</w:t>
      </w:r>
    </w:p>
    <w:p w14:paraId="624B9976"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健康危害因素识别分析</w:t>
      </w:r>
      <w:r w:rsidRPr="00C127F0">
        <w:rPr>
          <w:rFonts w:hAnsi="宋体"/>
          <w:sz w:val="28"/>
          <w:szCs w:val="28"/>
        </w:rPr>
        <w:t>是建设项目任何领域或专业性评价的关键环节。本规范健康危害因素是指项目外环境和项目本身及运营期间可能存在或生产影响乘客身体健康的因素，是在卫生学调查、初步工程卫生分析基础上进行识别分析健康危害因素区域分布、来源、种类、危害程度、乘客暴露方式以及对乘客健康影响。健康危害因素识别分析是预防性卫生学评价中基础卫生分析的重要内容之一，为下一步筛选</w:t>
      </w:r>
      <w:r w:rsidRPr="00C127F0">
        <w:rPr>
          <w:rFonts w:hAnsi="宋体" w:hint="eastAsia"/>
          <w:sz w:val="28"/>
          <w:szCs w:val="28"/>
        </w:rPr>
        <w:t>卫生检测指标</w:t>
      </w:r>
      <w:r w:rsidRPr="00C127F0">
        <w:rPr>
          <w:rFonts w:hAnsi="宋体"/>
          <w:sz w:val="28"/>
          <w:szCs w:val="28"/>
        </w:rPr>
        <w:t>，对采取</w:t>
      </w:r>
      <w:r w:rsidRPr="00C127F0">
        <w:rPr>
          <w:rFonts w:hAnsi="宋体" w:hint="eastAsia"/>
          <w:sz w:val="28"/>
          <w:szCs w:val="28"/>
        </w:rPr>
        <w:t>的</w:t>
      </w:r>
      <w:r w:rsidRPr="00C127F0">
        <w:rPr>
          <w:rFonts w:hAnsi="宋体"/>
          <w:sz w:val="28"/>
          <w:szCs w:val="28"/>
        </w:rPr>
        <w:t>卫生控制设施分析评价打下技术基础。</w:t>
      </w:r>
    </w:p>
    <w:p w14:paraId="094B32B1"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（3）现场卫生学调查</w:t>
      </w:r>
    </w:p>
    <w:p w14:paraId="24E45637"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现场卫生学调查包括</w:t>
      </w:r>
      <w:r w:rsidRPr="00C127F0">
        <w:rPr>
          <w:rFonts w:hAnsi="宋体"/>
          <w:sz w:val="28"/>
          <w:szCs w:val="28"/>
        </w:rPr>
        <w:t>车站选址及周边环境现状</w:t>
      </w:r>
      <w:r w:rsidRPr="00C127F0">
        <w:rPr>
          <w:rFonts w:hAnsi="宋体" w:hint="eastAsia"/>
          <w:sz w:val="28"/>
          <w:szCs w:val="28"/>
        </w:rPr>
        <w:t>、</w:t>
      </w:r>
      <w:r w:rsidRPr="00C127F0">
        <w:rPr>
          <w:rFonts w:hint="eastAsia"/>
          <w:sz w:val="28"/>
          <w:szCs w:val="28"/>
        </w:rPr>
        <w:t>车站建筑物现况及自身卫生状况、空调通风系统基本情况和卫生状况、</w:t>
      </w:r>
      <w:r w:rsidRPr="00C127F0">
        <w:rPr>
          <w:rFonts w:ascii="Times New Roman" w:hint="eastAsia"/>
          <w:sz w:val="28"/>
          <w:szCs w:val="28"/>
        </w:rPr>
        <w:t>给排水设施卫生现况、</w:t>
      </w:r>
      <w:r w:rsidRPr="00C127F0">
        <w:rPr>
          <w:rFonts w:hint="eastAsia"/>
          <w:sz w:val="28"/>
          <w:szCs w:val="28"/>
        </w:rPr>
        <w:t>消声防震设施基本情况、采光照明设施基本情况、辅助卫生设施布局和设置、车辆基本情况和卫生状况、</w:t>
      </w:r>
      <w:r w:rsidRPr="00C127F0">
        <w:rPr>
          <w:rFonts w:ascii="Times New Roman" w:hint="eastAsia"/>
          <w:sz w:val="28"/>
          <w:szCs w:val="28"/>
        </w:rPr>
        <w:t>卫生管理组织机构、制度和人员状况，在实施过程中可用检查</w:t>
      </w:r>
      <w:proofErr w:type="gramStart"/>
      <w:r w:rsidRPr="00C127F0">
        <w:rPr>
          <w:rFonts w:ascii="Times New Roman" w:hint="eastAsia"/>
          <w:sz w:val="28"/>
          <w:szCs w:val="28"/>
        </w:rPr>
        <w:t>表方式</w:t>
      </w:r>
      <w:proofErr w:type="gramEnd"/>
      <w:r w:rsidRPr="00C127F0">
        <w:rPr>
          <w:rFonts w:ascii="Times New Roman" w:hint="eastAsia"/>
          <w:sz w:val="28"/>
          <w:szCs w:val="28"/>
        </w:rPr>
        <w:t>逐一对照标准查看是否符合。在工程竣工阶段和运营期间，评价机构去现场开展卫生学调查，是了解工程各项设计落实情况、设备调试现况、卫生设施设备是否到</w:t>
      </w:r>
      <w:r w:rsidRPr="00C127F0">
        <w:rPr>
          <w:rFonts w:ascii="Times New Roman" w:hint="eastAsia"/>
          <w:sz w:val="28"/>
          <w:szCs w:val="28"/>
        </w:rPr>
        <w:lastRenderedPageBreak/>
        <w:t>位、现场卫生状况的重要环节，也了解施工进度和现场检测条件是否符合要求，确定评价单元、卫生检测布点做好前期准备。</w:t>
      </w:r>
    </w:p>
    <w:p w14:paraId="66CC525F"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（4）</w:t>
      </w:r>
      <w:r w:rsidRPr="00C127F0">
        <w:rPr>
          <w:rFonts w:hAnsi="宋体"/>
          <w:sz w:val="28"/>
          <w:szCs w:val="28"/>
        </w:rPr>
        <w:t>卫生检测</w:t>
      </w:r>
    </w:p>
    <w:p w14:paraId="4780F0E9"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本条规定了卫生检测的抽样比例、检测数量和检测时现场需要满足的条件。</w:t>
      </w:r>
    </w:p>
    <w:p w14:paraId="38A6F1C9" w14:textId="61628030" w:rsidR="00A731B1" w:rsidRPr="00C127F0" w:rsidRDefault="00046ADE">
      <w:pPr>
        <w:pStyle w:val="aff"/>
        <w:spacing w:line="360" w:lineRule="auto"/>
        <w:ind w:firstLine="560"/>
        <w:rPr>
          <w:rFonts w:hAnsi="宋体"/>
          <w:sz w:val="28"/>
          <w:szCs w:val="28"/>
        </w:rPr>
      </w:pPr>
      <w:r w:rsidRPr="00C127F0">
        <w:rPr>
          <w:rFonts w:hAnsi="宋体" w:hint="eastAsia"/>
          <w:sz w:val="28"/>
          <w:szCs w:val="28"/>
        </w:rPr>
        <w:t>抽样比例是根据目前我省轨道交通建设项目卫生学验收的</w:t>
      </w:r>
      <w:r w:rsidR="0017181F" w:rsidRPr="00C127F0">
        <w:rPr>
          <w:rFonts w:hAnsi="宋体" w:hint="eastAsia"/>
          <w:sz w:val="28"/>
          <w:szCs w:val="28"/>
        </w:rPr>
        <w:t>调研结果汇总</w:t>
      </w:r>
      <w:r w:rsidRPr="00C127F0">
        <w:rPr>
          <w:rFonts w:hAnsi="宋体" w:hint="eastAsia"/>
          <w:sz w:val="28"/>
          <w:szCs w:val="28"/>
        </w:rPr>
        <w:t>，</w:t>
      </w:r>
      <w:r w:rsidR="00E367D6" w:rsidRPr="00C127F0">
        <w:rPr>
          <w:rFonts w:hAnsi="宋体" w:hint="eastAsia"/>
          <w:sz w:val="28"/>
          <w:szCs w:val="28"/>
        </w:rPr>
        <w:t>调研发现我省已通过验收的轨道交通建设</w:t>
      </w:r>
      <w:r w:rsidR="0017181F" w:rsidRPr="00C127F0">
        <w:rPr>
          <w:rFonts w:hAnsi="宋体" w:hint="eastAsia"/>
          <w:sz w:val="28"/>
          <w:szCs w:val="28"/>
        </w:rPr>
        <w:t>项目的检测站点抽样比例</w:t>
      </w:r>
      <w:r w:rsidR="0017181F" w:rsidRPr="00C127F0">
        <w:rPr>
          <w:rFonts w:hAnsi="宋体"/>
          <w:sz w:val="28"/>
          <w:szCs w:val="28"/>
        </w:rPr>
        <w:t>30%~100%</w:t>
      </w:r>
      <w:r w:rsidR="0017181F" w:rsidRPr="00C127F0">
        <w:rPr>
          <w:rFonts w:hAnsi="宋体" w:hint="eastAsia"/>
          <w:sz w:val="28"/>
          <w:szCs w:val="28"/>
        </w:rPr>
        <w:t>，本文件综合实际情况</w:t>
      </w:r>
      <w:r w:rsidRPr="00C127F0">
        <w:rPr>
          <w:rFonts w:hAnsi="宋体" w:hint="eastAsia"/>
          <w:sz w:val="28"/>
          <w:szCs w:val="28"/>
        </w:rPr>
        <w:t>提出不少于全线</w:t>
      </w:r>
      <w:r w:rsidRPr="00C127F0">
        <w:rPr>
          <w:rFonts w:hAnsi="宋体"/>
          <w:sz w:val="28"/>
          <w:szCs w:val="28"/>
        </w:rPr>
        <w:t>50%比例的车站和不少于2列编组列车</w:t>
      </w:r>
      <w:r w:rsidRPr="00C127F0">
        <w:rPr>
          <w:rFonts w:hAnsi="宋体" w:hint="eastAsia"/>
          <w:sz w:val="28"/>
          <w:szCs w:val="28"/>
        </w:rPr>
        <w:t>，车站抽样应具有代表性和覆盖面。</w:t>
      </w:r>
    </w:p>
    <w:p w14:paraId="77968F5F" w14:textId="77777777" w:rsidR="00A731B1" w:rsidRPr="00C127F0" w:rsidRDefault="00046ADE">
      <w:pPr>
        <w:pStyle w:val="aff"/>
        <w:spacing w:line="360" w:lineRule="auto"/>
        <w:ind w:firstLine="560"/>
        <w:rPr>
          <w:rFonts w:hAnsi="宋体"/>
          <w:sz w:val="28"/>
          <w:szCs w:val="28"/>
        </w:rPr>
      </w:pPr>
      <w:r w:rsidRPr="00C127F0">
        <w:rPr>
          <w:rFonts w:hAnsi="宋体"/>
          <w:sz w:val="28"/>
          <w:szCs w:val="28"/>
        </w:rPr>
        <w:t>G</w:t>
      </w:r>
      <w:r w:rsidRPr="00C127F0">
        <w:rPr>
          <w:rFonts w:hAnsi="宋体" w:hint="eastAsia"/>
          <w:sz w:val="28"/>
          <w:szCs w:val="28"/>
        </w:rPr>
        <w:t>B/T</w:t>
      </w:r>
      <w:r w:rsidRPr="00C127F0">
        <w:rPr>
          <w:rFonts w:hAnsi="宋体"/>
          <w:sz w:val="28"/>
          <w:szCs w:val="28"/>
        </w:rPr>
        <w:t>18204.6</w:t>
      </w:r>
      <w:r w:rsidRPr="00C127F0">
        <w:rPr>
          <w:rFonts w:hAnsi="宋体" w:hint="eastAsia"/>
          <w:sz w:val="28"/>
          <w:szCs w:val="28"/>
        </w:rPr>
        <w:t>《公共场所卫生检验方法第6部分</w:t>
      </w:r>
      <w:r w:rsidRPr="00C127F0">
        <w:rPr>
          <w:rFonts w:hAnsi="宋体"/>
          <w:sz w:val="28"/>
          <w:szCs w:val="28"/>
        </w:rPr>
        <w:t>:</w:t>
      </w:r>
      <w:r w:rsidRPr="00C127F0">
        <w:rPr>
          <w:rFonts w:hAnsi="宋体" w:hint="eastAsia"/>
          <w:sz w:val="28"/>
          <w:szCs w:val="28"/>
        </w:rPr>
        <w:t>卫生监测技术规范》中要求开展公共场所卫生学评价时，要连续监测</w:t>
      </w:r>
      <w:r w:rsidRPr="00C127F0">
        <w:rPr>
          <w:rFonts w:hAnsi="宋体"/>
          <w:sz w:val="28"/>
          <w:szCs w:val="28"/>
        </w:rPr>
        <w:t>3 d，每次监测应采集平行样品。</w:t>
      </w:r>
      <w:r w:rsidRPr="00C127F0">
        <w:rPr>
          <w:rFonts w:hAnsi="宋体" w:hint="eastAsia"/>
          <w:sz w:val="28"/>
          <w:szCs w:val="28"/>
        </w:rPr>
        <w:t>考虑到连续监测3</w:t>
      </w:r>
      <w:r w:rsidRPr="00C127F0">
        <w:rPr>
          <w:rFonts w:hAnsi="宋体"/>
          <w:sz w:val="28"/>
          <w:szCs w:val="28"/>
        </w:rPr>
        <w:t xml:space="preserve"> </w:t>
      </w:r>
      <w:r w:rsidRPr="00C127F0">
        <w:rPr>
          <w:rFonts w:hAnsi="宋体" w:hint="eastAsia"/>
          <w:sz w:val="28"/>
          <w:szCs w:val="28"/>
        </w:rPr>
        <w:t>d需要大量人员和经费成本，实际工作中可操作性不大，不作强制要求。</w:t>
      </w:r>
    </w:p>
    <w:p w14:paraId="66072A2B"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运营期间</w:t>
      </w:r>
      <w:r w:rsidRPr="00C127F0">
        <w:rPr>
          <w:rFonts w:hint="eastAsia"/>
          <w:sz w:val="28"/>
          <w:szCs w:val="28"/>
        </w:rPr>
        <w:t>选择客流高峰时段随机监测1次是按照</w:t>
      </w:r>
      <w:r w:rsidRPr="00C127F0">
        <w:rPr>
          <w:rFonts w:hAnsi="宋体"/>
          <w:sz w:val="28"/>
          <w:szCs w:val="28"/>
        </w:rPr>
        <w:t>G</w:t>
      </w:r>
      <w:r w:rsidRPr="00C127F0">
        <w:rPr>
          <w:rFonts w:hAnsi="宋体" w:hint="eastAsia"/>
          <w:sz w:val="28"/>
          <w:szCs w:val="28"/>
        </w:rPr>
        <w:t>B/T</w:t>
      </w:r>
      <w:r w:rsidRPr="00C127F0">
        <w:rPr>
          <w:rFonts w:hAnsi="宋体"/>
          <w:sz w:val="28"/>
          <w:szCs w:val="28"/>
        </w:rPr>
        <w:t>18204.6</w:t>
      </w:r>
      <w:r w:rsidRPr="00C127F0">
        <w:rPr>
          <w:rFonts w:hAnsi="宋体" w:hint="eastAsia"/>
          <w:sz w:val="28"/>
          <w:szCs w:val="28"/>
        </w:rPr>
        <w:t>对候车（机、船）室的监测要求。</w:t>
      </w:r>
    </w:p>
    <w:p w14:paraId="3BE99ACC" w14:textId="77777777" w:rsidR="00A731B1" w:rsidRPr="00C127F0" w:rsidRDefault="00046ADE">
      <w:pPr>
        <w:pStyle w:val="aff"/>
        <w:spacing w:line="360" w:lineRule="auto"/>
        <w:ind w:firstLineChars="0" w:firstLine="0"/>
        <w:rPr>
          <w:rFonts w:hAnsi="宋体"/>
          <w:sz w:val="28"/>
          <w:szCs w:val="28"/>
        </w:rPr>
      </w:pPr>
      <w:r w:rsidRPr="00C127F0">
        <w:rPr>
          <w:rFonts w:hAnsi="宋体" w:hint="eastAsia"/>
          <w:sz w:val="28"/>
          <w:szCs w:val="28"/>
        </w:rPr>
        <w:t>5</w:t>
      </w:r>
      <w:r w:rsidRPr="00C127F0">
        <w:rPr>
          <w:rFonts w:hAnsi="宋体"/>
          <w:sz w:val="28"/>
          <w:szCs w:val="28"/>
        </w:rPr>
        <w:t xml:space="preserve">.7 </w:t>
      </w:r>
      <w:r w:rsidRPr="00C127F0">
        <w:rPr>
          <w:rFonts w:hAnsi="宋体" w:hint="eastAsia"/>
          <w:sz w:val="28"/>
          <w:szCs w:val="28"/>
        </w:rPr>
        <w:t>结论和建议</w:t>
      </w:r>
    </w:p>
    <w:p w14:paraId="0BE46286" w14:textId="77777777" w:rsidR="00A731B1" w:rsidRPr="00C127F0" w:rsidRDefault="00046ADE">
      <w:pPr>
        <w:pStyle w:val="aff"/>
        <w:spacing w:line="360" w:lineRule="auto"/>
        <w:ind w:firstLineChars="0" w:firstLine="0"/>
        <w:rPr>
          <w:rFonts w:hAnsi="宋体"/>
          <w:sz w:val="28"/>
          <w:szCs w:val="28"/>
        </w:rPr>
      </w:pPr>
      <w:r w:rsidRPr="00C127F0">
        <w:rPr>
          <w:rFonts w:hAnsi="宋体" w:hint="eastAsia"/>
          <w:sz w:val="28"/>
          <w:szCs w:val="28"/>
        </w:rPr>
        <w:t xml:space="preserve"> </w:t>
      </w:r>
      <w:r w:rsidRPr="00C127F0">
        <w:rPr>
          <w:rFonts w:hAnsi="宋体"/>
          <w:sz w:val="28"/>
          <w:szCs w:val="28"/>
        </w:rPr>
        <w:t xml:space="preserve">    总结归纳</w:t>
      </w:r>
      <w:r w:rsidRPr="00C127F0">
        <w:rPr>
          <w:rFonts w:hAnsi="宋体" w:hint="eastAsia"/>
          <w:sz w:val="28"/>
          <w:szCs w:val="28"/>
        </w:rPr>
        <w:t>现场卫生学调查和卫生检测</w:t>
      </w:r>
      <w:r w:rsidRPr="00C127F0">
        <w:rPr>
          <w:rFonts w:hAnsi="宋体"/>
          <w:sz w:val="28"/>
          <w:szCs w:val="28"/>
        </w:rPr>
        <w:t>结果，</w:t>
      </w:r>
      <w:r w:rsidRPr="00C127F0">
        <w:rPr>
          <w:rFonts w:hAnsi="宋体" w:hint="eastAsia"/>
          <w:sz w:val="28"/>
          <w:szCs w:val="28"/>
        </w:rPr>
        <w:t>判断</w:t>
      </w:r>
      <w:r w:rsidRPr="00C127F0">
        <w:rPr>
          <w:rFonts w:hAnsi="宋体"/>
          <w:sz w:val="28"/>
          <w:szCs w:val="28"/>
        </w:rPr>
        <w:t>采取各项卫生技术</w:t>
      </w:r>
      <w:r w:rsidRPr="00C127F0">
        <w:rPr>
          <w:rFonts w:hAnsi="宋体" w:hint="eastAsia"/>
          <w:sz w:val="28"/>
          <w:szCs w:val="28"/>
        </w:rPr>
        <w:t>措施</w:t>
      </w:r>
      <w:r w:rsidRPr="00C127F0">
        <w:rPr>
          <w:rFonts w:hAnsi="宋体"/>
          <w:sz w:val="28"/>
          <w:szCs w:val="28"/>
        </w:rPr>
        <w:t>的可行性，对评价项目（工程竣工</w:t>
      </w:r>
      <w:r w:rsidRPr="00C127F0">
        <w:rPr>
          <w:rFonts w:hAnsi="宋体" w:hint="eastAsia"/>
          <w:sz w:val="28"/>
          <w:szCs w:val="28"/>
        </w:rPr>
        <w:t>或运营期间</w:t>
      </w:r>
      <w:r w:rsidRPr="00C127F0">
        <w:rPr>
          <w:rFonts w:hAnsi="宋体"/>
          <w:sz w:val="28"/>
          <w:szCs w:val="28"/>
        </w:rPr>
        <w:t>）卫生设施和措施及其（预测）卫生控制技术效果</w:t>
      </w:r>
      <w:proofErr w:type="gramStart"/>
      <w:r w:rsidRPr="00C127F0">
        <w:rPr>
          <w:rFonts w:hAnsi="宋体"/>
          <w:sz w:val="28"/>
          <w:szCs w:val="28"/>
        </w:rPr>
        <w:t>作出</w:t>
      </w:r>
      <w:proofErr w:type="gramEnd"/>
      <w:r w:rsidRPr="00C127F0">
        <w:rPr>
          <w:rFonts w:hAnsi="宋体"/>
          <w:sz w:val="28"/>
          <w:szCs w:val="28"/>
        </w:rPr>
        <w:t>总体评价，明确评价项目各项卫生技术和指标是否符合国家相关法律、法规、规章、标准和规范的规定</w:t>
      </w:r>
      <w:r w:rsidRPr="00C127F0">
        <w:rPr>
          <w:rFonts w:hAnsi="宋体" w:hint="eastAsia"/>
          <w:sz w:val="28"/>
          <w:szCs w:val="28"/>
        </w:rPr>
        <w:t>，从而对城市轨道交通公共场所从卫生学角度提出明确的可行与否的结论，并针对发现的问题提出管理和技术建议、措施。</w:t>
      </w:r>
    </w:p>
    <w:p w14:paraId="53A45D0F" w14:textId="77777777" w:rsidR="00A731B1" w:rsidRPr="00C127F0" w:rsidRDefault="00046ADE">
      <w:pPr>
        <w:pStyle w:val="aff"/>
        <w:spacing w:line="360" w:lineRule="auto"/>
        <w:ind w:firstLineChars="0" w:firstLine="0"/>
        <w:rPr>
          <w:rFonts w:hAnsi="宋体"/>
          <w:sz w:val="28"/>
          <w:szCs w:val="28"/>
        </w:rPr>
      </w:pPr>
      <w:r w:rsidRPr="00C127F0">
        <w:rPr>
          <w:rFonts w:hAnsi="宋体" w:hint="eastAsia"/>
          <w:sz w:val="28"/>
          <w:szCs w:val="28"/>
        </w:rPr>
        <w:lastRenderedPageBreak/>
        <w:t>5</w:t>
      </w:r>
      <w:r w:rsidRPr="00C127F0">
        <w:rPr>
          <w:rFonts w:hAnsi="宋体"/>
          <w:sz w:val="28"/>
          <w:szCs w:val="28"/>
        </w:rPr>
        <w:t xml:space="preserve">.8 </w:t>
      </w:r>
      <w:r w:rsidRPr="00C127F0">
        <w:rPr>
          <w:rFonts w:hAnsi="宋体" w:hint="eastAsia"/>
          <w:sz w:val="28"/>
          <w:szCs w:val="28"/>
        </w:rPr>
        <w:t>报告编制</w:t>
      </w:r>
    </w:p>
    <w:p w14:paraId="6392F2FF" w14:textId="77777777" w:rsidR="00A731B1" w:rsidRPr="00C127F0" w:rsidRDefault="00046ADE">
      <w:pPr>
        <w:pStyle w:val="aff"/>
        <w:spacing w:line="360" w:lineRule="auto"/>
        <w:ind w:firstLine="560"/>
        <w:rPr>
          <w:rFonts w:hAnsi="宋体"/>
          <w:sz w:val="28"/>
          <w:szCs w:val="28"/>
        </w:rPr>
      </w:pPr>
      <w:r w:rsidRPr="00C127F0">
        <w:rPr>
          <w:rFonts w:hAnsi="宋体" w:hint="eastAsia"/>
          <w:sz w:val="28"/>
          <w:szCs w:val="28"/>
        </w:rPr>
        <w:t>该部分内容参照</w:t>
      </w:r>
      <w:r w:rsidRPr="00C127F0">
        <w:rPr>
          <w:rFonts w:hAnsi="宋体"/>
          <w:sz w:val="28"/>
          <w:szCs w:val="28"/>
        </w:rPr>
        <w:t>GB/T 37678</w:t>
      </w:r>
      <w:r w:rsidRPr="00C127F0">
        <w:rPr>
          <w:rFonts w:hAnsi="宋体" w:hint="eastAsia"/>
          <w:sz w:val="28"/>
          <w:szCs w:val="28"/>
        </w:rPr>
        <w:t>《公共场所卫生学评价规范》。</w:t>
      </w:r>
    </w:p>
    <w:p w14:paraId="178105B8" w14:textId="77777777" w:rsidR="00A731B1" w:rsidRPr="00C127F0" w:rsidRDefault="00046ADE">
      <w:pPr>
        <w:pStyle w:val="aff"/>
        <w:spacing w:line="360" w:lineRule="auto"/>
        <w:ind w:firstLineChars="0" w:firstLine="0"/>
        <w:rPr>
          <w:rFonts w:hAnsi="宋体"/>
          <w:sz w:val="28"/>
          <w:szCs w:val="28"/>
        </w:rPr>
      </w:pPr>
      <w:r w:rsidRPr="00C127F0">
        <w:rPr>
          <w:rFonts w:hAnsi="宋体" w:hint="eastAsia"/>
          <w:sz w:val="28"/>
          <w:szCs w:val="28"/>
        </w:rPr>
        <w:t>6</w:t>
      </w:r>
      <w:r w:rsidRPr="00C127F0">
        <w:rPr>
          <w:rFonts w:hAnsi="宋体"/>
          <w:sz w:val="28"/>
          <w:szCs w:val="28"/>
        </w:rPr>
        <w:t xml:space="preserve"> </w:t>
      </w:r>
      <w:r w:rsidRPr="00C127F0">
        <w:rPr>
          <w:rFonts w:hAnsi="宋体" w:hint="eastAsia"/>
          <w:sz w:val="28"/>
          <w:szCs w:val="28"/>
        </w:rPr>
        <w:t>质量控制</w:t>
      </w:r>
    </w:p>
    <w:p w14:paraId="4BC51898" w14:textId="77777777" w:rsidR="00A731B1" w:rsidRPr="00C127F0" w:rsidRDefault="00046ADE">
      <w:pPr>
        <w:pStyle w:val="aff"/>
        <w:spacing w:line="360" w:lineRule="auto"/>
        <w:ind w:firstLine="560"/>
        <w:rPr>
          <w:sz w:val="28"/>
          <w:szCs w:val="28"/>
        </w:rPr>
      </w:pPr>
      <w:r w:rsidRPr="00C127F0">
        <w:rPr>
          <w:rFonts w:hAnsi="宋体" w:hint="eastAsia"/>
          <w:sz w:val="28"/>
          <w:szCs w:val="28"/>
        </w:rPr>
        <w:t>该部分内容基本参照</w:t>
      </w:r>
      <w:r w:rsidRPr="00C127F0">
        <w:rPr>
          <w:rFonts w:hAnsi="宋体"/>
          <w:sz w:val="28"/>
          <w:szCs w:val="28"/>
        </w:rPr>
        <w:t>GB/T 37678</w:t>
      </w:r>
      <w:r w:rsidRPr="00C127F0">
        <w:rPr>
          <w:rFonts w:hAnsi="宋体" w:hint="eastAsia"/>
          <w:sz w:val="28"/>
          <w:szCs w:val="28"/>
        </w:rPr>
        <w:t>《公共场所卫生学评价规范》，规定</w:t>
      </w:r>
      <w:r w:rsidRPr="00C127F0">
        <w:rPr>
          <w:rFonts w:hint="eastAsia"/>
          <w:sz w:val="28"/>
          <w:szCs w:val="28"/>
        </w:rPr>
        <w:t>评价方案和评价报告应经评价技术负责人、评价人、审核人、签发人签名，盖“评价机构”公章。</w:t>
      </w:r>
    </w:p>
    <w:p w14:paraId="634D5443" w14:textId="77777777" w:rsidR="00A731B1" w:rsidRPr="00C127F0" w:rsidRDefault="00046ADE">
      <w:pPr>
        <w:pStyle w:val="aff"/>
        <w:spacing w:line="360" w:lineRule="auto"/>
        <w:ind w:firstLineChars="0" w:firstLine="0"/>
        <w:rPr>
          <w:sz w:val="28"/>
          <w:szCs w:val="28"/>
        </w:rPr>
      </w:pPr>
      <w:r w:rsidRPr="00C127F0">
        <w:rPr>
          <w:sz w:val="28"/>
          <w:szCs w:val="28"/>
        </w:rPr>
        <w:t xml:space="preserve">7 </w:t>
      </w:r>
      <w:r w:rsidRPr="00C127F0">
        <w:rPr>
          <w:rFonts w:hint="eastAsia"/>
          <w:sz w:val="28"/>
          <w:szCs w:val="28"/>
        </w:rPr>
        <w:t>附录A</w:t>
      </w:r>
      <w:r w:rsidRPr="00C127F0">
        <w:rPr>
          <w:sz w:val="28"/>
          <w:szCs w:val="28"/>
        </w:rPr>
        <w:t xml:space="preserve"> </w:t>
      </w:r>
      <w:r w:rsidRPr="00C127F0">
        <w:rPr>
          <w:rFonts w:hint="eastAsia"/>
          <w:sz w:val="28"/>
          <w:szCs w:val="28"/>
        </w:rPr>
        <w:t>卫生学评价需收集的技术资料清单</w:t>
      </w:r>
    </w:p>
    <w:p w14:paraId="28A66E66" w14:textId="77777777" w:rsidR="00A731B1" w:rsidRPr="00C127F0" w:rsidRDefault="00046ADE" w:rsidP="00C127F0">
      <w:pPr>
        <w:pStyle w:val="aff"/>
        <w:spacing w:line="360" w:lineRule="auto"/>
        <w:ind w:firstLine="560"/>
        <w:rPr>
          <w:sz w:val="28"/>
          <w:szCs w:val="28"/>
        </w:rPr>
      </w:pPr>
      <w:proofErr w:type="gramStart"/>
      <w:r w:rsidRPr="00C127F0">
        <w:rPr>
          <w:rFonts w:hint="eastAsia"/>
          <w:sz w:val="28"/>
          <w:szCs w:val="28"/>
        </w:rPr>
        <w:t>属资料</w:t>
      </w:r>
      <w:proofErr w:type="gramEnd"/>
      <w:r w:rsidRPr="00C127F0">
        <w:rPr>
          <w:rFonts w:hint="eastAsia"/>
          <w:sz w:val="28"/>
          <w:szCs w:val="28"/>
        </w:rPr>
        <w:t>性附录，列出卫生学评价需要收集的资料清单，</w:t>
      </w:r>
      <w:proofErr w:type="gramStart"/>
      <w:r w:rsidRPr="00C127F0">
        <w:rPr>
          <w:rFonts w:hint="eastAsia"/>
          <w:sz w:val="28"/>
          <w:szCs w:val="28"/>
        </w:rPr>
        <w:t>供评价</w:t>
      </w:r>
      <w:proofErr w:type="gramEnd"/>
      <w:r w:rsidRPr="00C127F0">
        <w:rPr>
          <w:rFonts w:hint="eastAsia"/>
          <w:sz w:val="28"/>
          <w:szCs w:val="28"/>
        </w:rPr>
        <w:t>时参考使用</w:t>
      </w:r>
      <w:r w:rsidRPr="00C127F0">
        <w:rPr>
          <w:sz w:val="28"/>
          <w:szCs w:val="28"/>
        </w:rPr>
        <w:t>。</w:t>
      </w:r>
    </w:p>
    <w:p w14:paraId="13E613A7" w14:textId="77777777" w:rsidR="00A731B1" w:rsidRPr="00C127F0" w:rsidRDefault="00046ADE">
      <w:pPr>
        <w:pStyle w:val="aff"/>
        <w:spacing w:line="360" w:lineRule="auto"/>
        <w:ind w:firstLineChars="0" w:firstLine="0"/>
        <w:rPr>
          <w:sz w:val="28"/>
          <w:szCs w:val="28"/>
        </w:rPr>
      </w:pPr>
      <w:r w:rsidRPr="00C127F0">
        <w:rPr>
          <w:sz w:val="28"/>
          <w:szCs w:val="28"/>
        </w:rPr>
        <w:t xml:space="preserve">8 </w:t>
      </w:r>
      <w:r w:rsidRPr="00C127F0">
        <w:rPr>
          <w:rFonts w:hint="eastAsia"/>
          <w:sz w:val="28"/>
          <w:szCs w:val="28"/>
        </w:rPr>
        <w:t>附录B</w:t>
      </w:r>
      <w:r w:rsidRPr="00C127F0">
        <w:rPr>
          <w:sz w:val="28"/>
          <w:szCs w:val="28"/>
        </w:rPr>
        <w:t xml:space="preserve"> </w:t>
      </w:r>
      <w:r w:rsidRPr="00C127F0">
        <w:rPr>
          <w:rFonts w:hint="eastAsia"/>
          <w:sz w:val="28"/>
          <w:szCs w:val="28"/>
        </w:rPr>
        <w:t>卫生检测布点要求和检测方法</w:t>
      </w:r>
    </w:p>
    <w:p w14:paraId="7C8CA3EA" w14:textId="77777777" w:rsidR="00A731B1" w:rsidRPr="00C127F0" w:rsidRDefault="00046ADE">
      <w:pPr>
        <w:pStyle w:val="aff"/>
        <w:spacing w:line="360" w:lineRule="auto"/>
        <w:ind w:firstLineChars="0" w:firstLine="420"/>
        <w:rPr>
          <w:sz w:val="28"/>
          <w:szCs w:val="28"/>
        </w:rPr>
      </w:pPr>
      <w:r w:rsidRPr="00C127F0">
        <w:rPr>
          <w:rFonts w:hint="eastAsia"/>
          <w:sz w:val="28"/>
          <w:szCs w:val="28"/>
        </w:rPr>
        <w:t>属规范性附录，按照</w:t>
      </w:r>
      <w:r w:rsidRPr="00C127F0">
        <w:rPr>
          <w:sz w:val="28"/>
          <w:szCs w:val="28"/>
        </w:rPr>
        <w:t>GB/T 18204</w:t>
      </w:r>
      <w:r w:rsidRPr="00C127F0">
        <w:rPr>
          <w:rFonts w:hint="eastAsia"/>
          <w:sz w:val="28"/>
          <w:szCs w:val="28"/>
        </w:rPr>
        <w:t>、</w:t>
      </w:r>
      <w:r w:rsidRPr="00C127F0">
        <w:rPr>
          <w:sz w:val="28"/>
          <w:szCs w:val="28"/>
        </w:rPr>
        <w:t>GB/T 18883</w:t>
      </w:r>
      <w:r w:rsidRPr="00C127F0">
        <w:rPr>
          <w:rFonts w:hint="eastAsia"/>
          <w:sz w:val="28"/>
          <w:szCs w:val="28"/>
        </w:rPr>
        <w:t>、WS</w:t>
      </w:r>
      <w:r w:rsidRPr="00C127F0">
        <w:rPr>
          <w:sz w:val="28"/>
          <w:szCs w:val="28"/>
        </w:rPr>
        <w:t xml:space="preserve"> </w:t>
      </w:r>
      <w:r w:rsidRPr="00C127F0">
        <w:rPr>
          <w:rFonts w:hint="eastAsia"/>
          <w:sz w:val="28"/>
          <w:szCs w:val="28"/>
        </w:rPr>
        <w:t>10013等标准规范的要求列出卫生检测布点要求、检测指标和检测方法，</w:t>
      </w:r>
      <w:proofErr w:type="gramStart"/>
      <w:r w:rsidRPr="00C127F0">
        <w:rPr>
          <w:rFonts w:hint="eastAsia"/>
          <w:sz w:val="28"/>
          <w:szCs w:val="28"/>
        </w:rPr>
        <w:t>供评价</w:t>
      </w:r>
      <w:proofErr w:type="gramEnd"/>
      <w:r w:rsidRPr="00C127F0">
        <w:rPr>
          <w:rFonts w:hint="eastAsia"/>
          <w:sz w:val="28"/>
          <w:szCs w:val="28"/>
        </w:rPr>
        <w:t>时参考使用</w:t>
      </w:r>
      <w:r w:rsidRPr="00C127F0">
        <w:rPr>
          <w:sz w:val="28"/>
          <w:szCs w:val="28"/>
        </w:rPr>
        <w:t>。</w:t>
      </w:r>
    </w:p>
    <w:p w14:paraId="3A793554" w14:textId="77777777" w:rsidR="00A731B1" w:rsidRPr="00C127F0" w:rsidRDefault="00046ADE">
      <w:pPr>
        <w:pStyle w:val="aff"/>
        <w:spacing w:line="360" w:lineRule="auto"/>
        <w:ind w:firstLineChars="0" w:firstLine="0"/>
        <w:rPr>
          <w:sz w:val="28"/>
          <w:szCs w:val="28"/>
        </w:rPr>
      </w:pPr>
      <w:r w:rsidRPr="00C127F0">
        <w:rPr>
          <w:sz w:val="28"/>
          <w:szCs w:val="28"/>
        </w:rPr>
        <w:t xml:space="preserve">9 </w:t>
      </w:r>
      <w:r w:rsidRPr="00C127F0">
        <w:rPr>
          <w:rFonts w:hint="eastAsia"/>
          <w:sz w:val="28"/>
          <w:szCs w:val="28"/>
        </w:rPr>
        <w:t>附录C</w:t>
      </w:r>
      <w:r w:rsidRPr="00C127F0">
        <w:rPr>
          <w:sz w:val="28"/>
          <w:szCs w:val="28"/>
        </w:rPr>
        <w:t xml:space="preserve"> </w:t>
      </w:r>
      <w:r w:rsidRPr="00C127F0">
        <w:rPr>
          <w:rFonts w:hint="eastAsia"/>
          <w:sz w:val="28"/>
          <w:szCs w:val="28"/>
        </w:rPr>
        <w:t>城市轨道交通公共场所卫生学评价报告格式</w:t>
      </w:r>
    </w:p>
    <w:p w14:paraId="56FFB1F4" w14:textId="77777777" w:rsidR="00A731B1" w:rsidRPr="00C127F0" w:rsidRDefault="00046ADE">
      <w:pPr>
        <w:pStyle w:val="aff"/>
        <w:spacing w:line="360" w:lineRule="auto"/>
        <w:ind w:firstLine="560"/>
        <w:rPr>
          <w:sz w:val="28"/>
          <w:szCs w:val="28"/>
        </w:rPr>
      </w:pPr>
      <w:r w:rsidRPr="00C127F0">
        <w:rPr>
          <w:sz w:val="28"/>
          <w:szCs w:val="28"/>
        </w:rPr>
        <w:t>属于资料性附录，预防性卫生学评价的内容很广泛，统一规定评价报告规范性格式 ，能反映评价报告的质量，其各项基本要素和内容编排有利于委托方溯源、研读和卫生行政部门审查。</w:t>
      </w:r>
    </w:p>
    <w:p w14:paraId="2A5AC0B3" w14:textId="3C71D2CF" w:rsidR="00A731B1" w:rsidRPr="00C127F0" w:rsidRDefault="00046ADE" w:rsidP="00C127F0">
      <w:pPr>
        <w:pStyle w:val="aff"/>
        <w:spacing w:line="360" w:lineRule="auto"/>
        <w:ind w:firstLine="560"/>
        <w:rPr>
          <w:color w:val="000000" w:themeColor="text1"/>
          <w:sz w:val="28"/>
          <w:szCs w:val="28"/>
        </w:rPr>
      </w:pPr>
      <w:r w:rsidRPr="00C127F0">
        <w:rPr>
          <w:rFonts w:hint="eastAsia"/>
          <w:sz w:val="28"/>
          <w:szCs w:val="28"/>
        </w:rPr>
        <w:t>C</w:t>
      </w:r>
      <w:r w:rsidRPr="00C127F0">
        <w:rPr>
          <w:sz w:val="28"/>
          <w:szCs w:val="28"/>
        </w:rPr>
        <w:t>1～</w:t>
      </w:r>
      <w:r w:rsidRPr="00C127F0">
        <w:rPr>
          <w:rFonts w:hint="eastAsia"/>
          <w:sz w:val="28"/>
          <w:szCs w:val="28"/>
        </w:rPr>
        <w:t>C</w:t>
      </w:r>
      <w:r w:rsidRPr="00C127F0">
        <w:rPr>
          <w:sz w:val="28"/>
          <w:szCs w:val="28"/>
        </w:rPr>
        <w:t>2是评价</w:t>
      </w:r>
      <w:r w:rsidRPr="00C127F0">
        <w:rPr>
          <w:rFonts w:hint="eastAsia"/>
          <w:sz w:val="28"/>
          <w:szCs w:val="28"/>
        </w:rPr>
        <w:t>报告</w:t>
      </w:r>
      <w:r w:rsidRPr="00C127F0">
        <w:rPr>
          <w:sz w:val="28"/>
          <w:szCs w:val="28"/>
        </w:rPr>
        <w:t>信息要素；</w:t>
      </w:r>
      <w:r w:rsidRPr="00C127F0">
        <w:rPr>
          <w:rFonts w:hint="eastAsia"/>
          <w:sz w:val="28"/>
          <w:szCs w:val="28"/>
        </w:rPr>
        <w:t>C</w:t>
      </w:r>
      <w:r w:rsidRPr="00C127F0">
        <w:rPr>
          <w:sz w:val="28"/>
          <w:szCs w:val="28"/>
        </w:rPr>
        <w:t>3是章节目录；</w:t>
      </w:r>
      <w:r w:rsidRPr="00C127F0">
        <w:rPr>
          <w:rFonts w:hint="eastAsia"/>
          <w:sz w:val="28"/>
          <w:szCs w:val="28"/>
        </w:rPr>
        <w:t>C</w:t>
      </w:r>
      <w:r w:rsidRPr="00C127F0">
        <w:rPr>
          <w:sz w:val="28"/>
          <w:szCs w:val="28"/>
        </w:rPr>
        <w:t>4正文，章节的编排基本</w:t>
      </w:r>
      <w:proofErr w:type="gramStart"/>
      <w:r w:rsidRPr="00C127F0">
        <w:rPr>
          <w:sz w:val="28"/>
          <w:szCs w:val="28"/>
        </w:rPr>
        <w:t>按评价</w:t>
      </w:r>
      <w:proofErr w:type="gramEnd"/>
      <w:r w:rsidRPr="00C127F0">
        <w:rPr>
          <w:sz w:val="28"/>
          <w:szCs w:val="28"/>
        </w:rPr>
        <w:t>程序流程顺序和评价报告内容顺序</w:t>
      </w:r>
      <w:r w:rsidRPr="00C127F0">
        <w:rPr>
          <w:color w:val="000000" w:themeColor="text1"/>
          <w:sz w:val="28"/>
          <w:szCs w:val="28"/>
        </w:rPr>
        <w:t>安排；</w:t>
      </w:r>
      <w:r w:rsidRPr="00C127F0">
        <w:rPr>
          <w:rFonts w:hint="eastAsia"/>
          <w:color w:val="000000" w:themeColor="text1"/>
          <w:sz w:val="28"/>
          <w:szCs w:val="28"/>
        </w:rPr>
        <w:t>C</w:t>
      </w:r>
      <w:r w:rsidRPr="00C127F0">
        <w:rPr>
          <w:color w:val="000000" w:themeColor="text1"/>
          <w:sz w:val="28"/>
          <w:szCs w:val="28"/>
        </w:rPr>
        <w:t>5</w:t>
      </w:r>
      <w:r w:rsidRPr="00C127F0">
        <w:rPr>
          <w:rFonts w:hint="eastAsia"/>
          <w:color w:val="000000" w:themeColor="text1"/>
          <w:sz w:val="28"/>
          <w:szCs w:val="28"/>
        </w:rPr>
        <w:t>是</w:t>
      </w:r>
      <w:r w:rsidRPr="00C127F0">
        <w:rPr>
          <w:color w:val="000000" w:themeColor="text1"/>
          <w:sz w:val="28"/>
          <w:szCs w:val="28"/>
        </w:rPr>
        <w:t>附件。</w:t>
      </w:r>
    </w:p>
    <w:p w14:paraId="2925DDE3" w14:textId="77777777" w:rsidR="0017181F" w:rsidRPr="00C127F0" w:rsidRDefault="0017181F" w:rsidP="0017181F">
      <w:pPr>
        <w:keepNext/>
        <w:keepLines/>
        <w:adjustRightInd w:val="0"/>
        <w:snapToGrid w:val="0"/>
        <w:spacing w:before="120" w:line="360" w:lineRule="auto"/>
        <w:outlineLvl w:val="0"/>
        <w:rPr>
          <w:rFonts w:ascii="黑体" w:eastAsia="黑体" w:hAnsi="黑体" w:cs="Times New Roman"/>
          <w:sz w:val="28"/>
          <w:szCs w:val="28"/>
        </w:rPr>
      </w:pPr>
      <w:bookmarkStart w:id="11" w:name="_Toc160784039"/>
      <w:r w:rsidRPr="00C127F0">
        <w:rPr>
          <w:rFonts w:ascii="黑体" w:eastAsia="黑体" w:hAnsi="黑体" w:cs="Times New Roman" w:hint="eastAsia"/>
          <w:sz w:val="28"/>
          <w:szCs w:val="28"/>
        </w:rPr>
        <w:t>六、重大分歧意见的处理结果和依据</w:t>
      </w:r>
      <w:bookmarkEnd w:id="11"/>
    </w:p>
    <w:p w14:paraId="2CBE0B48" w14:textId="77777777" w:rsidR="0017181F" w:rsidRPr="00C127F0" w:rsidRDefault="0017181F" w:rsidP="0017181F">
      <w:pPr>
        <w:pStyle w:val="a1"/>
        <w:numPr>
          <w:ilvl w:val="0"/>
          <w:numId w:val="0"/>
        </w:numPr>
        <w:spacing w:line="360" w:lineRule="auto"/>
        <w:ind w:firstLineChars="202" w:firstLine="566"/>
        <w:rPr>
          <w:rFonts w:hAnsi="宋体"/>
          <w:sz w:val="28"/>
          <w:szCs w:val="28"/>
        </w:rPr>
      </w:pPr>
      <w:r w:rsidRPr="00C127F0">
        <w:rPr>
          <w:rFonts w:hAnsi="宋体" w:hint="eastAsia"/>
          <w:sz w:val="28"/>
          <w:szCs w:val="28"/>
        </w:rPr>
        <w:t>在征求意见和会审过程中，无重大分歧。</w:t>
      </w:r>
    </w:p>
    <w:p w14:paraId="1053C3CC" w14:textId="69F7EF6A" w:rsidR="0017181F" w:rsidRPr="00C127F0" w:rsidRDefault="0017181F" w:rsidP="0017181F">
      <w:pPr>
        <w:keepNext/>
        <w:keepLines/>
        <w:adjustRightInd w:val="0"/>
        <w:snapToGrid w:val="0"/>
        <w:spacing w:before="120" w:line="360" w:lineRule="auto"/>
        <w:outlineLvl w:val="0"/>
        <w:rPr>
          <w:rFonts w:ascii="黑体" w:eastAsia="黑体" w:hAnsi="黑体" w:cs="Times New Roman"/>
          <w:sz w:val="28"/>
          <w:szCs w:val="28"/>
        </w:rPr>
      </w:pPr>
      <w:bookmarkStart w:id="12" w:name="_Toc160784040"/>
      <w:r w:rsidRPr="00C127F0">
        <w:rPr>
          <w:rFonts w:ascii="黑体" w:eastAsia="黑体" w:hAnsi="黑体" w:cs="Times New Roman" w:hint="eastAsia"/>
          <w:sz w:val="28"/>
          <w:szCs w:val="28"/>
        </w:rPr>
        <w:lastRenderedPageBreak/>
        <w:t>七、与相关法律法规和国家标准的关系</w:t>
      </w:r>
      <w:bookmarkEnd w:id="12"/>
    </w:p>
    <w:p w14:paraId="788B1218" w14:textId="77777777" w:rsidR="0017181F" w:rsidRPr="00C127F0" w:rsidRDefault="0017181F" w:rsidP="0017181F">
      <w:pPr>
        <w:spacing w:line="360" w:lineRule="auto"/>
        <w:ind w:firstLineChars="200" w:firstLine="560"/>
        <w:rPr>
          <w:rFonts w:ascii="宋体" w:eastAsia="宋体" w:hAnsi="宋体" w:cs="Times New Roman"/>
          <w:sz w:val="28"/>
          <w:szCs w:val="28"/>
        </w:rPr>
      </w:pPr>
      <w:bookmarkStart w:id="13" w:name="_Toc90557497"/>
      <w:r w:rsidRPr="00C127F0">
        <w:rPr>
          <w:rFonts w:ascii="宋体" w:eastAsia="宋体" w:hAnsi="宋体" w:cs="Times New Roman" w:hint="eastAsia"/>
          <w:sz w:val="28"/>
          <w:szCs w:val="28"/>
        </w:rPr>
        <w:t>经检索，国外未查找到与本文件相关的规定和标准。</w:t>
      </w:r>
    </w:p>
    <w:bookmarkEnd w:id="13"/>
    <w:p w14:paraId="757C32CC" w14:textId="4D75629E" w:rsidR="0017181F" w:rsidRPr="00C127F0" w:rsidRDefault="0017181F" w:rsidP="0017181F">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本文件</w:t>
      </w:r>
      <w:r w:rsidRPr="00C127F0">
        <w:rPr>
          <w:rFonts w:ascii="宋体" w:eastAsia="宋体" w:hAnsi="宋体" w:cs="Times New Roman"/>
          <w:sz w:val="28"/>
          <w:szCs w:val="28"/>
        </w:rPr>
        <w:t>符合现有法律法规的要求</w:t>
      </w:r>
      <w:r w:rsidRPr="00C127F0">
        <w:rPr>
          <w:rFonts w:ascii="宋体" w:eastAsia="宋体" w:hAnsi="宋体" w:cs="Times New Roman" w:hint="eastAsia"/>
          <w:sz w:val="28"/>
          <w:szCs w:val="28"/>
        </w:rPr>
        <w:t>，与</w:t>
      </w:r>
      <w:r w:rsidRPr="00C127F0">
        <w:rPr>
          <w:rFonts w:ascii="宋体" w:eastAsia="宋体" w:hAnsi="宋体" w:cs="Times New Roman"/>
          <w:sz w:val="28"/>
          <w:szCs w:val="28"/>
        </w:rPr>
        <w:t>现有国家</w:t>
      </w:r>
      <w:r w:rsidRPr="00C127F0">
        <w:rPr>
          <w:rFonts w:ascii="宋体" w:eastAsia="宋体" w:hAnsi="宋体" w:cs="Times New Roman" w:hint="eastAsia"/>
          <w:sz w:val="28"/>
          <w:szCs w:val="28"/>
        </w:rPr>
        <w:t>相关</w:t>
      </w:r>
      <w:r w:rsidRPr="00C127F0">
        <w:rPr>
          <w:rFonts w:ascii="宋体" w:eastAsia="宋体" w:hAnsi="宋体" w:cs="Times New Roman"/>
          <w:sz w:val="28"/>
          <w:szCs w:val="28"/>
        </w:rPr>
        <w:t>标准</w:t>
      </w:r>
      <w:r w:rsidRPr="00C127F0">
        <w:rPr>
          <w:rFonts w:ascii="宋体" w:eastAsia="宋体" w:hAnsi="宋体" w:cs="Times New Roman" w:hint="eastAsia"/>
          <w:sz w:val="28"/>
          <w:szCs w:val="28"/>
        </w:rPr>
        <w:t>无</w:t>
      </w:r>
      <w:r w:rsidRPr="00C127F0">
        <w:rPr>
          <w:rFonts w:ascii="宋体" w:eastAsia="宋体" w:hAnsi="宋体" w:cs="Times New Roman"/>
          <w:sz w:val="28"/>
          <w:szCs w:val="28"/>
        </w:rPr>
        <w:t>矛盾</w:t>
      </w:r>
      <w:r w:rsidRPr="00C127F0">
        <w:rPr>
          <w:rFonts w:ascii="宋体" w:eastAsia="宋体" w:hAnsi="宋体" w:cs="Times New Roman" w:hint="eastAsia"/>
          <w:sz w:val="28"/>
          <w:szCs w:val="28"/>
        </w:rPr>
        <w:t>、无冲突。</w:t>
      </w:r>
    </w:p>
    <w:p w14:paraId="38B5A4B6" w14:textId="77777777" w:rsidR="0017181F" w:rsidRPr="00C127F0" w:rsidRDefault="0017181F" w:rsidP="0017181F">
      <w:pPr>
        <w:pStyle w:val="afe"/>
        <w:spacing w:line="360" w:lineRule="auto"/>
        <w:ind w:firstLineChars="202" w:firstLine="566"/>
        <w:rPr>
          <w:rFonts w:ascii="宋体" w:eastAsia="宋体" w:hAnsi="宋体" w:cs="Times New Roman"/>
          <w:sz w:val="28"/>
          <w:szCs w:val="28"/>
        </w:rPr>
      </w:pPr>
      <w:r w:rsidRPr="00C127F0">
        <w:rPr>
          <w:rFonts w:ascii="宋体" w:eastAsia="宋体" w:hAnsi="宋体" w:cs="Times New Roman" w:hint="eastAsia"/>
          <w:sz w:val="28"/>
          <w:szCs w:val="28"/>
        </w:rPr>
        <w:t>1</w:t>
      </w:r>
      <w:r w:rsidRPr="00C127F0">
        <w:rPr>
          <w:rFonts w:ascii="宋体" w:eastAsia="宋体" w:hAnsi="宋体" w:cs="Times New Roman"/>
          <w:sz w:val="28"/>
          <w:szCs w:val="28"/>
        </w:rPr>
        <w:t>.</w:t>
      </w:r>
      <w:r w:rsidRPr="00C127F0">
        <w:rPr>
          <w:rFonts w:ascii="宋体" w:eastAsia="宋体" w:hAnsi="宋体" w:cs="Times New Roman" w:hint="eastAsia"/>
          <w:sz w:val="28"/>
          <w:szCs w:val="28"/>
        </w:rPr>
        <w:t>本文件编制符合我国现行公共场所、轨道交通法律法规和标准的要求。</w:t>
      </w:r>
      <w:r w:rsidRPr="00C127F0">
        <w:rPr>
          <w:rFonts w:ascii="宋体" w:eastAsia="宋体" w:hAnsi="宋体" w:cs="Times New Roman"/>
          <w:sz w:val="28"/>
          <w:szCs w:val="28"/>
        </w:rPr>
        <w:t>城市轨道交通公共场所建设项目卫生学评价，是依据《中华人民共和国传染病防治法》第二十八条、《公共场所卫生管理条例》第十二条、《公共场所卫生管理条例实施细则》第二十三条、第二十六条、《公共场所集中空调通风系统卫生管理办法》第七条的规定开展的一项重要公共卫生工作</w:t>
      </w:r>
      <w:r w:rsidRPr="00C127F0">
        <w:rPr>
          <w:rFonts w:ascii="宋体" w:eastAsia="宋体" w:hAnsi="宋体" w:cs="Times New Roman" w:hint="eastAsia"/>
          <w:sz w:val="28"/>
          <w:szCs w:val="28"/>
        </w:rPr>
        <w:t>。</w:t>
      </w:r>
      <w:r w:rsidRPr="00C127F0">
        <w:rPr>
          <w:rFonts w:ascii="宋体" w:eastAsia="宋体" w:hAnsi="宋体" w:cs="Times New Roman"/>
          <w:sz w:val="28"/>
          <w:szCs w:val="28"/>
        </w:rPr>
        <w:t>GB/T30013-2013</w:t>
      </w:r>
      <w:r w:rsidRPr="00C127F0">
        <w:rPr>
          <w:rFonts w:ascii="宋体" w:eastAsia="宋体" w:hAnsi="宋体" w:cs="Times New Roman" w:hint="eastAsia"/>
          <w:sz w:val="28"/>
          <w:szCs w:val="28"/>
        </w:rPr>
        <w:t>《城市轨道交通试运营基本条件》4</w:t>
      </w:r>
      <w:r w:rsidRPr="00C127F0">
        <w:rPr>
          <w:rFonts w:ascii="宋体" w:eastAsia="宋体" w:hAnsi="宋体" w:cs="Times New Roman"/>
          <w:sz w:val="28"/>
          <w:szCs w:val="28"/>
        </w:rPr>
        <w:t>.3</w:t>
      </w:r>
      <w:r w:rsidRPr="00C127F0">
        <w:rPr>
          <w:rFonts w:ascii="宋体" w:eastAsia="宋体" w:hAnsi="宋体" w:cs="Times New Roman" w:hint="eastAsia"/>
          <w:sz w:val="28"/>
          <w:szCs w:val="28"/>
        </w:rPr>
        <w:t>规定地铁在试运营前必须取得卫生主管部门出具的卫生评价文件。</w:t>
      </w:r>
    </w:p>
    <w:p w14:paraId="2B7CA379" w14:textId="77777777" w:rsidR="0017181F" w:rsidRPr="00C127F0" w:rsidRDefault="0017181F" w:rsidP="0017181F">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2</w:t>
      </w:r>
      <w:r w:rsidRPr="00C127F0">
        <w:rPr>
          <w:rFonts w:ascii="宋体" w:eastAsia="宋体" w:hAnsi="宋体" w:cs="Times New Roman"/>
          <w:sz w:val="28"/>
          <w:szCs w:val="28"/>
        </w:rPr>
        <w:t>.</w:t>
      </w:r>
      <w:r w:rsidRPr="00C127F0">
        <w:rPr>
          <w:rFonts w:ascii="宋体" w:eastAsia="宋体" w:hAnsi="宋体" w:cs="Times New Roman" w:hint="eastAsia"/>
          <w:sz w:val="28"/>
          <w:szCs w:val="28"/>
        </w:rPr>
        <w:t>本文件与国家标准</w:t>
      </w:r>
      <w:r w:rsidRPr="00C127F0">
        <w:rPr>
          <w:rFonts w:ascii="宋体" w:eastAsia="宋体" w:hAnsi="宋体" w:cs="Times New Roman"/>
          <w:sz w:val="28"/>
          <w:szCs w:val="28"/>
        </w:rPr>
        <w:t>GB/T 37678</w:t>
      </w:r>
      <w:r w:rsidRPr="00C127F0">
        <w:rPr>
          <w:rFonts w:ascii="宋体" w:eastAsia="宋体" w:hAnsi="宋体" w:hint="eastAsia"/>
          <w:sz w:val="28"/>
          <w:szCs w:val="28"/>
        </w:rPr>
        <w:t>—</w:t>
      </w:r>
      <w:r w:rsidRPr="00C127F0">
        <w:rPr>
          <w:rFonts w:ascii="宋体" w:eastAsia="宋体" w:hAnsi="宋体" w:cs="Times New Roman"/>
          <w:sz w:val="28"/>
          <w:szCs w:val="28"/>
        </w:rPr>
        <w:t>2019《公共场所卫生学评价规范》构成</w:t>
      </w:r>
      <w:r w:rsidRPr="00C127F0">
        <w:rPr>
          <w:rFonts w:ascii="宋体" w:eastAsia="宋体" w:hAnsi="宋体" w:cs="Times New Roman" w:hint="eastAsia"/>
          <w:sz w:val="28"/>
          <w:szCs w:val="28"/>
        </w:rPr>
        <w:t>上下位关系，本文件中评价机构要求、人员要求、评价依据、评价程序、报告书编制方法等内容均符合</w:t>
      </w:r>
      <w:r w:rsidRPr="00C127F0">
        <w:rPr>
          <w:rFonts w:ascii="宋体" w:eastAsia="宋体" w:hAnsi="宋体" w:cs="Times New Roman"/>
          <w:sz w:val="28"/>
          <w:szCs w:val="28"/>
        </w:rPr>
        <w:t>GB/T 37678</w:t>
      </w:r>
      <w:r w:rsidRPr="00C127F0">
        <w:rPr>
          <w:rFonts w:ascii="宋体" w:eastAsia="宋体" w:hAnsi="宋体" w:hint="eastAsia"/>
          <w:sz w:val="28"/>
          <w:szCs w:val="28"/>
        </w:rPr>
        <w:t>—</w:t>
      </w:r>
      <w:r w:rsidRPr="00C127F0">
        <w:rPr>
          <w:rFonts w:ascii="宋体" w:eastAsia="宋体" w:hAnsi="宋体" w:cs="Times New Roman"/>
          <w:sz w:val="28"/>
          <w:szCs w:val="28"/>
        </w:rPr>
        <w:t>2019</w:t>
      </w:r>
      <w:r w:rsidRPr="00C127F0">
        <w:rPr>
          <w:rFonts w:ascii="宋体" w:eastAsia="宋体" w:hAnsi="宋体" w:cs="Times New Roman" w:hint="eastAsia"/>
          <w:sz w:val="28"/>
          <w:szCs w:val="28"/>
        </w:rPr>
        <w:t>的基本要求和报告编写技术框架，是该标准在轨道交通卫生学评价方面的具体应用。</w:t>
      </w:r>
    </w:p>
    <w:p w14:paraId="67982C20" w14:textId="77777777" w:rsidR="0017181F" w:rsidRPr="00C127F0" w:rsidRDefault="0017181F" w:rsidP="0017181F">
      <w:pPr>
        <w:spacing w:line="360" w:lineRule="auto"/>
        <w:ind w:firstLineChars="200" w:firstLine="560"/>
        <w:rPr>
          <w:rFonts w:ascii="宋体" w:eastAsia="宋体" w:hAnsi="宋体" w:cs="Times New Roman"/>
          <w:sz w:val="28"/>
          <w:szCs w:val="28"/>
        </w:rPr>
      </w:pPr>
      <w:r w:rsidRPr="00C127F0">
        <w:rPr>
          <w:rFonts w:ascii="宋体" w:eastAsia="宋体" w:hAnsi="宋体" w:cs="Times New Roman"/>
          <w:sz w:val="28"/>
          <w:szCs w:val="28"/>
        </w:rPr>
        <w:t>3.</w:t>
      </w:r>
      <w:r w:rsidRPr="00C127F0">
        <w:rPr>
          <w:rFonts w:ascii="宋体" w:eastAsia="宋体" w:hAnsi="宋体" w:cs="Times New Roman"/>
          <w:sz w:val="28"/>
          <w:szCs w:val="28"/>
        </w:rPr>
        <w:tab/>
        <w:t>本文件中涉及集中空调通风系统的部分与WS 10013《公共场所集中空调通风系统卫生规范》、WS/T 10004《公共场所集中空调通风系统卫生学评价规范》相一致，</w:t>
      </w:r>
      <w:r w:rsidRPr="00C127F0">
        <w:rPr>
          <w:rFonts w:ascii="宋体" w:eastAsia="宋体" w:hAnsi="宋体" w:cs="Times New Roman" w:hint="eastAsia"/>
          <w:sz w:val="28"/>
          <w:szCs w:val="28"/>
        </w:rPr>
        <w:t>并</w:t>
      </w:r>
      <w:r w:rsidRPr="00C127F0">
        <w:rPr>
          <w:rFonts w:ascii="宋体" w:eastAsia="宋体" w:hAnsi="宋体" w:cs="Times New Roman"/>
          <w:sz w:val="28"/>
          <w:szCs w:val="28"/>
        </w:rPr>
        <w:t>与最新版本保持一致。</w:t>
      </w:r>
    </w:p>
    <w:p w14:paraId="53E1B94A" w14:textId="77777777" w:rsidR="0017181F" w:rsidRPr="00C127F0" w:rsidRDefault="0017181F" w:rsidP="0017181F">
      <w:pPr>
        <w:spacing w:line="360" w:lineRule="auto"/>
        <w:ind w:firstLineChars="200" w:firstLine="560"/>
        <w:rPr>
          <w:rFonts w:ascii="宋体" w:eastAsia="宋体" w:hAnsi="宋体" w:cs="Times New Roman"/>
          <w:sz w:val="28"/>
          <w:szCs w:val="28"/>
        </w:rPr>
      </w:pPr>
      <w:r w:rsidRPr="00C127F0">
        <w:rPr>
          <w:rFonts w:ascii="宋体" w:eastAsia="宋体" w:hAnsi="宋体" w:cs="Times New Roman"/>
          <w:sz w:val="28"/>
          <w:szCs w:val="28"/>
        </w:rPr>
        <w:t xml:space="preserve">4. </w:t>
      </w:r>
      <w:r w:rsidRPr="00C127F0">
        <w:rPr>
          <w:rFonts w:ascii="宋体" w:eastAsia="宋体" w:hAnsi="宋体" w:cs="Times New Roman" w:hint="eastAsia"/>
          <w:sz w:val="28"/>
          <w:szCs w:val="28"/>
        </w:rPr>
        <w:t>本文件中卫生检测使用的检测方法有</w:t>
      </w:r>
      <w:r w:rsidRPr="00C127F0">
        <w:rPr>
          <w:rFonts w:ascii="宋体" w:eastAsia="宋体" w:hAnsi="宋体" w:cs="Times New Roman"/>
          <w:sz w:val="28"/>
          <w:szCs w:val="28"/>
        </w:rPr>
        <w:t>GB/T 18204</w:t>
      </w:r>
      <w:r w:rsidRPr="00C127F0">
        <w:rPr>
          <w:rFonts w:ascii="宋体" w:eastAsia="宋体" w:hAnsi="宋体" w:cs="Times New Roman" w:hint="eastAsia"/>
          <w:sz w:val="28"/>
          <w:szCs w:val="28"/>
        </w:rPr>
        <w:t>《</w:t>
      </w:r>
      <w:r w:rsidRPr="00C127F0">
        <w:rPr>
          <w:rFonts w:ascii="宋体" w:eastAsia="宋体" w:hAnsi="宋体" w:cs="Times New Roman"/>
          <w:sz w:val="28"/>
          <w:szCs w:val="28"/>
        </w:rPr>
        <w:t>公共场所卫生检验方法</w:t>
      </w:r>
      <w:r w:rsidRPr="00C127F0">
        <w:rPr>
          <w:rFonts w:ascii="宋体" w:eastAsia="宋体" w:hAnsi="宋体" w:cs="Times New Roman" w:hint="eastAsia"/>
          <w:sz w:val="28"/>
          <w:szCs w:val="28"/>
        </w:rPr>
        <w:t>》、</w:t>
      </w:r>
      <w:r w:rsidRPr="00C127F0">
        <w:rPr>
          <w:rFonts w:ascii="宋体" w:eastAsia="宋体" w:hAnsi="宋体" w:cs="Times New Roman"/>
          <w:sz w:val="28"/>
          <w:szCs w:val="28"/>
        </w:rPr>
        <w:t xml:space="preserve">GB/T 5750   </w:t>
      </w:r>
      <w:r w:rsidRPr="00C127F0">
        <w:rPr>
          <w:rFonts w:ascii="宋体" w:eastAsia="宋体" w:hAnsi="宋体" w:cs="Times New Roman" w:hint="eastAsia"/>
          <w:sz w:val="28"/>
          <w:szCs w:val="28"/>
        </w:rPr>
        <w:t>《</w:t>
      </w:r>
      <w:r w:rsidRPr="00C127F0">
        <w:rPr>
          <w:rFonts w:ascii="宋体" w:eastAsia="宋体" w:hAnsi="宋体" w:cs="Times New Roman"/>
          <w:sz w:val="28"/>
          <w:szCs w:val="28"/>
        </w:rPr>
        <w:t>生活饮用水标准检验方法</w:t>
      </w:r>
      <w:r w:rsidRPr="00C127F0">
        <w:rPr>
          <w:rFonts w:ascii="宋体" w:eastAsia="宋体" w:hAnsi="宋体" w:cs="Times New Roman" w:hint="eastAsia"/>
          <w:sz w:val="28"/>
          <w:szCs w:val="28"/>
        </w:rPr>
        <w:t>》、</w:t>
      </w:r>
      <w:r w:rsidRPr="00C127F0">
        <w:rPr>
          <w:rFonts w:ascii="宋体" w:eastAsia="宋体" w:hAnsi="宋体" w:cs="Times New Roman"/>
          <w:sz w:val="28"/>
          <w:szCs w:val="28"/>
        </w:rPr>
        <w:t>GBZ 127</w:t>
      </w:r>
      <w:r w:rsidRPr="00C127F0">
        <w:rPr>
          <w:rFonts w:ascii="宋体" w:eastAsia="宋体" w:hAnsi="宋体" w:cs="Times New Roman" w:hint="eastAsia"/>
          <w:sz w:val="28"/>
          <w:szCs w:val="28"/>
        </w:rPr>
        <w:lastRenderedPageBreak/>
        <w:t>《</w:t>
      </w:r>
      <w:r w:rsidRPr="00C127F0">
        <w:rPr>
          <w:rFonts w:ascii="宋体" w:eastAsia="宋体" w:hAnsi="宋体" w:cs="Times New Roman"/>
          <w:sz w:val="28"/>
          <w:szCs w:val="28"/>
        </w:rPr>
        <w:t>射线行李包检查系统卫生防护标准</w:t>
      </w:r>
      <w:r w:rsidRPr="00C127F0">
        <w:rPr>
          <w:rFonts w:ascii="宋体" w:eastAsia="宋体" w:hAnsi="宋体" w:cs="Times New Roman" w:hint="eastAsia"/>
          <w:sz w:val="28"/>
          <w:szCs w:val="28"/>
        </w:rPr>
        <w:t>》、《水质</w:t>
      </w:r>
      <w:r w:rsidRPr="00C127F0">
        <w:rPr>
          <w:rFonts w:ascii="宋体" w:eastAsia="宋体" w:hAnsi="宋体" w:cs="Times New Roman"/>
          <w:sz w:val="28"/>
          <w:szCs w:val="28"/>
        </w:rPr>
        <w:t xml:space="preserve"> 游离氯和总氯的测定 N,N-二乙基-1,4-苯二胺分光光度法（HJ 586）》</w:t>
      </w:r>
      <w:r w:rsidRPr="00C127F0">
        <w:rPr>
          <w:rFonts w:ascii="宋体" w:eastAsia="宋体" w:hAnsi="宋体" w:cs="Times New Roman" w:hint="eastAsia"/>
          <w:sz w:val="28"/>
          <w:szCs w:val="28"/>
        </w:rPr>
        <w:t>等文件，以上文件作为轨道交通公共场所卫生检测的依据。</w:t>
      </w:r>
    </w:p>
    <w:p w14:paraId="158E3AC8" w14:textId="77777777" w:rsidR="0017181F" w:rsidRPr="00C127F0" w:rsidRDefault="0017181F" w:rsidP="0017181F">
      <w:pPr>
        <w:spacing w:line="360" w:lineRule="auto"/>
        <w:ind w:firstLineChars="200" w:firstLine="560"/>
        <w:rPr>
          <w:rFonts w:ascii="宋体" w:eastAsia="宋体" w:hAnsi="宋体"/>
          <w:color w:val="FF0000"/>
          <w:sz w:val="28"/>
          <w:szCs w:val="28"/>
        </w:rPr>
      </w:pPr>
      <w:r w:rsidRPr="00C127F0">
        <w:rPr>
          <w:rFonts w:ascii="宋体" w:eastAsia="宋体" w:hAnsi="宋体" w:cs="Times New Roman"/>
          <w:sz w:val="28"/>
          <w:szCs w:val="28"/>
        </w:rPr>
        <w:t>5.</w:t>
      </w:r>
      <w:r w:rsidRPr="00C127F0">
        <w:rPr>
          <w:rFonts w:ascii="宋体" w:eastAsia="宋体" w:hAnsi="宋体" w:cs="Times New Roman" w:hint="eastAsia"/>
          <w:sz w:val="28"/>
          <w:szCs w:val="28"/>
        </w:rPr>
        <w:t>本文件在实施评价过程中用到的法规、标准和规范有</w:t>
      </w:r>
      <w:r w:rsidRPr="00C127F0">
        <w:rPr>
          <w:rFonts w:ascii="宋体" w:eastAsia="宋体" w:hAnsi="宋体" w:cs="Times New Roman"/>
          <w:sz w:val="28"/>
          <w:szCs w:val="28"/>
        </w:rPr>
        <w:t>《公共场所卫生管理条例》</w:t>
      </w:r>
      <w:r w:rsidRPr="00C127F0">
        <w:rPr>
          <w:rFonts w:ascii="宋体" w:eastAsia="宋体" w:hAnsi="宋体" w:cs="Times New Roman" w:hint="eastAsia"/>
          <w:sz w:val="28"/>
          <w:szCs w:val="28"/>
        </w:rPr>
        <w:t xml:space="preserve"> </w:t>
      </w:r>
      <w:r w:rsidRPr="00C127F0">
        <w:rPr>
          <w:rFonts w:ascii="宋体" w:eastAsia="宋体" w:hAnsi="宋体" w:cs="Times New Roman"/>
          <w:sz w:val="28"/>
          <w:szCs w:val="28"/>
        </w:rPr>
        <w:t>《公共场所卫生管理条例实施细则》</w:t>
      </w:r>
      <w:r w:rsidRPr="00C127F0">
        <w:rPr>
          <w:rFonts w:ascii="宋体" w:eastAsia="宋体" w:hAnsi="宋体" w:cs="Times New Roman" w:hint="eastAsia"/>
          <w:sz w:val="28"/>
          <w:szCs w:val="28"/>
        </w:rPr>
        <w:t>、</w:t>
      </w:r>
      <w:r w:rsidRPr="00C127F0">
        <w:rPr>
          <w:rFonts w:ascii="宋体" w:eastAsia="宋体" w:hAnsi="宋体" w:cs="Times New Roman"/>
          <w:sz w:val="28"/>
          <w:szCs w:val="28"/>
        </w:rPr>
        <w:t>GB 5749</w:t>
      </w:r>
      <w:r w:rsidRPr="00C127F0">
        <w:rPr>
          <w:rFonts w:ascii="宋体" w:eastAsia="宋体" w:hAnsi="宋体" w:cs="Times New Roman" w:hint="eastAsia"/>
          <w:sz w:val="28"/>
          <w:szCs w:val="28"/>
        </w:rPr>
        <w:t>《</w:t>
      </w:r>
      <w:r w:rsidRPr="00C127F0">
        <w:rPr>
          <w:rFonts w:ascii="宋体" w:eastAsia="宋体" w:hAnsi="宋体" w:cs="Times New Roman"/>
          <w:sz w:val="28"/>
          <w:szCs w:val="28"/>
        </w:rPr>
        <w:t>生活饮用水卫生标准</w:t>
      </w:r>
      <w:r w:rsidRPr="00C127F0">
        <w:rPr>
          <w:rFonts w:ascii="宋体" w:eastAsia="宋体" w:hAnsi="宋体" w:cs="Times New Roman" w:hint="eastAsia"/>
          <w:sz w:val="28"/>
          <w:szCs w:val="28"/>
        </w:rPr>
        <w:t>》、</w:t>
      </w:r>
      <w:r w:rsidRPr="00C127F0">
        <w:rPr>
          <w:rFonts w:ascii="宋体" w:eastAsia="宋体" w:hAnsi="宋体" w:cs="Times New Roman"/>
          <w:sz w:val="28"/>
          <w:szCs w:val="28"/>
        </w:rPr>
        <w:t>GB/T 18883</w:t>
      </w:r>
      <w:r w:rsidRPr="00C127F0">
        <w:rPr>
          <w:rFonts w:ascii="宋体" w:eastAsia="宋体" w:hAnsi="宋体" w:cs="Times New Roman" w:hint="eastAsia"/>
          <w:sz w:val="28"/>
          <w:szCs w:val="28"/>
        </w:rPr>
        <w:t>《</w:t>
      </w:r>
      <w:r w:rsidRPr="00C127F0">
        <w:rPr>
          <w:rFonts w:ascii="宋体" w:eastAsia="宋体" w:hAnsi="宋体" w:cs="Times New Roman"/>
          <w:sz w:val="28"/>
          <w:szCs w:val="28"/>
        </w:rPr>
        <w:t>室内空气质量标准</w:t>
      </w:r>
      <w:r w:rsidRPr="00C127F0">
        <w:rPr>
          <w:rFonts w:ascii="宋体" w:eastAsia="宋体" w:hAnsi="宋体" w:cs="Times New Roman" w:hint="eastAsia"/>
          <w:sz w:val="28"/>
          <w:szCs w:val="28"/>
        </w:rPr>
        <w:t>》、</w:t>
      </w:r>
      <w:r w:rsidRPr="00C127F0">
        <w:rPr>
          <w:rFonts w:ascii="宋体" w:eastAsia="宋体" w:hAnsi="宋体" w:cs="Times New Roman"/>
          <w:sz w:val="28"/>
          <w:szCs w:val="28"/>
        </w:rPr>
        <w:t>GB/T 30013</w:t>
      </w:r>
      <w:r w:rsidRPr="00C127F0">
        <w:rPr>
          <w:rFonts w:ascii="宋体" w:eastAsia="宋体" w:hAnsi="宋体" w:cs="Times New Roman" w:hint="eastAsia"/>
          <w:sz w:val="28"/>
          <w:szCs w:val="28"/>
        </w:rPr>
        <w:t>《</w:t>
      </w:r>
      <w:r w:rsidRPr="00C127F0">
        <w:rPr>
          <w:rFonts w:ascii="宋体" w:eastAsia="宋体" w:hAnsi="宋体" w:cs="Times New Roman"/>
          <w:sz w:val="28"/>
          <w:szCs w:val="28"/>
        </w:rPr>
        <w:t>城市轨道交通试运营基本条件</w:t>
      </w:r>
      <w:r w:rsidRPr="00C127F0">
        <w:rPr>
          <w:rFonts w:ascii="宋体" w:eastAsia="宋体" w:hAnsi="宋体" w:cs="Times New Roman" w:hint="eastAsia"/>
          <w:sz w:val="28"/>
          <w:szCs w:val="28"/>
        </w:rPr>
        <w:t>》、</w:t>
      </w:r>
      <w:r w:rsidRPr="00C127F0">
        <w:rPr>
          <w:rFonts w:ascii="宋体" w:eastAsia="宋体" w:hAnsi="宋体" w:cs="Times New Roman"/>
          <w:sz w:val="28"/>
          <w:szCs w:val="28"/>
        </w:rPr>
        <w:t>GB 37487</w:t>
      </w:r>
      <w:r w:rsidRPr="00C127F0">
        <w:rPr>
          <w:rFonts w:ascii="宋体" w:eastAsia="宋体" w:hAnsi="宋体" w:cs="Times New Roman" w:hint="eastAsia"/>
          <w:sz w:val="28"/>
          <w:szCs w:val="28"/>
        </w:rPr>
        <w:t>《</w:t>
      </w:r>
      <w:r w:rsidRPr="00C127F0">
        <w:rPr>
          <w:rFonts w:ascii="宋体" w:eastAsia="宋体" w:hAnsi="宋体" w:cs="Times New Roman"/>
          <w:sz w:val="28"/>
          <w:szCs w:val="28"/>
        </w:rPr>
        <w:t>公共场所卫生管理规范</w:t>
      </w:r>
      <w:r w:rsidRPr="00C127F0">
        <w:rPr>
          <w:rFonts w:ascii="宋体" w:eastAsia="宋体" w:hAnsi="宋体" w:cs="Times New Roman" w:hint="eastAsia"/>
          <w:sz w:val="28"/>
          <w:szCs w:val="28"/>
        </w:rPr>
        <w:t>》、</w:t>
      </w:r>
      <w:r w:rsidRPr="00C127F0">
        <w:rPr>
          <w:rFonts w:ascii="宋体" w:eastAsia="宋体" w:hAnsi="宋体" w:cs="Times New Roman"/>
          <w:sz w:val="28"/>
          <w:szCs w:val="28"/>
        </w:rPr>
        <w:t>GB 37488</w:t>
      </w:r>
      <w:r w:rsidRPr="00C127F0">
        <w:rPr>
          <w:rFonts w:ascii="宋体" w:eastAsia="宋体" w:hAnsi="宋体" w:cs="Times New Roman" w:hint="eastAsia"/>
          <w:sz w:val="28"/>
          <w:szCs w:val="28"/>
        </w:rPr>
        <w:t>《</w:t>
      </w:r>
      <w:r w:rsidRPr="00C127F0">
        <w:rPr>
          <w:rFonts w:ascii="宋体" w:eastAsia="宋体" w:hAnsi="宋体" w:cs="Times New Roman"/>
          <w:sz w:val="28"/>
          <w:szCs w:val="28"/>
        </w:rPr>
        <w:t>公共场所卫生指标及限值要求</w:t>
      </w:r>
      <w:r w:rsidRPr="00C127F0">
        <w:rPr>
          <w:rFonts w:ascii="宋体" w:eastAsia="宋体" w:hAnsi="宋体" w:cs="Times New Roman" w:hint="eastAsia"/>
          <w:sz w:val="28"/>
          <w:szCs w:val="28"/>
        </w:rPr>
        <w:t>》、</w:t>
      </w:r>
      <w:r w:rsidRPr="00C127F0">
        <w:rPr>
          <w:rFonts w:ascii="宋体" w:eastAsia="宋体" w:hAnsi="宋体" w:cs="Times New Roman"/>
          <w:sz w:val="28"/>
          <w:szCs w:val="28"/>
        </w:rPr>
        <w:t>GB/T 37489</w:t>
      </w:r>
      <w:r w:rsidRPr="00C127F0">
        <w:rPr>
          <w:rFonts w:ascii="宋体" w:eastAsia="宋体" w:hAnsi="宋体" w:cs="Times New Roman" w:hint="eastAsia"/>
          <w:sz w:val="28"/>
          <w:szCs w:val="28"/>
        </w:rPr>
        <w:t>《</w:t>
      </w:r>
      <w:r w:rsidRPr="00C127F0">
        <w:rPr>
          <w:rFonts w:ascii="宋体" w:eastAsia="宋体" w:hAnsi="宋体" w:cs="Times New Roman"/>
          <w:sz w:val="28"/>
          <w:szCs w:val="28"/>
        </w:rPr>
        <w:t>公共场所设计卫生规范</w:t>
      </w:r>
      <w:r w:rsidRPr="00C127F0">
        <w:rPr>
          <w:rFonts w:ascii="宋体" w:eastAsia="宋体" w:hAnsi="宋体" w:cs="Times New Roman" w:hint="eastAsia"/>
          <w:sz w:val="28"/>
          <w:szCs w:val="28"/>
        </w:rPr>
        <w:t>》、</w:t>
      </w:r>
      <w:r w:rsidRPr="00C127F0">
        <w:rPr>
          <w:rFonts w:ascii="宋体" w:eastAsia="宋体" w:hAnsi="宋体" w:cs="Times New Roman"/>
          <w:sz w:val="28"/>
          <w:szCs w:val="28"/>
        </w:rPr>
        <w:t>GB/T 37678</w:t>
      </w:r>
      <w:r w:rsidRPr="00C127F0">
        <w:rPr>
          <w:rFonts w:ascii="宋体" w:eastAsia="宋体" w:hAnsi="宋体" w:cs="Times New Roman" w:hint="eastAsia"/>
          <w:sz w:val="28"/>
          <w:szCs w:val="28"/>
        </w:rPr>
        <w:t>《</w:t>
      </w:r>
      <w:r w:rsidRPr="00C127F0">
        <w:rPr>
          <w:rFonts w:ascii="宋体" w:eastAsia="宋体" w:hAnsi="宋体" w:cs="Times New Roman"/>
          <w:sz w:val="28"/>
          <w:szCs w:val="28"/>
        </w:rPr>
        <w:t>公共场所卫生学评价规范</w:t>
      </w:r>
      <w:r w:rsidRPr="00C127F0">
        <w:rPr>
          <w:rFonts w:ascii="宋体" w:eastAsia="宋体" w:hAnsi="宋体" w:cs="Times New Roman" w:hint="eastAsia"/>
          <w:sz w:val="28"/>
          <w:szCs w:val="28"/>
        </w:rPr>
        <w:t>》、</w:t>
      </w:r>
      <w:r w:rsidRPr="00C127F0">
        <w:rPr>
          <w:rFonts w:ascii="宋体" w:eastAsia="宋体" w:hAnsi="宋体" w:cs="Times New Roman"/>
          <w:sz w:val="28"/>
          <w:szCs w:val="28"/>
        </w:rPr>
        <w:t>GB 50157</w:t>
      </w:r>
      <w:r w:rsidRPr="00C127F0">
        <w:rPr>
          <w:rFonts w:ascii="宋体" w:eastAsia="宋体" w:hAnsi="宋体" w:cs="Times New Roman" w:hint="eastAsia"/>
          <w:sz w:val="28"/>
          <w:szCs w:val="28"/>
        </w:rPr>
        <w:t>《</w:t>
      </w:r>
      <w:r w:rsidRPr="00C127F0">
        <w:rPr>
          <w:rFonts w:ascii="宋体" w:eastAsia="宋体" w:hAnsi="宋体" w:cs="Times New Roman"/>
          <w:sz w:val="28"/>
          <w:szCs w:val="28"/>
        </w:rPr>
        <w:t>地铁设计规范</w:t>
      </w:r>
      <w:r w:rsidRPr="00C127F0">
        <w:rPr>
          <w:rFonts w:ascii="宋体" w:eastAsia="宋体" w:hAnsi="宋体" w:cs="Times New Roman" w:hint="eastAsia"/>
          <w:sz w:val="28"/>
          <w:szCs w:val="28"/>
        </w:rPr>
        <w:t>》、</w:t>
      </w:r>
      <w:r w:rsidRPr="00C127F0">
        <w:rPr>
          <w:rFonts w:ascii="宋体" w:eastAsia="宋体" w:hAnsi="宋体" w:cs="Times New Roman"/>
          <w:sz w:val="28"/>
          <w:szCs w:val="28"/>
        </w:rPr>
        <w:t>GB 55033</w:t>
      </w:r>
      <w:r w:rsidRPr="00C127F0">
        <w:rPr>
          <w:rFonts w:ascii="宋体" w:eastAsia="宋体" w:hAnsi="宋体" w:cs="Times New Roman" w:hint="eastAsia"/>
          <w:sz w:val="28"/>
          <w:szCs w:val="28"/>
        </w:rPr>
        <w:t>《</w:t>
      </w:r>
      <w:r w:rsidRPr="00C127F0">
        <w:rPr>
          <w:rFonts w:ascii="宋体" w:eastAsia="宋体" w:hAnsi="宋体" w:cs="Times New Roman"/>
          <w:sz w:val="28"/>
          <w:szCs w:val="28"/>
        </w:rPr>
        <w:t>城市轨道交通</w:t>
      </w:r>
      <w:r w:rsidRPr="00C127F0">
        <w:rPr>
          <w:rFonts w:ascii="宋体" w:eastAsia="宋体" w:hAnsi="宋体" w:cs="Times New Roman" w:hint="eastAsia"/>
          <w:sz w:val="28"/>
          <w:szCs w:val="28"/>
        </w:rPr>
        <w:t>工程项目</w:t>
      </w:r>
      <w:r w:rsidRPr="00C127F0">
        <w:rPr>
          <w:rFonts w:ascii="宋体" w:eastAsia="宋体" w:hAnsi="宋体" w:cs="Times New Roman"/>
          <w:sz w:val="28"/>
          <w:szCs w:val="28"/>
        </w:rPr>
        <w:t>规范</w:t>
      </w:r>
      <w:r w:rsidRPr="00C127F0">
        <w:rPr>
          <w:rFonts w:ascii="宋体" w:eastAsia="宋体" w:hAnsi="宋体" w:cs="Times New Roman" w:hint="eastAsia"/>
          <w:sz w:val="28"/>
          <w:szCs w:val="28"/>
        </w:rPr>
        <w:t>》、</w:t>
      </w:r>
      <w:r w:rsidRPr="00C127F0">
        <w:rPr>
          <w:rFonts w:ascii="宋体" w:eastAsia="宋体" w:hAnsi="宋体" w:cs="Times New Roman"/>
          <w:sz w:val="28"/>
          <w:szCs w:val="28"/>
        </w:rPr>
        <w:t>GB/T 51357</w:t>
      </w:r>
      <w:r w:rsidRPr="00C127F0">
        <w:rPr>
          <w:rFonts w:ascii="宋体" w:eastAsia="宋体" w:hAnsi="宋体" w:cs="Times New Roman" w:hint="eastAsia"/>
          <w:sz w:val="28"/>
          <w:szCs w:val="28"/>
        </w:rPr>
        <w:t>《</w:t>
      </w:r>
      <w:r w:rsidRPr="00C127F0">
        <w:rPr>
          <w:rFonts w:ascii="宋体" w:eastAsia="宋体" w:hAnsi="宋体" w:cs="Times New Roman"/>
          <w:sz w:val="28"/>
          <w:szCs w:val="28"/>
        </w:rPr>
        <w:t>城市轨道交通通风空气调节与供暖设计标准</w:t>
      </w:r>
      <w:r w:rsidRPr="00C127F0">
        <w:rPr>
          <w:rFonts w:ascii="宋体" w:eastAsia="宋体" w:hAnsi="宋体" w:cs="Times New Roman" w:hint="eastAsia"/>
          <w:sz w:val="28"/>
          <w:szCs w:val="28"/>
        </w:rPr>
        <w:t>》、</w:t>
      </w:r>
      <w:r w:rsidRPr="00C127F0">
        <w:rPr>
          <w:rFonts w:ascii="宋体" w:eastAsia="宋体" w:hAnsi="宋体" w:cs="Times New Roman"/>
          <w:sz w:val="28"/>
          <w:szCs w:val="28"/>
        </w:rPr>
        <w:t xml:space="preserve">WS 10013 </w:t>
      </w:r>
      <w:r w:rsidRPr="00C127F0">
        <w:rPr>
          <w:rFonts w:ascii="宋体" w:eastAsia="宋体" w:hAnsi="宋体" w:cs="Times New Roman" w:hint="eastAsia"/>
          <w:sz w:val="28"/>
          <w:szCs w:val="28"/>
        </w:rPr>
        <w:t>《</w:t>
      </w:r>
      <w:r w:rsidRPr="00C127F0">
        <w:rPr>
          <w:rFonts w:ascii="宋体" w:eastAsia="宋体" w:hAnsi="宋体" w:cs="Times New Roman"/>
          <w:sz w:val="28"/>
          <w:szCs w:val="28"/>
        </w:rPr>
        <w:t>公共场所集中空调通风系统卫生规范</w:t>
      </w:r>
      <w:r w:rsidRPr="00C127F0">
        <w:rPr>
          <w:rFonts w:ascii="宋体" w:eastAsia="宋体" w:hAnsi="宋体" w:cs="Times New Roman" w:hint="eastAsia"/>
          <w:sz w:val="28"/>
          <w:szCs w:val="28"/>
        </w:rPr>
        <w:t>》、</w:t>
      </w:r>
      <w:r w:rsidRPr="00C127F0">
        <w:rPr>
          <w:rFonts w:ascii="宋体" w:eastAsia="宋体" w:hAnsi="宋体" w:cs="Times New Roman"/>
          <w:sz w:val="28"/>
          <w:szCs w:val="28"/>
        </w:rPr>
        <w:t xml:space="preserve">WS/T 10004 </w:t>
      </w:r>
      <w:r w:rsidRPr="00C127F0">
        <w:rPr>
          <w:rFonts w:ascii="宋体" w:eastAsia="宋体" w:hAnsi="宋体" w:cs="Times New Roman" w:hint="eastAsia"/>
          <w:sz w:val="28"/>
          <w:szCs w:val="28"/>
        </w:rPr>
        <w:t>《</w:t>
      </w:r>
      <w:r w:rsidRPr="00C127F0">
        <w:rPr>
          <w:rFonts w:ascii="宋体" w:eastAsia="宋体" w:hAnsi="宋体" w:cs="Times New Roman"/>
          <w:sz w:val="28"/>
          <w:szCs w:val="28"/>
        </w:rPr>
        <w:t>公共场所集中空调通风系统</w:t>
      </w:r>
      <w:r w:rsidRPr="00C127F0">
        <w:rPr>
          <w:rFonts w:ascii="宋体" w:eastAsia="宋体" w:hAnsi="宋体" w:cs="Times New Roman" w:hint="eastAsia"/>
          <w:sz w:val="28"/>
          <w:szCs w:val="28"/>
        </w:rPr>
        <w:t>卫生学评价规范》。以上文件作为轨道交通公共场所卫生学评价的评价依据。</w:t>
      </w:r>
    </w:p>
    <w:p w14:paraId="5EF4484D" w14:textId="72E70894" w:rsidR="0028447D" w:rsidRPr="00C127F0" w:rsidRDefault="0028447D" w:rsidP="0028447D">
      <w:pPr>
        <w:keepNext/>
        <w:keepLines/>
        <w:adjustRightInd w:val="0"/>
        <w:snapToGrid w:val="0"/>
        <w:spacing w:before="120" w:line="360" w:lineRule="auto"/>
        <w:outlineLvl w:val="0"/>
        <w:rPr>
          <w:rFonts w:ascii="黑体" w:eastAsia="黑体" w:hAnsi="黑体" w:cs="Times New Roman"/>
          <w:sz w:val="28"/>
          <w:szCs w:val="28"/>
        </w:rPr>
      </w:pPr>
      <w:bookmarkStart w:id="14" w:name="_Toc90557499"/>
      <w:bookmarkStart w:id="15" w:name="_Toc160784041"/>
      <w:r w:rsidRPr="00C127F0">
        <w:rPr>
          <w:rFonts w:ascii="黑体" w:eastAsia="黑体" w:hAnsi="黑体" w:cs="Times New Roman" w:hint="eastAsia"/>
          <w:sz w:val="28"/>
          <w:szCs w:val="28"/>
        </w:rPr>
        <w:t>八、推广实施建议</w:t>
      </w:r>
      <w:bookmarkEnd w:id="14"/>
      <w:bookmarkEnd w:id="15"/>
    </w:p>
    <w:p w14:paraId="5C86AA15" w14:textId="77777777" w:rsidR="0028447D" w:rsidRPr="00C127F0" w:rsidRDefault="0028447D" w:rsidP="0028447D">
      <w:pPr>
        <w:pStyle w:val="a1"/>
        <w:numPr>
          <w:ilvl w:val="0"/>
          <w:numId w:val="0"/>
        </w:numPr>
        <w:spacing w:line="360" w:lineRule="auto"/>
        <w:ind w:firstLineChars="202" w:firstLine="566"/>
        <w:rPr>
          <w:rFonts w:hAnsi="宋体"/>
          <w:sz w:val="28"/>
          <w:szCs w:val="28"/>
        </w:rPr>
      </w:pPr>
      <w:r w:rsidRPr="00C127F0">
        <w:rPr>
          <w:rFonts w:hAnsi="宋体" w:hint="eastAsia"/>
          <w:sz w:val="28"/>
          <w:szCs w:val="28"/>
        </w:rPr>
        <w:t>本文件建议作为推荐性地方标准实施。</w:t>
      </w:r>
    </w:p>
    <w:p w14:paraId="75B11A6D" w14:textId="08DB3FDC" w:rsidR="0017181F" w:rsidRPr="00C127F0" w:rsidRDefault="0028447D" w:rsidP="0028447D">
      <w:pPr>
        <w:pStyle w:val="a1"/>
        <w:numPr>
          <w:ilvl w:val="0"/>
          <w:numId w:val="0"/>
        </w:numPr>
        <w:spacing w:line="360" w:lineRule="auto"/>
        <w:ind w:firstLineChars="202" w:firstLine="566"/>
        <w:rPr>
          <w:color w:val="000000" w:themeColor="text1"/>
          <w:sz w:val="28"/>
          <w:szCs w:val="28"/>
        </w:rPr>
      </w:pPr>
      <w:r w:rsidRPr="00C127F0">
        <w:rPr>
          <w:rFonts w:hAnsi="宋体" w:hint="eastAsia"/>
          <w:sz w:val="28"/>
          <w:szCs w:val="28"/>
        </w:rPr>
        <w:t>在城市轨道交通新改扩建项目的竣工验收阶段，卫生行政部门应督促轨道交通建设单位按照本文件开展卫生学评价并行政备案，对已运营的城市轨道交通，可按照本文件</w:t>
      </w:r>
      <w:r w:rsidR="005B47B6" w:rsidRPr="00C127F0">
        <w:rPr>
          <w:rFonts w:hAnsi="宋体" w:hint="eastAsia"/>
          <w:sz w:val="28"/>
          <w:szCs w:val="28"/>
        </w:rPr>
        <w:t>定期或不定期</w:t>
      </w:r>
      <w:r w:rsidRPr="00C127F0">
        <w:rPr>
          <w:rFonts w:hAnsi="宋体" w:hint="eastAsia"/>
          <w:sz w:val="28"/>
          <w:szCs w:val="28"/>
        </w:rPr>
        <w:t>开展卫生学评价工作。</w:t>
      </w:r>
    </w:p>
    <w:p w14:paraId="769F4B72" w14:textId="077B1958" w:rsidR="00A731B1" w:rsidRPr="00C127F0" w:rsidRDefault="0028447D">
      <w:pPr>
        <w:keepNext/>
        <w:keepLines/>
        <w:adjustRightInd w:val="0"/>
        <w:snapToGrid w:val="0"/>
        <w:spacing w:before="120" w:line="360" w:lineRule="auto"/>
        <w:outlineLvl w:val="0"/>
        <w:rPr>
          <w:rFonts w:ascii="黑体" w:eastAsia="黑体" w:hAnsi="黑体" w:cs="Times New Roman"/>
          <w:color w:val="000000" w:themeColor="text1"/>
          <w:sz w:val="28"/>
          <w:szCs w:val="28"/>
        </w:rPr>
      </w:pPr>
      <w:bookmarkStart w:id="16" w:name="_Toc90557495"/>
      <w:bookmarkStart w:id="17" w:name="_Toc160784042"/>
      <w:bookmarkEnd w:id="10"/>
      <w:r w:rsidRPr="00C127F0">
        <w:rPr>
          <w:rFonts w:ascii="黑体" w:eastAsia="黑体" w:hAnsi="黑体" w:cs="Times New Roman" w:hint="eastAsia"/>
          <w:color w:val="000000" w:themeColor="text1"/>
          <w:sz w:val="28"/>
          <w:szCs w:val="28"/>
        </w:rPr>
        <w:t>九</w:t>
      </w:r>
      <w:r w:rsidR="00046ADE" w:rsidRPr="00C127F0">
        <w:rPr>
          <w:rFonts w:ascii="黑体" w:eastAsia="黑体" w:hAnsi="黑体" w:cs="Times New Roman"/>
          <w:color w:val="000000" w:themeColor="text1"/>
          <w:sz w:val="28"/>
          <w:szCs w:val="28"/>
        </w:rPr>
        <w:t>、</w:t>
      </w:r>
      <w:bookmarkEnd w:id="16"/>
      <w:r w:rsidRPr="00C127F0">
        <w:rPr>
          <w:rFonts w:ascii="黑体" w:eastAsia="黑体" w:hAnsi="黑体" w:cs="Times New Roman" w:hint="eastAsia"/>
          <w:color w:val="000000" w:themeColor="text1"/>
          <w:sz w:val="28"/>
          <w:szCs w:val="28"/>
        </w:rPr>
        <w:t>起草单位和起草人员信息及分工</w:t>
      </w:r>
      <w:bookmarkEnd w:id="17"/>
    </w:p>
    <w:p w14:paraId="61E8EFAC" w14:textId="77777777" w:rsidR="005B47B6" w:rsidRPr="00C127F0" w:rsidRDefault="005B47B6" w:rsidP="005B47B6">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本文件负责起草单位：江苏省疾病预防控制中心（江苏省公共卫</w:t>
      </w:r>
      <w:r w:rsidRPr="00C127F0">
        <w:rPr>
          <w:rFonts w:ascii="宋体" w:eastAsia="宋体" w:hAnsi="宋体" w:cs="Times New Roman" w:hint="eastAsia"/>
          <w:sz w:val="28"/>
          <w:szCs w:val="28"/>
        </w:rPr>
        <w:lastRenderedPageBreak/>
        <w:t>生研究院）</w:t>
      </w:r>
    </w:p>
    <w:p w14:paraId="403F8921" w14:textId="77777777" w:rsidR="005B47B6" w:rsidRPr="00C127F0" w:rsidRDefault="005B47B6" w:rsidP="005B47B6">
      <w:pPr>
        <w:spacing w:line="360" w:lineRule="auto"/>
        <w:ind w:firstLineChars="200" w:firstLine="560"/>
        <w:rPr>
          <w:rFonts w:ascii="宋体" w:eastAsia="宋体" w:hAnsi="宋体" w:cs="Times New Roman"/>
          <w:sz w:val="28"/>
          <w:szCs w:val="28"/>
        </w:rPr>
      </w:pPr>
      <w:r w:rsidRPr="00C127F0">
        <w:rPr>
          <w:rFonts w:ascii="宋体" w:eastAsia="宋体" w:hAnsi="宋体" w:cs="Times New Roman" w:hint="eastAsia"/>
          <w:sz w:val="28"/>
          <w:szCs w:val="28"/>
        </w:rPr>
        <w:t>本文件参与起草单位：苏交科集团交通规划设计院、南京市疾病预防控制中心、无锡市疾病预防控制中心、南通市疾病预防控制中心、南通轨道交通集团有限公司、南京地铁建设有限责任公司。</w:t>
      </w:r>
      <w:r w:rsidRPr="00C127F0">
        <w:rPr>
          <w:rFonts w:ascii="宋体" w:eastAsia="宋体" w:hAnsi="宋体" w:cs="Times New Roman"/>
          <w:sz w:val="28"/>
          <w:szCs w:val="28"/>
        </w:rPr>
        <w:t xml:space="preserve"> </w:t>
      </w:r>
    </w:p>
    <w:p w14:paraId="79D39648" w14:textId="111D4A35" w:rsidR="00C1701C" w:rsidRPr="00C127F0" w:rsidRDefault="005B47B6" w:rsidP="00C1701C">
      <w:pPr>
        <w:spacing w:line="360" w:lineRule="auto"/>
        <w:ind w:firstLineChars="200" w:firstLine="560"/>
        <w:rPr>
          <w:rFonts w:ascii="宋体" w:eastAsia="宋体" w:hAnsi="宋体" w:cs="Times New Roman"/>
          <w:sz w:val="28"/>
          <w:szCs w:val="28"/>
        </w:rPr>
      </w:pPr>
      <w:r w:rsidRPr="00C127F0">
        <w:rPr>
          <w:rFonts w:ascii="宋体" w:eastAsia="宋体" w:hAnsi="宋体" w:hint="eastAsia"/>
          <w:sz w:val="28"/>
          <w:szCs w:val="28"/>
        </w:rPr>
        <w:t>本文件制定工作第一起草人丁震，负责标准制定整体工作，包括编制工作方案、明确工作内容、组织工作实施、审定标准文本及编制说明等。</w:t>
      </w:r>
      <w:r w:rsidR="00C1701C" w:rsidRPr="00C127F0">
        <w:rPr>
          <w:rFonts w:ascii="宋体" w:eastAsia="宋体" w:hAnsi="宋体" w:hint="eastAsia"/>
          <w:sz w:val="28"/>
          <w:szCs w:val="28"/>
        </w:rPr>
        <w:t>其它起草人有</w:t>
      </w:r>
      <w:r w:rsidR="00C1701C" w:rsidRPr="00C127F0">
        <w:rPr>
          <w:rFonts w:ascii="宋体" w:eastAsia="宋体" w:hAnsi="宋体" w:cs="Times New Roman" w:hint="eastAsia"/>
          <w:sz w:val="28"/>
          <w:szCs w:val="28"/>
        </w:rPr>
        <w:t>汪庆</w:t>
      </w:r>
      <w:proofErr w:type="gramStart"/>
      <w:r w:rsidR="00C1701C" w:rsidRPr="00C127F0">
        <w:rPr>
          <w:rFonts w:ascii="宋体" w:eastAsia="宋体" w:hAnsi="宋体" w:cs="Times New Roman" w:hint="eastAsia"/>
          <w:sz w:val="28"/>
          <w:szCs w:val="28"/>
        </w:rPr>
        <w:t>庆</w:t>
      </w:r>
      <w:proofErr w:type="gramEnd"/>
      <w:r w:rsidR="00C1701C" w:rsidRPr="00C127F0">
        <w:rPr>
          <w:rFonts w:ascii="宋体" w:eastAsia="宋体" w:hAnsi="宋体" w:cs="Times New Roman" w:hint="eastAsia"/>
          <w:sz w:val="28"/>
          <w:szCs w:val="28"/>
        </w:rPr>
        <w:t>、黄俊、李志远、马小莹、唐彦钊、陈茸、何智敏、徐斌、魏良丰、焦月红、程曦。</w:t>
      </w:r>
    </w:p>
    <w:p w14:paraId="72A55607" w14:textId="77777777" w:rsidR="005B47B6" w:rsidRPr="00C127F0" w:rsidRDefault="005B47B6" w:rsidP="005B47B6">
      <w:pPr>
        <w:pStyle w:val="afe"/>
        <w:spacing w:line="360" w:lineRule="auto"/>
        <w:ind w:firstLineChars="202" w:firstLine="566"/>
        <w:rPr>
          <w:rFonts w:ascii="宋体" w:eastAsia="宋体" w:hAnsi="宋体"/>
          <w:sz w:val="28"/>
          <w:szCs w:val="28"/>
        </w:rPr>
      </w:pPr>
      <w:r w:rsidRPr="00C127F0">
        <w:rPr>
          <w:rFonts w:ascii="宋体" w:eastAsia="宋体" w:hAnsi="宋体" w:hint="eastAsia"/>
          <w:sz w:val="28"/>
          <w:szCs w:val="28"/>
        </w:rPr>
        <w:t>各参与者分工见表1。</w:t>
      </w:r>
    </w:p>
    <w:p w14:paraId="4BE235C4" w14:textId="77777777" w:rsidR="005B47B6" w:rsidRDefault="005B47B6" w:rsidP="005B47B6">
      <w:pPr>
        <w:pStyle w:val="afe"/>
        <w:spacing w:line="360" w:lineRule="auto"/>
        <w:ind w:firstLineChars="202" w:firstLine="424"/>
        <w:jc w:val="center"/>
        <w:rPr>
          <w:rFonts w:ascii="黑体" w:eastAsia="黑体" w:hAnsi="黑体"/>
          <w:szCs w:val="21"/>
        </w:rPr>
      </w:pPr>
      <w:r>
        <w:rPr>
          <w:rFonts w:ascii="黑体" w:eastAsia="黑体" w:hAnsi="黑体" w:hint="eastAsia"/>
          <w:szCs w:val="21"/>
        </w:rPr>
        <w:t>表1</w:t>
      </w:r>
      <w:r>
        <w:rPr>
          <w:rFonts w:ascii="黑体" w:eastAsia="黑体" w:hAnsi="黑体"/>
          <w:szCs w:val="21"/>
        </w:rPr>
        <w:t xml:space="preserve">  </w:t>
      </w:r>
      <w:r>
        <w:rPr>
          <w:rFonts w:ascii="黑体" w:eastAsia="黑体" w:hAnsi="黑体" w:hint="eastAsia"/>
          <w:szCs w:val="21"/>
        </w:rPr>
        <w:t>编制任务分工</w:t>
      </w:r>
    </w:p>
    <w:tbl>
      <w:tblPr>
        <w:tblStyle w:val="afb"/>
        <w:tblW w:w="5296" w:type="pct"/>
        <w:tblInd w:w="-289" w:type="dxa"/>
        <w:tblLook w:val="04A0" w:firstRow="1" w:lastRow="0" w:firstColumn="1" w:lastColumn="0" w:noHBand="0" w:noVBand="1"/>
      </w:tblPr>
      <w:tblGrid>
        <w:gridCol w:w="992"/>
        <w:gridCol w:w="1273"/>
        <w:gridCol w:w="1134"/>
        <w:gridCol w:w="2552"/>
        <w:gridCol w:w="2836"/>
      </w:tblGrid>
      <w:tr w:rsidR="005B47B6" w14:paraId="24969C90" w14:textId="77777777" w:rsidTr="005B47B6">
        <w:tc>
          <w:tcPr>
            <w:tcW w:w="564" w:type="pct"/>
          </w:tcPr>
          <w:p w14:paraId="40357758" w14:textId="77777777" w:rsidR="005B47B6" w:rsidRDefault="005B47B6" w:rsidP="00DC2F31">
            <w:pPr>
              <w:spacing w:line="360" w:lineRule="auto"/>
              <w:jc w:val="center"/>
              <w:rPr>
                <w:szCs w:val="21"/>
              </w:rPr>
            </w:pPr>
            <w:r>
              <w:rPr>
                <w:rFonts w:hint="eastAsia"/>
                <w:szCs w:val="21"/>
              </w:rPr>
              <w:t>姓名</w:t>
            </w:r>
          </w:p>
        </w:tc>
        <w:tc>
          <w:tcPr>
            <w:tcW w:w="724" w:type="pct"/>
          </w:tcPr>
          <w:p w14:paraId="5E304E52" w14:textId="77777777" w:rsidR="005B47B6" w:rsidRDefault="005B47B6" w:rsidP="00DC2F31">
            <w:pPr>
              <w:spacing w:line="360" w:lineRule="auto"/>
              <w:jc w:val="center"/>
              <w:rPr>
                <w:szCs w:val="21"/>
              </w:rPr>
            </w:pPr>
            <w:r>
              <w:rPr>
                <w:rFonts w:hint="eastAsia"/>
                <w:szCs w:val="21"/>
              </w:rPr>
              <w:t>职称</w:t>
            </w:r>
          </w:p>
        </w:tc>
        <w:tc>
          <w:tcPr>
            <w:tcW w:w="645" w:type="pct"/>
          </w:tcPr>
          <w:p w14:paraId="7E399A71" w14:textId="77777777" w:rsidR="005B47B6" w:rsidRDefault="005B47B6" w:rsidP="00DC2F31">
            <w:pPr>
              <w:spacing w:line="360" w:lineRule="auto"/>
              <w:jc w:val="center"/>
              <w:rPr>
                <w:szCs w:val="21"/>
              </w:rPr>
            </w:pPr>
            <w:r>
              <w:rPr>
                <w:rFonts w:hint="eastAsia"/>
                <w:szCs w:val="21"/>
              </w:rPr>
              <w:t>专业</w:t>
            </w:r>
          </w:p>
        </w:tc>
        <w:tc>
          <w:tcPr>
            <w:tcW w:w="1452" w:type="pct"/>
          </w:tcPr>
          <w:p w14:paraId="02E6EE85" w14:textId="77777777" w:rsidR="005B47B6" w:rsidRDefault="005B47B6" w:rsidP="00DC2F31">
            <w:pPr>
              <w:spacing w:line="360" w:lineRule="auto"/>
              <w:jc w:val="center"/>
              <w:rPr>
                <w:szCs w:val="21"/>
              </w:rPr>
            </w:pPr>
            <w:r>
              <w:rPr>
                <w:rFonts w:hint="eastAsia"/>
                <w:szCs w:val="21"/>
              </w:rPr>
              <w:t>承担工作</w:t>
            </w:r>
          </w:p>
        </w:tc>
        <w:tc>
          <w:tcPr>
            <w:tcW w:w="1614" w:type="pct"/>
          </w:tcPr>
          <w:p w14:paraId="70591564" w14:textId="77777777" w:rsidR="005B47B6" w:rsidRDefault="005B47B6" w:rsidP="00DC2F31">
            <w:pPr>
              <w:spacing w:line="360" w:lineRule="auto"/>
              <w:jc w:val="center"/>
              <w:rPr>
                <w:szCs w:val="21"/>
              </w:rPr>
            </w:pPr>
            <w:r>
              <w:rPr>
                <w:rFonts w:hint="eastAsia"/>
                <w:szCs w:val="21"/>
              </w:rPr>
              <w:t>单位</w:t>
            </w:r>
          </w:p>
        </w:tc>
      </w:tr>
      <w:tr w:rsidR="005B47B6" w14:paraId="312F6785" w14:textId="77777777" w:rsidTr="005B47B6">
        <w:tc>
          <w:tcPr>
            <w:tcW w:w="564" w:type="pct"/>
          </w:tcPr>
          <w:p w14:paraId="4100F4D6" w14:textId="77777777" w:rsidR="005B47B6" w:rsidRDefault="005B47B6" w:rsidP="00DC2F31">
            <w:pPr>
              <w:spacing w:line="360" w:lineRule="auto"/>
              <w:jc w:val="center"/>
              <w:rPr>
                <w:szCs w:val="21"/>
              </w:rPr>
            </w:pPr>
            <w:proofErr w:type="gramStart"/>
            <w:r>
              <w:rPr>
                <w:rFonts w:hint="eastAsia"/>
                <w:szCs w:val="21"/>
              </w:rPr>
              <w:t>丁震</w:t>
            </w:r>
            <w:proofErr w:type="gramEnd"/>
          </w:p>
        </w:tc>
        <w:tc>
          <w:tcPr>
            <w:tcW w:w="724" w:type="pct"/>
          </w:tcPr>
          <w:p w14:paraId="5CBD9C3E" w14:textId="77777777" w:rsidR="005B47B6" w:rsidRDefault="005B47B6" w:rsidP="00DC2F31">
            <w:pPr>
              <w:spacing w:line="360" w:lineRule="auto"/>
              <w:jc w:val="center"/>
              <w:rPr>
                <w:szCs w:val="21"/>
              </w:rPr>
            </w:pPr>
            <w:r>
              <w:rPr>
                <w:rFonts w:hint="eastAsia"/>
                <w:szCs w:val="21"/>
              </w:rPr>
              <w:t>研究员</w:t>
            </w:r>
          </w:p>
        </w:tc>
        <w:tc>
          <w:tcPr>
            <w:tcW w:w="645" w:type="pct"/>
          </w:tcPr>
          <w:p w14:paraId="711FE2F1" w14:textId="77777777" w:rsidR="005B47B6" w:rsidRDefault="005B47B6" w:rsidP="00DC2F31">
            <w:pPr>
              <w:spacing w:line="360" w:lineRule="auto"/>
              <w:jc w:val="center"/>
              <w:rPr>
                <w:szCs w:val="21"/>
              </w:rPr>
            </w:pPr>
            <w:r>
              <w:rPr>
                <w:rFonts w:hint="eastAsia"/>
                <w:szCs w:val="21"/>
              </w:rPr>
              <w:t>环境卫生</w:t>
            </w:r>
          </w:p>
        </w:tc>
        <w:tc>
          <w:tcPr>
            <w:tcW w:w="1452" w:type="pct"/>
          </w:tcPr>
          <w:p w14:paraId="6F523162" w14:textId="77777777" w:rsidR="005B47B6" w:rsidRDefault="005B47B6" w:rsidP="00DC2F31">
            <w:pPr>
              <w:spacing w:line="360" w:lineRule="auto"/>
              <w:jc w:val="center"/>
              <w:rPr>
                <w:szCs w:val="21"/>
              </w:rPr>
            </w:pPr>
            <w:r>
              <w:rPr>
                <w:rFonts w:hint="eastAsia"/>
                <w:szCs w:val="21"/>
              </w:rPr>
              <w:t>项目统筹与组织管理</w:t>
            </w:r>
          </w:p>
        </w:tc>
        <w:tc>
          <w:tcPr>
            <w:tcW w:w="1614" w:type="pct"/>
          </w:tcPr>
          <w:p w14:paraId="3F3D63EE" w14:textId="77777777" w:rsidR="005B47B6" w:rsidRDefault="005B47B6" w:rsidP="00DC2F31">
            <w:pPr>
              <w:spacing w:line="360" w:lineRule="auto"/>
              <w:jc w:val="center"/>
              <w:rPr>
                <w:szCs w:val="21"/>
              </w:rPr>
            </w:pPr>
            <w:r>
              <w:rPr>
                <w:rFonts w:hint="eastAsia"/>
                <w:szCs w:val="21"/>
              </w:rPr>
              <w:t>江苏省疾病预防控制中心</w:t>
            </w:r>
          </w:p>
        </w:tc>
      </w:tr>
      <w:tr w:rsidR="005B47B6" w14:paraId="49B0766C" w14:textId="77777777" w:rsidTr="005B47B6">
        <w:tc>
          <w:tcPr>
            <w:tcW w:w="564" w:type="pct"/>
          </w:tcPr>
          <w:p w14:paraId="02A32CCA" w14:textId="77777777" w:rsidR="005B47B6" w:rsidRDefault="005B47B6" w:rsidP="00DC2F31">
            <w:pPr>
              <w:spacing w:line="360" w:lineRule="auto"/>
              <w:jc w:val="center"/>
              <w:rPr>
                <w:szCs w:val="21"/>
              </w:rPr>
            </w:pPr>
            <w:r>
              <w:rPr>
                <w:rFonts w:hint="eastAsia"/>
                <w:szCs w:val="21"/>
              </w:rPr>
              <w:t>汪庆</w:t>
            </w:r>
            <w:proofErr w:type="gramStart"/>
            <w:r>
              <w:rPr>
                <w:rFonts w:hint="eastAsia"/>
                <w:szCs w:val="21"/>
              </w:rPr>
              <w:t>庆</w:t>
            </w:r>
            <w:proofErr w:type="gramEnd"/>
          </w:p>
        </w:tc>
        <w:tc>
          <w:tcPr>
            <w:tcW w:w="724" w:type="pct"/>
          </w:tcPr>
          <w:p w14:paraId="48FA0232" w14:textId="77777777" w:rsidR="005B47B6" w:rsidRDefault="005B47B6" w:rsidP="00DC2F31">
            <w:pPr>
              <w:spacing w:line="360" w:lineRule="auto"/>
              <w:jc w:val="center"/>
              <w:rPr>
                <w:szCs w:val="21"/>
              </w:rPr>
            </w:pPr>
            <w:r>
              <w:rPr>
                <w:rFonts w:hint="eastAsia"/>
                <w:szCs w:val="21"/>
              </w:rPr>
              <w:t>主任医师</w:t>
            </w:r>
          </w:p>
        </w:tc>
        <w:tc>
          <w:tcPr>
            <w:tcW w:w="645" w:type="pct"/>
          </w:tcPr>
          <w:p w14:paraId="3A331694" w14:textId="77777777" w:rsidR="005B47B6" w:rsidRDefault="005B47B6" w:rsidP="00DC2F31">
            <w:pPr>
              <w:spacing w:line="360" w:lineRule="auto"/>
              <w:jc w:val="center"/>
              <w:rPr>
                <w:szCs w:val="21"/>
              </w:rPr>
            </w:pPr>
            <w:r>
              <w:rPr>
                <w:rFonts w:hint="eastAsia"/>
                <w:szCs w:val="21"/>
              </w:rPr>
              <w:t>预防医学</w:t>
            </w:r>
          </w:p>
        </w:tc>
        <w:tc>
          <w:tcPr>
            <w:tcW w:w="1452" w:type="pct"/>
          </w:tcPr>
          <w:p w14:paraId="54F5F126" w14:textId="77777777" w:rsidR="005B47B6" w:rsidRDefault="005B47B6" w:rsidP="00DC2F31">
            <w:pPr>
              <w:spacing w:line="360" w:lineRule="auto"/>
              <w:jc w:val="center"/>
              <w:rPr>
                <w:szCs w:val="21"/>
              </w:rPr>
            </w:pPr>
            <w:r>
              <w:rPr>
                <w:rFonts w:hint="eastAsia"/>
                <w:szCs w:val="21"/>
              </w:rPr>
              <w:t>标准文本和编制说明编写</w:t>
            </w:r>
          </w:p>
        </w:tc>
        <w:tc>
          <w:tcPr>
            <w:tcW w:w="1614" w:type="pct"/>
          </w:tcPr>
          <w:p w14:paraId="7A312048" w14:textId="77777777" w:rsidR="005B47B6" w:rsidRDefault="005B47B6" w:rsidP="00DC2F31">
            <w:pPr>
              <w:spacing w:line="360" w:lineRule="auto"/>
              <w:jc w:val="center"/>
              <w:rPr>
                <w:szCs w:val="21"/>
              </w:rPr>
            </w:pPr>
            <w:r>
              <w:rPr>
                <w:rFonts w:hint="eastAsia"/>
                <w:szCs w:val="21"/>
              </w:rPr>
              <w:t>江苏省疾病预防控制中心</w:t>
            </w:r>
          </w:p>
        </w:tc>
      </w:tr>
      <w:tr w:rsidR="005B47B6" w14:paraId="1C976DFE" w14:textId="77777777" w:rsidTr="005B47B6">
        <w:tc>
          <w:tcPr>
            <w:tcW w:w="564" w:type="pct"/>
          </w:tcPr>
          <w:p w14:paraId="11BBE847" w14:textId="77777777" w:rsidR="005B47B6" w:rsidRDefault="005B47B6" w:rsidP="00DC2F31">
            <w:pPr>
              <w:spacing w:line="360" w:lineRule="auto"/>
              <w:jc w:val="center"/>
              <w:rPr>
                <w:szCs w:val="21"/>
              </w:rPr>
            </w:pPr>
            <w:r>
              <w:rPr>
                <w:rFonts w:ascii="宋体" w:hAnsi="宋体" w:hint="eastAsia"/>
                <w:szCs w:val="21"/>
              </w:rPr>
              <w:t>黄俊</w:t>
            </w:r>
          </w:p>
        </w:tc>
        <w:tc>
          <w:tcPr>
            <w:tcW w:w="724" w:type="pct"/>
          </w:tcPr>
          <w:p w14:paraId="70CA9381" w14:textId="77777777" w:rsidR="005B47B6" w:rsidRDefault="005B47B6" w:rsidP="00DC2F31">
            <w:pPr>
              <w:spacing w:line="360" w:lineRule="auto"/>
              <w:jc w:val="center"/>
              <w:rPr>
                <w:szCs w:val="21"/>
              </w:rPr>
            </w:pPr>
            <w:r>
              <w:rPr>
                <w:rFonts w:hint="eastAsia"/>
                <w:szCs w:val="21"/>
              </w:rPr>
              <w:t>高工</w:t>
            </w:r>
          </w:p>
        </w:tc>
        <w:tc>
          <w:tcPr>
            <w:tcW w:w="645" w:type="pct"/>
          </w:tcPr>
          <w:p w14:paraId="2689A00B" w14:textId="77777777" w:rsidR="005B47B6" w:rsidRDefault="005B47B6" w:rsidP="00DC2F31">
            <w:pPr>
              <w:spacing w:line="360" w:lineRule="auto"/>
              <w:jc w:val="center"/>
              <w:rPr>
                <w:szCs w:val="21"/>
              </w:rPr>
            </w:pPr>
          </w:p>
        </w:tc>
        <w:tc>
          <w:tcPr>
            <w:tcW w:w="1452" w:type="pct"/>
          </w:tcPr>
          <w:p w14:paraId="08CD9A4B" w14:textId="77777777" w:rsidR="005B47B6" w:rsidRDefault="005B47B6" w:rsidP="00DC2F31">
            <w:pPr>
              <w:spacing w:line="360" w:lineRule="auto"/>
              <w:jc w:val="center"/>
              <w:rPr>
                <w:szCs w:val="21"/>
              </w:rPr>
            </w:pPr>
            <w:r>
              <w:rPr>
                <w:rFonts w:hint="eastAsia"/>
                <w:szCs w:val="21"/>
              </w:rPr>
              <w:t>标准文本编写</w:t>
            </w:r>
          </w:p>
        </w:tc>
        <w:tc>
          <w:tcPr>
            <w:tcW w:w="1614" w:type="pct"/>
          </w:tcPr>
          <w:p w14:paraId="52A4EFFC" w14:textId="77777777" w:rsidR="005B47B6" w:rsidRDefault="005B47B6" w:rsidP="00DC2F31">
            <w:pPr>
              <w:spacing w:line="360" w:lineRule="auto"/>
              <w:jc w:val="center"/>
              <w:rPr>
                <w:szCs w:val="21"/>
              </w:rPr>
            </w:pPr>
            <w:r>
              <w:rPr>
                <w:rFonts w:ascii="宋体" w:hAnsi="宋体" w:hint="eastAsia"/>
                <w:szCs w:val="21"/>
              </w:rPr>
              <w:t>苏交科集团交通规划设计院</w:t>
            </w:r>
          </w:p>
        </w:tc>
      </w:tr>
      <w:tr w:rsidR="005B47B6" w14:paraId="6A10BD2C" w14:textId="77777777" w:rsidTr="005B47B6">
        <w:tc>
          <w:tcPr>
            <w:tcW w:w="564" w:type="pct"/>
          </w:tcPr>
          <w:p w14:paraId="78635BC6" w14:textId="77777777" w:rsidR="005B47B6" w:rsidRDefault="005B47B6" w:rsidP="00DC2F31">
            <w:pPr>
              <w:spacing w:line="360" w:lineRule="auto"/>
              <w:jc w:val="center"/>
              <w:rPr>
                <w:szCs w:val="21"/>
              </w:rPr>
            </w:pPr>
            <w:r>
              <w:rPr>
                <w:rFonts w:ascii="宋体" w:hAnsi="宋体" w:hint="eastAsia"/>
                <w:szCs w:val="21"/>
              </w:rPr>
              <w:t>李志远</w:t>
            </w:r>
          </w:p>
        </w:tc>
        <w:tc>
          <w:tcPr>
            <w:tcW w:w="724" w:type="pct"/>
          </w:tcPr>
          <w:p w14:paraId="16C4A51B" w14:textId="77777777" w:rsidR="005B47B6" w:rsidRDefault="005B47B6" w:rsidP="00DC2F31">
            <w:pPr>
              <w:spacing w:line="360" w:lineRule="auto"/>
              <w:jc w:val="center"/>
              <w:rPr>
                <w:szCs w:val="21"/>
              </w:rPr>
            </w:pPr>
            <w:r>
              <w:rPr>
                <w:rFonts w:hint="eastAsia"/>
                <w:szCs w:val="21"/>
              </w:rPr>
              <w:t>高工</w:t>
            </w:r>
          </w:p>
        </w:tc>
        <w:tc>
          <w:tcPr>
            <w:tcW w:w="645" w:type="pct"/>
          </w:tcPr>
          <w:p w14:paraId="10FEBF20" w14:textId="77777777" w:rsidR="005B47B6" w:rsidRDefault="005B47B6" w:rsidP="00DC2F31">
            <w:pPr>
              <w:spacing w:line="360" w:lineRule="auto"/>
              <w:jc w:val="center"/>
              <w:rPr>
                <w:szCs w:val="21"/>
              </w:rPr>
            </w:pPr>
          </w:p>
        </w:tc>
        <w:tc>
          <w:tcPr>
            <w:tcW w:w="1452" w:type="pct"/>
          </w:tcPr>
          <w:p w14:paraId="17F6D896" w14:textId="77777777" w:rsidR="005B47B6" w:rsidRDefault="005B47B6" w:rsidP="00DC2F31">
            <w:pPr>
              <w:spacing w:line="360" w:lineRule="auto"/>
              <w:jc w:val="center"/>
              <w:rPr>
                <w:szCs w:val="21"/>
              </w:rPr>
            </w:pPr>
            <w:r>
              <w:rPr>
                <w:rFonts w:hint="eastAsia"/>
                <w:szCs w:val="21"/>
              </w:rPr>
              <w:t>标准文本编写</w:t>
            </w:r>
          </w:p>
        </w:tc>
        <w:tc>
          <w:tcPr>
            <w:tcW w:w="1614" w:type="pct"/>
          </w:tcPr>
          <w:p w14:paraId="73DFC18A" w14:textId="77777777" w:rsidR="005B47B6" w:rsidRDefault="005B47B6" w:rsidP="00DC2F31">
            <w:pPr>
              <w:spacing w:line="360" w:lineRule="auto"/>
              <w:jc w:val="center"/>
              <w:rPr>
                <w:szCs w:val="21"/>
              </w:rPr>
            </w:pPr>
            <w:r>
              <w:rPr>
                <w:rFonts w:ascii="宋体" w:hAnsi="宋体" w:hint="eastAsia"/>
                <w:szCs w:val="21"/>
              </w:rPr>
              <w:t>苏交科集团交通规划设计院</w:t>
            </w:r>
          </w:p>
        </w:tc>
      </w:tr>
      <w:tr w:rsidR="005B47B6" w14:paraId="791BD627" w14:textId="77777777" w:rsidTr="005B47B6">
        <w:tc>
          <w:tcPr>
            <w:tcW w:w="564" w:type="pct"/>
          </w:tcPr>
          <w:p w14:paraId="1F362C82" w14:textId="77777777" w:rsidR="005B47B6" w:rsidRDefault="005B47B6" w:rsidP="00DC2F31">
            <w:pPr>
              <w:spacing w:line="360" w:lineRule="auto"/>
              <w:jc w:val="center"/>
              <w:rPr>
                <w:szCs w:val="21"/>
              </w:rPr>
            </w:pPr>
            <w:r>
              <w:rPr>
                <w:rFonts w:ascii="宋体" w:hAnsi="宋体" w:hint="eastAsia"/>
                <w:szCs w:val="21"/>
              </w:rPr>
              <w:t>马小莹</w:t>
            </w:r>
          </w:p>
        </w:tc>
        <w:tc>
          <w:tcPr>
            <w:tcW w:w="724" w:type="pct"/>
          </w:tcPr>
          <w:p w14:paraId="7C5643CD" w14:textId="77777777" w:rsidR="005B47B6" w:rsidRDefault="005B47B6" w:rsidP="00DC2F31">
            <w:pPr>
              <w:spacing w:line="360" w:lineRule="auto"/>
              <w:jc w:val="center"/>
              <w:rPr>
                <w:szCs w:val="21"/>
              </w:rPr>
            </w:pPr>
            <w:r>
              <w:rPr>
                <w:rFonts w:hint="eastAsia"/>
                <w:szCs w:val="21"/>
              </w:rPr>
              <w:t>研究员</w:t>
            </w:r>
          </w:p>
        </w:tc>
        <w:tc>
          <w:tcPr>
            <w:tcW w:w="645" w:type="pct"/>
          </w:tcPr>
          <w:p w14:paraId="147401BE" w14:textId="77777777" w:rsidR="005B47B6" w:rsidRDefault="005B47B6" w:rsidP="00DC2F31">
            <w:pPr>
              <w:spacing w:line="360" w:lineRule="auto"/>
              <w:jc w:val="center"/>
              <w:rPr>
                <w:szCs w:val="21"/>
              </w:rPr>
            </w:pPr>
            <w:r>
              <w:rPr>
                <w:rFonts w:hint="eastAsia"/>
                <w:szCs w:val="21"/>
              </w:rPr>
              <w:t>卫生管理</w:t>
            </w:r>
          </w:p>
        </w:tc>
        <w:tc>
          <w:tcPr>
            <w:tcW w:w="1452" w:type="pct"/>
          </w:tcPr>
          <w:p w14:paraId="417389A6" w14:textId="77777777" w:rsidR="005B47B6" w:rsidRDefault="005B47B6" w:rsidP="00DC2F31">
            <w:pPr>
              <w:spacing w:line="360" w:lineRule="auto"/>
              <w:jc w:val="center"/>
              <w:rPr>
                <w:szCs w:val="21"/>
              </w:rPr>
            </w:pPr>
            <w:r>
              <w:rPr>
                <w:rFonts w:hint="eastAsia"/>
                <w:szCs w:val="21"/>
              </w:rPr>
              <w:t>标准文本和编制说明编写</w:t>
            </w:r>
          </w:p>
        </w:tc>
        <w:tc>
          <w:tcPr>
            <w:tcW w:w="1614" w:type="pct"/>
          </w:tcPr>
          <w:p w14:paraId="087484EB" w14:textId="77777777" w:rsidR="005B47B6" w:rsidRDefault="005B47B6" w:rsidP="00DC2F31">
            <w:pPr>
              <w:spacing w:line="360" w:lineRule="auto"/>
              <w:jc w:val="center"/>
              <w:rPr>
                <w:szCs w:val="21"/>
              </w:rPr>
            </w:pPr>
            <w:r>
              <w:rPr>
                <w:rFonts w:hint="eastAsia"/>
                <w:szCs w:val="21"/>
              </w:rPr>
              <w:t>江苏省疾病预防控制中心</w:t>
            </w:r>
          </w:p>
        </w:tc>
      </w:tr>
      <w:tr w:rsidR="005B47B6" w14:paraId="1F33B843" w14:textId="77777777" w:rsidTr="005B47B6">
        <w:tc>
          <w:tcPr>
            <w:tcW w:w="564" w:type="pct"/>
          </w:tcPr>
          <w:p w14:paraId="3BF38B82" w14:textId="77777777" w:rsidR="005B47B6" w:rsidRDefault="005B47B6" w:rsidP="00DC2F31">
            <w:pPr>
              <w:spacing w:line="360" w:lineRule="auto"/>
              <w:jc w:val="center"/>
              <w:rPr>
                <w:szCs w:val="21"/>
              </w:rPr>
            </w:pPr>
            <w:r>
              <w:rPr>
                <w:rFonts w:ascii="宋体" w:hAnsi="宋体" w:hint="eastAsia"/>
                <w:szCs w:val="21"/>
              </w:rPr>
              <w:t>唐彦钊</w:t>
            </w:r>
          </w:p>
        </w:tc>
        <w:tc>
          <w:tcPr>
            <w:tcW w:w="724" w:type="pct"/>
          </w:tcPr>
          <w:p w14:paraId="093BBF17" w14:textId="77777777" w:rsidR="005B47B6" w:rsidRDefault="005B47B6" w:rsidP="00DC2F31">
            <w:pPr>
              <w:spacing w:line="360" w:lineRule="auto"/>
              <w:jc w:val="center"/>
              <w:rPr>
                <w:szCs w:val="21"/>
              </w:rPr>
            </w:pPr>
            <w:r>
              <w:rPr>
                <w:rFonts w:hint="eastAsia"/>
                <w:szCs w:val="21"/>
              </w:rPr>
              <w:t>副主任医师</w:t>
            </w:r>
          </w:p>
        </w:tc>
        <w:tc>
          <w:tcPr>
            <w:tcW w:w="645" w:type="pct"/>
          </w:tcPr>
          <w:p w14:paraId="541E860F" w14:textId="77777777" w:rsidR="005B47B6" w:rsidRDefault="005B47B6" w:rsidP="00DC2F31">
            <w:pPr>
              <w:spacing w:line="360" w:lineRule="auto"/>
              <w:jc w:val="center"/>
              <w:rPr>
                <w:szCs w:val="21"/>
              </w:rPr>
            </w:pPr>
            <w:r>
              <w:rPr>
                <w:rFonts w:hint="eastAsia"/>
                <w:szCs w:val="21"/>
              </w:rPr>
              <w:t>环境卫生</w:t>
            </w:r>
          </w:p>
        </w:tc>
        <w:tc>
          <w:tcPr>
            <w:tcW w:w="1452" w:type="pct"/>
          </w:tcPr>
          <w:p w14:paraId="3209C9D6" w14:textId="77777777" w:rsidR="005B47B6" w:rsidRDefault="005B47B6" w:rsidP="00DC2F31">
            <w:pPr>
              <w:spacing w:line="360" w:lineRule="auto"/>
              <w:jc w:val="center"/>
              <w:rPr>
                <w:szCs w:val="21"/>
              </w:rPr>
            </w:pPr>
            <w:r>
              <w:rPr>
                <w:rFonts w:hint="eastAsia"/>
                <w:szCs w:val="21"/>
              </w:rPr>
              <w:t>标准文本和编制说明编写</w:t>
            </w:r>
          </w:p>
        </w:tc>
        <w:tc>
          <w:tcPr>
            <w:tcW w:w="1614" w:type="pct"/>
          </w:tcPr>
          <w:p w14:paraId="3C90EF28" w14:textId="77777777" w:rsidR="005B47B6" w:rsidRDefault="005B47B6" w:rsidP="00DC2F31">
            <w:pPr>
              <w:spacing w:line="360" w:lineRule="auto"/>
              <w:jc w:val="center"/>
              <w:rPr>
                <w:szCs w:val="21"/>
              </w:rPr>
            </w:pPr>
            <w:r>
              <w:rPr>
                <w:rFonts w:ascii="宋体" w:hAnsi="宋体" w:hint="eastAsia"/>
                <w:szCs w:val="21"/>
              </w:rPr>
              <w:t>南京市疾病预防控制中心</w:t>
            </w:r>
          </w:p>
        </w:tc>
      </w:tr>
      <w:tr w:rsidR="005B47B6" w14:paraId="21680F17" w14:textId="77777777" w:rsidTr="005B47B6">
        <w:tc>
          <w:tcPr>
            <w:tcW w:w="564" w:type="pct"/>
          </w:tcPr>
          <w:p w14:paraId="1E3096F1" w14:textId="77777777" w:rsidR="005B47B6" w:rsidRDefault="005B47B6" w:rsidP="00DC2F31">
            <w:pPr>
              <w:spacing w:line="360" w:lineRule="auto"/>
              <w:jc w:val="center"/>
              <w:rPr>
                <w:szCs w:val="21"/>
              </w:rPr>
            </w:pPr>
            <w:r>
              <w:rPr>
                <w:rFonts w:ascii="宋体" w:hAnsi="宋体" w:hint="eastAsia"/>
                <w:szCs w:val="21"/>
              </w:rPr>
              <w:t>陈茸</w:t>
            </w:r>
          </w:p>
        </w:tc>
        <w:tc>
          <w:tcPr>
            <w:tcW w:w="724" w:type="pct"/>
          </w:tcPr>
          <w:p w14:paraId="491B62A8" w14:textId="77777777" w:rsidR="005B47B6" w:rsidRDefault="005B47B6" w:rsidP="00DC2F31">
            <w:pPr>
              <w:spacing w:line="360" w:lineRule="auto"/>
              <w:jc w:val="center"/>
              <w:rPr>
                <w:szCs w:val="21"/>
              </w:rPr>
            </w:pPr>
            <w:r>
              <w:rPr>
                <w:rFonts w:hint="eastAsia"/>
                <w:szCs w:val="21"/>
              </w:rPr>
              <w:t>副研究员</w:t>
            </w:r>
          </w:p>
        </w:tc>
        <w:tc>
          <w:tcPr>
            <w:tcW w:w="645" w:type="pct"/>
          </w:tcPr>
          <w:p w14:paraId="3AA4AF55" w14:textId="77777777" w:rsidR="005B47B6" w:rsidRDefault="005B47B6" w:rsidP="00DC2F31">
            <w:pPr>
              <w:spacing w:line="360" w:lineRule="auto"/>
              <w:jc w:val="center"/>
              <w:rPr>
                <w:szCs w:val="21"/>
              </w:rPr>
            </w:pPr>
            <w:r>
              <w:rPr>
                <w:rFonts w:hint="eastAsia"/>
                <w:szCs w:val="21"/>
              </w:rPr>
              <w:t>环境工程</w:t>
            </w:r>
          </w:p>
        </w:tc>
        <w:tc>
          <w:tcPr>
            <w:tcW w:w="1452" w:type="pct"/>
          </w:tcPr>
          <w:p w14:paraId="5AE723B9" w14:textId="77777777" w:rsidR="005B47B6" w:rsidRDefault="005B47B6" w:rsidP="00DC2F31">
            <w:pPr>
              <w:spacing w:line="360" w:lineRule="auto"/>
              <w:jc w:val="center"/>
              <w:rPr>
                <w:szCs w:val="21"/>
              </w:rPr>
            </w:pPr>
            <w:r>
              <w:rPr>
                <w:rFonts w:hint="eastAsia"/>
                <w:szCs w:val="21"/>
              </w:rPr>
              <w:t>标准文本和编制说明编写</w:t>
            </w:r>
          </w:p>
        </w:tc>
        <w:tc>
          <w:tcPr>
            <w:tcW w:w="1614" w:type="pct"/>
          </w:tcPr>
          <w:p w14:paraId="705253DC" w14:textId="77777777" w:rsidR="005B47B6" w:rsidRDefault="005B47B6" w:rsidP="00DC2F31">
            <w:pPr>
              <w:spacing w:line="360" w:lineRule="auto"/>
              <w:jc w:val="center"/>
              <w:rPr>
                <w:szCs w:val="21"/>
              </w:rPr>
            </w:pPr>
            <w:r>
              <w:rPr>
                <w:rFonts w:ascii="宋体" w:hAnsi="宋体" w:hint="eastAsia"/>
                <w:szCs w:val="21"/>
              </w:rPr>
              <w:t>无锡市疾病预防控制中心</w:t>
            </w:r>
          </w:p>
        </w:tc>
      </w:tr>
      <w:tr w:rsidR="005B47B6" w14:paraId="18F5B43A" w14:textId="77777777" w:rsidTr="005B47B6">
        <w:tc>
          <w:tcPr>
            <w:tcW w:w="564" w:type="pct"/>
          </w:tcPr>
          <w:p w14:paraId="3017BC0C" w14:textId="77777777" w:rsidR="005B47B6" w:rsidRDefault="005B47B6" w:rsidP="00DC2F31">
            <w:pPr>
              <w:spacing w:line="360" w:lineRule="auto"/>
              <w:jc w:val="center"/>
              <w:rPr>
                <w:szCs w:val="21"/>
              </w:rPr>
            </w:pPr>
            <w:r>
              <w:rPr>
                <w:rFonts w:ascii="宋体" w:hAnsi="宋体" w:hint="eastAsia"/>
                <w:szCs w:val="21"/>
              </w:rPr>
              <w:t>何智敏</w:t>
            </w:r>
          </w:p>
        </w:tc>
        <w:tc>
          <w:tcPr>
            <w:tcW w:w="724" w:type="pct"/>
          </w:tcPr>
          <w:p w14:paraId="1995F845" w14:textId="77777777" w:rsidR="005B47B6" w:rsidRDefault="005B47B6" w:rsidP="00DC2F31">
            <w:pPr>
              <w:spacing w:line="360" w:lineRule="auto"/>
              <w:jc w:val="center"/>
              <w:rPr>
                <w:szCs w:val="21"/>
              </w:rPr>
            </w:pPr>
            <w:r>
              <w:rPr>
                <w:rFonts w:hint="eastAsia"/>
                <w:szCs w:val="21"/>
              </w:rPr>
              <w:t>副主任医师</w:t>
            </w:r>
          </w:p>
        </w:tc>
        <w:tc>
          <w:tcPr>
            <w:tcW w:w="645" w:type="pct"/>
          </w:tcPr>
          <w:p w14:paraId="296235BA" w14:textId="77777777" w:rsidR="005B47B6" w:rsidRDefault="005B47B6" w:rsidP="00DC2F31">
            <w:pPr>
              <w:spacing w:line="360" w:lineRule="auto"/>
              <w:jc w:val="center"/>
              <w:rPr>
                <w:szCs w:val="21"/>
              </w:rPr>
            </w:pPr>
            <w:r>
              <w:rPr>
                <w:rFonts w:hint="eastAsia"/>
                <w:szCs w:val="21"/>
              </w:rPr>
              <w:t>预防医学</w:t>
            </w:r>
          </w:p>
        </w:tc>
        <w:tc>
          <w:tcPr>
            <w:tcW w:w="1452" w:type="pct"/>
          </w:tcPr>
          <w:p w14:paraId="37B3DF10" w14:textId="77777777" w:rsidR="005B47B6" w:rsidRDefault="005B47B6" w:rsidP="00DC2F31">
            <w:pPr>
              <w:spacing w:line="360" w:lineRule="auto"/>
              <w:jc w:val="center"/>
              <w:rPr>
                <w:szCs w:val="21"/>
              </w:rPr>
            </w:pPr>
            <w:r>
              <w:rPr>
                <w:rFonts w:hint="eastAsia"/>
                <w:szCs w:val="21"/>
              </w:rPr>
              <w:t>标准文本和编制说明编写</w:t>
            </w:r>
          </w:p>
        </w:tc>
        <w:tc>
          <w:tcPr>
            <w:tcW w:w="1614" w:type="pct"/>
          </w:tcPr>
          <w:p w14:paraId="0A812F06" w14:textId="77777777" w:rsidR="005B47B6" w:rsidRDefault="005B47B6" w:rsidP="00DC2F31">
            <w:pPr>
              <w:spacing w:line="360" w:lineRule="auto"/>
              <w:jc w:val="center"/>
              <w:rPr>
                <w:szCs w:val="21"/>
              </w:rPr>
            </w:pPr>
            <w:r>
              <w:rPr>
                <w:rFonts w:ascii="宋体" w:hAnsi="宋体" w:hint="eastAsia"/>
                <w:szCs w:val="21"/>
              </w:rPr>
              <w:t>南通市疾病预防控制中心</w:t>
            </w:r>
          </w:p>
        </w:tc>
      </w:tr>
      <w:tr w:rsidR="005B47B6" w14:paraId="5A913440" w14:textId="77777777" w:rsidTr="005B47B6">
        <w:tc>
          <w:tcPr>
            <w:tcW w:w="564" w:type="pct"/>
          </w:tcPr>
          <w:p w14:paraId="250FCDA5" w14:textId="77777777" w:rsidR="005B47B6" w:rsidRDefault="005B47B6" w:rsidP="00DC2F31">
            <w:pPr>
              <w:spacing w:line="360" w:lineRule="auto"/>
              <w:jc w:val="center"/>
              <w:rPr>
                <w:szCs w:val="21"/>
              </w:rPr>
            </w:pPr>
            <w:r>
              <w:rPr>
                <w:rFonts w:ascii="宋体" w:hAnsi="宋体" w:hint="eastAsia"/>
                <w:szCs w:val="21"/>
              </w:rPr>
              <w:t>徐斌</w:t>
            </w:r>
          </w:p>
        </w:tc>
        <w:tc>
          <w:tcPr>
            <w:tcW w:w="724" w:type="pct"/>
          </w:tcPr>
          <w:p w14:paraId="6A50EBBC" w14:textId="77777777" w:rsidR="005B47B6" w:rsidRDefault="005B47B6" w:rsidP="00DC2F31">
            <w:pPr>
              <w:spacing w:line="360" w:lineRule="auto"/>
              <w:jc w:val="center"/>
              <w:rPr>
                <w:szCs w:val="21"/>
              </w:rPr>
            </w:pPr>
            <w:r>
              <w:rPr>
                <w:rFonts w:hint="eastAsia"/>
                <w:szCs w:val="21"/>
              </w:rPr>
              <w:t>副主任医师</w:t>
            </w:r>
          </w:p>
        </w:tc>
        <w:tc>
          <w:tcPr>
            <w:tcW w:w="645" w:type="pct"/>
          </w:tcPr>
          <w:p w14:paraId="3D707F5C" w14:textId="77777777" w:rsidR="005B47B6" w:rsidRDefault="005B47B6" w:rsidP="00DC2F31">
            <w:pPr>
              <w:spacing w:line="360" w:lineRule="auto"/>
              <w:jc w:val="center"/>
              <w:rPr>
                <w:szCs w:val="21"/>
              </w:rPr>
            </w:pPr>
            <w:r>
              <w:rPr>
                <w:rFonts w:hint="eastAsia"/>
                <w:szCs w:val="21"/>
              </w:rPr>
              <w:t>环境卫生</w:t>
            </w:r>
          </w:p>
        </w:tc>
        <w:tc>
          <w:tcPr>
            <w:tcW w:w="1452" w:type="pct"/>
          </w:tcPr>
          <w:p w14:paraId="1FD2D420" w14:textId="77777777" w:rsidR="005B47B6" w:rsidRDefault="005B47B6" w:rsidP="00DC2F31">
            <w:pPr>
              <w:spacing w:line="360" w:lineRule="auto"/>
              <w:jc w:val="center"/>
              <w:rPr>
                <w:szCs w:val="21"/>
              </w:rPr>
            </w:pPr>
            <w:r>
              <w:rPr>
                <w:rFonts w:hint="eastAsia"/>
                <w:szCs w:val="21"/>
              </w:rPr>
              <w:t>文献检索，整理相关资料</w:t>
            </w:r>
          </w:p>
        </w:tc>
        <w:tc>
          <w:tcPr>
            <w:tcW w:w="1614" w:type="pct"/>
          </w:tcPr>
          <w:p w14:paraId="76209215" w14:textId="77777777" w:rsidR="005B47B6" w:rsidRDefault="005B47B6" w:rsidP="00DC2F31">
            <w:pPr>
              <w:spacing w:line="360" w:lineRule="auto"/>
              <w:jc w:val="center"/>
              <w:rPr>
                <w:szCs w:val="21"/>
              </w:rPr>
            </w:pPr>
            <w:r>
              <w:rPr>
                <w:rFonts w:hint="eastAsia"/>
                <w:szCs w:val="21"/>
              </w:rPr>
              <w:t>江苏省疾病预防控制中心</w:t>
            </w:r>
          </w:p>
        </w:tc>
      </w:tr>
      <w:tr w:rsidR="005B47B6" w14:paraId="7F1B92F8" w14:textId="77777777" w:rsidTr="005B47B6">
        <w:tc>
          <w:tcPr>
            <w:tcW w:w="564" w:type="pct"/>
          </w:tcPr>
          <w:p w14:paraId="0F8E6893" w14:textId="77777777" w:rsidR="005B47B6" w:rsidRDefault="005B47B6" w:rsidP="00DC2F31">
            <w:pPr>
              <w:spacing w:line="360" w:lineRule="auto"/>
              <w:jc w:val="center"/>
              <w:rPr>
                <w:szCs w:val="21"/>
              </w:rPr>
            </w:pPr>
            <w:r>
              <w:rPr>
                <w:rFonts w:ascii="宋体" w:hAnsi="宋体" w:hint="eastAsia"/>
                <w:szCs w:val="21"/>
              </w:rPr>
              <w:t>魏良丰</w:t>
            </w:r>
          </w:p>
        </w:tc>
        <w:tc>
          <w:tcPr>
            <w:tcW w:w="724" w:type="pct"/>
          </w:tcPr>
          <w:p w14:paraId="654E8367" w14:textId="77777777" w:rsidR="005B47B6" w:rsidRDefault="005B47B6" w:rsidP="00DC2F31">
            <w:pPr>
              <w:spacing w:line="360" w:lineRule="auto"/>
              <w:jc w:val="center"/>
              <w:rPr>
                <w:szCs w:val="21"/>
              </w:rPr>
            </w:pPr>
            <w:r>
              <w:rPr>
                <w:rFonts w:hint="eastAsia"/>
                <w:szCs w:val="21"/>
              </w:rPr>
              <w:t>高工</w:t>
            </w:r>
          </w:p>
        </w:tc>
        <w:tc>
          <w:tcPr>
            <w:tcW w:w="645" w:type="pct"/>
          </w:tcPr>
          <w:p w14:paraId="1013E282" w14:textId="77777777" w:rsidR="005B47B6" w:rsidRDefault="005B47B6" w:rsidP="00DC2F31">
            <w:pPr>
              <w:spacing w:line="360" w:lineRule="auto"/>
              <w:jc w:val="center"/>
              <w:rPr>
                <w:szCs w:val="21"/>
              </w:rPr>
            </w:pPr>
          </w:p>
        </w:tc>
        <w:tc>
          <w:tcPr>
            <w:tcW w:w="1452" w:type="pct"/>
          </w:tcPr>
          <w:p w14:paraId="65E551C4" w14:textId="77777777" w:rsidR="005B47B6" w:rsidRDefault="005B47B6" w:rsidP="00DC2F31">
            <w:pPr>
              <w:spacing w:line="360" w:lineRule="auto"/>
              <w:jc w:val="center"/>
              <w:rPr>
                <w:szCs w:val="21"/>
              </w:rPr>
            </w:pPr>
            <w:r>
              <w:rPr>
                <w:rFonts w:ascii="宋体" w:hAnsi="宋体" w:cs="宋体" w:hint="eastAsia"/>
                <w:color w:val="000000"/>
                <w:kern w:val="0"/>
                <w:szCs w:val="21"/>
              </w:rPr>
              <w:t>轨道交通调研</w:t>
            </w:r>
            <w:r>
              <w:rPr>
                <w:rFonts w:hint="eastAsia"/>
                <w:szCs w:val="21"/>
              </w:rPr>
              <w:t>、验证</w:t>
            </w:r>
          </w:p>
        </w:tc>
        <w:tc>
          <w:tcPr>
            <w:tcW w:w="1614" w:type="pct"/>
          </w:tcPr>
          <w:p w14:paraId="297EC36A" w14:textId="77777777" w:rsidR="005B47B6" w:rsidRDefault="005B47B6" w:rsidP="00DC2F31">
            <w:pPr>
              <w:spacing w:line="360" w:lineRule="auto"/>
              <w:jc w:val="center"/>
              <w:rPr>
                <w:szCs w:val="21"/>
              </w:rPr>
            </w:pPr>
            <w:r>
              <w:rPr>
                <w:rFonts w:ascii="宋体" w:hAnsi="宋体" w:hint="eastAsia"/>
                <w:szCs w:val="21"/>
              </w:rPr>
              <w:t>南通轨道交通集团有限公司</w:t>
            </w:r>
          </w:p>
        </w:tc>
      </w:tr>
      <w:tr w:rsidR="005B47B6" w14:paraId="19254AD5" w14:textId="77777777" w:rsidTr="005B47B6">
        <w:tc>
          <w:tcPr>
            <w:tcW w:w="564" w:type="pct"/>
          </w:tcPr>
          <w:p w14:paraId="5FE22FA6" w14:textId="77777777" w:rsidR="005B47B6" w:rsidRDefault="005B47B6" w:rsidP="00DC2F31">
            <w:pPr>
              <w:spacing w:line="360" w:lineRule="auto"/>
              <w:jc w:val="center"/>
              <w:rPr>
                <w:szCs w:val="21"/>
              </w:rPr>
            </w:pPr>
            <w:r>
              <w:rPr>
                <w:rFonts w:ascii="宋体" w:hAnsi="宋体" w:hint="eastAsia"/>
                <w:szCs w:val="21"/>
              </w:rPr>
              <w:t>焦月红</w:t>
            </w:r>
          </w:p>
        </w:tc>
        <w:tc>
          <w:tcPr>
            <w:tcW w:w="724" w:type="pct"/>
          </w:tcPr>
          <w:p w14:paraId="034AE161" w14:textId="77777777" w:rsidR="005B47B6" w:rsidRDefault="005B47B6" w:rsidP="00DC2F31">
            <w:pPr>
              <w:spacing w:line="360" w:lineRule="auto"/>
              <w:jc w:val="center"/>
              <w:rPr>
                <w:szCs w:val="21"/>
              </w:rPr>
            </w:pPr>
            <w:r>
              <w:rPr>
                <w:rFonts w:hint="eastAsia"/>
                <w:szCs w:val="21"/>
              </w:rPr>
              <w:t>高工</w:t>
            </w:r>
          </w:p>
        </w:tc>
        <w:tc>
          <w:tcPr>
            <w:tcW w:w="645" w:type="pct"/>
          </w:tcPr>
          <w:p w14:paraId="6AB4F331" w14:textId="77777777" w:rsidR="005B47B6" w:rsidRDefault="005B47B6" w:rsidP="00DC2F31">
            <w:pPr>
              <w:spacing w:line="360" w:lineRule="auto"/>
              <w:jc w:val="center"/>
              <w:rPr>
                <w:szCs w:val="21"/>
              </w:rPr>
            </w:pPr>
          </w:p>
        </w:tc>
        <w:tc>
          <w:tcPr>
            <w:tcW w:w="1452" w:type="pct"/>
          </w:tcPr>
          <w:p w14:paraId="3AE29E68" w14:textId="77777777" w:rsidR="005B47B6" w:rsidRDefault="005B47B6" w:rsidP="00DC2F31">
            <w:pPr>
              <w:spacing w:line="360" w:lineRule="auto"/>
              <w:jc w:val="center"/>
              <w:rPr>
                <w:szCs w:val="21"/>
              </w:rPr>
            </w:pPr>
            <w:r>
              <w:rPr>
                <w:rFonts w:ascii="宋体" w:hAnsi="宋体" w:cs="宋体" w:hint="eastAsia"/>
                <w:color w:val="000000"/>
                <w:kern w:val="0"/>
                <w:szCs w:val="21"/>
              </w:rPr>
              <w:t>轨道交通调研</w:t>
            </w:r>
            <w:r>
              <w:rPr>
                <w:rFonts w:hint="eastAsia"/>
                <w:szCs w:val="21"/>
              </w:rPr>
              <w:t>、验证</w:t>
            </w:r>
          </w:p>
        </w:tc>
        <w:tc>
          <w:tcPr>
            <w:tcW w:w="1614" w:type="pct"/>
          </w:tcPr>
          <w:p w14:paraId="22E3D313" w14:textId="77777777" w:rsidR="005B47B6" w:rsidRDefault="005B47B6" w:rsidP="00DC2F31">
            <w:pPr>
              <w:spacing w:line="360" w:lineRule="auto"/>
              <w:jc w:val="center"/>
              <w:rPr>
                <w:szCs w:val="21"/>
              </w:rPr>
            </w:pPr>
            <w:r>
              <w:rPr>
                <w:rFonts w:ascii="宋体" w:hAnsi="宋体" w:hint="eastAsia"/>
                <w:szCs w:val="21"/>
              </w:rPr>
              <w:t>南京地铁建设有限责任公司</w:t>
            </w:r>
          </w:p>
        </w:tc>
      </w:tr>
      <w:tr w:rsidR="005B47B6" w14:paraId="6BC977B7" w14:textId="77777777" w:rsidTr="005B47B6">
        <w:tc>
          <w:tcPr>
            <w:tcW w:w="564" w:type="pct"/>
          </w:tcPr>
          <w:p w14:paraId="44345295" w14:textId="2071B01E" w:rsidR="005B47B6" w:rsidRDefault="005B47B6" w:rsidP="005B47B6">
            <w:pPr>
              <w:spacing w:line="360" w:lineRule="auto"/>
              <w:jc w:val="center"/>
              <w:rPr>
                <w:rFonts w:ascii="宋体" w:hAnsi="宋体"/>
                <w:szCs w:val="21"/>
              </w:rPr>
            </w:pPr>
            <w:r>
              <w:rPr>
                <w:rFonts w:ascii="宋体" w:hAnsi="宋体" w:hint="eastAsia"/>
                <w:szCs w:val="21"/>
              </w:rPr>
              <w:t>程曦</w:t>
            </w:r>
          </w:p>
        </w:tc>
        <w:tc>
          <w:tcPr>
            <w:tcW w:w="724" w:type="pct"/>
          </w:tcPr>
          <w:p w14:paraId="2650F439" w14:textId="447E22E6" w:rsidR="005B47B6" w:rsidRDefault="005B47B6" w:rsidP="005B47B6">
            <w:pPr>
              <w:spacing w:line="360" w:lineRule="auto"/>
              <w:jc w:val="center"/>
              <w:rPr>
                <w:szCs w:val="21"/>
              </w:rPr>
            </w:pPr>
            <w:r>
              <w:rPr>
                <w:rFonts w:hint="eastAsia"/>
                <w:szCs w:val="21"/>
              </w:rPr>
              <w:t>工程师</w:t>
            </w:r>
          </w:p>
        </w:tc>
        <w:tc>
          <w:tcPr>
            <w:tcW w:w="645" w:type="pct"/>
          </w:tcPr>
          <w:p w14:paraId="0AB5FD3C" w14:textId="77777777" w:rsidR="005B47B6" w:rsidRDefault="005B47B6" w:rsidP="005B47B6">
            <w:pPr>
              <w:spacing w:line="360" w:lineRule="auto"/>
              <w:jc w:val="center"/>
              <w:rPr>
                <w:szCs w:val="21"/>
              </w:rPr>
            </w:pPr>
          </w:p>
        </w:tc>
        <w:tc>
          <w:tcPr>
            <w:tcW w:w="1452" w:type="pct"/>
          </w:tcPr>
          <w:p w14:paraId="02C0A810" w14:textId="248D0516" w:rsidR="005B47B6" w:rsidRDefault="005B47B6" w:rsidP="005B47B6">
            <w:pPr>
              <w:spacing w:line="360" w:lineRule="auto"/>
              <w:jc w:val="center"/>
              <w:rPr>
                <w:rFonts w:ascii="宋体" w:hAnsi="宋体" w:cs="宋体"/>
                <w:color w:val="000000"/>
                <w:kern w:val="0"/>
                <w:szCs w:val="21"/>
              </w:rPr>
            </w:pPr>
            <w:r>
              <w:rPr>
                <w:rFonts w:ascii="宋体" w:hAnsi="宋体" w:cs="宋体" w:hint="eastAsia"/>
                <w:color w:val="000000"/>
                <w:kern w:val="0"/>
                <w:szCs w:val="21"/>
              </w:rPr>
              <w:t>轨道交通调研</w:t>
            </w:r>
            <w:r>
              <w:rPr>
                <w:rFonts w:hint="eastAsia"/>
                <w:szCs w:val="21"/>
              </w:rPr>
              <w:t>、验证</w:t>
            </w:r>
          </w:p>
        </w:tc>
        <w:tc>
          <w:tcPr>
            <w:tcW w:w="1614" w:type="pct"/>
          </w:tcPr>
          <w:p w14:paraId="33FC294E" w14:textId="5108E1A0" w:rsidR="005B47B6" w:rsidRDefault="005B47B6" w:rsidP="005B47B6">
            <w:pPr>
              <w:spacing w:line="360" w:lineRule="auto"/>
              <w:jc w:val="center"/>
              <w:rPr>
                <w:rFonts w:ascii="宋体" w:hAnsi="宋体"/>
                <w:szCs w:val="21"/>
              </w:rPr>
            </w:pPr>
            <w:r>
              <w:rPr>
                <w:rFonts w:ascii="宋体" w:hAnsi="宋体" w:hint="eastAsia"/>
                <w:szCs w:val="21"/>
              </w:rPr>
              <w:t>南京地铁建设有限责任公司</w:t>
            </w:r>
          </w:p>
        </w:tc>
      </w:tr>
    </w:tbl>
    <w:p w14:paraId="7F4D59FC" w14:textId="77777777" w:rsidR="00A731B1" w:rsidRPr="005B47B6" w:rsidRDefault="00A731B1">
      <w:pPr>
        <w:pStyle w:val="a1"/>
        <w:numPr>
          <w:ilvl w:val="0"/>
          <w:numId w:val="0"/>
        </w:numPr>
        <w:spacing w:line="360" w:lineRule="auto"/>
        <w:rPr>
          <w:rFonts w:hAnsi="宋体"/>
          <w:color w:val="FF0000"/>
          <w:szCs w:val="21"/>
        </w:rPr>
      </w:pPr>
    </w:p>
    <w:sectPr w:rsidR="00A731B1" w:rsidRPr="005B47B6">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BE9A1" w14:textId="77777777" w:rsidR="00FA3F0F" w:rsidRDefault="00FA3F0F">
      <w:r>
        <w:separator/>
      </w:r>
    </w:p>
  </w:endnote>
  <w:endnote w:type="continuationSeparator" w:id="0">
    <w:p w14:paraId="2E854837" w14:textId="77777777" w:rsidR="00FA3F0F" w:rsidRDefault="00FA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349AA" w14:textId="77777777" w:rsidR="00A731B1" w:rsidRDefault="00A731B1">
    <w:pPr>
      <w:pStyle w:val="af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A7ED1" w14:textId="77777777" w:rsidR="00A731B1" w:rsidRDefault="00A731B1">
    <w:pPr>
      <w:pStyle w:val="af5"/>
      <w:jc w:val="center"/>
    </w:pPr>
  </w:p>
  <w:p w14:paraId="3ECFBF57" w14:textId="77777777" w:rsidR="00A731B1" w:rsidRDefault="00A731B1">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85C75" w14:textId="77777777" w:rsidR="00A731B1" w:rsidRDefault="00A731B1">
    <w:pPr>
      <w:pStyle w:val="af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002585"/>
    </w:sdtPr>
    <w:sdtEndPr/>
    <w:sdtContent>
      <w:p w14:paraId="6A1E2653" w14:textId="77777777" w:rsidR="00A731B1" w:rsidRDefault="00046ADE">
        <w:pPr>
          <w:pStyle w:val="af5"/>
          <w:jc w:val="center"/>
        </w:pPr>
        <w:r>
          <w:fldChar w:fldCharType="begin"/>
        </w:r>
        <w:r>
          <w:instrText>PAGE   \* MERGEFORMAT</w:instrText>
        </w:r>
        <w:r>
          <w:fldChar w:fldCharType="separate"/>
        </w:r>
        <w:r>
          <w:rPr>
            <w:lang w:val="zh-CN"/>
          </w:rPr>
          <w:t>8</w:t>
        </w:r>
        <w:r>
          <w:fldChar w:fldCharType="end"/>
        </w:r>
      </w:p>
    </w:sdtContent>
  </w:sdt>
  <w:p w14:paraId="21B13584" w14:textId="77777777" w:rsidR="00A731B1" w:rsidRDefault="00A731B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35D9A" w14:textId="77777777" w:rsidR="00FA3F0F" w:rsidRDefault="00FA3F0F">
      <w:r>
        <w:separator/>
      </w:r>
    </w:p>
  </w:footnote>
  <w:footnote w:type="continuationSeparator" w:id="0">
    <w:p w14:paraId="5FBF1F6E" w14:textId="77777777" w:rsidR="00FA3F0F" w:rsidRDefault="00FA3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4BAB7" w14:textId="77777777" w:rsidR="00A731B1" w:rsidRDefault="00A731B1">
    <w:pPr>
      <w:pStyle w:val="af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B8A5C" w14:textId="77777777" w:rsidR="00A731B1" w:rsidRDefault="00A731B1">
    <w:pPr>
      <w:pStyle w:val="af7"/>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6B358" w14:textId="77777777" w:rsidR="00A731B1" w:rsidRDefault="00A731B1">
    <w:pPr>
      <w:pStyle w:val="af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F77A6"/>
    <w:multiLevelType w:val="multilevel"/>
    <w:tmpl w:val="1F7F77A6"/>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C5917C3"/>
    <w:multiLevelType w:val="multilevel"/>
    <w:tmpl w:val="2C5917C3"/>
    <w:lvl w:ilvl="0">
      <w:start w:val="1"/>
      <w:numFmt w:val="none"/>
      <w:pStyle w:val="a"/>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0"/>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44C50F90"/>
    <w:multiLevelType w:val="multilevel"/>
    <w:tmpl w:val="44C50F90"/>
    <w:lvl w:ilvl="0">
      <w:start w:val="1"/>
      <w:numFmt w:val="lowerLetter"/>
      <w:pStyle w:val="a1"/>
      <w:lvlText w:val="%1)"/>
      <w:lvlJc w:val="left"/>
      <w:pPr>
        <w:tabs>
          <w:tab w:val="left" w:pos="851"/>
        </w:tabs>
        <w:ind w:left="851" w:hanging="426"/>
      </w:pPr>
      <w:rPr>
        <w:rFonts w:ascii="宋体" w:eastAsia="宋体" w:hAnsi="Times New Roman" w:hint="eastAsia"/>
        <w:sz w:val="21"/>
      </w:rPr>
    </w:lvl>
    <w:lvl w:ilvl="1">
      <w:start w:val="1"/>
      <w:numFmt w:val="decimal"/>
      <w:pStyle w:val="a2"/>
      <w:lvlText w:val="%2)"/>
      <w:lvlJc w:val="left"/>
      <w:pPr>
        <w:tabs>
          <w:tab w:val="left" w:pos="1276"/>
        </w:tabs>
        <w:ind w:left="1276" w:hanging="425"/>
      </w:pPr>
      <w:rPr>
        <w:rFonts w:ascii="宋体" w:eastAsia="宋体" w:hAnsi="Times New Roman" w:hint="eastAsia"/>
        <w:sz w:val="21"/>
      </w:rPr>
    </w:lvl>
    <w:lvl w:ilvl="2">
      <w:start w:val="1"/>
      <w:numFmt w:val="decimal"/>
      <w:pStyle w:val="a3"/>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6CEA2025"/>
    <w:multiLevelType w:val="multilevel"/>
    <w:tmpl w:val="6CEA2025"/>
    <w:lvl w:ilvl="0">
      <w:start w:val="1"/>
      <w:numFmt w:val="none"/>
      <w:pStyle w:val="a4"/>
      <w:suff w:val="nothing"/>
      <w:lvlText w:val="%1"/>
      <w:lvlJc w:val="left"/>
      <w:pPr>
        <w:ind w:left="0" w:firstLine="0"/>
      </w:pPr>
      <w:rPr>
        <w:rFonts w:hint="eastAsia"/>
      </w:rPr>
    </w:lvl>
    <w:lvl w:ilvl="1">
      <w:start w:val="1"/>
      <w:numFmt w:val="decimal"/>
      <w:pStyle w:val="a5"/>
      <w:suff w:val="nothing"/>
      <w:lvlText w:val="%1%2　"/>
      <w:lvlJc w:val="left"/>
      <w:pPr>
        <w:ind w:left="0" w:firstLine="0"/>
      </w:pPr>
      <w:rPr>
        <w:rFonts w:ascii="黑体" w:eastAsia="黑体" w:hint="eastAsia"/>
        <w:b w:val="0"/>
        <w:i w:val="0"/>
        <w:sz w:val="21"/>
      </w:rPr>
    </w:lvl>
    <w:lvl w:ilvl="2">
      <w:start w:val="1"/>
      <w:numFmt w:val="decimal"/>
      <w:pStyle w:val="a6"/>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7"/>
      <w:suff w:val="nothing"/>
      <w:lvlText w:val="%1%2.%3.%4　"/>
      <w:lvlJc w:val="left"/>
      <w:pPr>
        <w:ind w:left="0" w:firstLine="0"/>
      </w:pPr>
      <w:rPr>
        <w:rFonts w:ascii="黑体" w:eastAsia="黑体" w:hint="eastAsia"/>
        <w:b w:val="0"/>
        <w:i w:val="0"/>
        <w:sz w:val="21"/>
      </w:rPr>
    </w:lvl>
    <w:lvl w:ilvl="4">
      <w:start w:val="1"/>
      <w:numFmt w:val="decimal"/>
      <w:pStyle w:val="a8"/>
      <w:suff w:val="nothing"/>
      <w:lvlText w:val="%1%2.%3.%4.%5　"/>
      <w:lvlJc w:val="left"/>
      <w:pPr>
        <w:ind w:left="0" w:firstLine="0"/>
      </w:pPr>
      <w:rPr>
        <w:rFonts w:ascii="黑体" w:eastAsia="黑体" w:hint="eastAsia"/>
        <w:b w:val="0"/>
        <w:i w:val="0"/>
        <w:sz w:val="21"/>
      </w:rPr>
    </w:lvl>
    <w:lvl w:ilvl="5">
      <w:start w:val="1"/>
      <w:numFmt w:val="decimal"/>
      <w:pStyle w:val="a9"/>
      <w:suff w:val="nothing"/>
      <w:lvlText w:val="%1%2.%3.%4.%5.%6　"/>
      <w:lvlJc w:val="left"/>
      <w:pPr>
        <w:ind w:left="0" w:firstLine="0"/>
      </w:pPr>
      <w:rPr>
        <w:rFonts w:ascii="黑体" w:eastAsia="黑体" w:hint="eastAsia"/>
        <w:b w:val="0"/>
        <w:i w:val="0"/>
        <w:sz w:val="21"/>
      </w:rPr>
    </w:lvl>
    <w:lvl w:ilvl="6">
      <w:start w:val="1"/>
      <w:numFmt w:val="decimal"/>
      <w:pStyle w:val="a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8A944000-E914-4A00-B70E-41B3683F2990}"/>
    <w:docVar w:name="KY_MEDREF_VERSION" w:val="3"/>
  </w:docVars>
  <w:rsids>
    <w:rsidRoot w:val="00270B2F"/>
    <w:rsid w:val="00000501"/>
    <w:rsid w:val="00003DBB"/>
    <w:rsid w:val="000045EC"/>
    <w:rsid w:val="000054DF"/>
    <w:rsid w:val="000102D5"/>
    <w:rsid w:val="00010E60"/>
    <w:rsid w:val="00011209"/>
    <w:rsid w:val="00012977"/>
    <w:rsid w:val="000130D6"/>
    <w:rsid w:val="0001317A"/>
    <w:rsid w:val="000150DD"/>
    <w:rsid w:val="00020CA4"/>
    <w:rsid w:val="00025D49"/>
    <w:rsid w:val="00026326"/>
    <w:rsid w:val="00030221"/>
    <w:rsid w:val="000316B5"/>
    <w:rsid w:val="00033297"/>
    <w:rsid w:val="00034A39"/>
    <w:rsid w:val="00034C80"/>
    <w:rsid w:val="000366D7"/>
    <w:rsid w:val="000415C4"/>
    <w:rsid w:val="00041F3A"/>
    <w:rsid w:val="00044342"/>
    <w:rsid w:val="000449F0"/>
    <w:rsid w:val="00045428"/>
    <w:rsid w:val="000461DA"/>
    <w:rsid w:val="000465B7"/>
    <w:rsid w:val="0004681E"/>
    <w:rsid w:val="00046ADE"/>
    <w:rsid w:val="00046CF1"/>
    <w:rsid w:val="000508F8"/>
    <w:rsid w:val="000516E0"/>
    <w:rsid w:val="00053E4C"/>
    <w:rsid w:val="000548B7"/>
    <w:rsid w:val="0005539D"/>
    <w:rsid w:val="00056858"/>
    <w:rsid w:val="00062763"/>
    <w:rsid w:val="00064774"/>
    <w:rsid w:val="00064CA5"/>
    <w:rsid w:val="0006543C"/>
    <w:rsid w:val="000675FA"/>
    <w:rsid w:val="00070582"/>
    <w:rsid w:val="000712F1"/>
    <w:rsid w:val="00073CC3"/>
    <w:rsid w:val="00075E0E"/>
    <w:rsid w:val="00075ECE"/>
    <w:rsid w:val="0007759D"/>
    <w:rsid w:val="00077784"/>
    <w:rsid w:val="0007793E"/>
    <w:rsid w:val="00080070"/>
    <w:rsid w:val="0008092A"/>
    <w:rsid w:val="00082DC2"/>
    <w:rsid w:val="00085643"/>
    <w:rsid w:val="00087479"/>
    <w:rsid w:val="0009085D"/>
    <w:rsid w:val="00090981"/>
    <w:rsid w:val="00091B20"/>
    <w:rsid w:val="00091BC9"/>
    <w:rsid w:val="00092213"/>
    <w:rsid w:val="00092679"/>
    <w:rsid w:val="00094E31"/>
    <w:rsid w:val="00095114"/>
    <w:rsid w:val="000956F8"/>
    <w:rsid w:val="00095AB0"/>
    <w:rsid w:val="00096731"/>
    <w:rsid w:val="0009695E"/>
    <w:rsid w:val="00097F41"/>
    <w:rsid w:val="000A06CE"/>
    <w:rsid w:val="000A1845"/>
    <w:rsid w:val="000A3A14"/>
    <w:rsid w:val="000A4899"/>
    <w:rsid w:val="000A6CB5"/>
    <w:rsid w:val="000A7B7E"/>
    <w:rsid w:val="000B05E0"/>
    <w:rsid w:val="000B1143"/>
    <w:rsid w:val="000B220D"/>
    <w:rsid w:val="000B2770"/>
    <w:rsid w:val="000B35DF"/>
    <w:rsid w:val="000B3972"/>
    <w:rsid w:val="000B3A56"/>
    <w:rsid w:val="000B3B4F"/>
    <w:rsid w:val="000B4422"/>
    <w:rsid w:val="000B4CEF"/>
    <w:rsid w:val="000B7550"/>
    <w:rsid w:val="000B7A3A"/>
    <w:rsid w:val="000B7BE3"/>
    <w:rsid w:val="000B7EB5"/>
    <w:rsid w:val="000C1C03"/>
    <w:rsid w:val="000C1C40"/>
    <w:rsid w:val="000C1F14"/>
    <w:rsid w:val="000C6011"/>
    <w:rsid w:val="000C6E45"/>
    <w:rsid w:val="000D00D7"/>
    <w:rsid w:val="000D0F7A"/>
    <w:rsid w:val="000D22DB"/>
    <w:rsid w:val="000D434B"/>
    <w:rsid w:val="000D4693"/>
    <w:rsid w:val="000D47CD"/>
    <w:rsid w:val="000D4926"/>
    <w:rsid w:val="000D5991"/>
    <w:rsid w:val="000D6837"/>
    <w:rsid w:val="000D79F3"/>
    <w:rsid w:val="000D7BAE"/>
    <w:rsid w:val="000E125B"/>
    <w:rsid w:val="000E2BA2"/>
    <w:rsid w:val="000E2FAA"/>
    <w:rsid w:val="000E5B0F"/>
    <w:rsid w:val="000E5CE3"/>
    <w:rsid w:val="000E726F"/>
    <w:rsid w:val="000E7783"/>
    <w:rsid w:val="000F01D0"/>
    <w:rsid w:val="000F168C"/>
    <w:rsid w:val="000F360E"/>
    <w:rsid w:val="000F4190"/>
    <w:rsid w:val="000F493E"/>
    <w:rsid w:val="000F510E"/>
    <w:rsid w:val="000F6141"/>
    <w:rsid w:val="000F7557"/>
    <w:rsid w:val="000F7753"/>
    <w:rsid w:val="00101389"/>
    <w:rsid w:val="0010298B"/>
    <w:rsid w:val="00102CD0"/>
    <w:rsid w:val="00102F48"/>
    <w:rsid w:val="001068A9"/>
    <w:rsid w:val="00107837"/>
    <w:rsid w:val="001112AB"/>
    <w:rsid w:val="001124B1"/>
    <w:rsid w:val="00113270"/>
    <w:rsid w:val="00113618"/>
    <w:rsid w:val="0011393F"/>
    <w:rsid w:val="00114AD5"/>
    <w:rsid w:val="0011537A"/>
    <w:rsid w:val="00117B6C"/>
    <w:rsid w:val="00117FC9"/>
    <w:rsid w:val="00122BA4"/>
    <w:rsid w:val="00123755"/>
    <w:rsid w:val="001240B6"/>
    <w:rsid w:val="00125BCE"/>
    <w:rsid w:val="00126416"/>
    <w:rsid w:val="00126688"/>
    <w:rsid w:val="00126E69"/>
    <w:rsid w:val="00127C5C"/>
    <w:rsid w:val="00130377"/>
    <w:rsid w:val="00130730"/>
    <w:rsid w:val="001345D0"/>
    <w:rsid w:val="001346BC"/>
    <w:rsid w:val="00134745"/>
    <w:rsid w:val="001347AD"/>
    <w:rsid w:val="00136FA9"/>
    <w:rsid w:val="001379D0"/>
    <w:rsid w:val="00142448"/>
    <w:rsid w:val="00144653"/>
    <w:rsid w:val="00144D3D"/>
    <w:rsid w:val="00146559"/>
    <w:rsid w:val="001469C0"/>
    <w:rsid w:val="00146EEF"/>
    <w:rsid w:val="001504EB"/>
    <w:rsid w:val="00151C15"/>
    <w:rsid w:val="00152AE5"/>
    <w:rsid w:val="0015386A"/>
    <w:rsid w:val="001538AD"/>
    <w:rsid w:val="00154792"/>
    <w:rsid w:val="00154EB2"/>
    <w:rsid w:val="001574DB"/>
    <w:rsid w:val="00157863"/>
    <w:rsid w:val="00162816"/>
    <w:rsid w:val="00162929"/>
    <w:rsid w:val="00162D44"/>
    <w:rsid w:val="001653B2"/>
    <w:rsid w:val="001661F2"/>
    <w:rsid w:val="00166BD8"/>
    <w:rsid w:val="001707A7"/>
    <w:rsid w:val="00170800"/>
    <w:rsid w:val="001716F0"/>
    <w:rsid w:val="0017181F"/>
    <w:rsid w:val="00171DA5"/>
    <w:rsid w:val="001742BB"/>
    <w:rsid w:val="0017466D"/>
    <w:rsid w:val="001754F0"/>
    <w:rsid w:val="001759B4"/>
    <w:rsid w:val="00175D87"/>
    <w:rsid w:val="001761BA"/>
    <w:rsid w:val="00176CEC"/>
    <w:rsid w:val="00177445"/>
    <w:rsid w:val="001804BC"/>
    <w:rsid w:val="00183035"/>
    <w:rsid w:val="0018320A"/>
    <w:rsid w:val="00184FF0"/>
    <w:rsid w:val="00185861"/>
    <w:rsid w:val="0019076C"/>
    <w:rsid w:val="00190E44"/>
    <w:rsid w:val="0019199D"/>
    <w:rsid w:val="00194243"/>
    <w:rsid w:val="00194E46"/>
    <w:rsid w:val="00195343"/>
    <w:rsid w:val="00195E77"/>
    <w:rsid w:val="001A02A0"/>
    <w:rsid w:val="001A06E9"/>
    <w:rsid w:val="001A1519"/>
    <w:rsid w:val="001A3562"/>
    <w:rsid w:val="001A574A"/>
    <w:rsid w:val="001B059D"/>
    <w:rsid w:val="001B07EC"/>
    <w:rsid w:val="001B0B92"/>
    <w:rsid w:val="001B1473"/>
    <w:rsid w:val="001B30F1"/>
    <w:rsid w:val="001B34FE"/>
    <w:rsid w:val="001B46F4"/>
    <w:rsid w:val="001B4B56"/>
    <w:rsid w:val="001B54B6"/>
    <w:rsid w:val="001B66A2"/>
    <w:rsid w:val="001B7D9E"/>
    <w:rsid w:val="001C2855"/>
    <w:rsid w:val="001C2A9E"/>
    <w:rsid w:val="001C34ED"/>
    <w:rsid w:val="001C40C2"/>
    <w:rsid w:val="001C5854"/>
    <w:rsid w:val="001D01A4"/>
    <w:rsid w:val="001D2F61"/>
    <w:rsid w:val="001D3346"/>
    <w:rsid w:val="001D3E1D"/>
    <w:rsid w:val="001D47F7"/>
    <w:rsid w:val="001D63BE"/>
    <w:rsid w:val="001D6970"/>
    <w:rsid w:val="001D7A73"/>
    <w:rsid w:val="001D7FA7"/>
    <w:rsid w:val="001E0661"/>
    <w:rsid w:val="001E0911"/>
    <w:rsid w:val="001E137F"/>
    <w:rsid w:val="001E22B5"/>
    <w:rsid w:val="001E2310"/>
    <w:rsid w:val="001E2EE9"/>
    <w:rsid w:val="001E397C"/>
    <w:rsid w:val="001E39F5"/>
    <w:rsid w:val="001E5ED1"/>
    <w:rsid w:val="001E6A91"/>
    <w:rsid w:val="001E704B"/>
    <w:rsid w:val="001F042D"/>
    <w:rsid w:val="001F2804"/>
    <w:rsid w:val="001F3298"/>
    <w:rsid w:val="001F49B5"/>
    <w:rsid w:val="001F4F6E"/>
    <w:rsid w:val="001F4FD0"/>
    <w:rsid w:val="001F59D1"/>
    <w:rsid w:val="001F6BC1"/>
    <w:rsid w:val="0020048B"/>
    <w:rsid w:val="00201207"/>
    <w:rsid w:val="00202209"/>
    <w:rsid w:val="00203CE5"/>
    <w:rsid w:val="00204201"/>
    <w:rsid w:val="00205B9B"/>
    <w:rsid w:val="00206210"/>
    <w:rsid w:val="00206486"/>
    <w:rsid w:val="002109A9"/>
    <w:rsid w:val="002124A1"/>
    <w:rsid w:val="0021271D"/>
    <w:rsid w:val="00213378"/>
    <w:rsid w:val="00213811"/>
    <w:rsid w:val="0021464A"/>
    <w:rsid w:val="0021538E"/>
    <w:rsid w:val="00215A62"/>
    <w:rsid w:val="0021671F"/>
    <w:rsid w:val="002211EB"/>
    <w:rsid w:val="00221428"/>
    <w:rsid w:val="00221669"/>
    <w:rsid w:val="00222409"/>
    <w:rsid w:val="00223BF8"/>
    <w:rsid w:val="00223C2B"/>
    <w:rsid w:val="002255D4"/>
    <w:rsid w:val="00225FBB"/>
    <w:rsid w:val="00231559"/>
    <w:rsid w:val="002319E7"/>
    <w:rsid w:val="0023224F"/>
    <w:rsid w:val="002345AC"/>
    <w:rsid w:val="002349A6"/>
    <w:rsid w:val="00234F22"/>
    <w:rsid w:val="00235261"/>
    <w:rsid w:val="0023533F"/>
    <w:rsid w:val="002365AD"/>
    <w:rsid w:val="00236B3D"/>
    <w:rsid w:val="00240C96"/>
    <w:rsid w:val="00242A6D"/>
    <w:rsid w:val="00245930"/>
    <w:rsid w:val="002468FF"/>
    <w:rsid w:val="002469FF"/>
    <w:rsid w:val="0024760A"/>
    <w:rsid w:val="00247C95"/>
    <w:rsid w:val="0025106B"/>
    <w:rsid w:val="002524FD"/>
    <w:rsid w:val="0025601E"/>
    <w:rsid w:val="00256235"/>
    <w:rsid w:val="002569E6"/>
    <w:rsid w:val="00257C13"/>
    <w:rsid w:val="00257D2C"/>
    <w:rsid w:val="002608AA"/>
    <w:rsid w:val="00260A3E"/>
    <w:rsid w:val="002650A9"/>
    <w:rsid w:val="00265FED"/>
    <w:rsid w:val="00266FBE"/>
    <w:rsid w:val="00267205"/>
    <w:rsid w:val="00267720"/>
    <w:rsid w:val="00270B2F"/>
    <w:rsid w:val="0027278B"/>
    <w:rsid w:val="002729D7"/>
    <w:rsid w:val="00274765"/>
    <w:rsid w:val="00275794"/>
    <w:rsid w:val="0027579D"/>
    <w:rsid w:val="002771BF"/>
    <w:rsid w:val="00277DEC"/>
    <w:rsid w:val="002827E3"/>
    <w:rsid w:val="002830E4"/>
    <w:rsid w:val="00283E98"/>
    <w:rsid w:val="0028447D"/>
    <w:rsid w:val="00285082"/>
    <w:rsid w:val="0028525D"/>
    <w:rsid w:val="0028566E"/>
    <w:rsid w:val="00285A0D"/>
    <w:rsid w:val="00285D95"/>
    <w:rsid w:val="00287A0D"/>
    <w:rsid w:val="00290CA1"/>
    <w:rsid w:val="00293246"/>
    <w:rsid w:val="002935AF"/>
    <w:rsid w:val="0029384D"/>
    <w:rsid w:val="002953BB"/>
    <w:rsid w:val="0029579F"/>
    <w:rsid w:val="002963F1"/>
    <w:rsid w:val="00296F11"/>
    <w:rsid w:val="002A1B0E"/>
    <w:rsid w:val="002A3ACF"/>
    <w:rsid w:val="002A4497"/>
    <w:rsid w:val="002A52BA"/>
    <w:rsid w:val="002A6CC5"/>
    <w:rsid w:val="002A706D"/>
    <w:rsid w:val="002A7853"/>
    <w:rsid w:val="002B08F0"/>
    <w:rsid w:val="002B1F83"/>
    <w:rsid w:val="002B358E"/>
    <w:rsid w:val="002B3B26"/>
    <w:rsid w:val="002B3F27"/>
    <w:rsid w:val="002B5379"/>
    <w:rsid w:val="002B5724"/>
    <w:rsid w:val="002B69C7"/>
    <w:rsid w:val="002B7209"/>
    <w:rsid w:val="002B79E9"/>
    <w:rsid w:val="002C0D2F"/>
    <w:rsid w:val="002C0E69"/>
    <w:rsid w:val="002C28BB"/>
    <w:rsid w:val="002C5464"/>
    <w:rsid w:val="002C55F8"/>
    <w:rsid w:val="002C717B"/>
    <w:rsid w:val="002D096E"/>
    <w:rsid w:val="002D13BE"/>
    <w:rsid w:val="002D1C5A"/>
    <w:rsid w:val="002D290D"/>
    <w:rsid w:val="002D3AB3"/>
    <w:rsid w:val="002D5714"/>
    <w:rsid w:val="002D5CE9"/>
    <w:rsid w:val="002D66F8"/>
    <w:rsid w:val="002D6845"/>
    <w:rsid w:val="002D7133"/>
    <w:rsid w:val="002E00FD"/>
    <w:rsid w:val="002E1156"/>
    <w:rsid w:val="002E1D4E"/>
    <w:rsid w:val="002E324B"/>
    <w:rsid w:val="002E4569"/>
    <w:rsid w:val="002E5D84"/>
    <w:rsid w:val="002E6688"/>
    <w:rsid w:val="002E682C"/>
    <w:rsid w:val="002F028A"/>
    <w:rsid w:val="002F2944"/>
    <w:rsid w:val="002F346B"/>
    <w:rsid w:val="002F43FD"/>
    <w:rsid w:val="002F4D4C"/>
    <w:rsid w:val="002F5671"/>
    <w:rsid w:val="002F7E80"/>
    <w:rsid w:val="003006B5"/>
    <w:rsid w:val="00301153"/>
    <w:rsid w:val="00301574"/>
    <w:rsid w:val="003015A6"/>
    <w:rsid w:val="003018EA"/>
    <w:rsid w:val="00301CFD"/>
    <w:rsid w:val="00302F80"/>
    <w:rsid w:val="003034A2"/>
    <w:rsid w:val="00303A8C"/>
    <w:rsid w:val="003052F5"/>
    <w:rsid w:val="003057DD"/>
    <w:rsid w:val="00307A73"/>
    <w:rsid w:val="003100FF"/>
    <w:rsid w:val="003116C2"/>
    <w:rsid w:val="00311C5D"/>
    <w:rsid w:val="0031270C"/>
    <w:rsid w:val="003133A6"/>
    <w:rsid w:val="00313906"/>
    <w:rsid w:val="00313DF0"/>
    <w:rsid w:val="00314246"/>
    <w:rsid w:val="00314DE9"/>
    <w:rsid w:val="00315355"/>
    <w:rsid w:val="00316630"/>
    <w:rsid w:val="003202D4"/>
    <w:rsid w:val="00322569"/>
    <w:rsid w:val="00323CBA"/>
    <w:rsid w:val="00324684"/>
    <w:rsid w:val="0032681F"/>
    <w:rsid w:val="0032687B"/>
    <w:rsid w:val="003303C7"/>
    <w:rsid w:val="00330447"/>
    <w:rsid w:val="003306BC"/>
    <w:rsid w:val="00330D0F"/>
    <w:rsid w:val="003323FC"/>
    <w:rsid w:val="0033293F"/>
    <w:rsid w:val="00337B4E"/>
    <w:rsid w:val="00340201"/>
    <w:rsid w:val="00340602"/>
    <w:rsid w:val="003406CF"/>
    <w:rsid w:val="003416BE"/>
    <w:rsid w:val="0034207F"/>
    <w:rsid w:val="00342F9A"/>
    <w:rsid w:val="0034352D"/>
    <w:rsid w:val="0034362E"/>
    <w:rsid w:val="00345080"/>
    <w:rsid w:val="00345C27"/>
    <w:rsid w:val="00346FBC"/>
    <w:rsid w:val="003474E5"/>
    <w:rsid w:val="003475E9"/>
    <w:rsid w:val="003513F1"/>
    <w:rsid w:val="003527FA"/>
    <w:rsid w:val="00353754"/>
    <w:rsid w:val="00353C94"/>
    <w:rsid w:val="00354724"/>
    <w:rsid w:val="003549CC"/>
    <w:rsid w:val="00360474"/>
    <w:rsid w:val="003610D1"/>
    <w:rsid w:val="00361499"/>
    <w:rsid w:val="00363501"/>
    <w:rsid w:val="00363715"/>
    <w:rsid w:val="00363C09"/>
    <w:rsid w:val="00366534"/>
    <w:rsid w:val="0037233C"/>
    <w:rsid w:val="003726AD"/>
    <w:rsid w:val="003742EC"/>
    <w:rsid w:val="00375163"/>
    <w:rsid w:val="0037519C"/>
    <w:rsid w:val="00376573"/>
    <w:rsid w:val="003770B7"/>
    <w:rsid w:val="00377313"/>
    <w:rsid w:val="00377AAD"/>
    <w:rsid w:val="00380523"/>
    <w:rsid w:val="00382C75"/>
    <w:rsid w:val="00383557"/>
    <w:rsid w:val="00383D33"/>
    <w:rsid w:val="003863FC"/>
    <w:rsid w:val="00386FCA"/>
    <w:rsid w:val="00387076"/>
    <w:rsid w:val="0039072B"/>
    <w:rsid w:val="00392AC0"/>
    <w:rsid w:val="00392C87"/>
    <w:rsid w:val="00393CBC"/>
    <w:rsid w:val="00394D8E"/>
    <w:rsid w:val="00394EB9"/>
    <w:rsid w:val="0039693F"/>
    <w:rsid w:val="00396A3C"/>
    <w:rsid w:val="003A3843"/>
    <w:rsid w:val="003A4064"/>
    <w:rsid w:val="003A4E52"/>
    <w:rsid w:val="003A5E92"/>
    <w:rsid w:val="003B04E5"/>
    <w:rsid w:val="003B09D6"/>
    <w:rsid w:val="003B0C57"/>
    <w:rsid w:val="003B14F7"/>
    <w:rsid w:val="003B1B39"/>
    <w:rsid w:val="003B2212"/>
    <w:rsid w:val="003B2278"/>
    <w:rsid w:val="003B37DA"/>
    <w:rsid w:val="003B6294"/>
    <w:rsid w:val="003B645C"/>
    <w:rsid w:val="003B771F"/>
    <w:rsid w:val="003C0689"/>
    <w:rsid w:val="003C0EB6"/>
    <w:rsid w:val="003C1015"/>
    <w:rsid w:val="003C2495"/>
    <w:rsid w:val="003C2CA8"/>
    <w:rsid w:val="003C3C47"/>
    <w:rsid w:val="003C3FC1"/>
    <w:rsid w:val="003C5EE7"/>
    <w:rsid w:val="003C680D"/>
    <w:rsid w:val="003C6ABC"/>
    <w:rsid w:val="003C721F"/>
    <w:rsid w:val="003C787B"/>
    <w:rsid w:val="003C7DA6"/>
    <w:rsid w:val="003D0196"/>
    <w:rsid w:val="003D16D3"/>
    <w:rsid w:val="003D3659"/>
    <w:rsid w:val="003D40FD"/>
    <w:rsid w:val="003D5ABC"/>
    <w:rsid w:val="003D683C"/>
    <w:rsid w:val="003D6F6D"/>
    <w:rsid w:val="003D754F"/>
    <w:rsid w:val="003E0428"/>
    <w:rsid w:val="003E0AB1"/>
    <w:rsid w:val="003E2426"/>
    <w:rsid w:val="003E2772"/>
    <w:rsid w:val="003E2EE7"/>
    <w:rsid w:val="003E3B52"/>
    <w:rsid w:val="003E40F6"/>
    <w:rsid w:val="003E414E"/>
    <w:rsid w:val="003E5335"/>
    <w:rsid w:val="003E561F"/>
    <w:rsid w:val="003E771B"/>
    <w:rsid w:val="003E7CA4"/>
    <w:rsid w:val="003F0DCC"/>
    <w:rsid w:val="003F1FA9"/>
    <w:rsid w:val="003F2DA3"/>
    <w:rsid w:val="003F32C0"/>
    <w:rsid w:val="003F3E95"/>
    <w:rsid w:val="003F3EED"/>
    <w:rsid w:val="003F4789"/>
    <w:rsid w:val="003F59F8"/>
    <w:rsid w:val="003F5AFC"/>
    <w:rsid w:val="003F6F0F"/>
    <w:rsid w:val="003F707A"/>
    <w:rsid w:val="00401AAE"/>
    <w:rsid w:val="00402086"/>
    <w:rsid w:val="00402112"/>
    <w:rsid w:val="00402210"/>
    <w:rsid w:val="004039BB"/>
    <w:rsid w:val="00404D8E"/>
    <w:rsid w:val="00406413"/>
    <w:rsid w:val="00406958"/>
    <w:rsid w:val="004105A6"/>
    <w:rsid w:val="004105D2"/>
    <w:rsid w:val="00413044"/>
    <w:rsid w:val="00413487"/>
    <w:rsid w:val="00415099"/>
    <w:rsid w:val="00415EAE"/>
    <w:rsid w:val="00417A82"/>
    <w:rsid w:val="00420409"/>
    <w:rsid w:val="00421ED5"/>
    <w:rsid w:val="00422F89"/>
    <w:rsid w:val="004233AF"/>
    <w:rsid w:val="00424352"/>
    <w:rsid w:val="00424F33"/>
    <w:rsid w:val="00426258"/>
    <w:rsid w:val="00426BBB"/>
    <w:rsid w:val="00426D5E"/>
    <w:rsid w:val="004320D9"/>
    <w:rsid w:val="00433152"/>
    <w:rsid w:val="0043533F"/>
    <w:rsid w:val="0043661D"/>
    <w:rsid w:val="00440C24"/>
    <w:rsid w:val="004434C3"/>
    <w:rsid w:val="00452C50"/>
    <w:rsid w:val="00452DE9"/>
    <w:rsid w:val="00453365"/>
    <w:rsid w:val="0045382F"/>
    <w:rsid w:val="00453848"/>
    <w:rsid w:val="00454A4D"/>
    <w:rsid w:val="00460561"/>
    <w:rsid w:val="0046086E"/>
    <w:rsid w:val="00460DE6"/>
    <w:rsid w:val="00461BE3"/>
    <w:rsid w:val="00461D0A"/>
    <w:rsid w:val="00462FC1"/>
    <w:rsid w:val="0046319B"/>
    <w:rsid w:val="00463794"/>
    <w:rsid w:val="00465743"/>
    <w:rsid w:val="00465A7A"/>
    <w:rsid w:val="0046681D"/>
    <w:rsid w:val="00471F66"/>
    <w:rsid w:val="0047555F"/>
    <w:rsid w:val="004761DC"/>
    <w:rsid w:val="004778B6"/>
    <w:rsid w:val="00481BD8"/>
    <w:rsid w:val="004822D6"/>
    <w:rsid w:val="00482506"/>
    <w:rsid w:val="00483139"/>
    <w:rsid w:val="0048518D"/>
    <w:rsid w:val="004874DD"/>
    <w:rsid w:val="004900EA"/>
    <w:rsid w:val="004905CD"/>
    <w:rsid w:val="00491241"/>
    <w:rsid w:val="00491A2E"/>
    <w:rsid w:val="0049223A"/>
    <w:rsid w:val="004954A0"/>
    <w:rsid w:val="00495513"/>
    <w:rsid w:val="00495A49"/>
    <w:rsid w:val="0049700A"/>
    <w:rsid w:val="00497847"/>
    <w:rsid w:val="004A141E"/>
    <w:rsid w:val="004A3501"/>
    <w:rsid w:val="004A3E4B"/>
    <w:rsid w:val="004A3E88"/>
    <w:rsid w:val="004A473F"/>
    <w:rsid w:val="004A4C00"/>
    <w:rsid w:val="004A559E"/>
    <w:rsid w:val="004A5F55"/>
    <w:rsid w:val="004A6D5F"/>
    <w:rsid w:val="004A704B"/>
    <w:rsid w:val="004A77D4"/>
    <w:rsid w:val="004B06EB"/>
    <w:rsid w:val="004B11FE"/>
    <w:rsid w:val="004B1E58"/>
    <w:rsid w:val="004B2CA8"/>
    <w:rsid w:val="004B3359"/>
    <w:rsid w:val="004B4311"/>
    <w:rsid w:val="004B56AC"/>
    <w:rsid w:val="004B66F5"/>
    <w:rsid w:val="004B7225"/>
    <w:rsid w:val="004B725F"/>
    <w:rsid w:val="004B72CB"/>
    <w:rsid w:val="004B7ABC"/>
    <w:rsid w:val="004B7D30"/>
    <w:rsid w:val="004C2293"/>
    <w:rsid w:val="004C3DAE"/>
    <w:rsid w:val="004C41DB"/>
    <w:rsid w:val="004C48EC"/>
    <w:rsid w:val="004C5186"/>
    <w:rsid w:val="004C65D2"/>
    <w:rsid w:val="004C7508"/>
    <w:rsid w:val="004C7551"/>
    <w:rsid w:val="004D1BE6"/>
    <w:rsid w:val="004D4075"/>
    <w:rsid w:val="004D50C7"/>
    <w:rsid w:val="004D5999"/>
    <w:rsid w:val="004E390A"/>
    <w:rsid w:val="004E4255"/>
    <w:rsid w:val="004E46B2"/>
    <w:rsid w:val="004E4F85"/>
    <w:rsid w:val="004E5E41"/>
    <w:rsid w:val="004E671A"/>
    <w:rsid w:val="004E6A55"/>
    <w:rsid w:val="004E758A"/>
    <w:rsid w:val="004F0678"/>
    <w:rsid w:val="004F06B6"/>
    <w:rsid w:val="004F3982"/>
    <w:rsid w:val="004F3FB6"/>
    <w:rsid w:val="0050044E"/>
    <w:rsid w:val="005009F9"/>
    <w:rsid w:val="00500F75"/>
    <w:rsid w:val="00503E3E"/>
    <w:rsid w:val="00504146"/>
    <w:rsid w:val="00504235"/>
    <w:rsid w:val="00504936"/>
    <w:rsid w:val="00505FD2"/>
    <w:rsid w:val="00506350"/>
    <w:rsid w:val="00507A1E"/>
    <w:rsid w:val="005108ED"/>
    <w:rsid w:val="005115BA"/>
    <w:rsid w:val="005118C4"/>
    <w:rsid w:val="00511AD8"/>
    <w:rsid w:val="00512581"/>
    <w:rsid w:val="00512F1C"/>
    <w:rsid w:val="00514B5E"/>
    <w:rsid w:val="005162BB"/>
    <w:rsid w:val="00517894"/>
    <w:rsid w:val="00520170"/>
    <w:rsid w:val="00520B43"/>
    <w:rsid w:val="00523A2A"/>
    <w:rsid w:val="005250EE"/>
    <w:rsid w:val="00525C13"/>
    <w:rsid w:val="00526C4E"/>
    <w:rsid w:val="00527099"/>
    <w:rsid w:val="00533268"/>
    <w:rsid w:val="005338F1"/>
    <w:rsid w:val="00534AD8"/>
    <w:rsid w:val="00534EFD"/>
    <w:rsid w:val="00535A77"/>
    <w:rsid w:val="00535B9A"/>
    <w:rsid w:val="005366AE"/>
    <w:rsid w:val="00537B13"/>
    <w:rsid w:val="0054044B"/>
    <w:rsid w:val="005415E1"/>
    <w:rsid w:val="005429DA"/>
    <w:rsid w:val="00543C1C"/>
    <w:rsid w:val="00543C55"/>
    <w:rsid w:val="0054483E"/>
    <w:rsid w:val="00547075"/>
    <w:rsid w:val="00550E57"/>
    <w:rsid w:val="00551033"/>
    <w:rsid w:val="0055260B"/>
    <w:rsid w:val="00553EBA"/>
    <w:rsid w:val="005549EB"/>
    <w:rsid w:val="00555E65"/>
    <w:rsid w:val="00557968"/>
    <w:rsid w:val="0056142A"/>
    <w:rsid w:val="005629D6"/>
    <w:rsid w:val="005649D0"/>
    <w:rsid w:val="00565C0F"/>
    <w:rsid w:val="00566FF9"/>
    <w:rsid w:val="00567748"/>
    <w:rsid w:val="00573025"/>
    <w:rsid w:val="00573C96"/>
    <w:rsid w:val="00574032"/>
    <w:rsid w:val="00574161"/>
    <w:rsid w:val="005748AD"/>
    <w:rsid w:val="00580E37"/>
    <w:rsid w:val="00581E1F"/>
    <w:rsid w:val="0058374C"/>
    <w:rsid w:val="005855EB"/>
    <w:rsid w:val="005946D2"/>
    <w:rsid w:val="005959A3"/>
    <w:rsid w:val="005960B8"/>
    <w:rsid w:val="005969D9"/>
    <w:rsid w:val="005979AF"/>
    <w:rsid w:val="005A3699"/>
    <w:rsid w:val="005A4765"/>
    <w:rsid w:val="005A6012"/>
    <w:rsid w:val="005A7AEE"/>
    <w:rsid w:val="005B0F0F"/>
    <w:rsid w:val="005B3329"/>
    <w:rsid w:val="005B3B32"/>
    <w:rsid w:val="005B3CF0"/>
    <w:rsid w:val="005B47B6"/>
    <w:rsid w:val="005B4F1F"/>
    <w:rsid w:val="005B5502"/>
    <w:rsid w:val="005B64B6"/>
    <w:rsid w:val="005B7C53"/>
    <w:rsid w:val="005C0A9C"/>
    <w:rsid w:val="005C1695"/>
    <w:rsid w:val="005C1889"/>
    <w:rsid w:val="005C1A88"/>
    <w:rsid w:val="005C1C02"/>
    <w:rsid w:val="005C1CAD"/>
    <w:rsid w:val="005C250A"/>
    <w:rsid w:val="005C3035"/>
    <w:rsid w:val="005C4566"/>
    <w:rsid w:val="005C4D5E"/>
    <w:rsid w:val="005C5122"/>
    <w:rsid w:val="005C75F8"/>
    <w:rsid w:val="005D057D"/>
    <w:rsid w:val="005D2F5B"/>
    <w:rsid w:val="005D5A0A"/>
    <w:rsid w:val="005D5E04"/>
    <w:rsid w:val="005D5FAD"/>
    <w:rsid w:val="005D6A56"/>
    <w:rsid w:val="005E13A1"/>
    <w:rsid w:val="005E15D2"/>
    <w:rsid w:val="005E1BA8"/>
    <w:rsid w:val="005E2BC6"/>
    <w:rsid w:val="005E45C7"/>
    <w:rsid w:val="005E484C"/>
    <w:rsid w:val="005E4B03"/>
    <w:rsid w:val="005E6527"/>
    <w:rsid w:val="005E6CAA"/>
    <w:rsid w:val="005F0BA9"/>
    <w:rsid w:val="005F17BB"/>
    <w:rsid w:val="005F1E31"/>
    <w:rsid w:val="005F4EC7"/>
    <w:rsid w:val="005F50E7"/>
    <w:rsid w:val="005F74B7"/>
    <w:rsid w:val="006008D4"/>
    <w:rsid w:val="00602EA8"/>
    <w:rsid w:val="00607F84"/>
    <w:rsid w:val="00610590"/>
    <w:rsid w:val="00610E1B"/>
    <w:rsid w:val="00611C34"/>
    <w:rsid w:val="0061245F"/>
    <w:rsid w:val="006128DF"/>
    <w:rsid w:val="00614DF3"/>
    <w:rsid w:val="00614E31"/>
    <w:rsid w:val="0061636A"/>
    <w:rsid w:val="00620B92"/>
    <w:rsid w:val="00623C90"/>
    <w:rsid w:val="0062766F"/>
    <w:rsid w:val="00631CEC"/>
    <w:rsid w:val="00632566"/>
    <w:rsid w:val="00632BB9"/>
    <w:rsid w:val="00634007"/>
    <w:rsid w:val="006340FB"/>
    <w:rsid w:val="006356E1"/>
    <w:rsid w:val="006365C5"/>
    <w:rsid w:val="00637551"/>
    <w:rsid w:val="00637772"/>
    <w:rsid w:val="00640DF8"/>
    <w:rsid w:val="006432FC"/>
    <w:rsid w:val="0064362D"/>
    <w:rsid w:val="0064657B"/>
    <w:rsid w:val="00650674"/>
    <w:rsid w:val="0065087E"/>
    <w:rsid w:val="00650896"/>
    <w:rsid w:val="00650C66"/>
    <w:rsid w:val="00651115"/>
    <w:rsid w:val="00652D24"/>
    <w:rsid w:val="00653A61"/>
    <w:rsid w:val="00653EFC"/>
    <w:rsid w:val="00655CE7"/>
    <w:rsid w:val="006560B4"/>
    <w:rsid w:val="0065728A"/>
    <w:rsid w:val="00663B8F"/>
    <w:rsid w:val="00664579"/>
    <w:rsid w:val="006658C0"/>
    <w:rsid w:val="0066616A"/>
    <w:rsid w:val="00667F9D"/>
    <w:rsid w:val="00672EDD"/>
    <w:rsid w:val="00672FA8"/>
    <w:rsid w:val="00675BE5"/>
    <w:rsid w:val="0068405B"/>
    <w:rsid w:val="006842A6"/>
    <w:rsid w:val="0068571C"/>
    <w:rsid w:val="006868F5"/>
    <w:rsid w:val="00686BBF"/>
    <w:rsid w:val="00686D38"/>
    <w:rsid w:val="00687070"/>
    <w:rsid w:val="00687231"/>
    <w:rsid w:val="00690022"/>
    <w:rsid w:val="00690383"/>
    <w:rsid w:val="00691732"/>
    <w:rsid w:val="0069178E"/>
    <w:rsid w:val="006923CB"/>
    <w:rsid w:val="00693CC7"/>
    <w:rsid w:val="00695498"/>
    <w:rsid w:val="00696178"/>
    <w:rsid w:val="006971C6"/>
    <w:rsid w:val="006A0281"/>
    <w:rsid w:val="006A0A92"/>
    <w:rsid w:val="006A20BA"/>
    <w:rsid w:val="006A325E"/>
    <w:rsid w:val="006A36F6"/>
    <w:rsid w:val="006A37FE"/>
    <w:rsid w:val="006A3B81"/>
    <w:rsid w:val="006A7BBD"/>
    <w:rsid w:val="006A7D7F"/>
    <w:rsid w:val="006B254F"/>
    <w:rsid w:val="006B48EC"/>
    <w:rsid w:val="006B592E"/>
    <w:rsid w:val="006B6795"/>
    <w:rsid w:val="006B77BC"/>
    <w:rsid w:val="006C0A28"/>
    <w:rsid w:val="006C0FE7"/>
    <w:rsid w:val="006C1D43"/>
    <w:rsid w:val="006C1FFE"/>
    <w:rsid w:val="006C3F20"/>
    <w:rsid w:val="006C45E7"/>
    <w:rsid w:val="006C4BF2"/>
    <w:rsid w:val="006C50FC"/>
    <w:rsid w:val="006C5E73"/>
    <w:rsid w:val="006C6EC5"/>
    <w:rsid w:val="006D1A8A"/>
    <w:rsid w:val="006D1F54"/>
    <w:rsid w:val="006D3CE7"/>
    <w:rsid w:val="006D3D9D"/>
    <w:rsid w:val="006D4AA1"/>
    <w:rsid w:val="006D704A"/>
    <w:rsid w:val="006D7B7D"/>
    <w:rsid w:val="006E366C"/>
    <w:rsid w:val="006E3718"/>
    <w:rsid w:val="006E3E8E"/>
    <w:rsid w:val="006E4969"/>
    <w:rsid w:val="006E5516"/>
    <w:rsid w:val="006E5DED"/>
    <w:rsid w:val="006E6493"/>
    <w:rsid w:val="006F0D69"/>
    <w:rsid w:val="006F1B0B"/>
    <w:rsid w:val="006F3E17"/>
    <w:rsid w:val="006F501A"/>
    <w:rsid w:val="006F5085"/>
    <w:rsid w:val="006F521A"/>
    <w:rsid w:val="006F7E35"/>
    <w:rsid w:val="0070128B"/>
    <w:rsid w:val="007015B3"/>
    <w:rsid w:val="00701E9D"/>
    <w:rsid w:val="0070460A"/>
    <w:rsid w:val="00704FAD"/>
    <w:rsid w:val="007054BD"/>
    <w:rsid w:val="00706930"/>
    <w:rsid w:val="007130AD"/>
    <w:rsid w:val="00715416"/>
    <w:rsid w:val="007224A1"/>
    <w:rsid w:val="00723904"/>
    <w:rsid w:val="00724F83"/>
    <w:rsid w:val="00725D75"/>
    <w:rsid w:val="0072665E"/>
    <w:rsid w:val="00726E7F"/>
    <w:rsid w:val="00727361"/>
    <w:rsid w:val="00727B04"/>
    <w:rsid w:val="007302F5"/>
    <w:rsid w:val="00730706"/>
    <w:rsid w:val="007326E4"/>
    <w:rsid w:val="00732CA6"/>
    <w:rsid w:val="007341C8"/>
    <w:rsid w:val="00740256"/>
    <w:rsid w:val="0074049B"/>
    <w:rsid w:val="007409ED"/>
    <w:rsid w:val="00740FC7"/>
    <w:rsid w:val="00742315"/>
    <w:rsid w:val="00742CCC"/>
    <w:rsid w:val="007432B0"/>
    <w:rsid w:val="00744D12"/>
    <w:rsid w:val="007459A7"/>
    <w:rsid w:val="00747827"/>
    <w:rsid w:val="00747E1F"/>
    <w:rsid w:val="00747E94"/>
    <w:rsid w:val="00751463"/>
    <w:rsid w:val="00752026"/>
    <w:rsid w:val="0075268A"/>
    <w:rsid w:val="00752D5E"/>
    <w:rsid w:val="00757CB1"/>
    <w:rsid w:val="007603CA"/>
    <w:rsid w:val="00760D69"/>
    <w:rsid w:val="00760D99"/>
    <w:rsid w:val="007615CA"/>
    <w:rsid w:val="00761F24"/>
    <w:rsid w:val="007625F8"/>
    <w:rsid w:val="00763035"/>
    <w:rsid w:val="00765B64"/>
    <w:rsid w:val="00770121"/>
    <w:rsid w:val="00770188"/>
    <w:rsid w:val="007701A7"/>
    <w:rsid w:val="00771624"/>
    <w:rsid w:val="007722B9"/>
    <w:rsid w:val="00772C53"/>
    <w:rsid w:val="00773D3A"/>
    <w:rsid w:val="007757D3"/>
    <w:rsid w:val="00777A42"/>
    <w:rsid w:val="00781BAE"/>
    <w:rsid w:val="00782DCA"/>
    <w:rsid w:val="00784D08"/>
    <w:rsid w:val="00785FA8"/>
    <w:rsid w:val="007863CE"/>
    <w:rsid w:val="007872DF"/>
    <w:rsid w:val="007876EC"/>
    <w:rsid w:val="00787B09"/>
    <w:rsid w:val="00790A8E"/>
    <w:rsid w:val="00791F86"/>
    <w:rsid w:val="00792A5B"/>
    <w:rsid w:val="00792DD0"/>
    <w:rsid w:val="007934F7"/>
    <w:rsid w:val="007937B1"/>
    <w:rsid w:val="00794620"/>
    <w:rsid w:val="00794E28"/>
    <w:rsid w:val="007957BC"/>
    <w:rsid w:val="00797B95"/>
    <w:rsid w:val="007A0B02"/>
    <w:rsid w:val="007A0BE8"/>
    <w:rsid w:val="007A27AE"/>
    <w:rsid w:val="007A5BCD"/>
    <w:rsid w:val="007A7332"/>
    <w:rsid w:val="007A744C"/>
    <w:rsid w:val="007A75EC"/>
    <w:rsid w:val="007A799E"/>
    <w:rsid w:val="007A7E28"/>
    <w:rsid w:val="007B0F35"/>
    <w:rsid w:val="007B1D5E"/>
    <w:rsid w:val="007B4225"/>
    <w:rsid w:val="007B4FA7"/>
    <w:rsid w:val="007B50C7"/>
    <w:rsid w:val="007B51D5"/>
    <w:rsid w:val="007B5B98"/>
    <w:rsid w:val="007B78C6"/>
    <w:rsid w:val="007B7D0E"/>
    <w:rsid w:val="007B7EDB"/>
    <w:rsid w:val="007C1783"/>
    <w:rsid w:val="007C3252"/>
    <w:rsid w:val="007D0434"/>
    <w:rsid w:val="007D11AA"/>
    <w:rsid w:val="007D15CD"/>
    <w:rsid w:val="007D358E"/>
    <w:rsid w:val="007D3916"/>
    <w:rsid w:val="007D48B9"/>
    <w:rsid w:val="007D49F1"/>
    <w:rsid w:val="007D4D53"/>
    <w:rsid w:val="007D55BC"/>
    <w:rsid w:val="007D5AEA"/>
    <w:rsid w:val="007D61C2"/>
    <w:rsid w:val="007D6F05"/>
    <w:rsid w:val="007E00C8"/>
    <w:rsid w:val="007E07BB"/>
    <w:rsid w:val="007E201B"/>
    <w:rsid w:val="007E2688"/>
    <w:rsid w:val="007E3E3E"/>
    <w:rsid w:val="007E4145"/>
    <w:rsid w:val="007E4DF0"/>
    <w:rsid w:val="007E5ED5"/>
    <w:rsid w:val="007F104E"/>
    <w:rsid w:val="007F155B"/>
    <w:rsid w:val="007F1FBA"/>
    <w:rsid w:val="007F2A4F"/>
    <w:rsid w:val="007F3414"/>
    <w:rsid w:val="007F3B88"/>
    <w:rsid w:val="007F5FE0"/>
    <w:rsid w:val="007F6DFE"/>
    <w:rsid w:val="008006D7"/>
    <w:rsid w:val="008018F3"/>
    <w:rsid w:val="00801DB7"/>
    <w:rsid w:val="0080243F"/>
    <w:rsid w:val="00805D19"/>
    <w:rsid w:val="008069BB"/>
    <w:rsid w:val="00806A20"/>
    <w:rsid w:val="00806F3B"/>
    <w:rsid w:val="00806FA7"/>
    <w:rsid w:val="0081057F"/>
    <w:rsid w:val="00811D9D"/>
    <w:rsid w:val="00813ED4"/>
    <w:rsid w:val="0081616C"/>
    <w:rsid w:val="00816801"/>
    <w:rsid w:val="00817DCB"/>
    <w:rsid w:val="00820CAF"/>
    <w:rsid w:val="008214BE"/>
    <w:rsid w:val="00821DF8"/>
    <w:rsid w:val="00822925"/>
    <w:rsid w:val="008231E6"/>
    <w:rsid w:val="00823758"/>
    <w:rsid w:val="00824C2A"/>
    <w:rsid w:val="00826C77"/>
    <w:rsid w:val="00826F45"/>
    <w:rsid w:val="00827288"/>
    <w:rsid w:val="00827D2E"/>
    <w:rsid w:val="008302D1"/>
    <w:rsid w:val="00830DF2"/>
    <w:rsid w:val="0083171B"/>
    <w:rsid w:val="00831D51"/>
    <w:rsid w:val="008328F0"/>
    <w:rsid w:val="00833E97"/>
    <w:rsid w:val="00834E4D"/>
    <w:rsid w:val="008364B1"/>
    <w:rsid w:val="008400FC"/>
    <w:rsid w:val="0084353B"/>
    <w:rsid w:val="00846217"/>
    <w:rsid w:val="0084754A"/>
    <w:rsid w:val="008525EA"/>
    <w:rsid w:val="00853DCE"/>
    <w:rsid w:val="0085616A"/>
    <w:rsid w:val="00862773"/>
    <w:rsid w:val="00862F8E"/>
    <w:rsid w:val="00863392"/>
    <w:rsid w:val="00864FAE"/>
    <w:rsid w:val="0086633A"/>
    <w:rsid w:val="00866593"/>
    <w:rsid w:val="0086659E"/>
    <w:rsid w:val="0087024B"/>
    <w:rsid w:val="008706E9"/>
    <w:rsid w:val="00872548"/>
    <w:rsid w:val="0087261C"/>
    <w:rsid w:val="008732D8"/>
    <w:rsid w:val="008746E1"/>
    <w:rsid w:val="008773C9"/>
    <w:rsid w:val="008773DD"/>
    <w:rsid w:val="00877914"/>
    <w:rsid w:val="00880208"/>
    <w:rsid w:val="0088083F"/>
    <w:rsid w:val="0088142A"/>
    <w:rsid w:val="00881E44"/>
    <w:rsid w:val="008826CC"/>
    <w:rsid w:val="00882BD3"/>
    <w:rsid w:val="00884504"/>
    <w:rsid w:val="00885D63"/>
    <w:rsid w:val="008861D8"/>
    <w:rsid w:val="008865D2"/>
    <w:rsid w:val="00886BC4"/>
    <w:rsid w:val="008902A7"/>
    <w:rsid w:val="00891449"/>
    <w:rsid w:val="00892252"/>
    <w:rsid w:val="00894D74"/>
    <w:rsid w:val="0089516B"/>
    <w:rsid w:val="008A046D"/>
    <w:rsid w:val="008A0975"/>
    <w:rsid w:val="008A1C0D"/>
    <w:rsid w:val="008A2119"/>
    <w:rsid w:val="008A2FED"/>
    <w:rsid w:val="008A3E3B"/>
    <w:rsid w:val="008A4204"/>
    <w:rsid w:val="008A4591"/>
    <w:rsid w:val="008A6BA3"/>
    <w:rsid w:val="008A6EFA"/>
    <w:rsid w:val="008A776F"/>
    <w:rsid w:val="008B038D"/>
    <w:rsid w:val="008B1A25"/>
    <w:rsid w:val="008B1A3A"/>
    <w:rsid w:val="008B2E25"/>
    <w:rsid w:val="008B3B8A"/>
    <w:rsid w:val="008B44EC"/>
    <w:rsid w:val="008B5C3F"/>
    <w:rsid w:val="008B6DA7"/>
    <w:rsid w:val="008C1A69"/>
    <w:rsid w:val="008C403D"/>
    <w:rsid w:val="008C4C34"/>
    <w:rsid w:val="008D046D"/>
    <w:rsid w:val="008D10BC"/>
    <w:rsid w:val="008D2AA6"/>
    <w:rsid w:val="008D350F"/>
    <w:rsid w:val="008D41EA"/>
    <w:rsid w:val="008D56CB"/>
    <w:rsid w:val="008D604D"/>
    <w:rsid w:val="008E1226"/>
    <w:rsid w:val="008E198C"/>
    <w:rsid w:val="008E28D8"/>
    <w:rsid w:val="008E3AF3"/>
    <w:rsid w:val="008E465C"/>
    <w:rsid w:val="008E60A5"/>
    <w:rsid w:val="008E61B5"/>
    <w:rsid w:val="008E63FC"/>
    <w:rsid w:val="008E6473"/>
    <w:rsid w:val="008F0148"/>
    <w:rsid w:val="008F06FB"/>
    <w:rsid w:val="008F2347"/>
    <w:rsid w:val="008F4E0F"/>
    <w:rsid w:val="008F54A2"/>
    <w:rsid w:val="008F7C16"/>
    <w:rsid w:val="009006BD"/>
    <w:rsid w:val="00903876"/>
    <w:rsid w:val="00904468"/>
    <w:rsid w:val="00904A27"/>
    <w:rsid w:val="00905F97"/>
    <w:rsid w:val="0090660F"/>
    <w:rsid w:val="00907DD0"/>
    <w:rsid w:val="0091072D"/>
    <w:rsid w:val="00910995"/>
    <w:rsid w:val="00913AE0"/>
    <w:rsid w:val="00917DB7"/>
    <w:rsid w:val="0092027F"/>
    <w:rsid w:val="00921589"/>
    <w:rsid w:val="00921636"/>
    <w:rsid w:val="0092264C"/>
    <w:rsid w:val="00922736"/>
    <w:rsid w:val="00922A16"/>
    <w:rsid w:val="009245ED"/>
    <w:rsid w:val="00925505"/>
    <w:rsid w:val="00926501"/>
    <w:rsid w:val="009271C3"/>
    <w:rsid w:val="00927D45"/>
    <w:rsid w:val="00932587"/>
    <w:rsid w:val="00932D8C"/>
    <w:rsid w:val="00932DBC"/>
    <w:rsid w:val="009357C6"/>
    <w:rsid w:val="009368D4"/>
    <w:rsid w:val="00937A24"/>
    <w:rsid w:val="00937E9C"/>
    <w:rsid w:val="00940205"/>
    <w:rsid w:val="00940700"/>
    <w:rsid w:val="00940D5F"/>
    <w:rsid w:val="0094121C"/>
    <w:rsid w:val="00941723"/>
    <w:rsid w:val="00941E2D"/>
    <w:rsid w:val="0094220C"/>
    <w:rsid w:val="00943C66"/>
    <w:rsid w:val="0094490A"/>
    <w:rsid w:val="00944A97"/>
    <w:rsid w:val="00945697"/>
    <w:rsid w:val="009458FC"/>
    <w:rsid w:val="00946BC0"/>
    <w:rsid w:val="0094778D"/>
    <w:rsid w:val="009500C1"/>
    <w:rsid w:val="0095031B"/>
    <w:rsid w:val="00951077"/>
    <w:rsid w:val="00952B45"/>
    <w:rsid w:val="00953086"/>
    <w:rsid w:val="00953865"/>
    <w:rsid w:val="00953A72"/>
    <w:rsid w:val="009543F7"/>
    <w:rsid w:val="009551B1"/>
    <w:rsid w:val="00955A83"/>
    <w:rsid w:val="009573E8"/>
    <w:rsid w:val="009616C8"/>
    <w:rsid w:val="00963066"/>
    <w:rsid w:val="0096635B"/>
    <w:rsid w:val="009663E2"/>
    <w:rsid w:val="00967A97"/>
    <w:rsid w:val="00974A6A"/>
    <w:rsid w:val="009812DF"/>
    <w:rsid w:val="00981F63"/>
    <w:rsid w:val="0098396D"/>
    <w:rsid w:val="00983EB7"/>
    <w:rsid w:val="009845B6"/>
    <w:rsid w:val="00985639"/>
    <w:rsid w:val="00985E4F"/>
    <w:rsid w:val="00985EB3"/>
    <w:rsid w:val="0099002C"/>
    <w:rsid w:val="00990B46"/>
    <w:rsid w:val="009915D2"/>
    <w:rsid w:val="0099177E"/>
    <w:rsid w:val="0099183F"/>
    <w:rsid w:val="009930C8"/>
    <w:rsid w:val="009943B1"/>
    <w:rsid w:val="009A08F3"/>
    <w:rsid w:val="009A3077"/>
    <w:rsid w:val="009A32A1"/>
    <w:rsid w:val="009A381F"/>
    <w:rsid w:val="009B1919"/>
    <w:rsid w:val="009B57F5"/>
    <w:rsid w:val="009B5B40"/>
    <w:rsid w:val="009B6F9C"/>
    <w:rsid w:val="009B7A5B"/>
    <w:rsid w:val="009C0649"/>
    <w:rsid w:val="009C3C6A"/>
    <w:rsid w:val="009C5444"/>
    <w:rsid w:val="009D2C8E"/>
    <w:rsid w:val="009D4464"/>
    <w:rsid w:val="009D52E8"/>
    <w:rsid w:val="009D572B"/>
    <w:rsid w:val="009D5EB2"/>
    <w:rsid w:val="009D624E"/>
    <w:rsid w:val="009E0DB8"/>
    <w:rsid w:val="009E185A"/>
    <w:rsid w:val="009E383A"/>
    <w:rsid w:val="009E4BCF"/>
    <w:rsid w:val="009E6D57"/>
    <w:rsid w:val="009E7377"/>
    <w:rsid w:val="009E737C"/>
    <w:rsid w:val="009E73AC"/>
    <w:rsid w:val="009F04C6"/>
    <w:rsid w:val="009F0556"/>
    <w:rsid w:val="009F06DD"/>
    <w:rsid w:val="009F269C"/>
    <w:rsid w:val="009F587C"/>
    <w:rsid w:val="009F6DAB"/>
    <w:rsid w:val="009F73F6"/>
    <w:rsid w:val="00A030D5"/>
    <w:rsid w:val="00A03EEE"/>
    <w:rsid w:val="00A07C56"/>
    <w:rsid w:val="00A11285"/>
    <w:rsid w:val="00A112D0"/>
    <w:rsid w:val="00A11CAA"/>
    <w:rsid w:val="00A1227D"/>
    <w:rsid w:val="00A203BE"/>
    <w:rsid w:val="00A21611"/>
    <w:rsid w:val="00A22F7E"/>
    <w:rsid w:val="00A25481"/>
    <w:rsid w:val="00A25A63"/>
    <w:rsid w:val="00A26716"/>
    <w:rsid w:val="00A26DBC"/>
    <w:rsid w:val="00A30114"/>
    <w:rsid w:val="00A302BB"/>
    <w:rsid w:val="00A31A33"/>
    <w:rsid w:val="00A325BE"/>
    <w:rsid w:val="00A32844"/>
    <w:rsid w:val="00A32968"/>
    <w:rsid w:val="00A33619"/>
    <w:rsid w:val="00A33936"/>
    <w:rsid w:val="00A354B4"/>
    <w:rsid w:val="00A3598C"/>
    <w:rsid w:val="00A35B7C"/>
    <w:rsid w:val="00A3677B"/>
    <w:rsid w:val="00A41219"/>
    <w:rsid w:val="00A435D5"/>
    <w:rsid w:val="00A445AD"/>
    <w:rsid w:val="00A455DF"/>
    <w:rsid w:val="00A45EA8"/>
    <w:rsid w:val="00A50F3E"/>
    <w:rsid w:val="00A50F6A"/>
    <w:rsid w:val="00A52FC8"/>
    <w:rsid w:val="00A533EC"/>
    <w:rsid w:val="00A53698"/>
    <w:rsid w:val="00A5584C"/>
    <w:rsid w:val="00A63A84"/>
    <w:rsid w:val="00A63F08"/>
    <w:rsid w:val="00A64B86"/>
    <w:rsid w:val="00A653EF"/>
    <w:rsid w:val="00A66697"/>
    <w:rsid w:val="00A67284"/>
    <w:rsid w:val="00A67C37"/>
    <w:rsid w:val="00A7096D"/>
    <w:rsid w:val="00A70C67"/>
    <w:rsid w:val="00A70CD4"/>
    <w:rsid w:val="00A713D6"/>
    <w:rsid w:val="00A720A5"/>
    <w:rsid w:val="00A7265F"/>
    <w:rsid w:val="00A72814"/>
    <w:rsid w:val="00A731B1"/>
    <w:rsid w:val="00A73A34"/>
    <w:rsid w:val="00A73DB2"/>
    <w:rsid w:val="00A7414B"/>
    <w:rsid w:val="00A74914"/>
    <w:rsid w:val="00A7696E"/>
    <w:rsid w:val="00A76C18"/>
    <w:rsid w:val="00A80343"/>
    <w:rsid w:val="00A82004"/>
    <w:rsid w:val="00A828CB"/>
    <w:rsid w:val="00A834B6"/>
    <w:rsid w:val="00A83A06"/>
    <w:rsid w:val="00A858AE"/>
    <w:rsid w:val="00A87D5B"/>
    <w:rsid w:val="00A900BC"/>
    <w:rsid w:val="00A90F2D"/>
    <w:rsid w:val="00A96A7D"/>
    <w:rsid w:val="00A972BE"/>
    <w:rsid w:val="00A974C0"/>
    <w:rsid w:val="00AA0163"/>
    <w:rsid w:val="00AA1224"/>
    <w:rsid w:val="00AA1D75"/>
    <w:rsid w:val="00AA278B"/>
    <w:rsid w:val="00AA2981"/>
    <w:rsid w:val="00AA3D80"/>
    <w:rsid w:val="00AA4C0D"/>
    <w:rsid w:val="00AA59D2"/>
    <w:rsid w:val="00AA6801"/>
    <w:rsid w:val="00AB2521"/>
    <w:rsid w:val="00AB5AA2"/>
    <w:rsid w:val="00AB73B1"/>
    <w:rsid w:val="00AC056A"/>
    <w:rsid w:val="00AC125C"/>
    <w:rsid w:val="00AC2B33"/>
    <w:rsid w:val="00AC38B2"/>
    <w:rsid w:val="00AC44C8"/>
    <w:rsid w:val="00AC7D21"/>
    <w:rsid w:val="00AD044E"/>
    <w:rsid w:val="00AD08AF"/>
    <w:rsid w:val="00AD1853"/>
    <w:rsid w:val="00AD3292"/>
    <w:rsid w:val="00AD3BB3"/>
    <w:rsid w:val="00AD44C1"/>
    <w:rsid w:val="00AD6090"/>
    <w:rsid w:val="00AD65A4"/>
    <w:rsid w:val="00AD727A"/>
    <w:rsid w:val="00AE04B3"/>
    <w:rsid w:val="00AE3948"/>
    <w:rsid w:val="00AE7A2A"/>
    <w:rsid w:val="00AF4BEE"/>
    <w:rsid w:val="00AF57EF"/>
    <w:rsid w:val="00AF7639"/>
    <w:rsid w:val="00B00241"/>
    <w:rsid w:val="00B0078C"/>
    <w:rsid w:val="00B00B9F"/>
    <w:rsid w:val="00B010B4"/>
    <w:rsid w:val="00B01FF0"/>
    <w:rsid w:val="00B026F8"/>
    <w:rsid w:val="00B0271B"/>
    <w:rsid w:val="00B02BA5"/>
    <w:rsid w:val="00B0318F"/>
    <w:rsid w:val="00B0393A"/>
    <w:rsid w:val="00B03F0D"/>
    <w:rsid w:val="00B14937"/>
    <w:rsid w:val="00B158B0"/>
    <w:rsid w:val="00B15905"/>
    <w:rsid w:val="00B15EAD"/>
    <w:rsid w:val="00B1677A"/>
    <w:rsid w:val="00B203E2"/>
    <w:rsid w:val="00B204D6"/>
    <w:rsid w:val="00B20ECD"/>
    <w:rsid w:val="00B21EA7"/>
    <w:rsid w:val="00B22799"/>
    <w:rsid w:val="00B24765"/>
    <w:rsid w:val="00B26543"/>
    <w:rsid w:val="00B31382"/>
    <w:rsid w:val="00B3374E"/>
    <w:rsid w:val="00B34516"/>
    <w:rsid w:val="00B34E59"/>
    <w:rsid w:val="00B35A0A"/>
    <w:rsid w:val="00B3793F"/>
    <w:rsid w:val="00B401F1"/>
    <w:rsid w:val="00B420E4"/>
    <w:rsid w:val="00B42E27"/>
    <w:rsid w:val="00B459AE"/>
    <w:rsid w:val="00B45F3D"/>
    <w:rsid w:val="00B46541"/>
    <w:rsid w:val="00B47B46"/>
    <w:rsid w:val="00B50215"/>
    <w:rsid w:val="00B50C9C"/>
    <w:rsid w:val="00B511EC"/>
    <w:rsid w:val="00B5155A"/>
    <w:rsid w:val="00B52CDD"/>
    <w:rsid w:val="00B620E6"/>
    <w:rsid w:val="00B633BB"/>
    <w:rsid w:val="00B64242"/>
    <w:rsid w:val="00B64947"/>
    <w:rsid w:val="00B65DC1"/>
    <w:rsid w:val="00B66661"/>
    <w:rsid w:val="00B71510"/>
    <w:rsid w:val="00B7158E"/>
    <w:rsid w:val="00B74E8A"/>
    <w:rsid w:val="00B7505C"/>
    <w:rsid w:val="00B7663F"/>
    <w:rsid w:val="00B80AC8"/>
    <w:rsid w:val="00B80E8B"/>
    <w:rsid w:val="00B8268E"/>
    <w:rsid w:val="00B8324D"/>
    <w:rsid w:val="00B85858"/>
    <w:rsid w:val="00B864E0"/>
    <w:rsid w:val="00B91588"/>
    <w:rsid w:val="00B921FE"/>
    <w:rsid w:val="00B92D11"/>
    <w:rsid w:val="00B9581B"/>
    <w:rsid w:val="00B96D6B"/>
    <w:rsid w:val="00B97DDC"/>
    <w:rsid w:val="00BA1754"/>
    <w:rsid w:val="00BA314B"/>
    <w:rsid w:val="00BA4BE0"/>
    <w:rsid w:val="00BA5116"/>
    <w:rsid w:val="00BB14B9"/>
    <w:rsid w:val="00BB2589"/>
    <w:rsid w:val="00BB4206"/>
    <w:rsid w:val="00BB4352"/>
    <w:rsid w:val="00BB507A"/>
    <w:rsid w:val="00BB5D18"/>
    <w:rsid w:val="00BB654E"/>
    <w:rsid w:val="00BB7591"/>
    <w:rsid w:val="00BB7D81"/>
    <w:rsid w:val="00BC0868"/>
    <w:rsid w:val="00BC15E2"/>
    <w:rsid w:val="00BC2925"/>
    <w:rsid w:val="00BC37CC"/>
    <w:rsid w:val="00BC536E"/>
    <w:rsid w:val="00BC68F0"/>
    <w:rsid w:val="00BC6A56"/>
    <w:rsid w:val="00BD0C97"/>
    <w:rsid w:val="00BD2C0F"/>
    <w:rsid w:val="00BD3B56"/>
    <w:rsid w:val="00BD4B4E"/>
    <w:rsid w:val="00BD6E52"/>
    <w:rsid w:val="00BD7B2D"/>
    <w:rsid w:val="00BE07E4"/>
    <w:rsid w:val="00BE34F2"/>
    <w:rsid w:val="00BE4934"/>
    <w:rsid w:val="00BE4BDF"/>
    <w:rsid w:val="00BE5762"/>
    <w:rsid w:val="00BE59BF"/>
    <w:rsid w:val="00BE6423"/>
    <w:rsid w:val="00BE6558"/>
    <w:rsid w:val="00BE77B9"/>
    <w:rsid w:val="00BF166F"/>
    <w:rsid w:val="00BF20EA"/>
    <w:rsid w:val="00BF2D10"/>
    <w:rsid w:val="00BF4CA9"/>
    <w:rsid w:val="00BF4E11"/>
    <w:rsid w:val="00BF53BA"/>
    <w:rsid w:val="00BF5D2E"/>
    <w:rsid w:val="00BF7E8F"/>
    <w:rsid w:val="00C00DCF"/>
    <w:rsid w:val="00C028FD"/>
    <w:rsid w:val="00C02A4F"/>
    <w:rsid w:val="00C02FBC"/>
    <w:rsid w:val="00C03088"/>
    <w:rsid w:val="00C05624"/>
    <w:rsid w:val="00C10643"/>
    <w:rsid w:val="00C11A67"/>
    <w:rsid w:val="00C122F8"/>
    <w:rsid w:val="00C127F0"/>
    <w:rsid w:val="00C12AA2"/>
    <w:rsid w:val="00C145ED"/>
    <w:rsid w:val="00C16FD8"/>
    <w:rsid w:val="00C1701C"/>
    <w:rsid w:val="00C20666"/>
    <w:rsid w:val="00C20A71"/>
    <w:rsid w:val="00C20B54"/>
    <w:rsid w:val="00C216BB"/>
    <w:rsid w:val="00C21955"/>
    <w:rsid w:val="00C22F1A"/>
    <w:rsid w:val="00C23730"/>
    <w:rsid w:val="00C24D13"/>
    <w:rsid w:val="00C27037"/>
    <w:rsid w:val="00C278E4"/>
    <w:rsid w:val="00C300E0"/>
    <w:rsid w:val="00C320CA"/>
    <w:rsid w:val="00C33371"/>
    <w:rsid w:val="00C36A11"/>
    <w:rsid w:val="00C3758D"/>
    <w:rsid w:val="00C4027C"/>
    <w:rsid w:val="00C41184"/>
    <w:rsid w:val="00C42E91"/>
    <w:rsid w:val="00C44478"/>
    <w:rsid w:val="00C44CEA"/>
    <w:rsid w:val="00C461A0"/>
    <w:rsid w:val="00C51A40"/>
    <w:rsid w:val="00C51BE5"/>
    <w:rsid w:val="00C5241D"/>
    <w:rsid w:val="00C548CE"/>
    <w:rsid w:val="00C54A3C"/>
    <w:rsid w:val="00C5737E"/>
    <w:rsid w:val="00C602E9"/>
    <w:rsid w:val="00C6256B"/>
    <w:rsid w:val="00C62C60"/>
    <w:rsid w:val="00C62F23"/>
    <w:rsid w:val="00C65FA4"/>
    <w:rsid w:val="00C66BE5"/>
    <w:rsid w:val="00C670F0"/>
    <w:rsid w:val="00C671D9"/>
    <w:rsid w:val="00C70680"/>
    <w:rsid w:val="00C74553"/>
    <w:rsid w:val="00C74C62"/>
    <w:rsid w:val="00C75D58"/>
    <w:rsid w:val="00C76C9F"/>
    <w:rsid w:val="00C77F14"/>
    <w:rsid w:val="00C805FA"/>
    <w:rsid w:val="00C8168A"/>
    <w:rsid w:val="00C81BA5"/>
    <w:rsid w:val="00C839DD"/>
    <w:rsid w:val="00C8585F"/>
    <w:rsid w:val="00C86648"/>
    <w:rsid w:val="00C866FD"/>
    <w:rsid w:val="00C87E54"/>
    <w:rsid w:val="00C9089D"/>
    <w:rsid w:val="00C9122D"/>
    <w:rsid w:val="00C91727"/>
    <w:rsid w:val="00C92A94"/>
    <w:rsid w:val="00C944C8"/>
    <w:rsid w:val="00C9474E"/>
    <w:rsid w:val="00C94E42"/>
    <w:rsid w:val="00C94F09"/>
    <w:rsid w:val="00C95A6B"/>
    <w:rsid w:val="00C966C4"/>
    <w:rsid w:val="00C96A81"/>
    <w:rsid w:val="00C96E52"/>
    <w:rsid w:val="00C96FC5"/>
    <w:rsid w:val="00CA0215"/>
    <w:rsid w:val="00CA09C2"/>
    <w:rsid w:val="00CA270D"/>
    <w:rsid w:val="00CA4AD9"/>
    <w:rsid w:val="00CA53D3"/>
    <w:rsid w:val="00CB00CA"/>
    <w:rsid w:val="00CB044A"/>
    <w:rsid w:val="00CB3F17"/>
    <w:rsid w:val="00CB434B"/>
    <w:rsid w:val="00CB4597"/>
    <w:rsid w:val="00CB6637"/>
    <w:rsid w:val="00CB732E"/>
    <w:rsid w:val="00CC02F3"/>
    <w:rsid w:val="00CC040E"/>
    <w:rsid w:val="00CC099C"/>
    <w:rsid w:val="00CC1C56"/>
    <w:rsid w:val="00CC2DC6"/>
    <w:rsid w:val="00CC3625"/>
    <w:rsid w:val="00CD01BB"/>
    <w:rsid w:val="00CD070D"/>
    <w:rsid w:val="00CD0782"/>
    <w:rsid w:val="00CD0817"/>
    <w:rsid w:val="00CD2032"/>
    <w:rsid w:val="00CD23E0"/>
    <w:rsid w:val="00CD4BD9"/>
    <w:rsid w:val="00CD69A9"/>
    <w:rsid w:val="00CD7EFC"/>
    <w:rsid w:val="00CE0FE2"/>
    <w:rsid w:val="00CE1233"/>
    <w:rsid w:val="00CE1A29"/>
    <w:rsid w:val="00CE1D85"/>
    <w:rsid w:val="00CE31DC"/>
    <w:rsid w:val="00CE48E8"/>
    <w:rsid w:val="00CE4E0D"/>
    <w:rsid w:val="00CE569D"/>
    <w:rsid w:val="00CE5F8F"/>
    <w:rsid w:val="00CE630E"/>
    <w:rsid w:val="00CF0823"/>
    <w:rsid w:val="00CF11A2"/>
    <w:rsid w:val="00CF5155"/>
    <w:rsid w:val="00CF6068"/>
    <w:rsid w:val="00CF628D"/>
    <w:rsid w:val="00D01045"/>
    <w:rsid w:val="00D01A7A"/>
    <w:rsid w:val="00D04646"/>
    <w:rsid w:val="00D069BF"/>
    <w:rsid w:val="00D07481"/>
    <w:rsid w:val="00D077DF"/>
    <w:rsid w:val="00D119CA"/>
    <w:rsid w:val="00D135A3"/>
    <w:rsid w:val="00D137BF"/>
    <w:rsid w:val="00D15949"/>
    <w:rsid w:val="00D164E5"/>
    <w:rsid w:val="00D17BF1"/>
    <w:rsid w:val="00D17EB0"/>
    <w:rsid w:val="00D2061F"/>
    <w:rsid w:val="00D212C5"/>
    <w:rsid w:val="00D21E29"/>
    <w:rsid w:val="00D2417F"/>
    <w:rsid w:val="00D264CB"/>
    <w:rsid w:val="00D267E8"/>
    <w:rsid w:val="00D27024"/>
    <w:rsid w:val="00D300FA"/>
    <w:rsid w:val="00D32BF3"/>
    <w:rsid w:val="00D34F1A"/>
    <w:rsid w:val="00D34F9B"/>
    <w:rsid w:val="00D36240"/>
    <w:rsid w:val="00D364A6"/>
    <w:rsid w:val="00D375B6"/>
    <w:rsid w:val="00D37615"/>
    <w:rsid w:val="00D412FD"/>
    <w:rsid w:val="00D41C65"/>
    <w:rsid w:val="00D4348D"/>
    <w:rsid w:val="00D43E48"/>
    <w:rsid w:val="00D463D4"/>
    <w:rsid w:val="00D47356"/>
    <w:rsid w:val="00D50E4D"/>
    <w:rsid w:val="00D54556"/>
    <w:rsid w:val="00D547AD"/>
    <w:rsid w:val="00D56D7A"/>
    <w:rsid w:val="00D62DCA"/>
    <w:rsid w:val="00D63BC1"/>
    <w:rsid w:val="00D644D0"/>
    <w:rsid w:val="00D64F03"/>
    <w:rsid w:val="00D66AC6"/>
    <w:rsid w:val="00D709ED"/>
    <w:rsid w:val="00D7302E"/>
    <w:rsid w:val="00D74808"/>
    <w:rsid w:val="00D74E1C"/>
    <w:rsid w:val="00D7532A"/>
    <w:rsid w:val="00D7687C"/>
    <w:rsid w:val="00D771EC"/>
    <w:rsid w:val="00D803D5"/>
    <w:rsid w:val="00D84956"/>
    <w:rsid w:val="00D84C80"/>
    <w:rsid w:val="00D84FCD"/>
    <w:rsid w:val="00D85CD6"/>
    <w:rsid w:val="00D86CE7"/>
    <w:rsid w:val="00D8763B"/>
    <w:rsid w:val="00D91213"/>
    <w:rsid w:val="00D9413F"/>
    <w:rsid w:val="00D94E0E"/>
    <w:rsid w:val="00D94E87"/>
    <w:rsid w:val="00D95624"/>
    <w:rsid w:val="00D96568"/>
    <w:rsid w:val="00D9789C"/>
    <w:rsid w:val="00D97D64"/>
    <w:rsid w:val="00DA0882"/>
    <w:rsid w:val="00DA1200"/>
    <w:rsid w:val="00DA1BF7"/>
    <w:rsid w:val="00DA1C1A"/>
    <w:rsid w:val="00DA201B"/>
    <w:rsid w:val="00DA2119"/>
    <w:rsid w:val="00DA318A"/>
    <w:rsid w:val="00DA362F"/>
    <w:rsid w:val="00DA53EF"/>
    <w:rsid w:val="00DA6A77"/>
    <w:rsid w:val="00DA6AC6"/>
    <w:rsid w:val="00DA6F3B"/>
    <w:rsid w:val="00DB286F"/>
    <w:rsid w:val="00DB3E64"/>
    <w:rsid w:val="00DB5210"/>
    <w:rsid w:val="00DB71A4"/>
    <w:rsid w:val="00DC308A"/>
    <w:rsid w:val="00DC3906"/>
    <w:rsid w:val="00DC62AE"/>
    <w:rsid w:val="00DC65D1"/>
    <w:rsid w:val="00DC6AA6"/>
    <w:rsid w:val="00DD0840"/>
    <w:rsid w:val="00DD1110"/>
    <w:rsid w:val="00DD1454"/>
    <w:rsid w:val="00DD16FA"/>
    <w:rsid w:val="00DD2EFF"/>
    <w:rsid w:val="00DD331C"/>
    <w:rsid w:val="00DD3CA1"/>
    <w:rsid w:val="00DD5099"/>
    <w:rsid w:val="00DD604E"/>
    <w:rsid w:val="00DE1D0D"/>
    <w:rsid w:val="00DE42D7"/>
    <w:rsid w:val="00DE5798"/>
    <w:rsid w:val="00DE651E"/>
    <w:rsid w:val="00DE6B96"/>
    <w:rsid w:val="00DE754D"/>
    <w:rsid w:val="00DF00F6"/>
    <w:rsid w:val="00DF6814"/>
    <w:rsid w:val="00DF7127"/>
    <w:rsid w:val="00E013A5"/>
    <w:rsid w:val="00E03350"/>
    <w:rsid w:val="00E05390"/>
    <w:rsid w:val="00E075F9"/>
    <w:rsid w:val="00E1099E"/>
    <w:rsid w:val="00E10DD3"/>
    <w:rsid w:val="00E11951"/>
    <w:rsid w:val="00E126D9"/>
    <w:rsid w:val="00E139D3"/>
    <w:rsid w:val="00E16786"/>
    <w:rsid w:val="00E172A1"/>
    <w:rsid w:val="00E2104F"/>
    <w:rsid w:val="00E2203F"/>
    <w:rsid w:val="00E2307F"/>
    <w:rsid w:val="00E23099"/>
    <w:rsid w:val="00E23782"/>
    <w:rsid w:val="00E23E72"/>
    <w:rsid w:val="00E2531E"/>
    <w:rsid w:val="00E265A0"/>
    <w:rsid w:val="00E26A00"/>
    <w:rsid w:val="00E26B9D"/>
    <w:rsid w:val="00E30236"/>
    <w:rsid w:val="00E314DA"/>
    <w:rsid w:val="00E32033"/>
    <w:rsid w:val="00E3253B"/>
    <w:rsid w:val="00E32C20"/>
    <w:rsid w:val="00E3388B"/>
    <w:rsid w:val="00E33F72"/>
    <w:rsid w:val="00E3521A"/>
    <w:rsid w:val="00E367D6"/>
    <w:rsid w:val="00E378DD"/>
    <w:rsid w:val="00E400F4"/>
    <w:rsid w:val="00E40565"/>
    <w:rsid w:val="00E40BF1"/>
    <w:rsid w:val="00E40EE2"/>
    <w:rsid w:val="00E41207"/>
    <w:rsid w:val="00E41FD8"/>
    <w:rsid w:val="00E4395D"/>
    <w:rsid w:val="00E43CD8"/>
    <w:rsid w:val="00E43D01"/>
    <w:rsid w:val="00E45FA4"/>
    <w:rsid w:val="00E47B58"/>
    <w:rsid w:val="00E50976"/>
    <w:rsid w:val="00E51809"/>
    <w:rsid w:val="00E518BD"/>
    <w:rsid w:val="00E530AD"/>
    <w:rsid w:val="00E53DF3"/>
    <w:rsid w:val="00E55AE3"/>
    <w:rsid w:val="00E57720"/>
    <w:rsid w:val="00E607D1"/>
    <w:rsid w:val="00E61A5F"/>
    <w:rsid w:val="00E61BA6"/>
    <w:rsid w:val="00E63D1B"/>
    <w:rsid w:val="00E647BE"/>
    <w:rsid w:val="00E655FE"/>
    <w:rsid w:val="00E657CD"/>
    <w:rsid w:val="00E674B6"/>
    <w:rsid w:val="00E7096C"/>
    <w:rsid w:val="00E71064"/>
    <w:rsid w:val="00E71855"/>
    <w:rsid w:val="00E722B2"/>
    <w:rsid w:val="00E72B04"/>
    <w:rsid w:val="00E72F27"/>
    <w:rsid w:val="00E73463"/>
    <w:rsid w:val="00E76B0E"/>
    <w:rsid w:val="00E776ED"/>
    <w:rsid w:val="00E80C70"/>
    <w:rsid w:val="00E81936"/>
    <w:rsid w:val="00E82154"/>
    <w:rsid w:val="00E82308"/>
    <w:rsid w:val="00E83285"/>
    <w:rsid w:val="00E83B5B"/>
    <w:rsid w:val="00E855ED"/>
    <w:rsid w:val="00E86912"/>
    <w:rsid w:val="00E86AB2"/>
    <w:rsid w:val="00E875C2"/>
    <w:rsid w:val="00E90B13"/>
    <w:rsid w:val="00E9161F"/>
    <w:rsid w:val="00E95644"/>
    <w:rsid w:val="00E9610A"/>
    <w:rsid w:val="00E972B8"/>
    <w:rsid w:val="00E97880"/>
    <w:rsid w:val="00EA154C"/>
    <w:rsid w:val="00EA2DC5"/>
    <w:rsid w:val="00EA4260"/>
    <w:rsid w:val="00EA57A1"/>
    <w:rsid w:val="00EA6117"/>
    <w:rsid w:val="00EA736C"/>
    <w:rsid w:val="00EA7515"/>
    <w:rsid w:val="00EB0728"/>
    <w:rsid w:val="00EB18BD"/>
    <w:rsid w:val="00EB79D0"/>
    <w:rsid w:val="00EC1DFD"/>
    <w:rsid w:val="00EC29F8"/>
    <w:rsid w:val="00EC34B5"/>
    <w:rsid w:val="00EC49CB"/>
    <w:rsid w:val="00EC50B8"/>
    <w:rsid w:val="00ED08F6"/>
    <w:rsid w:val="00ED0E4D"/>
    <w:rsid w:val="00ED39FC"/>
    <w:rsid w:val="00ED3F57"/>
    <w:rsid w:val="00EE1811"/>
    <w:rsid w:val="00EE59FC"/>
    <w:rsid w:val="00EE7FA1"/>
    <w:rsid w:val="00EF1115"/>
    <w:rsid w:val="00EF12F4"/>
    <w:rsid w:val="00EF1DE9"/>
    <w:rsid w:val="00EF1F67"/>
    <w:rsid w:val="00EF23D2"/>
    <w:rsid w:val="00EF79FC"/>
    <w:rsid w:val="00F00D85"/>
    <w:rsid w:val="00F01592"/>
    <w:rsid w:val="00F020CF"/>
    <w:rsid w:val="00F02BC3"/>
    <w:rsid w:val="00F04234"/>
    <w:rsid w:val="00F0627C"/>
    <w:rsid w:val="00F067ED"/>
    <w:rsid w:val="00F12BE3"/>
    <w:rsid w:val="00F1300D"/>
    <w:rsid w:val="00F143E9"/>
    <w:rsid w:val="00F147EE"/>
    <w:rsid w:val="00F14ABE"/>
    <w:rsid w:val="00F20843"/>
    <w:rsid w:val="00F21C4C"/>
    <w:rsid w:val="00F227FB"/>
    <w:rsid w:val="00F250C6"/>
    <w:rsid w:val="00F25C49"/>
    <w:rsid w:val="00F25D9F"/>
    <w:rsid w:val="00F25DE3"/>
    <w:rsid w:val="00F262AD"/>
    <w:rsid w:val="00F263D7"/>
    <w:rsid w:val="00F33083"/>
    <w:rsid w:val="00F33188"/>
    <w:rsid w:val="00F35424"/>
    <w:rsid w:val="00F42CBA"/>
    <w:rsid w:val="00F43EB6"/>
    <w:rsid w:val="00F4423E"/>
    <w:rsid w:val="00F447F1"/>
    <w:rsid w:val="00F463BC"/>
    <w:rsid w:val="00F4653B"/>
    <w:rsid w:val="00F47FC6"/>
    <w:rsid w:val="00F51292"/>
    <w:rsid w:val="00F51B5E"/>
    <w:rsid w:val="00F51E1C"/>
    <w:rsid w:val="00F52521"/>
    <w:rsid w:val="00F53986"/>
    <w:rsid w:val="00F53AD2"/>
    <w:rsid w:val="00F54F98"/>
    <w:rsid w:val="00F555B4"/>
    <w:rsid w:val="00F56664"/>
    <w:rsid w:val="00F61862"/>
    <w:rsid w:val="00F63120"/>
    <w:rsid w:val="00F6448D"/>
    <w:rsid w:val="00F64522"/>
    <w:rsid w:val="00F71DEE"/>
    <w:rsid w:val="00F72989"/>
    <w:rsid w:val="00F74BC0"/>
    <w:rsid w:val="00F75658"/>
    <w:rsid w:val="00F826BA"/>
    <w:rsid w:val="00F82F0B"/>
    <w:rsid w:val="00F83678"/>
    <w:rsid w:val="00F839D7"/>
    <w:rsid w:val="00F85A1D"/>
    <w:rsid w:val="00F8616B"/>
    <w:rsid w:val="00F866DB"/>
    <w:rsid w:val="00F870C8"/>
    <w:rsid w:val="00F87E12"/>
    <w:rsid w:val="00F91411"/>
    <w:rsid w:val="00F919F2"/>
    <w:rsid w:val="00F940DC"/>
    <w:rsid w:val="00F94795"/>
    <w:rsid w:val="00F97592"/>
    <w:rsid w:val="00FA01D3"/>
    <w:rsid w:val="00FA06CF"/>
    <w:rsid w:val="00FA2298"/>
    <w:rsid w:val="00FA3073"/>
    <w:rsid w:val="00FA360E"/>
    <w:rsid w:val="00FA3F0F"/>
    <w:rsid w:val="00FA4BE2"/>
    <w:rsid w:val="00FA76AA"/>
    <w:rsid w:val="00FB1E4B"/>
    <w:rsid w:val="00FB24D7"/>
    <w:rsid w:val="00FB31FC"/>
    <w:rsid w:val="00FB3EE3"/>
    <w:rsid w:val="00FB4E01"/>
    <w:rsid w:val="00FB6141"/>
    <w:rsid w:val="00FB6252"/>
    <w:rsid w:val="00FB68DF"/>
    <w:rsid w:val="00FC0509"/>
    <w:rsid w:val="00FC0637"/>
    <w:rsid w:val="00FC3424"/>
    <w:rsid w:val="00FD0047"/>
    <w:rsid w:val="00FD06EC"/>
    <w:rsid w:val="00FD1ABF"/>
    <w:rsid w:val="00FD211C"/>
    <w:rsid w:val="00FD28F3"/>
    <w:rsid w:val="00FD2D29"/>
    <w:rsid w:val="00FD3CF2"/>
    <w:rsid w:val="00FD4990"/>
    <w:rsid w:val="00FD5234"/>
    <w:rsid w:val="00FD5EF1"/>
    <w:rsid w:val="00FD673F"/>
    <w:rsid w:val="00FD6A00"/>
    <w:rsid w:val="00FE25F7"/>
    <w:rsid w:val="00FE2647"/>
    <w:rsid w:val="00FE3243"/>
    <w:rsid w:val="00FE5055"/>
    <w:rsid w:val="00FE50D8"/>
    <w:rsid w:val="00FE51FA"/>
    <w:rsid w:val="00FE5B3D"/>
    <w:rsid w:val="00FE7AA1"/>
    <w:rsid w:val="00FF2C42"/>
    <w:rsid w:val="00FF5538"/>
    <w:rsid w:val="00FF560D"/>
    <w:rsid w:val="00FF5835"/>
    <w:rsid w:val="00FF6B59"/>
    <w:rsid w:val="00FF70F3"/>
    <w:rsid w:val="00FF739A"/>
    <w:rsid w:val="11634626"/>
    <w:rsid w:val="4F4667FD"/>
    <w:rsid w:val="71727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B8E73"/>
  <w15:docId w15:val="{2E5C5605-BBF4-429A-9F6C-498EEFA85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b">
    <w:name w:val="Normal"/>
    <w:qFormat/>
    <w:pPr>
      <w:widowControl w:val="0"/>
      <w:jc w:val="both"/>
    </w:pPr>
    <w:rPr>
      <w:kern w:val="2"/>
      <w:sz w:val="21"/>
      <w:szCs w:val="22"/>
    </w:rPr>
  </w:style>
  <w:style w:type="paragraph" w:styleId="1">
    <w:name w:val="heading 1"/>
    <w:basedOn w:val="ab"/>
    <w:next w:val="ab"/>
    <w:link w:val="10"/>
    <w:uiPriority w:val="9"/>
    <w:qFormat/>
    <w:pPr>
      <w:keepNext/>
      <w:keepLines/>
      <w:outlineLvl w:val="0"/>
    </w:pPr>
    <w:rPr>
      <w:rFonts w:eastAsia="黑体"/>
      <w:bCs/>
      <w:kern w:val="44"/>
      <w:sz w:val="32"/>
      <w:szCs w:val="44"/>
    </w:rPr>
  </w:style>
  <w:style w:type="paragraph" w:styleId="20">
    <w:name w:val="heading 2"/>
    <w:basedOn w:val="ab"/>
    <w:next w:val="ab"/>
    <w:link w:val="21"/>
    <w:uiPriority w:val="9"/>
    <w:semiHidden/>
    <w:unhideWhenUsed/>
    <w:qFormat/>
    <w:pPr>
      <w:keepNext/>
      <w:keepLines/>
      <w:outlineLvl w:val="1"/>
    </w:pPr>
    <w:rPr>
      <w:rFonts w:asciiTheme="majorHAnsi" w:eastAsia="楷体" w:hAnsiTheme="majorHAnsi" w:cstheme="majorBidi"/>
      <w:b/>
      <w:bCs/>
      <w:szCs w:val="3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annotation text"/>
    <w:basedOn w:val="ab"/>
    <w:link w:val="af0"/>
    <w:uiPriority w:val="99"/>
    <w:semiHidden/>
    <w:unhideWhenUsed/>
    <w:pPr>
      <w:jc w:val="left"/>
    </w:pPr>
  </w:style>
  <w:style w:type="paragraph" w:styleId="af1">
    <w:name w:val="Date"/>
    <w:basedOn w:val="ab"/>
    <w:next w:val="ab"/>
    <w:link w:val="af2"/>
    <w:uiPriority w:val="99"/>
    <w:semiHidden/>
    <w:unhideWhenUsed/>
    <w:qFormat/>
    <w:pPr>
      <w:ind w:leftChars="2500" w:left="100"/>
    </w:pPr>
  </w:style>
  <w:style w:type="paragraph" w:styleId="af3">
    <w:name w:val="Balloon Text"/>
    <w:basedOn w:val="ab"/>
    <w:link w:val="af4"/>
    <w:uiPriority w:val="99"/>
    <w:semiHidden/>
    <w:unhideWhenUsed/>
    <w:rPr>
      <w:sz w:val="18"/>
      <w:szCs w:val="18"/>
    </w:rPr>
  </w:style>
  <w:style w:type="paragraph" w:styleId="af5">
    <w:name w:val="footer"/>
    <w:basedOn w:val="ab"/>
    <w:link w:val="af6"/>
    <w:uiPriority w:val="99"/>
    <w:unhideWhenUsed/>
    <w:qFormat/>
    <w:pPr>
      <w:tabs>
        <w:tab w:val="center" w:pos="4153"/>
        <w:tab w:val="right" w:pos="8306"/>
      </w:tabs>
      <w:snapToGrid w:val="0"/>
    </w:pPr>
    <w:rPr>
      <w:sz w:val="18"/>
      <w:szCs w:val="18"/>
    </w:rPr>
  </w:style>
  <w:style w:type="paragraph" w:styleId="af7">
    <w:name w:val="header"/>
    <w:basedOn w:val="ab"/>
    <w:link w:val="af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b"/>
    <w:next w:val="ab"/>
    <w:uiPriority w:val="39"/>
    <w:unhideWhenUsed/>
    <w:qFormat/>
  </w:style>
  <w:style w:type="paragraph" w:styleId="TOC2">
    <w:name w:val="toc 2"/>
    <w:basedOn w:val="ab"/>
    <w:next w:val="ab"/>
    <w:uiPriority w:val="39"/>
    <w:unhideWhenUsed/>
    <w:qFormat/>
    <w:pPr>
      <w:ind w:leftChars="200" w:left="420"/>
    </w:pPr>
  </w:style>
  <w:style w:type="paragraph" w:styleId="af9">
    <w:name w:val="annotation subject"/>
    <w:basedOn w:val="af"/>
    <w:next w:val="af"/>
    <w:link w:val="afa"/>
    <w:uiPriority w:val="99"/>
    <w:semiHidden/>
    <w:unhideWhenUsed/>
    <w:qFormat/>
    <w:rPr>
      <w:b/>
      <w:bCs/>
    </w:rPr>
  </w:style>
  <w:style w:type="table" w:styleId="afb">
    <w:name w:val="Table Theme"/>
    <w:basedOn w:val="ad"/>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c"/>
    <w:uiPriority w:val="99"/>
    <w:unhideWhenUsed/>
    <w:qFormat/>
    <w:rPr>
      <w:color w:val="0563C1" w:themeColor="hyperlink"/>
      <w:u w:val="single"/>
    </w:rPr>
  </w:style>
  <w:style w:type="character" w:styleId="afd">
    <w:name w:val="annotation reference"/>
    <w:basedOn w:val="ac"/>
    <w:uiPriority w:val="99"/>
    <w:semiHidden/>
    <w:unhideWhenUsed/>
    <w:qFormat/>
    <w:rPr>
      <w:sz w:val="21"/>
      <w:szCs w:val="21"/>
    </w:rPr>
  </w:style>
  <w:style w:type="character" w:customStyle="1" w:styleId="10">
    <w:name w:val="标题 1 字符"/>
    <w:basedOn w:val="ac"/>
    <w:link w:val="1"/>
    <w:uiPriority w:val="9"/>
    <w:qFormat/>
    <w:rPr>
      <w:rFonts w:eastAsia="黑体"/>
      <w:bCs/>
      <w:kern w:val="44"/>
      <w:sz w:val="32"/>
      <w:szCs w:val="44"/>
    </w:rPr>
  </w:style>
  <w:style w:type="character" w:customStyle="1" w:styleId="21">
    <w:name w:val="标题 2 字符"/>
    <w:basedOn w:val="ac"/>
    <w:link w:val="20"/>
    <w:uiPriority w:val="9"/>
    <w:semiHidden/>
    <w:rPr>
      <w:rFonts w:asciiTheme="majorHAnsi" w:eastAsia="楷体" w:hAnsiTheme="majorHAnsi" w:cstheme="majorBidi"/>
      <w:b/>
      <w:bCs/>
      <w:sz w:val="30"/>
      <w:szCs w:val="32"/>
    </w:rPr>
  </w:style>
  <w:style w:type="character" w:customStyle="1" w:styleId="af8">
    <w:name w:val="页眉 字符"/>
    <w:basedOn w:val="ac"/>
    <w:link w:val="af7"/>
    <w:uiPriority w:val="99"/>
    <w:qFormat/>
    <w:rPr>
      <w:rFonts w:ascii="仿宋" w:eastAsia="仿宋" w:hAnsi="仿宋" w:cs="仿宋"/>
      <w:sz w:val="18"/>
      <w:szCs w:val="18"/>
    </w:rPr>
  </w:style>
  <w:style w:type="character" w:customStyle="1" w:styleId="af6">
    <w:name w:val="页脚 字符"/>
    <w:basedOn w:val="ac"/>
    <w:link w:val="af5"/>
    <w:uiPriority w:val="99"/>
    <w:qFormat/>
    <w:rPr>
      <w:rFonts w:ascii="仿宋" w:eastAsia="仿宋" w:hAnsi="仿宋" w:cs="仿宋"/>
      <w:sz w:val="18"/>
      <w:szCs w:val="18"/>
    </w:rPr>
  </w:style>
  <w:style w:type="character" w:customStyle="1" w:styleId="af2">
    <w:name w:val="日期 字符"/>
    <w:basedOn w:val="ac"/>
    <w:link w:val="af1"/>
    <w:uiPriority w:val="99"/>
    <w:semiHidden/>
    <w:qFormat/>
  </w:style>
  <w:style w:type="table" w:customStyle="1" w:styleId="31">
    <w:name w:val="无格式表格 31"/>
    <w:basedOn w:val="ad"/>
    <w:uiPriority w:val="43"/>
    <w:qFormat/>
    <w:rPr>
      <w:rFonts w:ascii="Times New Roman" w:eastAsia="宋体" w:hAnsi="Times New Roman" w:cs="Times New Roma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b"/>
    <w:uiPriority w:val="34"/>
    <w:qFormat/>
    <w:pPr>
      <w:ind w:firstLineChars="200" w:firstLine="420"/>
    </w:pPr>
  </w:style>
  <w:style w:type="paragraph" w:customStyle="1" w:styleId="TOC10">
    <w:name w:val="TOC 标题1"/>
    <w:basedOn w:val="1"/>
    <w:next w:val="ab"/>
    <w:uiPriority w:val="39"/>
    <w:unhideWhenUsed/>
    <w:qFormat/>
    <w:pPr>
      <w:widowControl/>
      <w:spacing w:before="240" w:line="259" w:lineRule="auto"/>
      <w:jc w:val="left"/>
      <w:outlineLvl w:val="9"/>
    </w:pPr>
    <w:rPr>
      <w:rFonts w:asciiTheme="majorHAnsi" w:eastAsiaTheme="majorEastAsia" w:hAnsiTheme="majorHAnsi" w:cstheme="majorBidi"/>
      <w:bCs w:val="0"/>
      <w:color w:val="2E74B5" w:themeColor="accent1" w:themeShade="BF"/>
      <w:kern w:val="0"/>
      <w:szCs w:val="32"/>
    </w:rPr>
  </w:style>
  <w:style w:type="character" w:customStyle="1" w:styleId="af4">
    <w:name w:val="批注框文本 字符"/>
    <w:basedOn w:val="ac"/>
    <w:link w:val="af3"/>
    <w:uiPriority w:val="99"/>
    <w:semiHidden/>
    <w:qFormat/>
    <w:rPr>
      <w:sz w:val="18"/>
      <w:szCs w:val="18"/>
    </w:rPr>
  </w:style>
  <w:style w:type="paragraph" w:styleId="afe">
    <w:name w:val="List Paragraph"/>
    <w:basedOn w:val="ab"/>
    <w:uiPriority w:val="34"/>
    <w:qFormat/>
    <w:pPr>
      <w:ind w:firstLineChars="200" w:firstLine="420"/>
    </w:pPr>
  </w:style>
  <w:style w:type="paragraph" w:customStyle="1" w:styleId="a7">
    <w:name w:val="标准文件_二级条标题"/>
    <w:next w:val="ab"/>
    <w:qFormat/>
    <w:pPr>
      <w:widowControl w:val="0"/>
      <w:numPr>
        <w:ilvl w:val="3"/>
        <w:numId w:val="1"/>
      </w:numPr>
      <w:spacing w:beforeLines="50" w:before="50" w:afterLines="50" w:after="50"/>
      <w:jc w:val="both"/>
      <w:outlineLvl w:val="2"/>
    </w:pPr>
    <w:rPr>
      <w:rFonts w:ascii="黑体" w:eastAsia="黑体" w:hAnsi="Times New Roman" w:cs="Times New Roman"/>
      <w:sz w:val="21"/>
    </w:rPr>
  </w:style>
  <w:style w:type="paragraph" w:customStyle="1" w:styleId="a8">
    <w:name w:val="标准文件_三级条标题"/>
    <w:basedOn w:val="a7"/>
    <w:next w:val="ab"/>
    <w:qFormat/>
    <w:pPr>
      <w:widowControl/>
      <w:numPr>
        <w:ilvl w:val="4"/>
      </w:numPr>
      <w:outlineLvl w:val="3"/>
    </w:pPr>
  </w:style>
  <w:style w:type="paragraph" w:customStyle="1" w:styleId="a9">
    <w:name w:val="标准文件_四级条标题"/>
    <w:next w:val="ab"/>
    <w:qFormat/>
    <w:pPr>
      <w:widowControl w:val="0"/>
      <w:numPr>
        <w:ilvl w:val="5"/>
        <w:numId w:val="1"/>
      </w:numPr>
      <w:spacing w:beforeLines="50" w:before="50" w:afterLines="50" w:after="50"/>
      <w:jc w:val="both"/>
      <w:outlineLvl w:val="4"/>
    </w:pPr>
    <w:rPr>
      <w:rFonts w:ascii="黑体" w:eastAsia="黑体" w:hAnsi="Times New Roman" w:cs="Times New Roman"/>
      <w:sz w:val="21"/>
    </w:rPr>
  </w:style>
  <w:style w:type="paragraph" w:customStyle="1" w:styleId="aa">
    <w:name w:val="标准文件_五级条标题"/>
    <w:next w:val="ab"/>
    <w:qFormat/>
    <w:pPr>
      <w:widowControl w:val="0"/>
      <w:numPr>
        <w:ilvl w:val="6"/>
        <w:numId w:val="1"/>
      </w:numPr>
      <w:spacing w:beforeLines="50" w:before="50" w:afterLines="50" w:after="50"/>
      <w:jc w:val="both"/>
      <w:outlineLvl w:val="5"/>
    </w:pPr>
    <w:rPr>
      <w:rFonts w:ascii="黑体" w:eastAsia="黑体" w:hAnsi="Times New Roman" w:cs="Times New Roman"/>
      <w:sz w:val="21"/>
    </w:rPr>
  </w:style>
  <w:style w:type="paragraph" w:customStyle="1" w:styleId="a5">
    <w:name w:val="标准文件_章标题"/>
    <w:next w:val="ab"/>
    <w:qFormat/>
    <w:pPr>
      <w:numPr>
        <w:ilvl w:val="1"/>
        <w:numId w:val="1"/>
      </w:numPr>
      <w:spacing w:beforeLines="100" w:before="100" w:afterLines="100" w:after="100"/>
      <w:jc w:val="both"/>
      <w:outlineLvl w:val="0"/>
    </w:pPr>
    <w:rPr>
      <w:rFonts w:ascii="黑体" w:eastAsia="黑体" w:hAnsi="Times New Roman" w:cs="Times New Roman"/>
      <w:sz w:val="21"/>
    </w:rPr>
  </w:style>
  <w:style w:type="paragraph" w:customStyle="1" w:styleId="a6">
    <w:name w:val="标准文件_一级条标题"/>
    <w:basedOn w:val="a5"/>
    <w:next w:val="ab"/>
    <w:qFormat/>
    <w:pPr>
      <w:numPr>
        <w:ilvl w:val="2"/>
      </w:numPr>
      <w:spacing w:beforeLines="50" w:before="50" w:afterLines="50" w:after="50"/>
      <w:outlineLvl w:val="1"/>
    </w:pPr>
  </w:style>
  <w:style w:type="paragraph" w:customStyle="1" w:styleId="a4">
    <w:name w:val="前言标题"/>
    <w:next w:val="ab"/>
    <w:qFormat/>
    <w:pPr>
      <w:numPr>
        <w:numId w:val="1"/>
      </w:numPr>
      <w:shd w:val="clear" w:color="FFFFFF" w:fill="FFFFFF"/>
      <w:spacing w:before="540" w:after="600"/>
      <w:jc w:val="center"/>
      <w:outlineLvl w:val="0"/>
    </w:pPr>
    <w:rPr>
      <w:rFonts w:ascii="黑体" w:eastAsia="黑体" w:hAnsi="Times New Roman" w:cs="Times New Roman"/>
      <w:sz w:val="32"/>
    </w:rPr>
  </w:style>
  <w:style w:type="paragraph" w:customStyle="1" w:styleId="a2">
    <w:name w:val="标准文件_数字编号列项（二级）"/>
    <w:qFormat/>
    <w:pPr>
      <w:numPr>
        <w:ilvl w:val="1"/>
        <w:numId w:val="2"/>
      </w:numPr>
      <w:jc w:val="both"/>
    </w:pPr>
    <w:rPr>
      <w:rFonts w:ascii="宋体" w:eastAsia="宋体" w:hAnsi="Times New Roman" w:cs="Times New Roman"/>
      <w:sz w:val="21"/>
    </w:rPr>
  </w:style>
  <w:style w:type="paragraph" w:customStyle="1" w:styleId="a3">
    <w:name w:val="标准文件_编号列项（三级）"/>
    <w:qFormat/>
    <w:pPr>
      <w:numPr>
        <w:ilvl w:val="2"/>
        <w:numId w:val="2"/>
      </w:numPr>
    </w:pPr>
    <w:rPr>
      <w:rFonts w:ascii="宋体" w:eastAsia="宋体" w:hAnsi="Times New Roman" w:cs="Times New Roman"/>
      <w:sz w:val="21"/>
    </w:rPr>
  </w:style>
  <w:style w:type="paragraph" w:customStyle="1" w:styleId="a1">
    <w:name w:val="标准文件_字母编号列项（一级）"/>
    <w:qFormat/>
    <w:pPr>
      <w:numPr>
        <w:numId w:val="2"/>
      </w:numPr>
      <w:jc w:val="both"/>
    </w:pPr>
    <w:rPr>
      <w:rFonts w:ascii="宋体" w:eastAsia="宋体" w:hAnsi="Times New Roman" w:cs="Times New Roman"/>
      <w:sz w:val="21"/>
    </w:rPr>
  </w:style>
  <w:style w:type="paragraph" w:customStyle="1" w:styleId="aff">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
    <w:name w:val="标准文件_一级项"/>
    <w:qFormat/>
    <w:pPr>
      <w:numPr>
        <w:numId w:val="3"/>
      </w:numPr>
    </w:pPr>
    <w:rPr>
      <w:rFonts w:ascii="宋体" w:eastAsia="宋体" w:hAnsi="Times New Roman" w:cs="Times New Roman"/>
      <w:sz w:val="21"/>
    </w:rPr>
  </w:style>
  <w:style w:type="paragraph" w:customStyle="1" w:styleId="a0">
    <w:name w:val="标准文件_三级项"/>
    <w:basedOn w:val="ab"/>
    <w:qFormat/>
    <w:pPr>
      <w:numPr>
        <w:ilvl w:val="2"/>
        <w:numId w:val="3"/>
      </w:numPr>
      <w:adjustRightInd w:val="0"/>
      <w:spacing w:line="-300" w:lineRule="auto"/>
    </w:pPr>
    <w:rPr>
      <w:rFonts w:ascii="Times New Roman" w:eastAsia="宋体" w:hAnsi="Times New Roman" w:cs="Times New Roman"/>
      <w:szCs w:val="21"/>
    </w:rPr>
  </w:style>
  <w:style w:type="character" w:customStyle="1" w:styleId="Char">
    <w:name w:val="标准文件_段 Char"/>
    <w:link w:val="aff"/>
    <w:qFormat/>
    <w:rPr>
      <w:rFonts w:ascii="宋体" w:eastAsia="宋体" w:hAnsi="Times New Roman" w:cs="Times New Roman"/>
      <w:kern w:val="0"/>
      <w:szCs w:val="20"/>
    </w:rPr>
  </w:style>
  <w:style w:type="paragraph" w:customStyle="1" w:styleId="2">
    <w:name w:val="标准文件_二级项2"/>
    <w:basedOn w:val="aff"/>
    <w:qFormat/>
    <w:pPr>
      <w:numPr>
        <w:ilvl w:val="1"/>
        <w:numId w:val="3"/>
      </w:numPr>
      <w:tabs>
        <w:tab w:val="left" w:pos="360"/>
      </w:tabs>
      <w:ind w:left="1271" w:firstLineChars="0" w:hanging="420"/>
    </w:pPr>
  </w:style>
  <w:style w:type="character" w:customStyle="1" w:styleId="af0">
    <w:name w:val="批注文字 字符"/>
    <w:basedOn w:val="ac"/>
    <w:link w:val="af"/>
    <w:uiPriority w:val="99"/>
    <w:semiHidden/>
    <w:qFormat/>
    <w:rPr>
      <w:kern w:val="2"/>
      <w:sz w:val="21"/>
      <w:szCs w:val="22"/>
    </w:rPr>
  </w:style>
  <w:style w:type="character" w:customStyle="1" w:styleId="afa">
    <w:name w:val="批注主题 字符"/>
    <w:basedOn w:val="af0"/>
    <w:link w:val="af9"/>
    <w:uiPriority w:val="99"/>
    <w:semiHidden/>
    <w:qFormat/>
    <w:rPr>
      <w:b/>
      <w:bCs/>
      <w:kern w:val="2"/>
      <w:sz w:val="21"/>
      <w:szCs w:val="22"/>
    </w:rPr>
  </w:style>
  <w:style w:type="paragraph" w:customStyle="1" w:styleId="12">
    <w:name w:val="修订1"/>
    <w:hidden/>
    <w:uiPriority w:val="99"/>
    <w:semiHidden/>
    <w:qFormat/>
    <w:rPr>
      <w:kern w:val="2"/>
      <w:sz w:val="21"/>
      <w:szCs w:val="22"/>
    </w:rPr>
  </w:style>
  <w:style w:type="paragraph" w:customStyle="1" w:styleId="aff0">
    <w:name w:val="标准文件_二级无标题"/>
    <w:basedOn w:val="a7"/>
    <w:qFormat/>
    <w:pPr>
      <w:spacing w:beforeLines="0" w:before="0" w:afterLines="0" w:after="0"/>
      <w:ind w:left="852"/>
      <w:outlineLvl w:val="9"/>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AEC0E-3934-4085-8807-F2CCFFDAF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16</Pages>
  <Words>1318</Words>
  <Characters>7517</Characters>
  <Application>Microsoft Office Word</Application>
  <DocSecurity>0</DocSecurity>
  <Lines>62</Lines>
  <Paragraphs>17</Paragraphs>
  <ScaleCrop>false</ScaleCrop>
  <Company>环境所</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dc:creator>
  <cp:lastModifiedBy>binbinbin</cp:lastModifiedBy>
  <cp:revision>23</cp:revision>
  <cp:lastPrinted>2021-12-20T02:14:00Z</cp:lastPrinted>
  <dcterms:created xsi:type="dcterms:W3CDTF">2023-12-12T07:20:00Z</dcterms:created>
  <dcterms:modified xsi:type="dcterms:W3CDTF">2024-03-08T03:41:00Z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23ACB3268AE649E69F808C5C4B0D7AD4</vt:lpwstr>
  </property>
</Properties>
</file>