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31F" w:rsidRDefault="005B431F" w:rsidP="00DC77D5">
      <w:pPr>
        <w:autoSpaceDE w:val="0"/>
        <w:autoSpaceDN w:val="0"/>
        <w:adjustRightInd w:val="0"/>
        <w:spacing w:line="360" w:lineRule="auto"/>
        <w:rPr>
          <w:rFonts w:eastAsia="方正仿宋_GB2312"/>
          <w:color w:val="000000"/>
          <w:kern w:val="0"/>
          <w:sz w:val="36"/>
          <w:szCs w:val="36"/>
        </w:rPr>
      </w:pPr>
      <w:bookmarkStart w:id="0" w:name="_Toc200994282"/>
      <w:bookmarkStart w:id="1" w:name="_Toc358127288"/>
      <w:bookmarkStart w:id="2" w:name="_Toc200990167"/>
      <w:bookmarkStart w:id="3" w:name="_Toc358219534"/>
      <w:bookmarkStart w:id="4" w:name="_Toc361926698"/>
      <w:bookmarkStart w:id="5" w:name="_Toc362008553"/>
      <w:bookmarkStart w:id="6" w:name="_Toc200989591"/>
      <w:bookmarkStart w:id="7" w:name="_Toc267929612"/>
      <w:bookmarkStart w:id="8" w:name="_Toc239236642"/>
      <w:bookmarkStart w:id="9" w:name="_Toc200774820"/>
      <w:bookmarkStart w:id="10" w:name="_Toc200818587"/>
      <w:bookmarkStart w:id="11" w:name="_Toc358388945"/>
      <w:bookmarkStart w:id="12" w:name="_Toc200990426"/>
      <w:bookmarkStart w:id="13" w:name="_Toc198631168"/>
      <w:bookmarkStart w:id="14" w:name="_Toc200853320"/>
      <w:bookmarkStart w:id="15" w:name="_Toc200774955"/>
    </w:p>
    <w:p w:rsidR="00A11442" w:rsidRDefault="00A11442" w:rsidP="00A11442">
      <w:pPr>
        <w:pStyle w:val="a1"/>
        <w:spacing w:before="156" w:after="156"/>
        <w:ind w:firstLine="420"/>
      </w:pPr>
    </w:p>
    <w:p w:rsidR="00A11442" w:rsidRDefault="00A11442" w:rsidP="00A11442">
      <w:pPr>
        <w:pStyle w:val="a1"/>
        <w:spacing w:before="156" w:after="156"/>
        <w:ind w:firstLine="420"/>
      </w:pPr>
    </w:p>
    <w:p w:rsidR="00A11442" w:rsidRPr="00550D24" w:rsidRDefault="00A11442" w:rsidP="00550D24">
      <w:pPr>
        <w:pStyle w:val="a1"/>
        <w:spacing w:before="156" w:after="156"/>
        <w:ind w:firstLine="420"/>
      </w:pPr>
    </w:p>
    <w:p w:rsidR="00A11442" w:rsidRPr="003B353B" w:rsidRDefault="00A11442" w:rsidP="00A11442">
      <w:pPr>
        <w:spacing w:line="360" w:lineRule="auto"/>
        <w:rPr>
          <w:rFonts w:eastAsia="黑体"/>
          <w:b/>
          <w:sz w:val="28"/>
        </w:rPr>
      </w:pPr>
    </w:p>
    <w:p w:rsidR="00A11442" w:rsidRPr="00996AA1" w:rsidRDefault="00A11442" w:rsidP="00A11442">
      <w:pPr>
        <w:snapToGrid w:val="0"/>
        <w:spacing w:line="360" w:lineRule="auto"/>
        <w:jc w:val="center"/>
        <w:rPr>
          <w:rFonts w:eastAsia="黑体"/>
          <w:b/>
          <w:sz w:val="48"/>
          <w:szCs w:val="44"/>
        </w:rPr>
      </w:pPr>
      <w:r w:rsidRPr="00996AA1">
        <w:rPr>
          <w:rFonts w:eastAsia="黑体" w:hint="eastAsia"/>
          <w:b/>
          <w:sz w:val="48"/>
          <w:szCs w:val="44"/>
        </w:rPr>
        <w:t>江苏省地方标准</w:t>
      </w:r>
    </w:p>
    <w:p w:rsidR="00937B6B" w:rsidRDefault="00A11442" w:rsidP="00A11442">
      <w:pPr>
        <w:snapToGrid w:val="0"/>
        <w:spacing w:line="360" w:lineRule="auto"/>
        <w:jc w:val="center"/>
        <w:rPr>
          <w:rFonts w:eastAsia="黑体"/>
          <w:b/>
          <w:sz w:val="44"/>
          <w:szCs w:val="44"/>
        </w:rPr>
      </w:pPr>
      <w:r w:rsidRPr="00976981">
        <w:rPr>
          <w:rFonts w:eastAsia="黑体" w:hint="eastAsia"/>
          <w:b/>
          <w:sz w:val="44"/>
          <w:szCs w:val="44"/>
        </w:rPr>
        <w:t>《</w:t>
      </w:r>
      <w:r w:rsidRPr="00A11442">
        <w:rPr>
          <w:rFonts w:eastAsia="黑体" w:hint="eastAsia"/>
          <w:b/>
          <w:sz w:val="44"/>
          <w:szCs w:val="44"/>
        </w:rPr>
        <w:t>复合透水路面设计与施工技术指南</w:t>
      </w:r>
      <w:r w:rsidRPr="00976981">
        <w:rPr>
          <w:rFonts w:eastAsia="黑体" w:hint="eastAsia"/>
          <w:b/>
          <w:sz w:val="44"/>
          <w:szCs w:val="44"/>
        </w:rPr>
        <w:t>》</w:t>
      </w:r>
    </w:p>
    <w:p w:rsidR="00A11442" w:rsidRPr="00976981" w:rsidRDefault="00CA43F8" w:rsidP="00A11442">
      <w:pPr>
        <w:snapToGrid w:val="0"/>
        <w:spacing w:line="360" w:lineRule="auto"/>
        <w:jc w:val="center"/>
        <w:rPr>
          <w:rFonts w:eastAsia="黑体"/>
          <w:b/>
          <w:sz w:val="44"/>
          <w:szCs w:val="44"/>
        </w:rPr>
      </w:pPr>
      <w:r>
        <w:rPr>
          <w:rFonts w:eastAsia="黑体" w:hint="eastAsia"/>
          <w:b/>
          <w:sz w:val="44"/>
          <w:szCs w:val="44"/>
        </w:rPr>
        <w:t>（征求意见</w:t>
      </w:r>
      <w:r w:rsidR="00A11442">
        <w:rPr>
          <w:rFonts w:eastAsia="黑体" w:hint="eastAsia"/>
          <w:b/>
          <w:sz w:val="44"/>
          <w:szCs w:val="44"/>
        </w:rPr>
        <w:t>稿）</w:t>
      </w:r>
    </w:p>
    <w:p w:rsidR="00A11442" w:rsidRPr="003B353B" w:rsidRDefault="00A11442" w:rsidP="00A11442">
      <w:pPr>
        <w:spacing w:line="312" w:lineRule="auto"/>
        <w:jc w:val="center"/>
        <w:rPr>
          <w:rFonts w:eastAsia="黑体"/>
          <w:b/>
          <w:sz w:val="52"/>
          <w:szCs w:val="52"/>
        </w:rPr>
      </w:pPr>
      <w:r w:rsidRPr="00A11442">
        <w:rPr>
          <w:rFonts w:eastAsia="黑体" w:hint="eastAsia"/>
          <w:b/>
          <w:spacing w:val="161"/>
          <w:kern w:val="0"/>
          <w:sz w:val="48"/>
          <w:szCs w:val="52"/>
          <w:fitText w:val="2892" w:id="-962765568"/>
        </w:rPr>
        <w:t>编制说</w:t>
      </w:r>
      <w:r w:rsidRPr="00A11442">
        <w:rPr>
          <w:rFonts w:eastAsia="黑体" w:hint="eastAsia"/>
          <w:b/>
          <w:kern w:val="0"/>
          <w:sz w:val="48"/>
          <w:szCs w:val="52"/>
          <w:fitText w:val="2892" w:id="-962765568"/>
        </w:rPr>
        <w:t>明</w:t>
      </w:r>
    </w:p>
    <w:p w:rsidR="005B431F" w:rsidRPr="00DC77D5" w:rsidRDefault="005B431F" w:rsidP="00DC77D5">
      <w:pPr>
        <w:autoSpaceDE w:val="0"/>
        <w:autoSpaceDN w:val="0"/>
        <w:adjustRightInd w:val="0"/>
        <w:spacing w:line="360" w:lineRule="auto"/>
        <w:rPr>
          <w:rFonts w:eastAsia="方正仿宋_GBK"/>
          <w:color w:val="000000"/>
          <w:kern w:val="0"/>
          <w:sz w:val="28"/>
          <w:szCs w:val="28"/>
        </w:rPr>
      </w:pPr>
    </w:p>
    <w:p w:rsidR="005B431F" w:rsidRPr="00DC77D5" w:rsidRDefault="005B431F" w:rsidP="00DC77D5">
      <w:pPr>
        <w:autoSpaceDE w:val="0"/>
        <w:autoSpaceDN w:val="0"/>
        <w:adjustRightInd w:val="0"/>
        <w:spacing w:line="360" w:lineRule="auto"/>
        <w:rPr>
          <w:rFonts w:eastAsia="方正仿宋_GBK"/>
          <w:color w:val="000000"/>
          <w:kern w:val="0"/>
          <w:sz w:val="28"/>
          <w:szCs w:val="28"/>
        </w:rPr>
      </w:pPr>
    </w:p>
    <w:p w:rsidR="005B431F" w:rsidRPr="00DC77D5" w:rsidRDefault="005B431F" w:rsidP="00DC77D5">
      <w:pPr>
        <w:autoSpaceDE w:val="0"/>
        <w:autoSpaceDN w:val="0"/>
        <w:adjustRightInd w:val="0"/>
        <w:spacing w:line="360" w:lineRule="auto"/>
        <w:rPr>
          <w:rFonts w:eastAsia="方正仿宋_GBK"/>
          <w:color w:val="000000"/>
          <w:kern w:val="0"/>
          <w:sz w:val="28"/>
          <w:szCs w:val="28"/>
        </w:rPr>
      </w:pPr>
    </w:p>
    <w:p w:rsidR="005B431F" w:rsidRPr="00DC77D5" w:rsidRDefault="005B431F" w:rsidP="00DC77D5">
      <w:pPr>
        <w:autoSpaceDE w:val="0"/>
        <w:autoSpaceDN w:val="0"/>
        <w:adjustRightInd w:val="0"/>
        <w:spacing w:line="360" w:lineRule="auto"/>
        <w:rPr>
          <w:rFonts w:eastAsia="方正仿宋_GBK"/>
          <w:color w:val="000000"/>
          <w:kern w:val="0"/>
          <w:sz w:val="28"/>
          <w:szCs w:val="28"/>
        </w:rPr>
      </w:pPr>
    </w:p>
    <w:p w:rsidR="00A11442" w:rsidRPr="00DC77D5" w:rsidRDefault="00A11442" w:rsidP="00DC77D5">
      <w:pPr>
        <w:autoSpaceDE w:val="0"/>
        <w:autoSpaceDN w:val="0"/>
        <w:adjustRightInd w:val="0"/>
        <w:spacing w:line="360" w:lineRule="auto"/>
        <w:rPr>
          <w:rFonts w:eastAsia="方正仿宋_GBK"/>
          <w:color w:val="000000"/>
          <w:kern w:val="0"/>
          <w:sz w:val="28"/>
          <w:szCs w:val="28"/>
        </w:rPr>
      </w:pPr>
    </w:p>
    <w:p w:rsidR="00A11442" w:rsidRDefault="00A11442" w:rsidP="00DC77D5">
      <w:pPr>
        <w:pStyle w:val="a1"/>
        <w:spacing w:before="156" w:after="156"/>
        <w:ind w:firstLine="560"/>
        <w:jc w:val="both"/>
        <w:rPr>
          <w:rFonts w:ascii="Times New Roman" w:eastAsia="方正仿宋_GBK" w:hAnsi="Times New Roman" w:cs="Times New Roman"/>
          <w:color w:val="000000"/>
          <w:kern w:val="0"/>
          <w:sz w:val="28"/>
          <w:szCs w:val="28"/>
        </w:rPr>
      </w:pPr>
    </w:p>
    <w:p w:rsidR="00A11442" w:rsidRPr="00DC77D5" w:rsidRDefault="00A11442" w:rsidP="00DC77D5">
      <w:pPr>
        <w:pStyle w:val="a1"/>
        <w:spacing w:before="156" w:after="156"/>
        <w:ind w:firstLine="560"/>
        <w:jc w:val="both"/>
        <w:rPr>
          <w:rFonts w:ascii="Times New Roman" w:eastAsia="方正仿宋_GBK" w:hAnsi="Times New Roman" w:cs="Times New Roman"/>
          <w:color w:val="000000"/>
          <w:kern w:val="0"/>
          <w:sz w:val="28"/>
          <w:szCs w:val="28"/>
        </w:rPr>
      </w:pPr>
    </w:p>
    <w:p w:rsidR="005B431F" w:rsidRPr="00DC77D5" w:rsidRDefault="005B431F" w:rsidP="00550D24">
      <w:pPr>
        <w:pStyle w:val="a1"/>
        <w:spacing w:before="156" w:after="156"/>
        <w:ind w:firstLineChars="0" w:firstLine="0"/>
        <w:jc w:val="both"/>
        <w:rPr>
          <w:rFonts w:ascii="Times New Roman" w:eastAsia="方正仿宋_GBK" w:hAnsi="Times New Roman" w:cs="Times New Roman"/>
          <w:color w:val="000000"/>
          <w:kern w:val="0"/>
          <w:sz w:val="28"/>
          <w:szCs w:val="28"/>
        </w:rPr>
      </w:pPr>
    </w:p>
    <w:p w:rsidR="00A11442" w:rsidRPr="00996AA1" w:rsidRDefault="00A11442" w:rsidP="00A11442">
      <w:pPr>
        <w:jc w:val="center"/>
        <w:rPr>
          <w:b/>
          <w:sz w:val="32"/>
          <w:szCs w:val="28"/>
        </w:rPr>
      </w:pPr>
      <w:r>
        <w:rPr>
          <w:rFonts w:hint="eastAsia"/>
          <w:b/>
          <w:sz w:val="32"/>
          <w:szCs w:val="28"/>
        </w:rPr>
        <w:t>起草工作组</w:t>
      </w:r>
    </w:p>
    <w:p w:rsidR="00A11442" w:rsidRPr="00996AA1" w:rsidRDefault="00A11442" w:rsidP="00A11442">
      <w:pPr>
        <w:spacing w:line="312" w:lineRule="auto"/>
        <w:jc w:val="center"/>
        <w:rPr>
          <w:b/>
          <w:sz w:val="28"/>
        </w:rPr>
      </w:pPr>
      <w:r w:rsidRPr="00996AA1">
        <w:rPr>
          <w:rFonts w:hint="eastAsia"/>
          <w:b/>
          <w:sz w:val="32"/>
          <w:szCs w:val="28"/>
        </w:rPr>
        <w:t>20</w:t>
      </w:r>
      <w:r w:rsidRPr="00996AA1">
        <w:rPr>
          <w:b/>
          <w:sz w:val="32"/>
          <w:szCs w:val="28"/>
        </w:rPr>
        <w:t>2</w:t>
      </w:r>
      <w:r>
        <w:rPr>
          <w:rFonts w:hint="eastAsia"/>
          <w:b/>
          <w:sz w:val="32"/>
          <w:szCs w:val="28"/>
        </w:rPr>
        <w:t>4</w:t>
      </w:r>
      <w:r w:rsidRPr="00996AA1">
        <w:rPr>
          <w:rFonts w:hAnsi="宋体" w:hint="eastAsia"/>
          <w:b/>
          <w:sz w:val="32"/>
          <w:szCs w:val="28"/>
        </w:rPr>
        <w:t>年</w:t>
      </w:r>
      <w:r w:rsidR="00086E19">
        <w:rPr>
          <w:rFonts w:hint="eastAsia"/>
          <w:b/>
          <w:sz w:val="32"/>
          <w:szCs w:val="28"/>
        </w:rPr>
        <w:t>6</w:t>
      </w:r>
      <w:r w:rsidRPr="00996AA1">
        <w:rPr>
          <w:rFonts w:hAnsi="宋体" w:hint="eastAsia"/>
          <w:b/>
          <w:sz w:val="32"/>
          <w:szCs w:val="28"/>
        </w:rPr>
        <w:t>月</w:t>
      </w:r>
    </w:p>
    <w:p w:rsidR="005B431F" w:rsidRPr="00DC77D5" w:rsidRDefault="005B431F" w:rsidP="00DC77D5">
      <w:pPr>
        <w:pStyle w:val="a1"/>
        <w:spacing w:before="156" w:after="156"/>
        <w:ind w:firstLine="420"/>
        <w:jc w:val="both"/>
        <w:rPr>
          <w:rFonts w:ascii="Times New Roman" w:hAnsi="Times New Roman" w:cs="Times New Roman"/>
        </w:rPr>
      </w:pPr>
    </w:p>
    <w:p w:rsidR="005B431F" w:rsidRPr="00DC77D5" w:rsidRDefault="005B431F" w:rsidP="00DC77D5">
      <w:pPr>
        <w:pStyle w:val="a1"/>
        <w:spacing w:before="156" w:after="156"/>
        <w:ind w:firstLine="420"/>
        <w:jc w:val="both"/>
        <w:rPr>
          <w:rFonts w:ascii="Times New Roman" w:hAnsi="Times New Roman" w:cs="Times New Roman"/>
        </w:rPr>
      </w:pPr>
    </w:p>
    <w:p w:rsidR="00E44FA2" w:rsidRPr="00DC77D5" w:rsidRDefault="00E44FA2" w:rsidP="00DC77D5">
      <w:pPr>
        <w:pStyle w:val="a1"/>
        <w:spacing w:before="156" w:after="156"/>
        <w:ind w:firstLine="420"/>
        <w:jc w:val="both"/>
        <w:rPr>
          <w:rFonts w:ascii="Times New Roman" w:hAnsi="Times New Roman" w:cs="Times New Roman"/>
        </w:rPr>
      </w:pPr>
    </w:p>
    <w:p w:rsidR="00E44FA2" w:rsidRPr="00DC77D5" w:rsidRDefault="00E44FA2" w:rsidP="00DC77D5">
      <w:pPr>
        <w:pStyle w:val="a1"/>
        <w:spacing w:before="156" w:after="156"/>
        <w:ind w:firstLine="420"/>
        <w:jc w:val="both"/>
        <w:rPr>
          <w:rFonts w:ascii="Times New Roman" w:hAnsi="Times New Roman" w:cs="Times New Roman"/>
        </w:rPr>
      </w:pPr>
    </w:p>
    <w:p w:rsidR="00E44FA2" w:rsidRPr="00DC77D5" w:rsidRDefault="00E44FA2" w:rsidP="00DC77D5">
      <w:pPr>
        <w:spacing w:line="400" w:lineRule="exact"/>
        <w:jc w:val="center"/>
        <w:rPr>
          <w:rFonts w:eastAsia="黑体"/>
          <w:b/>
          <w:bCs/>
          <w:color w:val="000000"/>
          <w:sz w:val="28"/>
          <w:szCs w:val="28"/>
        </w:rPr>
      </w:pPr>
      <w:r w:rsidRPr="00DC77D5">
        <w:rPr>
          <w:rFonts w:eastAsia="黑体"/>
          <w:b/>
          <w:bCs/>
          <w:color w:val="000000"/>
          <w:sz w:val="28"/>
          <w:szCs w:val="28"/>
        </w:rPr>
        <w:t>目</w:t>
      </w:r>
      <w:r w:rsidR="008439C9">
        <w:rPr>
          <w:rFonts w:eastAsia="黑体" w:hint="eastAsia"/>
          <w:b/>
          <w:bCs/>
          <w:color w:val="000000"/>
          <w:sz w:val="28"/>
          <w:szCs w:val="28"/>
        </w:rPr>
        <w:t>录</w:t>
      </w:r>
    </w:p>
    <w:p w:rsidR="00E44FA2" w:rsidRPr="00DC77D5" w:rsidRDefault="00E44FA2" w:rsidP="00DC77D5">
      <w:pPr>
        <w:spacing w:line="400" w:lineRule="exact"/>
        <w:rPr>
          <w:color w:val="000000"/>
          <w:szCs w:val="22"/>
        </w:rPr>
      </w:pPr>
    </w:p>
    <w:p w:rsidR="00DC6708" w:rsidRDefault="00570ED1" w:rsidP="00DC6708">
      <w:pPr>
        <w:pStyle w:val="11"/>
        <w:rPr>
          <w:rFonts w:cstheme="minorBidi"/>
          <w:noProof/>
          <w:kern w:val="2"/>
          <w:sz w:val="21"/>
        </w:rPr>
      </w:pPr>
      <w:r w:rsidRPr="00DC77D5">
        <w:rPr>
          <w:rFonts w:ascii="Times New Roman" w:hAnsi="Times New Roman"/>
          <w:color w:val="000000"/>
        </w:rPr>
        <w:fldChar w:fldCharType="begin"/>
      </w:r>
      <w:r w:rsidR="00E44FA2" w:rsidRPr="00DC77D5">
        <w:rPr>
          <w:rFonts w:ascii="Times New Roman" w:hAnsi="Times New Roman"/>
          <w:color w:val="000000"/>
        </w:rPr>
        <w:instrText xml:space="preserve"> TOC \o "1-1" \h \z \u </w:instrText>
      </w:r>
      <w:r w:rsidRPr="00DC77D5">
        <w:rPr>
          <w:rFonts w:ascii="Times New Roman" w:hAnsi="Times New Roman"/>
          <w:color w:val="000000"/>
        </w:rPr>
        <w:fldChar w:fldCharType="separate"/>
      </w:r>
      <w:hyperlink w:anchor="_Toc169727690" w:history="1">
        <w:r w:rsidR="00DC6708" w:rsidRPr="008A26C3">
          <w:rPr>
            <w:rStyle w:val="af3"/>
            <w:rFonts w:eastAsia="黑体"/>
            <w:bCs/>
            <w:noProof/>
          </w:rPr>
          <w:t>一、目的意义</w:t>
        </w:r>
        <w:r w:rsidR="00DC6708">
          <w:rPr>
            <w:noProof/>
            <w:webHidden/>
          </w:rPr>
          <w:tab/>
        </w:r>
        <w:r>
          <w:rPr>
            <w:noProof/>
            <w:webHidden/>
          </w:rPr>
          <w:fldChar w:fldCharType="begin"/>
        </w:r>
        <w:r w:rsidR="00DC6708">
          <w:rPr>
            <w:noProof/>
            <w:webHidden/>
          </w:rPr>
          <w:instrText xml:space="preserve"> PAGEREF _Toc169727690 \h </w:instrText>
        </w:r>
        <w:r>
          <w:rPr>
            <w:noProof/>
            <w:webHidden/>
          </w:rPr>
        </w:r>
        <w:r>
          <w:rPr>
            <w:noProof/>
            <w:webHidden/>
          </w:rPr>
          <w:fldChar w:fldCharType="separate"/>
        </w:r>
        <w:r w:rsidR="00DC6708">
          <w:rPr>
            <w:noProof/>
            <w:webHidden/>
          </w:rPr>
          <w:t>1</w:t>
        </w:r>
        <w:r>
          <w:rPr>
            <w:noProof/>
            <w:webHidden/>
          </w:rPr>
          <w:fldChar w:fldCharType="end"/>
        </w:r>
      </w:hyperlink>
    </w:p>
    <w:p w:rsidR="00DC6708" w:rsidRDefault="00A41BCA" w:rsidP="00DC6708">
      <w:pPr>
        <w:pStyle w:val="11"/>
        <w:rPr>
          <w:rFonts w:cstheme="minorBidi"/>
          <w:noProof/>
          <w:kern w:val="2"/>
          <w:sz w:val="21"/>
        </w:rPr>
      </w:pPr>
      <w:hyperlink w:anchor="_Toc169727691" w:history="1">
        <w:r w:rsidR="00DC6708" w:rsidRPr="008A26C3">
          <w:rPr>
            <w:rStyle w:val="af3"/>
            <w:rFonts w:eastAsia="黑体"/>
            <w:bCs/>
            <w:noProof/>
          </w:rPr>
          <w:t>二、任务来源</w:t>
        </w:r>
        <w:r w:rsidR="00DC6708">
          <w:rPr>
            <w:noProof/>
            <w:webHidden/>
          </w:rPr>
          <w:tab/>
        </w:r>
        <w:r w:rsidR="00570ED1">
          <w:rPr>
            <w:noProof/>
            <w:webHidden/>
          </w:rPr>
          <w:fldChar w:fldCharType="begin"/>
        </w:r>
        <w:r w:rsidR="00DC6708">
          <w:rPr>
            <w:noProof/>
            <w:webHidden/>
          </w:rPr>
          <w:instrText xml:space="preserve"> PAGEREF _Toc169727691 \h </w:instrText>
        </w:r>
        <w:r w:rsidR="00570ED1">
          <w:rPr>
            <w:noProof/>
            <w:webHidden/>
          </w:rPr>
        </w:r>
        <w:r w:rsidR="00570ED1">
          <w:rPr>
            <w:noProof/>
            <w:webHidden/>
          </w:rPr>
          <w:fldChar w:fldCharType="separate"/>
        </w:r>
        <w:r w:rsidR="00DC6708">
          <w:rPr>
            <w:noProof/>
            <w:webHidden/>
          </w:rPr>
          <w:t>2</w:t>
        </w:r>
        <w:r w:rsidR="00570ED1">
          <w:rPr>
            <w:noProof/>
            <w:webHidden/>
          </w:rPr>
          <w:fldChar w:fldCharType="end"/>
        </w:r>
      </w:hyperlink>
    </w:p>
    <w:p w:rsidR="00DC6708" w:rsidRDefault="00A41BCA" w:rsidP="00DC6708">
      <w:pPr>
        <w:pStyle w:val="11"/>
        <w:rPr>
          <w:rFonts w:cstheme="minorBidi"/>
          <w:noProof/>
          <w:kern w:val="2"/>
          <w:sz w:val="21"/>
        </w:rPr>
      </w:pPr>
      <w:hyperlink w:anchor="_Toc169727692" w:history="1">
        <w:r w:rsidR="00DC6708" w:rsidRPr="008A26C3">
          <w:rPr>
            <w:rStyle w:val="af3"/>
            <w:rFonts w:eastAsia="黑体"/>
            <w:bCs/>
            <w:noProof/>
          </w:rPr>
          <w:t>三、编制过程</w:t>
        </w:r>
        <w:r w:rsidR="00DC6708">
          <w:rPr>
            <w:noProof/>
            <w:webHidden/>
          </w:rPr>
          <w:tab/>
        </w:r>
        <w:r w:rsidR="00570ED1">
          <w:rPr>
            <w:noProof/>
            <w:webHidden/>
          </w:rPr>
          <w:fldChar w:fldCharType="begin"/>
        </w:r>
        <w:r w:rsidR="00DC6708">
          <w:rPr>
            <w:noProof/>
            <w:webHidden/>
          </w:rPr>
          <w:instrText xml:space="preserve"> PAGEREF _Toc169727692 \h </w:instrText>
        </w:r>
        <w:r w:rsidR="00570ED1">
          <w:rPr>
            <w:noProof/>
            <w:webHidden/>
          </w:rPr>
        </w:r>
        <w:r w:rsidR="00570ED1">
          <w:rPr>
            <w:noProof/>
            <w:webHidden/>
          </w:rPr>
          <w:fldChar w:fldCharType="separate"/>
        </w:r>
        <w:r w:rsidR="00DC6708">
          <w:rPr>
            <w:noProof/>
            <w:webHidden/>
          </w:rPr>
          <w:t>2</w:t>
        </w:r>
        <w:r w:rsidR="00570ED1">
          <w:rPr>
            <w:noProof/>
            <w:webHidden/>
          </w:rPr>
          <w:fldChar w:fldCharType="end"/>
        </w:r>
      </w:hyperlink>
    </w:p>
    <w:p w:rsidR="00DC6708" w:rsidRDefault="00A41BCA">
      <w:pPr>
        <w:pStyle w:val="11"/>
        <w:rPr>
          <w:rFonts w:cstheme="minorBidi"/>
          <w:noProof/>
          <w:kern w:val="2"/>
          <w:sz w:val="21"/>
        </w:rPr>
      </w:pPr>
      <w:hyperlink w:anchor="_Toc169727693" w:history="1">
        <w:r w:rsidR="00DC6708" w:rsidRPr="008A26C3">
          <w:rPr>
            <w:rStyle w:val="af3"/>
            <w:rFonts w:eastAsia="黑体"/>
            <w:bCs/>
            <w:noProof/>
          </w:rPr>
          <w:t>四、主要内容</w:t>
        </w:r>
        <w:r w:rsidR="00DC6708">
          <w:rPr>
            <w:noProof/>
            <w:webHidden/>
          </w:rPr>
          <w:tab/>
        </w:r>
        <w:r w:rsidR="00570ED1">
          <w:rPr>
            <w:noProof/>
            <w:webHidden/>
          </w:rPr>
          <w:fldChar w:fldCharType="begin"/>
        </w:r>
        <w:r w:rsidR="00DC6708">
          <w:rPr>
            <w:noProof/>
            <w:webHidden/>
          </w:rPr>
          <w:instrText xml:space="preserve"> PAGEREF _Toc169727693 \h </w:instrText>
        </w:r>
        <w:r w:rsidR="00570ED1">
          <w:rPr>
            <w:noProof/>
            <w:webHidden/>
          </w:rPr>
        </w:r>
        <w:r w:rsidR="00570ED1">
          <w:rPr>
            <w:noProof/>
            <w:webHidden/>
          </w:rPr>
          <w:fldChar w:fldCharType="separate"/>
        </w:r>
        <w:r w:rsidR="00DC6708">
          <w:rPr>
            <w:noProof/>
            <w:webHidden/>
          </w:rPr>
          <w:t>5</w:t>
        </w:r>
        <w:r w:rsidR="00570ED1">
          <w:rPr>
            <w:noProof/>
            <w:webHidden/>
          </w:rPr>
          <w:fldChar w:fldCharType="end"/>
        </w:r>
      </w:hyperlink>
    </w:p>
    <w:p w:rsidR="00DC6708" w:rsidRDefault="00A41BCA">
      <w:pPr>
        <w:pStyle w:val="11"/>
        <w:rPr>
          <w:rFonts w:cstheme="minorBidi"/>
          <w:noProof/>
          <w:kern w:val="2"/>
          <w:sz w:val="21"/>
        </w:rPr>
      </w:pPr>
      <w:hyperlink w:anchor="_Toc169727694" w:history="1">
        <w:r w:rsidR="00DC6708" w:rsidRPr="008A26C3">
          <w:rPr>
            <w:rStyle w:val="af3"/>
            <w:rFonts w:eastAsia="黑体"/>
            <w:bCs/>
            <w:noProof/>
          </w:rPr>
          <w:t>五、技术指标确定的依据</w:t>
        </w:r>
        <w:r w:rsidR="00DC6708">
          <w:rPr>
            <w:noProof/>
            <w:webHidden/>
          </w:rPr>
          <w:tab/>
        </w:r>
        <w:r w:rsidR="00570ED1">
          <w:rPr>
            <w:noProof/>
            <w:webHidden/>
          </w:rPr>
          <w:fldChar w:fldCharType="begin"/>
        </w:r>
        <w:r w:rsidR="00DC6708">
          <w:rPr>
            <w:noProof/>
            <w:webHidden/>
          </w:rPr>
          <w:instrText xml:space="preserve"> PAGEREF _Toc169727694 \h </w:instrText>
        </w:r>
        <w:r w:rsidR="00570ED1">
          <w:rPr>
            <w:noProof/>
            <w:webHidden/>
          </w:rPr>
        </w:r>
        <w:r w:rsidR="00570ED1">
          <w:rPr>
            <w:noProof/>
            <w:webHidden/>
          </w:rPr>
          <w:fldChar w:fldCharType="separate"/>
        </w:r>
        <w:r w:rsidR="00DC6708">
          <w:rPr>
            <w:noProof/>
            <w:webHidden/>
          </w:rPr>
          <w:t>9</w:t>
        </w:r>
        <w:r w:rsidR="00570ED1">
          <w:rPr>
            <w:noProof/>
            <w:webHidden/>
          </w:rPr>
          <w:fldChar w:fldCharType="end"/>
        </w:r>
      </w:hyperlink>
    </w:p>
    <w:p w:rsidR="00DC6708" w:rsidRDefault="00A41BCA">
      <w:pPr>
        <w:pStyle w:val="11"/>
        <w:rPr>
          <w:rFonts w:cstheme="minorBidi"/>
          <w:noProof/>
          <w:kern w:val="2"/>
          <w:sz w:val="21"/>
        </w:rPr>
      </w:pPr>
      <w:hyperlink w:anchor="_Toc169727695" w:history="1">
        <w:r w:rsidR="00DC6708" w:rsidRPr="008A26C3">
          <w:rPr>
            <w:rStyle w:val="af3"/>
            <w:rFonts w:eastAsia="黑体"/>
            <w:bCs/>
            <w:noProof/>
          </w:rPr>
          <w:t>六、重大分歧意见的处理</w:t>
        </w:r>
        <w:r w:rsidR="00DC6708">
          <w:rPr>
            <w:noProof/>
            <w:webHidden/>
          </w:rPr>
          <w:tab/>
        </w:r>
        <w:r w:rsidR="00570ED1">
          <w:rPr>
            <w:noProof/>
            <w:webHidden/>
          </w:rPr>
          <w:fldChar w:fldCharType="begin"/>
        </w:r>
        <w:r w:rsidR="00DC6708">
          <w:rPr>
            <w:noProof/>
            <w:webHidden/>
          </w:rPr>
          <w:instrText xml:space="preserve"> PAGEREF _Toc169727695 \h </w:instrText>
        </w:r>
        <w:r w:rsidR="00570ED1">
          <w:rPr>
            <w:noProof/>
            <w:webHidden/>
          </w:rPr>
        </w:r>
        <w:r w:rsidR="00570ED1">
          <w:rPr>
            <w:noProof/>
            <w:webHidden/>
          </w:rPr>
          <w:fldChar w:fldCharType="separate"/>
        </w:r>
        <w:r w:rsidR="00DC6708">
          <w:rPr>
            <w:noProof/>
            <w:webHidden/>
          </w:rPr>
          <w:t>11</w:t>
        </w:r>
        <w:r w:rsidR="00570ED1">
          <w:rPr>
            <w:noProof/>
            <w:webHidden/>
          </w:rPr>
          <w:fldChar w:fldCharType="end"/>
        </w:r>
      </w:hyperlink>
    </w:p>
    <w:p w:rsidR="00DC6708" w:rsidRDefault="00A41BCA">
      <w:pPr>
        <w:pStyle w:val="11"/>
        <w:rPr>
          <w:rFonts w:cstheme="minorBidi"/>
          <w:noProof/>
          <w:kern w:val="2"/>
          <w:sz w:val="21"/>
        </w:rPr>
      </w:pPr>
      <w:hyperlink w:anchor="_Toc169727696" w:history="1">
        <w:r w:rsidR="00DC6708" w:rsidRPr="008A26C3">
          <w:rPr>
            <w:rStyle w:val="af3"/>
            <w:rFonts w:eastAsia="黑体"/>
            <w:bCs/>
            <w:noProof/>
          </w:rPr>
          <w:t>六、废止现行有关标准的建议</w:t>
        </w:r>
        <w:r w:rsidR="00DC6708">
          <w:rPr>
            <w:noProof/>
            <w:webHidden/>
          </w:rPr>
          <w:tab/>
        </w:r>
        <w:r w:rsidR="00570ED1">
          <w:rPr>
            <w:noProof/>
            <w:webHidden/>
          </w:rPr>
          <w:fldChar w:fldCharType="begin"/>
        </w:r>
        <w:r w:rsidR="00DC6708">
          <w:rPr>
            <w:noProof/>
            <w:webHidden/>
          </w:rPr>
          <w:instrText xml:space="preserve"> PAGEREF _Toc169727696 \h </w:instrText>
        </w:r>
        <w:r w:rsidR="00570ED1">
          <w:rPr>
            <w:noProof/>
            <w:webHidden/>
          </w:rPr>
        </w:r>
        <w:r w:rsidR="00570ED1">
          <w:rPr>
            <w:noProof/>
            <w:webHidden/>
          </w:rPr>
          <w:fldChar w:fldCharType="separate"/>
        </w:r>
        <w:r w:rsidR="00DC6708">
          <w:rPr>
            <w:noProof/>
            <w:webHidden/>
          </w:rPr>
          <w:t>11</w:t>
        </w:r>
        <w:r w:rsidR="00570ED1">
          <w:rPr>
            <w:noProof/>
            <w:webHidden/>
          </w:rPr>
          <w:fldChar w:fldCharType="end"/>
        </w:r>
      </w:hyperlink>
    </w:p>
    <w:p w:rsidR="00DC6708" w:rsidRDefault="00A41BCA">
      <w:pPr>
        <w:pStyle w:val="11"/>
        <w:rPr>
          <w:rFonts w:cstheme="minorBidi"/>
          <w:noProof/>
          <w:kern w:val="2"/>
          <w:sz w:val="21"/>
        </w:rPr>
      </w:pPr>
      <w:hyperlink w:anchor="_Toc169727697" w:history="1">
        <w:r w:rsidR="00DC6708" w:rsidRPr="008A26C3">
          <w:rPr>
            <w:rStyle w:val="af3"/>
            <w:rFonts w:eastAsia="黑体"/>
            <w:bCs/>
            <w:noProof/>
          </w:rPr>
          <w:t>七、与相关法律法规和标准的关系</w:t>
        </w:r>
        <w:r w:rsidR="00DC6708">
          <w:rPr>
            <w:noProof/>
            <w:webHidden/>
          </w:rPr>
          <w:tab/>
        </w:r>
        <w:r w:rsidR="00570ED1">
          <w:rPr>
            <w:noProof/>
            <w:webHidden/>
          </w:rPr>
          <w:fldChar w:fldCharType="begin"/>
        </w:r>
        <w:r w:rsidR="00DC6708">
          <w:rPr>
            <w:noProof/>
            <w:webHidden/>
          </w:rPr>
          <w:instrText xml:space="preserve"> PAGEREF _Toc169727697 \h </w:instrText>
        </w:r>
        <w:r w:rsidR="00570ED1">
          <w:rPr>
            <w:noProof/>
            <w:webHidden/>
          </w:rPr>
        </w:r>
        <w:r w:rsidR="00570ED1">
          <w:rPr>
            <w:noProof/>
            <w:webHidden/>
          </w:rPr>
          <w:fldChar w:fldCharType="separate"/>
        </w:r>
        <w:r w:rsidR="00DC6708">
          <w:rPr>
            <w:noProof/>
            <w:webHidden/>
          </w:rPr>
          <w:t>11</w:t>
        </w:r>
        <w:r w:rsidR="00570ED1">
          <w:rPr>
            <w:noProof/>
            <w:webHidden/>
          </w:rPr>
          <w:fldChar w:fldCharType="end"/>
        </w:r>
      </w:hyperlink>
    </w:p>
    <w:p w:rsidR="00DC6708" w:rsidRDefault="00A41BCA">
      <w:pPr>
        <w:pStyle w:val="11"/>
        <w:rPr>
          <w:rFonts w:cstheme="minorBidi"/>
          <w:noProof/>
          <w:kern w:val="2"/>
          <w:sz w:val="21"/>
        </w:rPr>
      </w:pPr>
      <w:hyperlink w:anchor="_Toc169727698" w:history="1">
        <w:r w:rsidR="00DC6708" w:rsidRPr="008A26C3">
          <w:rPr>
            <w:rStyle w:val="af3"/>
            <w:rFonts w:eastAsia="黑体"/>
            <w:bCs/>
            <w:noProof/>
          </w:rPr>
          <w:t>八、推广实施建议</w:t>
        </w:r>
        <w:r w:rsidR="00DC6708">
          <w:rPr>
            <w:noProof/>
            <w:webHidden/>
          </w:rPr>
          <w:tab/>
        </w:r>
        <w:r w:rsidR="00570ED1">
          <w:rPr>
            <w:noProof/>
            <w:webHidden/>
          </w:rPr>
          <w:fldChar w:fldCharType="begin"/>
        </w:r>
        <w:r w:rsidR="00DC6708">
          <w:rPr>
            <w:noProof/>
            <w:webHidden/>
          </w:rPr>
          <w:instrText xml:space="preserve"> PAGEREF _Toc169727698 \h </w:instrText>
        </w:r>
        <w:r w:rsidR="00570ED1">
          <w:rPr>
            <w:noProof/>
            <w:webHidden/>
          </w:rPr>
        </w:r>
        <w:r w:rsidR="00570ED1">
          <w:rPr>
            <w:noProof/>
            <w:webHidden/>
          </w:rPr>
          <w:fldChar w:fldCharType="separate"/>
        </w:r>
        <w:r w:rsidR="00DC6708">
          <w:rPr>
            <w:noProof/>
            <w:webHidden/>
          </w:rPr>
          <w:t>12</w:t>
        </w:r>
        <w:r w:rsidR="00570ED1">
          <w:rPr>
            <w:noProof/>
            <w:webHidden/>
          </w:rPr>
          <w:fldChar w:fldCharType="end"/>
        </w:r>
      </w:hyperlink>
    </w:p>
    <w:p w:rsidR="00DC6708" w:rsidRDefault="00A41BCA">
      <w:pPr>
        <w:pStyle w:val="11"/>
        <w:rPr>
          <w:rFonts w:cstheme="minorBidi"/>
          <w:noProof/>
          <w:kern w:val="2"/>
          <w:sz w:val="21"/>
        </w:rPr>
      </w:pPr>
      <w:hyperlink w:anchor="_Toc169727699" w:history="1">
        <w:r w:rsidR="00DC6708" w:rsidRPr="008A26C3">
          <w:rPr>
            <w:rStyle w:val="af3"/>
            <w:rFonts w:eastAsia="黑体"/>
            <w:bCs/>
            <w:noProof/>
          </w:rPr>
          <w:t>九、起草单位和起草人员信息及分工</w:t>
        </w:r>
        <w:r w:rsidR="00DC6708">
          <w:rPr>
            <w:noProof/>
            <w:webHidden/>
          </w:rPr>
          <w:tab/>
        </w:r>
        <w:r w:rsidR="00570ED1">
          <w:rPr>
            <w:noProof/>
            <w:webHidden/>
          </w:rPr>
          <w:fldChar w:fldCharType="begin"/>
        </w:r>
        <w:r w:rsidR="00DC6708">
          <w:rPr>
            <w:noProof/>
            <w:webHidden/>
          </w:rPr>
          <w:instrText xml:space="preserve"> PAGEREF _Toc169727699 \h </w:instrText>
        </w:r>
        <w:r w:rsidR="00570ED1">
          <w:rPr>
            <w:noProof/>
            <w:webHidden/>
          </w:rPr>
        </w:r>
        <w:r w:rsidR="00570ED1">
          <w:rPr>
            <w:noProof/>
            <w:webHidden/>
          </w:rPr>
          <w:fldChar w:fldCharType="separate"/>
        </w:r>
        <w:r w:rsidR="00DC6708">
          <w:rPr>
            <w:noProof/>
            <w:webHidden/>
          </w:rPr>
          <w:t>13</w:t>
        </w:r>
        <w:r w:rsidR="00570ED1">
          <w:rPr>
            <w:noProof/>
            <w:webHidden/>
          </w:rPr>
          <w:fldChar w:fldCharType="end"/>
        </w:r>
      </w:hyperlink>
    </w:p>
    <w:p w:rsidR="00E44FA2" w:rsidRPr="00DC77D5" w:rsidRDefault="00570ED1" w:rsidP="00DC77D5">
      <w:pPr>
        <w:pStyle w:val="11"/>
        <w:jc w:val="both"/>
        <w:rPr>
          <w:rFonts w:ascii="Times New Roman" w:eastAsia="宋体" w:hAnsi="Times New Roman"/>
        </w:rPr>
      </w:pPr>
      <w:r w:rsidRPr="00DC77D5">
        <w:rPr>
          <w:rFonts w:ascii="Times New Roman" w:hAnsi="Times New Roman"/>
        </w:rPr>
        <w:fldChar w:fldCharType="end"/>
      </w:r>
    </w:p>
    <w:p w:rsidR="00E44FA2" w:rsidRPr="00DC77D5" w:rsidRDefault="00E44FA2" w:rsidP="00DC77D5">
      <w:pPr>
        <w:pStyle w:val="a1"/>
        <w:spacing w:before="156" w:after="156"/>
        <w:ind w:firstLine="420"/>
        <w:jc w:val="both"/>
        <w:rPr>
          <w:rFonts w:ascii="Times New Roman" w:hAnsi="Times New Roman" w:cs="Times New Roman"/>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rsidR="005B431F" w:rsidRPr="00DC77D5" w:rsidRDefault="005B431F" w:rsidP="00DC77D5">
      <w:pPr>
        <w:rPr>
          <w:rFonts w:eastAsia="方正小标宋简体"/>
          <w:color w:val="000000"/>
          <w:kern w:val="0"/>
          <w:sz w:val="32"/>
          <w:szCs w:val="32"/>
        </w:rPr>
        <w:sectPr w:rsidR="005B431F" w:rsidRPr="00DC77D5" w:rsidSect="002B6A46">
          <w:pgSz w:w="11906" w:h="16838"/>
          <w:pgMar w:top="1440" w:right="1800" w:bottom="1440" w:left="1800" w:header="851" w:footer="992" w:gutter="0"/>
          <w:cols w:space="425"/>
          <w:docGrid w:type="lines" w:linePitch="312"/>
        </w:sectPr>
      </w:pPr>
    </w:p>
    <w:p w:rsidR="00DC6708" w:rsidRDefault="00DC6708" w:rsidP="00DC6708">
      <w:pPr>
        <w:pStyle w:val="af6"/>
        <w:jc w:val="center"/>
        <w:rPr>
          <w:rFonts w:eastAsia="黑体"/>
          <w:b/>
          <w:sz w:val="32"/>
          <w:szCs w:val="32"/>
        </w:rPr>
      </w:pPr>
      <w:r>
        <w:rPr>
          <w:rFonts w:eastAsia="黑体" w:hint="eastAsia"/>
          <w:b/>
          <w:sz w:val="32"/>
          <w:szCs w:val="32"/>
        </w:rPr>
        <w:lastRenderedPageBreak/>
        <w:t>《</w:t>
      </w:r>
      <w:r w:rsidRPr="00DC6708">
        <w:rPr>
          <w:rFonts w:eastAsia="黑体" w:hint="eastAsia"/>
          <w:b/>
          <w:sz w:val="32"/>
          <w:szCs w:val="32"/>
        </w:rPr>
        <w:t>复合透水路面设计与施工技术指南</w:t>
      </w:r>
      <w:r>
        <w:rPr>
          <w:rFonts w:eastAsia="黑体" w:hint="eastAsia"/>
          <w:b/>
          <w:sz w:val="32"/>
          <w:szCs w:val="32"/>
        </w:rPr>
        <w:t>》（</w:t>
      </w:r>
      <w:r w:rsidR="00CA43F8">
        <w:rPr>
          <w:rFonts w:eastAsia="黑体" w:hint="eastAsia"/>
          <w:b/>
          <w:sz w:val="32"/>
          <w:szCs w:val="32"/>
        </w:rPr>
        <w:t>征求意见稿</w:t>
      </w:r>
      <w:r>
        <w:rPr>
          <w:rFonts w:eastAsia="黑体" w:hint="eastAsia"/>
          <w:b/>
          <w:sz w:val="32"/>
          <w:szCs w:val="32"/>
        </w:rPr>
        <w:t>）</w:t>
      </w:r>
    </w:p>
    <w:p w:rsidR="00DC6708" w:rsidRDefault="00DC6708" w:rsidP="00DC6708">
      <w:pPr>
        <w:pStyle w:val="af6"/>
        <w:jc w:val="center"/>
        <w:rPr>
          <w:rFonts w:eastAsia="黑体"/>
          <w:b/>
          <w:sz w:val="32"/>
          <w:szCs w:val="32"/>
        </w:rPr>
      </w:pPr>
      <w:r w:rsidRPr="003B353B">
        <w:rPr>
          <w:rFonts w:eastAsia="黑体" w:hint="eastAsia"/>
          <w:b/>
          <w:sz w:val="32"/>
          <w:szCs w:val="32"/>
        </w:rPr>
        <w:t>编</w:t>
      </w:r>
      <w:r>
        <w:rPr>
          <w:rFonts w:eastAsia="黑体" w:hint="eastAsia"/>
          <w:b/>
          <w:sz w:val="32"/>
          <w:szCs w:val="32"/>
        </w:rPr>
        <w:t>制</w:t>
      </w:r>
      <w:r w:rsidRPr="003B353B">
        <w:rPr>
          <w:rFonts w:eastAsia="黑体" w:hint="eastAsia"/>
          <w:b/>
          <w:sz w:val="32"/>
          <w:szCs w:val="32"/>
        </w:rPr>
        <w:t>说明</w:t>
      </w:r>
    </w:p>
    <w:p w:rsidR="005B431F" w:rsidRPr="00DC77D5" w:rsidRDefault="005B431F" w:rsidP="00F01D8F">
      <w:pPr>
        <w:autoSpaceDE w:val="0"/>
        <w:autoSpaceDN w:val="0"/>
        <w:adjustRightInd w:val="0"/>
        <w:spacing w:beforeLines="50" w:before="156" w:line="360" w:lineRule="auto"/>
        <w:jc w:val="center"/>
        <w:rPr>
          <w:rFonts w:eastAsia="黑体"/>
          <w:color w:val="000000"/>
          <w:kern w:val="0"/>
          <w:sz w:val="40"/>
          <w:szCs w:val="40"/>
        </w:rPr>
      </w:pPr>
    </w:p>
    <w:p w:rsidR="005B431F" w:rsidRPr="00DC6708" w:rsidRDefault="008439C9" w:rsidP="00F01D8F">
      <w:pPr>
        <w:pStyle w:val="af"/>
        <w:numPr>
          <w:ilvl w:val="0"/>
          <w:numId w:val="9"/>
        </w:numPr>
        <w:autoSpaceDE w:val="0"/>
        <w:autoSpaceDN w:val="0"/>
        <w:adjustRightInd w:val="0"/>
        <w:snapToGrid w:val="0"/>
        <w:spacing w:afterLines="50" w:after="156" w:line="560" w:lineRule="exact"/>
        <w:ind w:firstLineChars="0"/>
        <w:outlineLvl w:val="0"/>
        <w:rPr>
          <w:rFonts w:eastAsia="黑体"/>
          <w:bCs/>
          <w:color w:val="000000"/>
          <w:kern w:val="0"/>
          <w:sz w:val="32"/>
          <w:szCs w:val="32"/>
        </w:rPr>
      </w:pPr>
      <w:bookmarkStart w:id="16" w:name="_Toc32145"/>
      <w:bookmarkStart w:id="17" w:name="_Toc169727690"/>
      <w:r w:rsidRPr="00DC6708">
        <w:rPr>
          <w:rFonts w:eastAsia="黑体" w:hint="eastAsia"/>
          <w:bCs/>
          <w:color w:val="000000"/>
          <w:kern w:val="0"/>
          <w:sz w:val="32"/>
          <w:szCs w:val="32"/>
        </w:rPr>
        <w:t>目的意义</w:t>
      </w:r>
      <w:bookmarkEnd w:id="16"/>
      <w:bookmarkEnd w:id="17"/>
    </w:p>
    <w:p w:rsidR="008439C9" w:rsidRPr="00550D24" w:rsidRDefault="00DC6708"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Pr>
          <w:rFonts w:eastAsia="黑体" w:hint="eastAsia"/>
          <w:bCs/>
          <w:color w:val="000000"/>
          <w:kern w:val="0"/>
          <w:sz w:val="28"/>
          <w:szCs w:val="28"/>
        </w:rPr>
        <w:t xml:space="preserve">1.1 </w:t>
      </w:r>
      <w:r w:rsidR="008439C9" w:rsidRPr="00550D24">
        <w:rPr>
          <w:rFonts w:eastAsia="黑体" w:hint="eastAsia"/>
          <w:bCs/>
          <w:color w:val="000000"/>
          <w:kern w:val="0"/>
          <w:sz w:val="28"/>
          <w:szCs w:val="28"/>
        </w:rPr>
        <w:t>编制目的</w:t>
      </w:r>
    </w:p>
    <w:p w:rsidR="005557CE" w:rsidRDefault="005557CE" w:rsidP="005557CE">
      <w:pPr>
        <w:pStyle w:val="a1"/>
        <w:spacing w:beforeLines="0" w:afterLines="0"/>
        <w:ind w:firstLine="560"/>
        <w:jc w:val="both"/>
        <w:rPr>
          <w:rFonts w:ascii="Times New Roman" w:hAnsi="Times New Roman" w:cs="Times New Roman"/>
          <w:sz w:val="28"/>
          <w:szCs w:val="24"/>
        </w:rPr>
      </w:pPr>
      <w:r w:rsidRPr="005557CE">
        <w:rPr>
          <w:rFonts w:ascii="Times New Roman" w:hAnsi="Times New Roman" w:cs="Times New Roman" w:hint="eastAsia"/>
          <w:sz w:val="28"/>
          <w:szCs w:val="24"/>
        </w:rPr>
        <w:t>202</w:t>
      </w:r>
      <w:r w:rsidR="00C16CCC">
        <w:rPr>
          <w:rFonts w:ascii="Times New Roman" w:hAnsi="Times New Roman" w:cs="Times New Roman" w:hint="eastAsia"/>
          <w:sz w:val="28"/>
          <w:szCs w:val="24"/>
        </w:rPr>
        <w:t>2</w:t>
      </w:r>
      <w:r w:rsidRPr="005557CE">
        <w:rPr>
          <w:rFonts w:ascii="Times New Roman" w:hAnsi="Times New Roman" w:cs="Times New Roman" w:hint="eastAsia"/>
          <w:sz w:val="28"/>
          <w:szCs w:val="24"/>
        </w:rPr>
        <w:t>年</w:t>
      </w:r>
      <w:r w:rsidR="00C16CCC">
        <w:rPr>
          <w:rFonts w:ascii="Times New Roman" w:hAnsi="Times New Roman" w:cs="Times New Roman" w:hint="eastAsia"/>
          <w:sz w:val="28"/>
          <w:szCs w:val="24"/>
        </w:rPr>
        <w:t>，</w:t>
      </w:r>
      <w:r w:rsidR="00C16CCC" w:rsidRPr="00C16CCC">
        <w:rPr>
          <w:rFonts w:ascii="Times New Roman" w:hAnsi="Times New Roman" w:cs="Times New Roman" w:hint="eastAsia"/>
          <w:sz w:val="28"/>
          <w:szCs w:val="24"/>
        </w:rPr>
        <w:t>经国务院批准同意，国家发展改革委、交通运输部联合印发了</w:t>
      </w:r>
      <w:r w:rsidRPr="00550D24">
        <w:rPr>
          <w:rFonts w:ascii="Times New Roman" w:hAnsi="Times New Roman" w:cs="Times New Roman" w:hint="eastAsia"/>
          <w:b/>
          <w:bCs/>
          <w:sz w:val="28"/>
          <w:szCs w:val="24"/>
        </w:rPr>
        <w:t>《国家公路网规划（</w:t>
      </w:r>
      <w:r w:rsidRPr="00550D24">
        <w:rPr>
          <w:rFonts w:ascii="Times New Roman" w:hAnsi="Times New Roman" w:cs="Times New Roman"/>
          <w:b/>
          <w:bCs/>
          <w:sz w:val="28"/>
          <w:szCs w:val="24"/>
        </w:rPr>
        <w:t>2022-2035</w:t>
      </w:r>
      <w:r w:rsidRPr="00550D24">
        <w:rPr>
          <w:rFonts w:ascii="Times New Roman" w:hAnsi="Times New Roman" w:cs="Times New Roman" w:hint="eastAsia"/>
          <w:b/>
          <w:bCs/>
          <w:sz w:val="28"/>
          <w:szCs w:val="24"/>
        </w:rPr>
        <w:t>年）》</w:t>
      </w:r>
      <w:r w:rsidRPr="00D77CEB">
        <w:rPr>
          <w:rFonts w:ascii="Times New Roman" w:hAnsi="Times New Roman" w:cs="Times New Roman" w:hint="eastAsia"/>
          <w:sz w:val="28"/>
          <w:szCs w:val="24"/>
        </w:rPr>
        <w:t>规划，江苏省高速公路</w:t>
      </w:r>
      <w:r w:rsidRPr="00D77CEB">
        <w:rPr>
          <w:rFonts w:ascii="Times New Roman" w:hAnsi="Times New Roman" w:cs="Times New Roman"/>
          <w:sz w:val="28"/>
          <w:szCs w:val="24"/>
        </w:rPr>
        <w:t>4100</w:t>
      </w:r>
      <w:r w:rsidRPr="00D77CEB">
        <w:rPr>
          <w:rFonts w:ascii="Times New Roman" w:hAnsi="Times New Roman" w:cs="Times New Roman" w:hint="eastAsia"/>
          <w:sz w:val="28"/>
          <w:szCs w:val="24"/>
        </w:rPr>
        <w:t>公里、由</w:t>
      </w:r>
      <w:r w:rsidRPr="00D77CEB">
        <w:rPr>
          <w:rFonts w:ascii="Times New Roman" w:hAnsi="Times New Roman" w:cs="Times New Roman"/>
          <w:sz w:val="28"/>
          <w:szCs w:val="24"/>
        </w:rPr>
        <w:t>19</w:t>
      </w:r>
      <w:r w:rsidRPr="00D77CEB">
        <w:rPr>
          <w:rFonts w:ascii="Times New Roman" w:hAnsi="Times New Roman" w:cs="Times New Roman" w:hint="eastAsia"/>
          <w:sz w:val="28"/>
          <w:szCs w:val="24"/>
        </w:rPr>
        <w:t>条增至</w:t>
      </w:r>
      <w:r w:rsidRPr="00D77CEB">
        <w:rPr>
          <w:rFonts w:ascii="Times New Roman" w:hAnsi="Times New Roman" w:cs="Times New Roman"/>
          <w:sz w:val="28"/>
          <w:szCs w:val="24"/>
        </w:rPr>
        <w:t>26</w:t>
      </w:r>
      <w:r w:rsidRPr="00D77CEB">
        <w:rPr>
          <w:rFonts w:ascii="Times New Roman" w:hAnsi="Times New Roman" w:cs="Times New Roman" w:hint="eastAsia"/>
          <w:sz w:val="28"/>
          <w:szCs w:val="24"/>
        </w:rPr>
        <w:t>条（新增里程约</w:t>
      </w:r>
      <w:r w:rsidRPr="00D77CEB">
        <w:rPr>
          <w:rFonts w:ascii="Times New Roman" w:hAnsi="Times New Roman" w:cs="Times New Roman"/>
          <w:sz w:val="28"/>
          <w:szCs w:val="24"/>
        </w:rPr>
        <w:t>590</w:t>
      </w:r>
      <w:r w:rsidRPr="00D77CEB">
        <w:rPr>
          <w:rFonts w:ascii="Times New Roman" w:hAnsi="Times New Roman" w:cs="Times New Roman" w:hint="eastAsia"/>
          <w:sz w:val="28"/>
          <w:szCs w:val="24"/>
        </w:rPr>
        <w:t>公里），普通国道</w:t>
      </w:r>
      <w:r w:rsidRPr="00D77CEB">
        <w:rPr>
          <w:rFonts w:ascii="Times New Roman" w:hAnsi="Times New Roman" w:cs="Times New Roman"/>
          <w:sz w:val="28"/>
          <w:szCs w:val="24"/>
        </w:rPr>
        <w:t>5900</w:t>
      </w:r>
      <w:r w:rsidRPr="00D77CEB">
        <w:rPr>
          <w:rFonts w:ascii="Times New Roman" w:hAnsi="Times New Roman" w:cs="Times New Roman" w:hint="eastAsia"/>
          <w:sz w:val="28"/>
          <w:szCs w:val="24"/>
        </w:rPr>
        <w:t>公里。</w:t>
      </w:r>
    </w:p>
    <w:p w:rsidR="005557CE" w:rsidRPr="00D77CEB" w:rsidRDefault="005557CE" w:rsidP="00550D24">
      <w:pPr>
        <w:pStyle w:val="a1"/>
        <w:spacing w:beforeLines="0" w:afterLines="0"/>
        <w:ind w:firstLine="560"/>
        <w:jc w:val="both"/>
        <w:rPr>
          <w:rFonts w:ascii="Times New Roman" w:hAnsi="Times New Roman" w:cs="Times New Roman"/>
          <w:sz w:val="28"/>
          <w:szCs w:val="24"/>
        </w:rPr>
      </w:pPr>
      <w:r w:rsidRPr="00D77CEB">
        <w:rPr>
          <w:rFonts w:ascii="Times New Roman" w:hAnsi="Times New Roman" w:cs="Times New Roman" w:hint="eastAsia"/>
          <w:sz w:val="28"/>
          <w:szCs w:val="24"/>
        </w:rPr>
        <w:t>江苏境内交通通行能力的不断提升，对城市群</w:t>
      </w:r>
      <w:r w:rsidR="00C16CCC">
        <w:rPr>
          <w:rFonts w:ascii="Times New Roman" w:hAnsi="Times New Roman" w:cs="Times New Roman" w:hint="eastAsia"/>
          <w:sz w:val="28"/>
          <w:szCs w:val="24"/>
        </w:rPr>
        <w:t>、</w:t>
      </w:r>
      <w:r w:rsidRPr="00D77CEB">
        <w:rPr>
          <w:rFonts w:ascii="Times New Roman" w:hAnsi="Times New Roman" w:cs="Times New Roman" w:hint="eastAsia"/>
          <w:sz w:val="28"/>
          <w:szCs w:val="24"/>
        </w:rPr>
        <w:t>都市圈</w:t>
      </w:r>
      <w:r w:rsidR="00C16CCC">
        <w:rPr>
          <w:rFonts w:ascii="Times New Roman" w:hAnsi="Times New Roman" w:cs="Times New Roman" w:hint="eastAsia"/>
          <w:sz w:val="28"/>
          <w:szCs w:val="24"/>
        </w:rPr>
        <w:t>和国际化大都市的建设和</w:t>
      </w:r>
      <w:r w:rsidRPr="00D77CEB">
        <w:rPr>
          <w:rFonts w:ascii="Times New Roman" w:hAnsi="Times New Roman" w:cs="Times New Roman" w:hint="eastAsia"/>
          <w:sz w:val="28"/>
          <w:szCs w:val="24"/>
        </w:rPr>
        <w:t>发展</w:t>
      </w:r>
      <w:r w:rsidR="00C16CCC">
        <w:rPr>
          <w:rFonts w:ascii="Times New Roman" w:hAnsi="Times New Roman" w:cs="Times New Roman" w:hint="eastAsia"/>
          <w:sz w:val="28"/>
          <w:szCs w:val="24"/>
        </w:rPr>
        <w:t>均有重要的</w:t>
      </w:r>
      <w:r w:rsidRPr="00D77CEB">
        <w:rPr>
          <w:rFonts w:ascii="Times New Roman" w:hAnsi="Times New Roman" w:cs="Times New Roman" w:hint="eastAsia"/>
          <w:sz w:val="28"/>
          <w:szCs w:val="24"/>
        </w:rPr>
        <w:t>支撑作用，对加快构建现代化高质量综合立体交通网</w:t>
      </w:r>
      <w:r w:rsidR="00C16CCC">
        <w:rPr>
          <w:rFonts w:ascii="Times New Roman" w:hAnsi="Times New Roman" w:cs="Times New Roman" w:hint="eastAsia"/>
          <w:sz w:val="28"/>
          <w:szCs w:val="24"/>
        </w:rPr>
        <w:t>，</w:t>
      </w:r>
      <w:r w:rsidRPr="00D77CEB">
        <w:rPr>
          <w:rFonts w:ascii="Times New Roman" w:hAnsi="Times New Roman" w:cs="Times New Roman" w:hint="eastAsia"/>
          <w:sz w:val="28"/>
          <w:szCs w:val="24"/>
        </w:rPr>
        <w:t>谱写“强富美高”新江苏现代化建设新篇章等</w:t>
      </w:r>
      <w:r w:rsidR="00C16CCC">
        <w:rPr>
          <w:rFonts w:ascii="Times New Roman" w:hAnsi="Times New Roman" w:cs="Times New Roman" w:hint="eastAsia"/>
          <w:sz w:val="28"/>
          <w:szCs w:val="24"/>
        </w:rPr>
        <w:t>也</w:t>
      </w:r>
      <w:r w:rsidRPr="00D77CEB">
        <w:rPr>
          <w:rFonts w:ascii="Times New Roman" w:hAnsi="Times New Roman" w:cs="Times New Roman" w:hint="eastAsia"/>
          <w:sz w:val="28"/>
          <w:szCs w:val="24"/>
        </w:rPr>
        <w:t>均具有重要意义。</w:t>
      </w:r>
    </w:p>
    <w:p w:rsidR="00A11442" w:rsidRPr="00A11442" w:rsidRDefault="00A11442" w:rsidP="00550D24">
      <w:pPr>
        <w:pStyle w:val="a1"/>
        <w:spacing w:beforeLines="0" w:afterLines="0"/>
        <w:ind w:firstLine="560"/>
        <w:jc w:val="both"/>
        <w:rPr>
          <w:sz w:val="28"/>
          <w:szCs w:val="24"/>
        </w:rPr>
      </w:pPr>
      <w:r w:rsidRPr="00A11442">
        <w:rPr>
          <w:rFonts w:ascii="Times New Roman" w:hAnsi="Times New Roman" w:cs="Times New Roman" w:hint="eastAsia"/>
          <w:sz w:val="28"/>
          <w:szCs w:val="24"/>
        </w:rPr>
        <w:t>传统大规模沥青基、水泥基</w:t>
      </w:r>
      <w:r w:rsidR="00C16CCC" w:rsidRPr="00A11442">
        <w:rPr>
          <w:rFonts w:ascii="Times New Roman" w:hAnsi="Times New Roman" w:cs="Times New Roman" w:hint="eastAsia"/>
          <w:sz w:val="28"/>
          <w:szCs w:val="24"/>
        </w:rPr>
        <w:t>密实</w:t>
      </w:r>
      <w:r w:rsidRPr="00A11442">
        <w:rPr>
          <w:rFonts w:ascii="Times New Roman" w:hAnsi="Times New Roman" w:cs="Times New Roman" w:hint="eastAsia"/>
          <w:sz w:val="28"/>
          <w:szCs w:val="24"/>
        </w:rPr>
        <w:t>路面在满足交通功能的同时，易</w:t>
      </w:r>
      <w:proofErr w:type="gramStart"/>
      <w:r w:rsidR="00C16CCC">
        <w:rPr>
          <w:rFonts w:ascii="Times New Roman" w:hAnsi="Times New Roman" w:cs="Times New Roman" w:hint="eastAsia"/>
          <w:sz w:val="28"/>
          <w:szCs w:val="24"/>
        </w:rPr>
        <w:t>引发</w:t>
      </w:r>
      <w:r w:rsidRPr="00A11442">
        <w:rPr>
          <w:rFonts w:ascii="Times New Roman" w:hAnsi="Times New Roman" w:cs="Times New Roman" w:hint="eastAsia"/>
          <w:sz w:val="28"/>
          <w:szCs w:val="24"/>
        </w:rPr>
        <w:t>路</w:t>
      </w:r>
      <w:proofErr w:type="gramEnd"/>
      <w:r w:rsidRPr="00A11442">
        <w:rPr>
          <w:rFonts w:ascii="Times New Roman" w:hAnsi="Times New Roman" w:cs="Times New Roman" w:hint="eastAsia"/>
          <w:sz w:val="28"/>
          <w:szCs w:val="24"/>
        </w:rPr>
        <w:t>表积水、城市内涝等问题，显著影响车辆行驶安全，改变路域生态环境。大交通量、重荷载车辆会造成路面产生严重病害</w:t>
      </w:r>
      <w:r w:rsidR="00C16CCC">
        <w:rPr>
          <w:rFonts w:ascii="Times New Roman" w:hAnsi="Times New Roman" w:cs="Times New Roman" w:hint="eastAsia"/>
          <w:sz w:val="28"/>
          <w:szCs w:val="24"/>
        </w:rPr>
        <w:t>、</w:t>
      </w:r>
      <w:r w:rsidRPr="00A11442">
        <w:rPr>
          <w:rFonts w:ascii="Times New Roman" w:hAnsi="Times New Roman" w:cs="Times New Roman" w:hint="eastAsia"/>
          <w:sz w:val="28"/>
          <w:szCs w:val="24"/>
        </w:rPr>
        <w:t>坑洞凹陷处雨天极易积水，进一步影响了行车安全，导致</w:t>
      </w:r>
      <w:r w:rsidR="00C16CCC">
        <w:rPr>
          <w:rFonts w:ascii="Times New Roman" w:hAnsi="Times New Roman" w:cs="Times New Roman" w:hint="eastAsia"/>
          <w:sz w:val="28"/>
          <w:szCs w:val="24"/>
        </w:rPr>
        <w:t>路面病害的</w:t>
      </w:r>
      <w:r w:rsidRPr="00A11442">
        <w:rPr>
          <w:rFonts w:ascii="Times New Roman" w:hAnsi="Times New Roman" w:cs="Times New Roman" w:hint="eastAsia"/>
          <w:sz w:val="28"/>
          <w:szCs w:val="24"/>
        </w:rPr>
        <w:t>恶性循环。在道路交通行业</w:t>
      </w:r>
      <w:r w:rsidRPr="00C16CCC">
        <w:rPr>
          <w:rFonts w:ascii="宋体" w:hAnsi="宋体" w:cs="Times New Roman"/>
          <w:sz w:val="28"/>
          <w:szCs w:val="24"/>
        </w:rPr>
        <w:t>“</w:t>
      </w:r>
      <w:r w:rsidRPr="00C16CCC">
        <w:rPr>
          <w:rFonts w:ascii="宋体" w:hAnsi="宋体" w:cs="Times New Roman" w:hint="eastAsia"/>
          <w:sz w:val="28"/>
          <w:szCs w:val="24"/>
        </w:rPr>
        <w:t>安全先行</w:t>
      </w:r>
      <w:r w:rsidRPr="00C16CCC">
        <w:rPr>
          <w:rFonts w:ascii="宋体" w:hAnsi="宋体" w:cs="Times New Roman"/>
          <w:sz w:val="28"/>
          <w:szCs w:val="24"/>
        </w:rPr>
        <w:t>”</w:t>
      </w:r>
      <w:r w:rsidRPr="00C16CCC">
        <w:rPr>
          <w:rFonts w:ascii="宋体" w:hAnsi="宋体" w:cs="Times New Roman" w:hint="eastAsia"/>
          <w:sz w:val="28"/>
          <w:szCs w:val="24"/>
        </w:rPr>
        <w:t>、</w:t>
      </w:r>
      <w:r w:rsidRPr="00C16CCC">
        <w:rPr>
          <w:rFonts w:ascii="宋体" w:hAnsi="宋体" w:cs="Times New Roman"/>
          <w:sz w:val="28"/>
          <w:szCs w:val="24"/>
        </w:rPr>
        <w:t>“</w:t>
      </w:r>
      <w:r w:rsidRPr="00C16CCC">
        <w:rPr>
          <w:rFonts w:ascii="宋体" w:hAnsi="宋体" w:cs="Times New Roman" w:hint="eastAsia"/>
          <w:sz w:val="28"/>
          <w:szCs w:val="24"/>
        </w:rPr>
        <w:t>降碳减排</w:t>
      </w:r>
      <w:r w:rsidRPr="00C16CCC">
        <w:rPr>
          <w:rFonts w:ascii="宋体" w:hAnsi="宋体" w:cs="Times New Roman"/>
          <w:sz w:val="28"/>
          <w:szCs w:val="24"/>
        </w:rPr>
        <w:t>”</w:t>
      </w:r>
      <w:r w:rsidRPr="00A11442">
        <w:rPr>
          <w:rFonts w:ascii="Times New Roman" w:hAnsi="Times New Roman" w:cs="Times New Roman" w:hint="eastAsia"/>
          <w:sz w:val="28"/>
          <w:szCs w:val="24"/>
        </w:rPr>
        <w:t>等新发展需求下，路面安全、耐久性</w:t>
      </w:r>
      <w:r w:rsidR="00C16CCC">
        <w:rPr>
          <w:rFonts w:ascii="Times New Roman" w:hAnsi="Times New Roman" w:cs="Times New Roman" w:hint="eastAsia"/>
          <w:sz w:val="28"/>
          <w:szCs w:val="24"/>
        </w:rPr>
        <w:t>以及</w:t>
      </w:r>
      <w:r w:rsidRPr="00A11442">
        <w:rPr>
          <w:rFonts w:ascii="Times New Roman" w:hAnsi="Times New Roman" w:cs="Times New Roman" w:hint="eastAsia"/>
          <w:sz w:val="28"/>
          <w:szCs w:val="24"/>
        </w:rPr>
        <w:t>低碳性提升迫在眉睫，因此当前急需大力发展低碳功能型路面结构与高性能材料。复合式透水路面</w:t>
      </w:r>
      <w:r w:rsidR="00C16CCC">
        <w:rPr>
          <w:rFonts w:ascii="Times New Roman" w:hAnsi="Times New Roman" w:cs="Times New Roman" w:hint="eastAsia"/>
          <w:sz w:val="28"/>
          <w:szCs w:val="24"/>
        </w:rPr>
        <w:t>就</w:t>
      </w:r>
      <w:r w:rsidRPr="00A11442">
        <w:rPr>
          <w:rFonts w:ascii="Times New Roman" w:hAnsi="Times New Roman" w:cs="Times New Roman" w:hint="eastAsia"/>
          <w:sz w:val="28"/>
          <w:szCs w:val="24"/>
        </w:rPr>
        <w:t>是一种极具潜力的低碳功能型路面结构，上面层采用相对较薄的高性能排水沥青层，下面层选用高强耐久的透水水泥混凝土层，可显著提升</w:t>
      </w:r>
      <w:r w:rsidR="00C16CCC">
        <w:rPr>
          <w:rFonts w:ascii="Times New Roman" w:hAnsi="Times New Roman" w:cs="Times New Roman" w:hint="eastAsia"/>
          <w:sz w:val="28"/>
          <w:szCs w:val="24"/>
        </w:rPr>
        <w:t>复合</w:t>
      </w:r>
      <w:r w:rsidRPr="00A11442">
        <w:rPr>
          <w:rFonts w:ascii="Times New Roman" w:hAnsi="Times New Roman" w:cs="Times New Roman" w:hint="eastAsia"/>
          <w:sz w:val="28"/>
          <w:szCs w:val="24"/>
        </w:rPr>
        <w:t>路面</w:t>
      </w:r>
      <w:r w:rsidR="00C16CCC">
        <w:rPr>
          <w:rFonts w:ascii="Times New Roman" w:hAnsi="Times New Roman" w:cs="Times New Roman" w:hint="eastAsia"/>
          <w:sz w:val="28"/>
          <w:szCs w:val="24"/>
        </w:rPr>
        <w:t>的</w:t>
      </w:r>
      <w:r w:rsidRPr="00A11442">
        <w:rPr>
          <w:rFonts w:ascii="Times New Roman" w:hAnsi="Times New Roman" w:cs="Times New Roman" w:hint="eastAsia"/>
          <w:sz w:val="28"/>
          <w:szCs w:val="24"/>
        </w:rPr>
        <w:t>承</w:t>
      </w:r>
      <w:r w:rsidRPr="00A11442">
        <w:rPr>
          <w:rFonts w:ascii="Times New Roman" w:hAnsi="Times New Roman" w:cs="Times New Roman" w:hint="eastAsia"/>
          <w:sz w:val="28"/>
          <w:szCs w:val="24"/>
        </w:rPr>
        <w:lastRenderedPageBreak/>
        <w:t>载力</w:t>
      </w:r>
      <w:r w:rsidR="00C16CCC">
        <w:rPr>
          <w:rFonts w:ascii="Times New Roman" w:hAnsi="Times New Roman" w:cs="Times New Roman" w:hint="eastAsia"/>
          <w:sz w:val="28"/>
          <w:szCs w:val="24"/>
        </w:rPr>
        <w:t>，</w:t>
      </w:r>
      <w:r w:rsidRPr="00A11442">
        <w:rPr>
          <w:rFonts w:ascii="Times New Roman" w:hAnsi="Times New Roman" w:cs="Times New Roman" w:hint="eastAsia"/>
          <w:sz w:val="28"/>
          <w:szCs w:val="24"/>
        </w:rPr>
        <w:t>减小</w:t>
      </w:r>
      <w:r w:rsidR="00C16CCC">
        <w:rPr>
          <w:rFonts w:ascii="Times New Roman" w:hAnsi="Times New Roman" w:cs="Times New Roman" w:hint="eastAsia"/>
          <w:sz w:val="28"/>
          <w:szCs w:val="24"/>
        </w:rPr>
        <w:t>复合路面</w:t>
      </w:r>
      <w:r w:rsidRPr="00A11442">
        <w:rPr>
          <w:rFonts w:ascii="Times New Roman" w:hAnsi="Times New Roman" w:cs="Times New Roman" w:hint="eastAsia"/>
          <w:sz w:val="28"/>
          <w:szCs w:val="24"/>
        </w:rPr>
        <w:t>高温车辙病害、低温开裂风险，同时具有透水、净水、降噪、降温等功能，能明显改善路域范围的生态环境能力以及提升雨天行车安全性</w:t>
      </w:r>
      <w:r w:rsidR="00C16CCC">
        <w:rPr>
          <w:rFonts w:ascii="Times New Roman" w:hAnsi="Times New Roman" w:cs="Times New Roman" w:hint="eastAsia"/>
          <w:sz w:val="28"/>
          <w:szCs w:val="24"/>
        </w:rPr>
        <w:t>等</w:t>
      </w:r>
      <w:r w:rsidRPr="00A11442">
        <w:rPr>
          <w:rFonts w:ascii="Times New Roman" w:hAnsi="Times New Roman" w:cs="Times New Roman" w:hint="eastAsia"/>
          <w:sz w:val="28"/>
          <w:szCs w:val="24"/>
        </w:rPr>
        <w:t>。</w:t>
      </w:r>
    </w:p>
    <w:p w:rsidR="00577A68" w:rsidRPr="00550D24" w:rsidRDefault="00577A68" w:rsidP="00F01D8F">
      <w:pPr>
        <w:autoSpaceDE w:val="0"/>
        <w:autoSpaceDN w:val="0"/>
        <w:adjustRightInd w:val="0"/>
        <w:snapToGrid w:val="0"/>
        <w:spacing w:afterLines="50" w:after="156" w:line="560" w:lineRule="exact"/>
        <w:ind w:leftChars="270" w:left="567"/>
        <w:outlineLvl w:val="1"/>
        <w:rPr>
          <w:rFonts w:eastAsia="黑体"/>
          <w:color w:val="000000"/>
          <w:kern w:val="0"/>
          <w:sz w:val="28"/>
          <w:szCs w:val="28"/>
        </w:rPr>
      </w:pPr>
      <w:bookmarkStart w:id="18" w:name="_Toc156825317"/>
      <w:bookmarkStart w:id="19" w:name="_Toc156825534"/>
      <w:bookmarkStart w:id="20" w:name="_Toc166242955"/>
      <w:bookmarkStart w:id="21" w:name="_Toc166245481"/>
      <w:r w:rsidRPr="00550D24">
        <w:rPr>
          <w:rFonts w:eastAsia="黑体"/>
          <w:bCs/>
          <w:color w:val="000000"/>
          <w:kern w:val="0"/>
          <w:sz w:val="28"/>
          <w:szCs w:val="28"/>
        </w:rPr>
        <w:t>1.</w:t>
      </w:r>
      <w:bookmarkEnd w:id="18"/>
      <w:bookmarkEnd w:id="19"/>
      <w:r w:rsidRPr="00550D24">
        <w:rPr>
          <w:rFonts w:eastAsia="黑体"/>
          <w:bCs/>
          <w:color w:val="000000"/>
          <w:kern w:val="0"/>
          <w:sz w:val="28"/>
          <w:szCs w:val="28"/>
        </w:rPr>
        <w:t xml:space="preserve">2 </w:t>
      </w:r>
      <w:r w:rsidRPr="00550D24">
        <w:rPr>
          <w:rFonts w:eastAsia="黑体" w:hint="eastAsia"/>
          <w:bCs/>
          <w:color w:val="000000"/>
          <w:kern w:val="0"/>
          <w:sz w:val="28"/>
          <w:szCs w:val="28"/>
        </w:rPr>
        <w:t>编制意义</w:t>
      </w:r>
      <w:bookmarkEnd w:id="20"/>
      <w:bookmarkEnd w:id="21"/>
    </w:p>
    <w:p w:rsidR="008439C9" w:rsidRPr="00CA43F8" w:rsidRDefault="00577A68" w:rsidP="00CA43F8">
      <w:pPr>
        <w:pStyle w:val="a1"/>
        <w:spacing w:beforeLines="0" w:afterLines="0"/>
        <w:ind w:firstLine="560"/>
        <w:jc w:val="both"/>
        <w:rPr>
          <w:rFonts w:ascii="Times New Roman" w:hAnsi="Times New Roman" w:cs="Times New Roman"/>
          <w:sz w:val="28"/>
          <w:szCs w:val="24"/>
        </w:rPr>
      </w:pPr>
      <w:r w:rsidRPr="00577A68">
        <w:rPr>
          <w:rFonts w:ascii="Times New Roman" w:hAnsi="Times New Roman" w:cs="Times New Roman" w:hint="eastAsia"/>
          <w:sz w:val="28"/>
          <w:szCs w:val="24"/>
        </w:rPr>
        <w:t>本标准对</w:t>
      </w:r>
      <w:r w:rsidR="005557CE">
        <w:rPr>
          <w:rFonts w:ascii="Times New Roman" w:hAnsi="Times New Roman" w:cs="Times New Roman" w:hint="eastAsia"/>
          <w:sz w:val="28"/>
          <w:szCs w:val="24"/>
        </w:rPr>
        <w:t>规范</w:t>
      </w:r>
      <w:r w:rsidR="005557CE" w:rsidRPr="005557CE">
        <w:rPr>
          <w:rFonts w:ascii="Times New Roman" w:hAnsi="Times New Roman" w:cs="Times New Roman" w:hint="eastAsia"/>
          <w:sz w:val="28"/>
          <w:szCs w:val="24"/>
        </w:rPr>
        <w:t>复合透水路面的术语和定义、符号和代号、总则、材料要求、结构设计、配合比设计、施工、质量检验和养护</w:t>
      </w:r>
      <w:r w:rsidRPr="00577A68">
        <w:rPr>
          <w:rFonts w:ascii="Times New Roman" w:hAnsi="Times New Roman" w:cs="Times New Roman" w:hint="eastAsia"/>
          <w:sz w:val="28"/>
          <w:szCs w:val="24"/>
        </w:rPr>
        <w:t>具有实际指导意义，本标准对未来使用者涉及行业主管部门和各参建方具有良好的实用价值和广阔的推广应用前景。本标准编制属于</w:t>
      </w:r>
      <w:r w:rsidR="005557CE">
        <w:rPr>
          <w:rFonts w:ascii="Times New Roman" w:hAnsi="Times New Roman" w:cs="Times New Roman" w:hint="eastAsia"/>
          <w:sz w:val="28"/>
          <w:szCs w:val="24"/>
        </w:rPr>
        <w:t>技术</w:t>
      </w:r>
      <w:r w:rsidRPr="00577A68">
        <w:rPr>
          <w:rFonts w:ascii="Times New Roman" w:hAnsi="Times New Roman" w:cs="Times New Roman" w:hint="eastAsia"/>
          <w:sz w:val="28"/>
          <w:szCs w:val="24"/>
        </w:rPr>
        <w:t>研究工作，预期效果主要体现在社会效益这方面。标准编制紧密结合江苏省</w:t>
      </w:r>
      <w:r w:rsidR="005557CE" w:rsidRPr="005557CE">
        <w:rPr>
          <w:rFonts w:ascii="Times New Roman" w:hAnsi="Times New Roman" w:cs="Times New Roman" w:hint="eastAsia"/>
          <w:sz w:val="28"/>
          <w:szCs w:val="24"/>
        </w:rPr>
        <w:t>复合透水路面</w:t>
      </w:r>
      <w:r w:rsidRPr="00577A68">
        <w:rPr>
          <w:rFonts w:ascii="Times New Roman" w:hAnsi="Times New Roman" w:cs="Times New Roman" w:hint="eastAsia"/>
          <w:sz w:val="28"/>
          <w:szCs w:val="24"/>
        </w:rPr>
        <w:t>技术发展实际情况，</w:t>
      </w:r>
      <w:r w:rsidR="005557CE" w:rsidRPr="005557CE">
        <w:rPr>
          <w:rFonts w:ascii="Times New Roman" w:hAnsi="Times New Roman" w:cs="Times New Roman" w:hint="eastAsia"/>
          <w:sz w:val="28"/>
          <w:szCs w:val="24"/>
        </w:rPr>
        <w:t>响应国家“海绵城市”和“绿色交通”建设需求，改善城市及道路周边生态环境</w:t>
      </w:r>
      <w:r w:rsidRPr="00577A68">
        <w:rPr>
          <w:rFonts w:ascii="Times New Roman" w:hAnsi="Times New Roman" w:cs="Times New Roman" w:hint="eastAsia"/>
          <w:sz w:val="28"/>
          <w:szCs w:val="24"/>
        </w:rPr>
        <w:t>。</w:t>
      </w:r>
      <w:r w:rsidR="005557CE">
        <w:rPr>
          <w:rFonts w:ascii="Times New Roman" w:hAnsi="Times New Roman" w:cs="Times New Roman" w:hint="eastAsia"/>
          <w:sz w:val="28"/>
          <w:szCs w:val="24"/>
        </w:rPr>
        <w:t>随着</w:t>
      </w:r>
      <w:r w:rsidRPr="00577A68">
        <w:rPr>
          <w:rFonts w:ascii="Times New Roman" w:hAnsi="Times New Roman" w:cs="Times New Roman" w:hint="eastAsia"/>
          <w:sz w:val="28"/>
          <w:szCs w:val="24"/>
        </w:rPr>
        <w:t>标准的实施，</w:t>
      </w:r>
      <w:r w:rsidR="005557CE">
        <w:rPr>
          <w:rFonts w:ascii="Times New Roman" w:hAnsi="Times New Roman" w:cs="Times New Roman" w:hint="eastAsia"/>
          <w:sz w:val="28"/>
          <w:szCs w:val="24"/>
        </w:rPr>
        <w:t>将</w:t>
      </w:r>
      <w:r w:rsidRPr="00577A68">
        <w:rPr>
          <w:rFonts w:ascii="Times New Roman" w:hAnsi="Times New Roman" w:cs="Times New Roman" w:hint="eastAsia"/>
          <w:sz w:val="28"/>
          <w:szCs w:val="24"/>
        </w:rPr>
        <w:t>有效提升我省</w:t>
      </w:r>
      <w:r w:rsidR="005557CE">
        <w:rPr>
          <w:rFonts w:ascii="Times New Roman" w:hAnsi="Times New Roman" w:cs="Times New Roman" w:hint="eastAsia"/>
          <w:sz w:val="28"/>
          <w:szCs w:val="24"/>
        </w:rPr>
        <w:t>复合透水路面</w:t>
      </w:r>
      <w:r w:rsidRPr="00577A68">
        <w:rPr>
          <w:rFonts w:ascii="Times New Roman" w:hAnsi="Times New Roman" w:cs="Times New Roman" w:hint="eastAsia"/>
          <w:sz w:val="28"/>
          <w:szCs w:val="24"/>
        </w:rPr>
        <w:t>技术应用发展水平，</w:t>
      </w:r>
      <w:r w:rsidR="005557CE">
        <w:rPr>
          <w:rFonts w:ascii="Times New Roman" w:hAnsi="Times New Roman" w:cs="Times New Roman" w:hint="eastAsia"/>
          <w:sz w:val="28"/>
          <w:szCs w:val="24"/>
        </w:rPr>
        <w:t>提升生态环境效益</w:t>
      </w:r>
      <w:r w:rsidRPr="00577A68">
        <w:rPr>
          <w:rFonts w:ascii="Times New Roman" w:hAnsi="Times New Roman" w:cs="Times New Roman" w:hint="eastAsia"/>
          <w:sz w:val="28"/>
          <w:szCs w:val="24"/>
        </w:rPr>
        <w:t>，社会效益。</w:t>
      </w:r>
    </w:p>
    <w:p w:rsidR="008439C9" w:rsidRPr="00DC6708" w:rsidRDefault="00DC6708" w:rsidP="00F01D8F">
      <w:pPr>
        <w:pStyle w:val="af"/>
        <w:numPr>
          <w:ilvl w:val="0"/>
          <w:numId w:val="9"/>
        </w:numPr>
        <w:autoSpaceDE w:val="0"/>
        <w:autoSpaceDN w:val="0"/>
        <w:adjustRightInd w:val="0"/>
        <w:snapToGrid w:val="0"/>
        <w:spacing w:afterLines="50" w:after="156" w:line="560" w:lineRule="exact"/>
        <w:ind w:firstLineChars="0"/>
        <w:outlineLvl w:val="0"/>
        <w:rPr>
          <w:rFonts w:eastAsia="黑体"/>
          <w:bCs/>
          <w:color w:val="000000"/>
          <w:kern w:val="0"/>
          <w:sz w:val="32"/>
          <w:szCs w:val="32"/>
        </w:rPr>
      </w:pPr>
      <w:bookmarkStart w:id="22" w:name="_Toc169727691"/>
      <w:r w:rsidRPr="00DC6708">
        <w:rPr>
          <w:rFonts w:eastAsia="黑体" w:hint="eastAsia"/>
          <w:bCs/>
          <w:color w:val="000000"/>
          <w:kern w:val="0"/>
          <w:sz w:val="32"/>
          <w:szCs w:val="32"/>
        </w:rPr>
        <w:t>任务来源</w:t>
      </w:r>
      <w:bookmarkEnd w:id="22"/>
    </w:p>
    <w:p w:rsidR="00DC6708" w:rsidRPr="00CA43F8" w:rsidRDefault="00F01D8F" w:rsidP="00CA43F8">
      <w:pPr>
        <w:spacing w:line="360" w:lineRule="auto"/>
        <w:ind w:firstLineChars="200" w:firstLine="560"/>
        <w:rPr>
          <w:sz w:val="28"/>
          <w:szCs w:val="28"/>
        </w:rPr>
      </w:pPr>
      <w:r w:rsidRPr="00577A68">
        <w:rPr>
          <w:rFonts w:hint="eastAsia"/>
          <w:sz w:val="28"/>
          <w:szCs w:val="28"/>
        </w:rPr>
        <w:t>本标准</w:t>
      </w:r>
      <w:r w:rsidRPr="00577A68">
        <w:rPr>
          <w:sz w:val="28"/>
          <w:szCs w:val="28"/>
        </w:rPr>
        <w:t>经</w:t>
      </w:r>
      <w:r w:rsidRPr="00550D24">
        <w:rPr>
          <w:rFonts w:hint="eastAsia"/>
          <w:sz w:val="28"/>
          <w:szCs w:val="28"/>
        </w:rPr>
        <w:t>江苏省交通运输厅推荐</w:t>
      </w:r>
      <w:r>
        <w:rPr>
          <w:rFonts w:hint="eastAsia"/>
          <w:sz w:val="28"/>
          <w:szCs w:val="28"/>
        </w:rPr>
        <w:t>，</w:t>
      </w:r>
      <w:r w:rsidR="00A11442" w:rsidRPr="00550D24">
        <w:rPr>
          <w:rFonts w:hint="eastAsia"/>
          <w:sz w:val="28"/>
          <w:szCs w:val="28"/>
        </w:rPr>
        <w:t>江苏省市场监管局批复同意后立项</w:t>
      </w:r>
      <w:r w:rsidR="00A11442" w:rsidRPr="00577A68">
        <w:rPr>
          <w:rFonts w:hint="eastAsia"/>
          <w:sz w:val="28"/>
          <w:szCs w:val="28"/>
        </w:rPr>
        <w:t>，项目批复</w:t>
      </w:r>
      <w:r w:rsidR="00A11442" w:rsidRPr="00EA45A0">
        <w:rPr>
          <w:sz w:val="28"/>
          <w:szCs w:val="28"/>
        </w:rPr>
        <w:t>文件为《</w:t>
      </w:r>
      <w:r w:rsidR="00811EBD" w:rsidRPr="00DC77D5">
        <w:rPr>
          <w:sz w:val="28"/>
          <w:szCs w:val="24"/>
        </w:rPr>
        <w:t>省市场监管局关于下达</w:t>
      </w:r>
      <w:r w:rsidR="00811EBD" w:rsidRPr="00DC77D5">
        <w:rPr>
          <w:sz w:val="28"/>
          <w:szCs w:val="24"/>
        </w:rPr>
        <w:t xml:space="preserve">2023 </w:t>
      </w:r>
      <w:r w:rsidR="00811EBD" w:rsidRPr="00DC77D5">
        <w:rPr>
          <w:sz w:val="28"/>
          <w:szCs w:val="24"/>
        </w:rPr>
        <w:t>年度江苏省地方标准项目计划的通知》（苏市监标〔</w:t>
      </w:r>
      <w:r w:rsidR="00811EBD" w:rsidRPr="00DC77D5">
        <w:rPr>
          <w:sz w:val="28"/>
          <w:szCs w:val="24"/>
        </w:rPr>
        <w:t>2023</w:t>
      </w:r>
      <w:r w:rsidR="00811EBD" w:rsidRPr="00DC77D5">
        <w:rPr>
          <w:sz w:val="28"/>
          <w:szCs w:val="24"/>
        </w:rPr>
        <w:t>〕</w:t>
      </w:r>
      <w:r w:rsidR="00811EBD" w:rsidRPr="00DC77D5">
        <w:rPr>
          <w:sz w:val="28"/>
          <w:szCs w:val="24"/>
        </w:rPr>
        <w:t>173</w:t>
      </w:r>
      <w:r w:rsidR="00811EBD" w:rsidRPr="00DC77D5">
        <w:rPr>
          <w:sz w:val="28"/>
          <w:szCs w:val="24"/>
        </w:rPr>
        <w:t>号）</w:t>
      </w:r>
      <w:r>
        <w:rPr>
          <w:rFonts w:hint="eastAsia"/>
          <w:sz w:val="28"/>
          <w:szCs w:val="24"/>
        </w:rPr>
        <w:t>，立项排序为</w:t>
      </w:r>
      <w:r w:rsidR="00FF41F7">
        <w:rPr>
          <w:rFonts w:hint="eastAsia"/>
          <w:sz w:val="28"/>
          <w:szCs w:val="24"/>
        </w:rPr>
        <w:t>第</w:t>
      </w:r>
      <w:r w:rsidR="00B33260">
        <w:rPr>
          <w:rFonts w:hint="eastAsia"/>
          <w:sz w:val="28"/>
          <w:szCs w:val="24"/>
        </w:rPr>
        <w:t>70</w:t>
      </w:r>
      <w:r w:rsidR="00B33260">
        <w:rPr>
          <w:rFonts w:hint="eastAsia"/>
          <w:sz w:val="28"/>
          <w:szCs w:val="24"/>
        </w:rPr>
        <w:t>项</w:t>
      </w:r>
      <w:r w:rsidR="00A11442" w:rsidRPr="00EA45A0">
        <w:rPr>
          <w:rFonts w:hint="eastAsia"/>
          <w:sz w:val="28"/>
          <w:szCs w:val="28"/>
        </w:rPr>
        <w:t>，</w:t>
      </w:r>
      <w:r w:rsidR="00A11442">
        <w:rPr>
          <w:sz w:val="28"/>
          <w:szCs w:val="28"/>
        </w:rPr>
        <w:t>名称为</w:t>
      </w:r>
      <w:r w:rsidR="00A11442" w:rsidRPr="009B2E14">
        <w:rPr>
          <w:rFonts w:hint="eastAsia"/>
          <w:sz w:val="28"/>
          <w:szCs w:val="28"/>
        </w:rPr>
        <w:t>《</w:t>
      </w:r>
      <w:r w:rsidR="00A11442" w:rsidRPr="00A11442">
        <w:rPr>
          <w:rFonts w:hint="eastAsia"/>
          <w:sz w:val="28"/>
          <w:szCs w:val="28"/>
        </w:rPr>
        <w:t>复合透水路面设计与施工技术指南</w:t>
      </w:r>
      <w:r w:rsidR="00A11442" w:rsidRPr="000E46A4">
        <w:rPr>
          <w:rFonts w:hint="eastAsia"/>
          <w:sz w:val="28"/>
          <w:szCs w:val="28"/>
        </w:rPr>
        <w:t>》。</w:t>
      </w:r>
      <w:bookmarkStart w:id="23" w:name="_GoBack"/>
      <w:bookmarkEnd w:id="23"/>
    </w:p>
    <w:p w:rsidR="00811EBD" w:rsidRPr="00550D24" w:rsidRDefault="00811EBD" w:rsidP="00F01D8F">
      <w:pPr>
        <w:pStyle w:val="af"/>
        <w:numPr>
          <w:ilvl w:val="0"/>
          <w:numId w:val="9"/>
        </w:numPr>
        <w:autoSpaceDE w:val="0"/>
        <w:autoSpaceDN w:val="0"/>
        <w:adjustRightInd w:val="0"/>
        <w:snapToGrid w:val="0"/>
        <w:spacing w:afterLines="50" w:after="156" w:line="560" w:lineRule="exact"/>
        <w:ind w:firstLineChars="0"/>
        <w:outlineLvl w:val="0"/>
        <w:rPr>
          <w:rFonts w:eastAsia="黑体"/>
          <w:b/>
          <w:color w:val="000000"/>
          <w:kern w:val="0"/>
          <w:sz w:val="32"/>
          <w:szCs w:val="32"/>
        </w:rPr>
      </w:pPr>
      <w:bookmarkStart w:id="24" w:name="_Toc166245483"/>
      <w:bookmarkStart w:id="25" w:name="_Toc169727692"/>
      <w:r w:rsidRPr="00550D24">
        <w:rPr>
          <w:rFonts w:eastAsia="黑体"/>
          <w:bCs/>
          <w:color w:val="000000"/>
          <w:kern w:val="0"/>
          <w:sz w:val="32"/>
          <w:szCs w:val="32"/>
        </w:rPr>
        <w:t>编制过程</w:t>
      </w:r>
      <w:bookmarkEnd w:id="24"/>
      <w:bookmarkEnd w:id="25"/>
    </w:p>
    <w:p w:rsidR="00811EBD" w:rsidRDefault="00811EBD" w:rsidP="00811EBD">
      <w:pPr>
        <w:spacing w:line="360" w:lineRule="auto"/>
        <w:ind w:firstLineChars="200" w:firstLine="560"/>
        <w:rPr>
          <w:sz w:val="28"/>
          <w:szCs w:val="28"/>
        </w:rPr>
      </w:pPr>
      <w:r w:rsidRPr="005A3F6F">
        <w:rPr>
          <w:sz w:val="28"/>
          <w:szCs w:val="28"/>
        </w:rPr>
        <w:t>本</w:t>
      </w:r>
      <w:r>
        <w:rPr>
          <w:rFonts w:hint="eastAsia"/>
          <w:sz w:val="28"/>
          <w:szCs w:val="28"/>
        </w:rPr>
        <w:t>标准</w:t>
      </w:r>
      <w:r w:rsidRPr="005A3F6F">
        <w:rPr>
          <w:sz w:val="28"/>
          <w:szCs w:val="28"/>
        </w:rPr>
        <w:t>研究与</w:t>
      </w:r>
      <w:proofErr w:type="gramStart"/>
      <w:r w:rsidRPr="005A3F6F">
        <w:rPr>
          <w:sz w:val="28"/>
          <w:szCs w:val="28"/>
        </w:rPr>
        <w:t>编制自</w:t>
      </w:r>
      <w:proofErr w:type="gramEnd"/>
      <w:r>
        <w:rPr>
          <w:rFonts w:hint="eastAsia"/>
          <w:sz w:val="28"/>
          <w:szCs w:val="28"/>
        </w:rPr>
        <w:t>确定任务来源以后</w:t>
      </w:r>
      <w:r w:rsidRPr="005A3F6F">
        <w:rPr>
          <w:sz w:val="28"/>
          <w:szCs w:val="28"/>
        </w:rPr>
        <w:t>，</w:t>
      </w:r>
      <w:r>
        <w:rPr>
          <w:rFonts w:hint="eastAsia"/>
          <w:sz w:val="28"/>
          <w:szCs w:val="28"/>
        </w:rPr>
        <w:t>编制</w:t>
      </w:r>
      <w:r>
        <w:rPr>
          <w:sz w:val="28"/>
          <w:szCs w:val="28"/>
        </w:rPr>
        <w:t>过程</w:t>
      </w:r>
      <w:r>
        <w:rPr>
          <w:rFonts w:hint="eastAsia"/>
          <w:sz w:val="28"/>
          <w:szCs w:val="28"/>
        </w:rPr>
        <w:t>如下</w:t>
      </w:r>
      <w:r w:rsidRPr="005A3F6F">
        <w:rPr>
          <w:sz w:val="28"/>
          <w:szCs w:val="28"/>
        </w:rPr>
        <w:t>：</w:t>
      </w:r>
    </w:p>
    <w:p w:rsidR="005B431F" w:rsidRPr="00550D24" w:rsidRDefault="00577A68"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sidRPr="00550D24">
        <w:rPr>
          <w:rFonts w:eastAsia="黑体"/>
          <w:bCs/>
          <w:color w:val="000000"/>
          <w:kern w:val="0"/>
          <w:sz w:val="28"/>
          <w:szCs w:val="28"/>
        </w:rPr>
        <w:t xml:space="preserve">3.1 </w:t>
      </w:r>
      <w:r w:rsidRPr="00550D24">
        <w:rPr>
          <w:rFonts w:eastAsia="黑体" w:hint="eastAsia"/>
          <w:bCs/>
          <w:color w:val="000000"/>
          <w:kern w:val="0"/>
          <w:sz w:val="28"/>
          <w:szCs w:val="28"/>
        </w:rPr>
        <w:t>成立标准编制小组</w:t>
      </w:r>
    </w:p>
    <w:p w:rsidR="009E79FC" w:rsidRPr="00DC77D5" w:rsidRDefault="004577EF"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lastRenderedPageBreak/>
        <w:t>2022</w:t>
      </w:r>
      <w:r w:rsidRPr="00DC77D5">
        <w:rPr>
          <w:rFonts w:ascii="Times New Roman" w:hAnsi="Times New Roman" w:cs="Times New Roman"/>
          <w:sz w:val="28"/>
          <w:szCs w:val="24"/>
        </w:rPr>
        <w:t>年</w:t>
      </w:r>
      <w:r w:rsidRPr="00DC77D5">
        <w:rPr>
          <w:rFonts w:ascii="Times New Roman" w:hAnsi="Times New Roman" w:cs="Times New Roman"/>
          <w:sz w:val="28"/>
          <w:szCs w:val="24"/>
        </w:rPr>
        <w:t>6</w:t>
      </w:r>
      <w:r w:rsidRPr="00DC77D5">
        <w:rPr>
          <w:rFonts w:ascii="Times New Roman" w:hAnsi="Times New Roman" w:cs="Times New Roman"/>
          <w:sz w:val="28"/>
          <w:szCs w:val="24"/>
        </w:rPr>
        <w:t>月，在南京林业大学的统一组织下，由同济大学、中交一公</w:t>
      </w:r>
      <w:proofErr w:type="gramStart"/>
      <w:r w:rsidRPr="00DC77D5">
        <w:rPr>
          <w:rFonts w:ascii="Times New Roman" w:hAnsi="Times New Roman" w:cs="Times New Roman"/>
          <w:sz w:val="28"/>
          <w:szCs w:val="24"/>
        </w:rPr>
        <w:t>局集团</w:t>
      </w:r>
      <w:proofErr w:type="gramEnd"/>
      <w:r w:rsidRPr="00DC77D5">
        <w:rPr>
          <w:rFonts w:ascii="Times New Roman" w:hAnsi="Times New Roman" w:cs="Times New Roman"/>
          <w:sz w:val="28"/>
          <w:szCs w:val="24"/>
        </w:rPr>
        <w:t>有限公司、泰州市交通工程建设中心、泰州市公路事业发展中心、泰州市标准化院、江苏省交通运输</w:t>
      </w:r>
      <w:proofErr w:type="gramStart"/>
      <w:r w:rsidRPr="00DC77D5">
        <w:rPr>
          <w:rFonts w:ascii="Times New Roman" w:hAnsi="Times New Roman" w:cs="Times New Roman"/>
          <w:sz w:val="28"/>
          <w:szCs w:val="24"/>
        </w:rPr>
        <w:t>厅公路</w:t>
      </w:r>
      <w:proofErr w:type="gramEnd"/>
      <w:r w:rsidRPr="00DC77D5">
        <w:rPr>
          <w:rFonts w:ascii="Times New Roman" w:hAnsi="Times New Roman" w:cs="Times New Roman"/>
          <w:sz w:val="28"/>
          <w:szCs w:val="24"/>
        </w:rPr>
        <w:t>事业发展中心、泰州市公路事业发展中心、中交一公</w:t>
      </w:r>
      <w:proofErr w:type="gramStart"/>
      <w:r w:rsidRPr="00DC77D5">
        <w:rPr>
          <w:rFonts w:ascii="Times New Roman" w:hAnsi="Times New Roman" w:cs="Times New Roman"/>
          <w:sz w:val="28"/>
          <w:szCs w:val="24"/>
        </w:rPr>
        <w:t>局集团</w:t>
      </w:r>
      <w:proofErr w:type="gramEnd"/>
      <w:r w:rsidRPr="00DC77D5">
        <w:rPr>
          <w:rFonts w:ascii="Times New Roman" w:hAnsi="Times New Roman" w:cs="Times New Roman"/>
          <w:sz w:val="28"/>
          <w:szCs w:val="24"/>
        </w:rPr>
        <w:t>有限公司、江苏交科交通设计研究院有限公司、江苏高速公路工程养护有限公司、苏州交通投资集团有限责任公司、苏交科集团股份有限公司等单位组建了江苏省地方标准起草组，召开了标准起草</w:t>
      </w:r>
      <w:proofErr w:type="gramStart"/>
      <w:r w:rsidRPr="00DC77D5">
        <w:rPr>
          <w:rFonts w:ascii="Times New Roman" w:hAnsi="Times New Roman" w:cs="Times New Roman"/>
          <w:sz w:val="28"/>
          <w:szCs w:val="24"/>
        </w:rPr>
        <w:t>组启动</w:t>
      </w:r>
      <w:proofErr w:type="gramEnd"/>
      <w:r w:rsidRPr="00DC77D5">
        <w:rPr>
          <w:rFonts w:ascii="Times New Roman" w:hAnsi="Times New Roman" w:cs="Times New Roman"/>
          <w:sz w:val="28"/>
          <w:szCs w:val="24"/>
        </w:rPr>
        <w:t>会议，对标准基本框架、工作进度、任务分工、调研计划等进行了安排。</w:t>
      </w:r>
    </w:p>
    <w:p w:rsidR="005B431F" w:rsidRPr="00550D24" w:rsidRDefault="00577A68"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sidRPr="00550D24">
        <w:rPr>
          <w:rFonts w:eastAsia="黑体"/>
          <w:bCs/>
          <w:color w:val="000000"/>
          <w:kern w:val="0"/>
          <w:sz w:val="28"/>
          <w:szCs w:val="28"/>
        </w:rPr>
        <w:t>3.</w:t>
      </w:r>
      <w:r>
        <w:rPr>
          <w:rFonts w:eastAsia="黑体" w:hint="eastAsia"/>
          <w:bCs/>
          <w:color w:val="000000"/>
          <w:kern w:val="0"/>
          <w:sz w:val="28"/>
          <w:szCs w:val="28"/>
        </w:rPr>
        <w:t>2</w:t>
      </w:r>
      <w:r w:rsidR="009B705B" w:rsidRPr="00550D24">
        <w:rPr>
          <w:rFonts w:eastAsia="黑体" w:hint="eastAsia"/>
          <w:bCs/>
          <w:color w:val="000000"/>
          <w:kern w:val="0"/>
          <w:sz w:val="28"/>
          <w:szCs w:val="28"/>
        </w:rPr>
        <w:t>工程</w:t>
      </w:r>
      <w:r w:rsidRPr="00550D24">
        <w:rPr>
          <w:rFonts w:eastAsia="黑体" w:hint="eastAsia"/>
          <w:bCs/>
          <w:color w:val="000000"/>
          <w:kern w:val="0"/>
          <w:sz w:val="28"/>
          <w:szCs w:val="28"/>
        </w:rPr>
        <w:t>调研与研讨</w:t>
      </w:r>
    </w:p>
    <w:p w:rsidR="005B431F" w:rsidRPr="00550D24" w:rsidRDefault="00577A68"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sidRPr="00550D24">
        <w:rPr>
          <w:rFonts w:eastAsia="黑体"/>
          <w:bCs/>
          <w:color w:val="000000"/>
          <w:kern w:val="0"/>
          <w:sz w:val="28"/>
          <w:szCs w:val="28"/>
        </w:rPr>
        <w:t xml:space="preserve">3.2.1 </w:t>
      </w:r>
      <w:r w:rsidRPr="00550D24">
        <w:rPr>
          <w:rFonts w:eastAsia="黑体" w:hint="eastAsia"/>
          <w:bCs/>
          <w:color w:val="000000"/>
          <w:kern w:val="0"/>
          <w:sz w:val="28"/>
          <w:szCs w:val="28"/>
        </w:rPr>
        <w:t>透水铺筑相关工程</w:t>
      </w:r>
    </w:p>
    <w:p w:rsidR="005B431F" w:rsidRPr="00DC77D5" w:rsidRDefault="00EB406B" w:rsidP="00F01D8F">
      <w:pPr>
        <w:autoSpaceDE w:val="0"/>
        <w:autoSpaceDN w:val="0"/>
        <w:adjustRightInd w:val="0"/>
        <w:snapToGrid w:val="0"/>
        <w:spacing w:afterLines="50" w:after="156" w:line="560" w:lineRule="exact"/>
        <w:ind w:firstLineChars="200" w:firstLine="560"/>
        <w:rPr>
          <w:rFonts w:eastAsia="方正仿宋_GB2312"/>
          <w:kern w:val="0"/>
          <w:sz w:val="28"/>
          <w:szCs w:val="28"/>
        </w:rPr>
      </w:pPr>
      <w:r w:rsidRPr="00DC77D5">
        <w:rPr>
          <w:rFonts w:eastAsia="方正仿宋_GB2312"/>
          <w:kern w:val="0"/>
          <w:sz w:val="28"/>
          <w:szCs w:val="28"/>
        </w:rPr>
        <w:t>（</w:t>
      </w:r>
      <w:r w:rsidRPr="00DC77D5">
        <w:rPr>
          <w:rFonts w:eastAsia="方正仿宋_GB2312"/>
          <w:kern w:val="0"/>
          <w:sz w:val="28"/>
          <w:szCs w:val="28"/>
        </w:rPr>
        <w:t>1</w:t>
      </w:r>
      <w:r w:rsidRPr="00DC77D5">
        <w:rPr>
          <w:rFonts w:eastAsia="方正仿宋_GB2312"/>
          <w:kern w:val="0"/>
          <w:sz w:val="28"/>
          <w:szCs w:val="28"/>
        </w:rPr>
        <w:t>）河北曲港高速安国服务区项目</w:t>
      </w:r>
    </w:p>
    <w:p w:rsidR="004577EF" w:rsidRPr="00DC77D5" w:rsidRDefault="004577EF"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2016-2018</w:t>
      </w:r>
      <w:r w:rsidRPr="00DC77D5">
        <w:rPr>
          <w:rFonts w:ascii="Times New Roman" w:hAnsi="Times New Roman" w:cs="Times New Roman"/>
          <w:sz w:val="28"/>
          <w:szCs w:val="24"/>
        </w:rPr>
        <w:t>年调研河北曲港高速安国服务区项目，并负责全部的实验和测试验证工作。经过调研和验证，甲方接受同济大学的建议：广场、运动场、小汽车和客车停车区全部采用透水铺装，</w:t>
      </w:r>
      <w:r w:rsidRPr="00DC77D5">
        <w:rPr>
          <w:rFonts w:ascii="Times New Roman" w:hAnsi="Times New Roman" w:cs="Times New Roman"/>
          <w:sz w:val="28"/>
          <w:szCs w:val="24"/>
        </w:rPr>
        <w:t>1/4</w:t>
      </w:r>
      <w:r w:rsidRPr="00DC77D5">
        <w:rPr>
          <w:rFonts w:ascii="Times New Roman" w:hAnsi="Times New Roman" w:cs="Times New Roman"/>
          <w:sz w:val="28"/>
          <w:szCs w:val="24"/>
        </w:rPr>
        <w:t>重载大客车区域采用排水铺装形式。</w:t>
      </w:r>
    </w:p>
    <w:p w:rsidR="005B431F" w:rsidRPr="00DC77D5" w:rsidRDefault="00EB406B" w:rsidP="00F01D8F">
      <w:pPr>
        <w:autoSpaceDE w:val="0"/>
        <w:autoSpaceDN w:val="0"/>
        <w:adjustRightInd w:val="0"/>
        <w:snapToGrid w:val="0"/>
        <w:spacing w:afterLines="50" w:after="156" w:line="560" w:lineRule="exact"/>
        <w:ind w:firstLineChars="200" w:firstLine="560"/>
        <w:rPr>
          <w:rFonts w:eastAsia="方正仿宋_GB2312"/>
          <w:kern w:val="0"/>
          <w:sz w:val="28"/>
          <w:szCs w:val="28"/>
        </w:rPr>
      </w:pPr>
      <w:r w:rsidRPr="00DC77D5">
        <w:rPr>
          <w:rFonts w:eastAsia="方正仿宋_GB2312"/>
          <w:kern w:val="0"/>
          <w:sz w:val="28"/>
          <w:szCs w:val="28"/>
        </w:rPr>
        <w:t>（</w:t>
      </w:r>
      <w:r w:rsidRPr="00DC77D5">
        <w:rPr>
          <w:rFonts w:eastAsia="方正仿宋_GB2312"/>
          <w:kern w:val="0"/>
          <w:sz w:val="28"/>
          <w:szCs w:val="28"/>
        </w:rPr>
        <w:t>2</w:t>
      </w:r>
      <w:r w:rsidRPr="00DC77D5">
        <w:rPr>
          <w:rFonts w:eastAsia="方正仿宋_GB2312"/>
          <w:kern w:val="0"/>
          <w:sz w:val="28"/>
          <w:szCs w:val="28"/>
        </w:rPr>
        <w:t>）</w:t>
      </w:r>
      <w:proofErr w:type="gramStart"/>
      <w:r w:rsidRPr="00DC77D5">
        <w:rPr>
          <w:rFonts w:eastAsia="方正仿宋_GB2312"/>
          <w:kern w:val="0"/>
          <w:sz w:val="28"/>
          <w:szCs w:val="28"/>
        </w:rPr>
        <w:t>雄安新区</w:t>
      </w:r>
      <w:proofErr w:type="gramEnd"/>
      <w:r w:rsidRPr="00DC77D5">
        <w:rPr>
          <w:rFonts w:eastAsia="方正仿宋_GB2312"/>
          <w:kern w:val="0"/>
          <w:sz w:val="28"/>
          <w:szCs w:val="28"/>
        </w:rPr>
        <w:t>对外骨干高速公路网京德、荣乌高速服务区项目</w:t>
      </w:r>
    </w:p>
    <w:p w:rsidR="004577EF" w:rsidRPr="00DC77D5" w:rsidRDefault="004577EF" w:rsidP="00DC77D5">
      <w:pPr>
        <w:pStyle w:val="a1"/>
        <w:spacing w:before="156" w:after="156"/>
        <w:ind w:firstLine="560"/>
        <w:jc w:val="both"/>
        <w:rPr>
          <w:rFonts w:ascii="Times New Roman" w:hAnsi="Times New Roman" w:cs="Times New Roman"/>
          <w:sz w:val="28"/>
          <w:szCs w:val="24"/>
        </w:rPr>
      </w:pPr>
      <w:r w:rsidRPr="00DC77D5">
        <w:rPr>
          <w:rFonts w:ascii="Times New Roman" w:hAnsi="Times New Roman" w:cs="Times New Roman"/>
          <w:sz w:val="28"/>
          <w:szCs w:val="24"/>
        </w:rPr>
        <w:t>2021</w:t>
      </w:r>
      <w:r w:rsidRPr="00DC77D5">
        <w:rPr>
          <w:rFonts w:ascii="Times New Roman" w:hAnsi="Times New Roman" w:cs="Times New Roman"/>
          <w:sz w:val="28"/>
          <w:szCs w:val="24"/>
        </w:rPr>
        <w:t>年调研并</w:t>
      </w:r>
      <w:proofErr w:type="gramStart"/>
      <w:r w:rsidRPr="00DC77D5">
        <w:rPr>
          <w:rFonts w:ascii="Times New Roman" w:hAnsi="Times New Roman" w:cs="Times New Roman"/>
          <w:sz w:val="28"/>
          <w:szCs w:val="24"/>
        </w:rPr>
        <w:t>负责雄安新区</w:t>
      </w:r>
      <w:proofErr w:type="gramEnd"/>
      <w:r w:rsidRPr="00DC77D5">
        <w:rPr>
          <w:rFonts w:ascii="Times New Roman" w:hAnsi="Times New Roman" w:cs="Times New Roman"/>
          <w:sz w:val="28"/>
          <w:szCs w:val="24"/>
        </w:rPr>
        <w:t>对外骨干高速公路网京德、荣乌高速服务区项目全部的实验、测试、验证、施工工作。经过调研和验证，甲方接受同济大学的建议：广场采用透水铺装形式。</w:t>
      </w:r>
    </w:p>
    <w:p w:rsidR="005B431F" w:rsidRPr="00DC77D5" w:rsidRDefault="00EB406B" w:rsidP="00F01D8F">
      <w:pPr>
        <w:numPr>
          <w:ilvl w:val="0"/>
          <w:numId w:val="2"/>
        </w:numPr>
        <w:autoSpaceDE w:val="0"/>
        <w:autoSpaceDN w:val="0"/>
        <w:adjustRightInd w:val="0"/>
        <w:snapToGrid w:val="0"/>
        <w:spacing w:afterLines="50" w:after="156" w:line="560" w:lineRule="exact"/>
        <w:ind w:firstLineChars="200" w:firstLine="560"/>
        <w:rPr>
          <w:rFonts w:eastAsia="方正仿宋_GB2312"/>
          <w:kern w:val="0"/>
          <w:sz w:val="28"/>
          <w:szCs w:val="28"/>
        </w:rPr>
      </w:pPr>
      <w:r w:rsidRPr="00DC77D5">
        <w:rPr>
          <w:rFonts w:eastAsia="方正仿宋_GB2312"/>
          <w:kern w:val="0"/>
          <w:sz w:val="28"/>
          <w:szCs w:val="28"/>
        </w:rPr>
        <w:t>冬奥会赛区连接主通道延崇高速服务区项目</w:t>
      </w:r>
    </w:p>
    <w:p w:rsidR="004577EF" w:rsidRPr="00DC77D5" w:rsidRDefault="004577EF"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2021</w:t>
      </w:r>
      <w:r w:rsidRPr="00DC77D5">
        <w:rPr>
          <w:rFonts w:ascii="Times New Roman" w:hAnsi="Times New Roman" w:cs="Times New Roman"/>
          <w:sz w:val="28"/>
          <w:szCs w:val="24"/>
        </w:rPr>
        <w:t>年调研并负责冬奥会赛区连接主通道延崇高速服务区项目</w:t>
      </w:r>
      <w:r w:rsidRPr="00DC77D5">
        <w:rPr>
          <w:rFonts w:ascii="Times New Roman" w:hAnsi="Times New Roman" w:cs="Times New Roman"/>
          <w:sz w:val="28"/>
          <w:szCs w:val="24"/>
        </w:rPr>
        <w:lastRenderedPageBreak/>
        <w:t>全部的实验、测试、验证、施工工作。经过调研和验证，甲方接受同济大学的建议：广场、小客车停车区、大巴停车区和飞机停机坪全部采用透水铺装，重载大巴</w:t>
      </w:r>
      <w:proofErr w:type="gramStart"/>
      <w:r w:rsidRPr="00DC77D5">
        <w:rPr>
          <w:rFonts w:ascii="Times New Roman" w:hAnsi="Times New Roman" w:cs="Times New Roman"/>
          <w:sz w:val="28"/>
          <w:szCs w:val="24"/>
        </w:rPr>
        <w:t>车区域</w:t>
      </w:r>
      <w:proofErr w:type="gramEnd"/>
      <w:r w:rsidRPr="00DC77D5">
        <w:rPr>
          <w:rFonts w:ascii="Times New Roman" w:hAnsi="Times New Roman" w:cs="Times New Roman"/>
          <w:sz w:val="28"/>
          <w:szCs w:val="24"/>
        </w:rPr>
        <w:t>和停机坪区域采用重载透水铺装形式，并首次实现机械化摊铺。</w:t>
      </w:r>
    </w:p>
    <w:p w:rsidR="005B431F" w:rsidRPr="00550D24" w:rsidRDefault="00577A68"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sidRPr="00550D24">
        <w:rPr>
          <w:rFonts w:eastAsia="黑体"/>
          <w:bCs/>
          <w:color w:val="000000"/>
          <w:kern w:val="0"/>
          <w:sz w:val="28"/>
          <w:szCs w:val="28"/>
        </w:rPr>
        <w:t xml:space="preserve">3.2.2 </w:t>
      </w:r>
      <w:r w:rsidRPr="00550D24">
        <w:rPr>
          <w:rFonts w:eastAsia="黑体" w:hint="eastAsia"/>
          <w:bCs/>
          <w:color w:val="000000"/>
          <w:kern w:val="0"/>
          <w:sz w:val="28"/>
          <w:szCs w:val="28"/>
        </w:rPr>
        <w:t>复合透水路面相关工程</w:t>
      </w:r>
    </w:p>
    <w:p w:rsidR="005B431F" w:rsidRPr="00DC77D5" w:rsidRDefault="00EB406B" w:rsidP="00DC77D5">
      <w:pPr>
        <w:autoSpaceDE w:val="0"/>
        <w:autoSpaceDN w:val="0"/>
        <w:adjustRightInd w:val="0"/>
        <w:snapToGrid w:val="0"/>
        <w:spacing w:line="560" w:lineRule="exact"/>
        <w:ind w:firstLineChars="200" w:firstLine="560"/>
        <w:rPr>
          <w:rFonts w:eastAsia="方正仿宋_GB2312"/>
          <w:kern w:val="0"/>
          <w:sz w:val="32"/>
          <w:szCs w:val="32"/>
        </w:rPr>
      </w:pPr>
      <w:r w:rsidRPr="00DC77D5">
        <w:rPr>
          <w:rFonts w:eastAsia="方正仿宋_GB2312"/>
          <w:kern w:val="0"/>
          <w:sz w:val="28"/>
          <w:szCs w:val="28"/>
        </w:rPr>
        <w:t>（</w:t>
      </w:r>
      <w:r w:rsidRPr="00DC77D5">
        <w:rPr>
          <w:rFonts w:eastAsia="方正仿宋_GB2312"/>
          <w:kern w:val="0"/>
          <w:sz w:val="28"/>
          <w:szCs w:val="28"/>
        </w:rPr>
        <w:t>1</w:t>
      </w:r>
      <w:r w:rsidRPr="00DC77D5">
        <w:rPr>
          <w:rFonts w:eastAsia="方正仿宋_GB2312"/>
          <w:kern w:val="0"/>
          <w:sz w:val="28"/>
          <w:szCs w:val="28"/>
        </w:rPr>
        <w:t>）江苏无锡复合式透水路面项目</w:t>
      </w:r>
    </w:p>
    <w:p w:rsidR="005B431F" w:rsidRPr="00DC77D5" w:rsidRDefault="00EB406B"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2021</w:t>
      </w:r>
      <w:r w:rsidRPr="00DC77D5">
        <w:rPr>
          <w:rFonts w:ascii="Times New Roman" w:hAnsi="Times New Roman" w:cs="Times New Roman"/>
          <w:sz w:val="28"/>
          <w:szCs w:val="24"/>
        </w:rPr>
        <w:t>年调研并负责江苏无锡复合式透水路面项目全部的实验、测试、验证、施工工作。经过调研和验证，甲方接受同济大学的建议：城市道路采用复合透水路面形式。两年来运行良好。</w:t>
      </w:r>
    </w:p>
    <w:p w:rsidR="005B431F" w:rsidRPr="00DC77D5" w:rsidRDefault="00EB406B" w:rsidP="00DC77D5">
      <w:pPr>
        <w:autoSpaceDE w:val="0"/>
        <w:autoSpaceDN w:val="0"/>
        <w:adjustRightInd w:val="0"/>
        <w:snapToGrid w:val="0"/>
        <w:spacing w:line="560" w:lineRule="exact"/>
        <w:ind w:firstLineChars="200" w:firstLine="560"/>
        <w:rPr>
          <w:rFonts w:eastAsia="方正仿宋_GB2312"/>
          <w:kern w:val="0"/>
          <w:sz w:val="28"/>
          <w:szCs w:val="28"/>
        </w:rPr>
      </w:pPr>
      <w:r w:rsidRPr="00DC77D5">
        <w:rPr>
          <w:rFonts w:eastAsia="方正仿宋_GB2312"/>
          <w:kern w:val="0"/>
          <w:sz w:val="28"/>
          <w:szCs w:val="28"/>
        </w:rPr>
        <w:t>（</w:t>
      </w:r>
      <w:r w:rsidRPr="00DC77D5">
        <w:rPr>
          <w:rFonts w:eastAsia="方正仿宋_GB2312"/>
          <w:kern w:val="0"/>
          <w:sz w:val="28"/>
          <w:szCs w:val="28"/>
        </w:rPr>
        <w:t>2</w:t>
      </w:r>
      <w:r w:rsidRPr="00DC77D5">
        <w:rPr>
          <w:rFonts w:eastAsia="方正仿宋_GB2312"/>
          <w:kern w:val="0"/>
          <w:sz w:val="28"/>
          <w:szCs w:val="28"/>
        </w:rPr>
        <w:t>）江苏泰州姜高路改扩建复合式透水路面项目</w:t>
      </w:r>
    </w:p>
    <w:p w:rsidR="005B431F" w:rsidRPr="00DC77D5" w:rsidRDefault="00EB406B"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2022-2023</w:t>
      </w:r>
      <w:r w:rsidRPr="00DC77D5">
        <w:rPr>
          <w:rFonts w:ascii="Times New Roman" w:hAnsi="Times New Roman" w:cs="Times New Roman"/>
          <w:sz w:val="28"/>
          <w:szCs w:val="24"/>
        </w:rPr>
        <w:t>年调研并负责全部的实验、测试、验证工作。经过调研和验证，甲方接受同济大学的建议：试验段采用复合透水路面形式。</w:t>
      </w:r>
    </w:p>
    <w:p w:rsidR="004577EF" w:rsidRPr="00550D24" w:rsidRDefault="00577A68"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Pr>
          <w:rFonts w:eastAsia="黑体" w:hint="eastAsia"/>
          <w:bCs/>
          <w:color w:val="000000"/>
          <w:kern w:val="0"/>
          <w:sz w:val="28"/>
          <w:szCs w:val="28"/>
        </w:rPr>
        <w:t>3</w:t>
      </w:r>
      <w:r w:rsidR="004577EF" w:rsidRPr="00550D24">
        <w:rPr>
          <w:rFonts w:eastAsia="黑体"/>
          <w:bCs/>
          <w:color w:val="000000"/>
          <w:kern w:val="0"/>
          <w:sz w:val="28"/>
          <w:szCs w:val="28"/>
        </w:rPr>
        <w:t xml:space="preserve">.3 </w:t>
      </w:r>
      <w:r w:rsidR="004577EF" w:rsidRPr="00550D24">
        <w:rPr>
          <w:rFonts w:eastAsia="黑体" w:hint="eastAsia"/>
          <w:bCs/>
          <w:color w:val="000000"/>
          <w:kern w:val="0"/>
          <w:sz w:val="28"/>
          <w:szCs w:val="28"/>
        </w:rPr>
        <w:t>科研基础与研讨</w:t>
      </w:r>
    </w:p>
    <w:p w:rsidR="005B431F" w:rsidRPr="00DC77D5" w:rsidRDefault="00EB406B"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近三年，标准编制小组在国内主持了包括科技部重点</w:t>
      </w:r>
      <w:proofErr w:type="gramStart"/>
      <w:r w:rsidRPr="00DC77D5">
        <w:rPr>
          <w:rFonts w:ascii="Times New Roman" w:hAnsi="Times New Roman" w:cs="Times New Roman"/>
          <w:sz w:val="28"/>
          <w:szCs w:val="24"/>
        </w:rPr>
        <w:t>研发专项</w:t>
      </w:r>
      <w:proofErr w:type="gramEnd"/>
      <w:r w:rsidRPr="00DC77D5">
        <w:rPr>
          <w:rFonts w:ascii="Times New Roman" w:hAnsi="Times New Roman" w:cs="Times New Roman"/>
          <w:sz w:val="28"/>
          <w:szCs w:val="24"/>
        </w:rPr>
        <w:t>中美政府间合作项目、上海科委项目、中组部</w:t>
      </w:r>
      <w:r w:rsidRPr="00DC77D5">
        <w:rPr>
          <w:rFonts w:ascii="Times New Roman" w:hAnsi="Times New Roman" w:cs="Times New Roman"/>
          <w:sz w:val="28"/>
          <w:szCs w:val="24"/>
        </w:rPr>
        <w:t>“</w:t>
      </w:r>
      <w:r w:rsidRPr="00DC77D5">
        <w:rPr>
          <w:rFonts w:ascii="Times New Roman" w:hAnsi="Times New Roman" w:cs="Times New Roman"/>
          <w:sz w:val="28"/>
          <w:szCs w:val="24"/>
        </w:rPr>
        <w:t>千人计划</w:t>
      </w:r>
      <w:r w:rsidRPr="00DC77D5">
        <w:rPr>
          <w:rFonts w:ascii="Times New Roman" w:hAnsi="Times New Roman" w:cs="Times New Roman"/>
          <w:sz w:val="28"/>
          <w:szCs w:val="24"/>
        </w:rPr>
        <w:t>”</w:t>
      </w:r>
      <w:r w:rsidRPr="00DC77D5">
        <w:rPr>
          <w:rFonts w:ascii="Times New Roman" w:hAnsi="Times New Roman" w:cs="Times New Roman"/>
          <w:sz w:val="28"/>
          <w:szCs w:val="24"/>
        </w:rPr>
        <w:t>项目、河北交通厅可以项目等多项国家级和省部级透水铺装相关科研项目。已发表透水铺装相关论文</w:t>
      </w:r>
      <w:r w:rsidRPr="00DC77D5">
        <w:rPr>
          <w:rFonts w:ascii="Times New Roman" w:hAnsi="Times New Roman" w:cs="Times New Roman"/>
          <w:sz w:val="28"/>
          <w:szCs w:val="24"/>
        </w:rPr>
        <w:t>30</w:t>
      </w:r>
      <w:r w:rsidRPr="00DC77D5">
        <w:rPr>
          <w:rFonts w:ascii="Times New Roman" w:hAnsi="Times New Roman" w:cs="Times New Roman"/>
          <w:sz w:val="28"/>
          <w:szCs w:val="24"/>
        </w:rPr>
        <w:t>余篇，申请发明专利</w:t>
      </w:r>
      <w:r w:rsidRPr="00DC77D5">
        <w:rPr>
          <w:rFonts w:ascii="Times New Roman" w:hAnsi="Times New Roman" w:cs="Times New Roman"/>
          <w:sz w:val="28"/>
          <w:szCs w:val="24"/>
        </w:rPr>
        <w:t>9</w:t>
      </w:r>
      <w:r w:rsidRPr="00DC77D5">
        <w:rPr>
          <w:rFonts w:ascii="Times New Roman" w:hAnsi="Times New Roman" w:cs="Times New Roman"/>
          <w:sz w:val="28"/>
          <w:szCs w:val="24"/>
        </w:rPr>
        <w:t>项、实用新型</w:t>
      </w:r>
      <w:r w:rsidRPr="00DC77D5">
        <w:rPr>
          <w:rFonts w:ascii="Times New Roman" w:hAnsi="Times New Roman" w:cs="Times New Roman"/>
          <w:sz w:val="28"/>
          <w:szCs w:val="24"/>
        </w:rPr>
        <w:t>8</w:t>
      </w:r>
      <w:r w:rsidRPr="00DC77D5">
        <w:rPr>
          <w:rFonts w:ascii="Times New Roman" w:hAnsi="Times New Roman" w:cs="Times New Roman"/>
          <w:sz w:val="28"/>
          <w:szCs w:val="24"/>
        </w:rPr>
        <w:t>项。如：基于最优抗压强度</w:t>
      </w:r>
      <w:proofErr w:type="gramStart"/>
      <w:r w:rsidRPr="00DC77D5">
        <w:rPr>
          <w:rFonts w:ascii="Times New Roman" w:hAnsi="Times New Roman" w:cs="Times New Roman"/>
          <w:sz w:val="28"/>
          <w:szCs w:val="24"/>
        </w:rPr>
        <w:t>灰集比</w:t>
      </w:r>
      <w:proofErr w:type="gramEnd"/>
      <w:r w:rsidRPr="00DC77D5">
        <w:rPr>
          <w:rFonts w:ascii="Times New Roman" w:hAnsi="Times New Roman" w:cs="Times New Roman"/>
          <w:sz w:val="28"/>
          <w:szCs w:val="24"/>
        </w:rPr>
        <w:t>的透水混凝土材料设计方法、重载透水混凝土路面结构、一种设置密实水泥混凝土层的透水铺砖路面结构等。已发布透水水泥混凝土相关标准《公路透水水泥混凝土路面技术指南》（</w:t>
      </w:r>
      <w:r w:rsidRPr="00DC77D5">
        <w:rPr>
          <w:rFonts w:ascii="Times New Roman" w:hAnsi="Times New Roman" w:cs="Times New Roman"/>
          <w:sz w:val="28"/>
          <w:szCs w:val="24"/>
        </w:rPr>
        <w:t>T/CHTS 10107</w:t>
      </w:r>
      <w:r w:rsidR="00C16CCC">
        <w:rPr>
          <w:rFonts w:ascii="Times New Roman" w:hAnsi="Times New Roman" w:cs="Times New Roman" w:hint="eastAsia"/>
          <w:sz w:val="28"/>
          <w:szCs w:val="24"/>
        </w:rPr>
        <w:t>-</w:t>
      </w:r>
      <w:r w:rsidRPr="00DC77D5">
        <w:rPr>
          <w:rFonts w:ascii="Times New Roman" w:hAnsi="Times New Roman" w:cs="Times New Roman"/>
          <w:sz w:val="28"/>
          <w:szCs w:val="24"/>
        </w:rPr>
        <w:t>2023</w:t>
      </w:r>
      <w:r w:rsidRPr="00DC77D5">
        <w:rPr>
          <w:rFonts w:ascii="Times New Roman" w:hAnsi="Times New Roman" w:cs="Times New Roman"/>
          <w:sz w:val="28"/>
          <w:szCs w:val="24"/>
        </w:rPr>
        <w:t>）一部。目前，在上海、江苏、浙江、河南、河北、广东等地方开展试验路的研发、设计及推广应用，并开展了海</w:t>
      </w:r>
      <w:r w:rsidRPr="00DC77D5">
        <w:rPr>
          <w:rFonts w:ascii="Times New Roman" w:hAnsi="Times New Roman" w:cs="Times New Roman"/>
          <w:sz w:val="28"/>
          <w:szCs w:val="24"/>
        </w:rPr>
        <w:lastRenderedPageBreak/>
        <w:t>绵服务区示范工程建设以及重载透水铺装的试验路示范工程应用。</w:t>
      </w:r>
    </w:p>
    <w:p w:rsidR="005B431F" w:rsidRPr="00DC77D5" w:rsidRDefault="00EB406B"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此外，标准编制小组在透水铺装领域具有十年的国内外研究积累，研究成果已成功应用于美国加州、新泽西州等多个州的试验和实体工程</w:t>
      </w:r>
      <w:r w:rsidR="00E526AA">
        <w:rPr>
          <w:rFonts w:ascii="Times New Roman" w:hAnsi="Times New Roman" w:cs="Times New Roman" w:hint="eastAsia"/>
          <w:sz w:val="28"/>
          <w:szCs w:val="24"/>
        </w:rPr>
        <w:t>，</w:t>
      </w:r>
      <w:r w:rsidRPr="00DC77D5">
        <w:rPr>
          <w:rFonts w:ascii="Times New Roman" w:hAnsi="Times New Roman" w:cs="Times New Roman"/>
          <w:sz w:val="28"/>
          <w:szCs w:val="24"/>
        </w:rPr>
        <w:t>并被</w:t>
      </w:r>
      <w:r w:rsidR="00E526AA">
        <w:rPr>
          <w:rFonts w:ascii="Times New Roman" w:hAnsi="Times New Roman" w:cs="Times New Roman" w:hint="eastAsia"/>
          <w:sz w:val="28"/>
          <w:szCs w:val="24"/>
        </w:rPr>
        <w:t>采纳和汇总成</w:t>
      </w:r>
      <w:r w:rsidRPr="00DC77D5">
        <w:rPr>
          <w:rFonts w:ascii="Times New Roman" w:hAnsi="Times New Roman" w:cs="Times New Roman"/>
          <w:sz w:val="28"/>
          <w:szCs w:val="24"/>
        </w:rPr>
        <w:t>美国加州交通厅第一部透水路面设计指南《</w:t>
      </w:r>
      <w:r w:rsidRPr="00DC77D5">
        <w:rPr>
          <w:rFonts w:ascii="Times New Roman" w:hAnsi="Times New Roman" w:cs="Times New Roman"/>
          <w:sz w:val="28"/>
          <w:szCs w:val="24"/>
        </w:rPr>
        <w:t>Pervious Pavement Design Guidance</w:t>
      </w:r>
      <w:r w:rsidRPr="00DC77D5">
        <w:rPr>
          <w:rFonts w:ascii="Times New Roman" w:hAnsi="Times New Roman" w:cs="Times New Roman"/>
          <w:sz w:val="28"/>
          <w:szCs w:val="24"/>
        </w:rPr>
        <w:t>》，该系列研究</w:t>
      </w:r>
      <w:r w:rsidR="00E526AA">
        <w:rPr>
          <w:rFonts w:ascii="Times New Roman" w:hAnsi="Times New Roman" w:cs="Times New Roman" w:hint="eastAsia"/>
          <w:sz w:val="28"/>
          <w:szCs w:val="24"/>
        </w:rPr>
        <w:t>（美国）</w:t>
      </w:r>
      <w:r w:rsidRPr="00DC77D5">
        <w:rPr>
          <w:rFonts w:ascii="Times New Roman" w:hAnsi="Times New Roman" w:cs="Times New Roman"/>
          <w:sz w:val="28"/>
          <w:szCs w:val="24"/>
        </w:rPr>
        <w:t>已发布了</w:t>
      </w:r>
      <w:r w:rsidRPr="00DC77D5">
        <w:rPr>
          <w:rFonts w:ascii="Times New Roman" w:hAnsi="Times New Roman" w:cs="Times New Roman"/>
          <w:sz w:val="28"/>
          <w:szCs w:val="24"/>
        </w:rPr>
        <w:t>4</w:t>
      </w:r>
      <w:r w:rsidRPr="00DC77D5">
        <w:rPr>
          <w:rFonts w:ascii="Times New Roman" w:hAnsi="Times New Roman" w:cs="Times New Roman"/>
          <w:sz w:val="28"/>
          <w:szCs w:val="24"/>
        </w:rPr>
        <w:t>部正式公开研究报告（两部为第</w:t>
      </w:r>
      <w:r w:rsidRPr="00DC77D5">
        <w:rPr>
          <w:rFonts w:ascii="Times New Roman" w:hAnsi="Times New Roman" w:cs="Times New Roman"/>
          <w:sz w:val="28"/>
          <w:szCs w:val="24"/>
        </w:rPr>
        <w:t>1</w:t>
      </w:r>
      <w:r w:rsidRPr="00DC77D5">
        <w:rPr>
          <w:rFonts w:ascii="Times New Roman" w:hAnsi="Times New Roman" w:cs="Times New Roman"/>
          <w:sz w:val="28"/>
          <w:szCs w:val="24"/>
        </w:rPr>
        <w:t>作者）。</w:t>
      </w:r>
    </w:p>
    <w:p w:rsidR="005B431F" w:rsidRPr="00DC77D5" w:rsidRDefault="00EB406B"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202</w:t>
      </w:r>
      <w:r w:rsidR="00632195" w:rsidRPr="00DC77D5">
        <w:rPr>
          <w:rFonts w:ascii="Times New Roman" w:hAnsi="Times New Roman" w:cs="Times New Roman"/>
          <w:sz w:val="28"/>
          <w:szCs w:val="24"/>
        </w:rPr>
        <w:t>3</w:t>
      </w:r>
      <w:r w:rsidRPr="00DC77D5">
        <w:rPr>
          <w:rFonts w:ascii="Times New Roman" w:hAnsi="Times New Roman" w:cs="Times New Roman"/>
          <w:sz w:val="28"/>
          <w:szCs w:val="24"/>
        </w:rPr>
        <w:t>年</w:t>
      </w:r>
      <w:r w:rsidRPr="00DC77D5">
        <w:rPr>
          <w:rFonts w:ascii="Times New Roman" w:hAnsi="Times New Roman" w:cs="Times New Roman"/>
          <w:sz w:val="28"/>
          <w:szCs w:val="24"/>
        </w:rPr>
        <w:t>6</w:t>
      </w:r>
      <w:r w:rsidRPr="00DC77D5">
        <w:rPr>
          <w:rFonts w:ascii="Times New Roman" w:hAnsi="Times New Roman" w:cs="Times New Roman"/>
          <w:sz w:val="28"/>
          <w:szCs w:val="24"/>
        </w:rPr>
        <w:t>月</w:t>
      </w:r>
      <w:r w:rsidRPr="00DC77D5">
        <w:rPr>
          <w:rFonts w:ascii="Times New Roman" w:hAnsi="Times New Roman" w:cs="Times New Roman"/>
          <w:sz w:val="28"/>
          <w:szCs w:val="24"/>
        </w:rPr>
        <w:t>~7</w:t>
      </w:r>
      <w:r w:rsidRPr="00DC77D5">
        <w:rPr>
          <w:rFonts w:ascii="Times New Roman" w:hAnsi="Times New Roman" w:cs="Times New Roman"/>
          <w:sz w:val="28"/>
          <w:szCs w:val="24"/>
        </w:rPr>
        <w:t>月，标准编制组进行施工现场调研，并进行交流研讨。</w:t>
      </w:r>
    </w:p>
    <w:p w:rsidR="005B431F" w:rsidRPr="00550D24" w:rsidRDefault="00577A68"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sidRPr="00550D24">
        <w:rPr>
          <w:rFonts w:eastAsia="黑体"/>
          <w:bCs/>
          <w:color w:val="000000"/>
          <w:kern w:val="0"/>
          <w:sz w:val="28"/>
          <w:szCs w:val="28"/>
        </w:rPr>
        <w:t>3.</w:t>
      </w:r>
      <w:r>
        <w:rPr>
          <w:rFonts w:eastAsia="黑体" w:hint="eastAsia"/>
          <w:bCs/>
          <w:color w:val="000000"/>
          <w:kern w:val="0"/>
          <w:sz w:val="28"/>
          <w:szCs w:val="28"/>
        </w:rPr>
        <w:t>4</w:t>
      </w:r>
      <w:r w:rsidRPr="00550D24">
        <w:rPr>
          <w:rFonts w:eastAsia="黑体" w:hint="eastAsia"/>
          <w:bCs/>
          <w:color w:val="000000"/>
          <w:kern w:val="0"/>
          <w:sz w:val="28"/>
          <w:szCs w:val="28"/>
        </w:rPr>
        <w:t>起草标准草案</w:t>
      </w:r>
    </w:p>
    <w:p w:rsidR="005B431F" w:rsidRDefault="00EB406B"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2023</w:t>
      </w:r>
      <w:r w:rsidRPr="00DC77D5">
        <w:rPr>
          <w:rFonts w:ascii="Times New Roman" w:hAnsi="Times New Roman" w:cs="Times New Roman"/>
          <w:sz w:val="28"/>
          <w:szCs w:val="24"/>
        </w:rPr>
        <w:t>年</w:t>
      </w:r>
      <w:r w:rsidR="00632195" w:rsidRPr="00DC77D5">
        <w:rPr>
          <w:rFonts w:ascii="Times New Roman" w:hAnsi="Times New Roman" w:cs="Times New Roman"/>
          <w:sz w:val="28"/>
          <w:szCs w:val="24"/>
        </w:rPr>
        <w:t>8</w:t>
      </w:r>
      <w:r w:rsidRPr="00DC77D5">
        <w:rPr>
          <w:rFonts w:ascii="Times New Roman" w:hAnsi="Times New Roman" w:cs="Times New Roman"/>
          <w:sz w:val="28"/>
          <w:szCs w:val="24"/>
        </w:rPr>
        <w:t>月</w:t>
      </w:r>
      <w:r w:rsidRPr="00DC77D5">
        <w:rPr>
          <w:rFonts w:ascii="Times New Roman" w:hAnsi="Times New Roman" w:cs="Times New Roman"/>
          <w:sz w:val="28"/>
          <w:szCs w:val="24"/>
        </w:rPr>
        <w:t>~</w:t>
      </w:r>
      <w:r w:rsidR="00632195" w:rsidRPr="00DC77D5">
        <w:rPr>
          <w:rFonts w:ascii="Times New Roman" w:hAnsi="Times New Roman" w:cs="Times New Roman"/>
          <w:sz w:val="28"/>
          <w:szCs w:val="24"/>
        </w:rPr>
        <w:t>10</w:t>
      </w:r>
      <w:r w:rsidRPr="00DC77D5">
        <w:rPr>
          <w:rFonts w:ascii="Times New Roman" w:hAnsi="Times New Roman" w:cs="Times New Roman"/>
          <w:sz w:val="28"/>
          <w:szCs w:val="24"/>
        </w:rPr>
        <w:t>月，编制标准草案，确定了标准的主要框架，组织内部、行业标准评审和专家质询，经修改后形成标准征求意见稿，准备征求意见工作。</w:t>
      </w:r>
    </w:p>
    <w:p w:rsidR="005557CE" w:rsidRPr="00D77CEB" w:rsidRDefault="005557CE"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sidRPr="00D77CEB">
        <w:rPr>
          <w:rFonts w:eastAsia="黑体" w:hint="eastAsia"/>
          <w:bCs/>
          <w:color w:val="000000"/>
          <w:kern w:val="0"/>
          <w:sz w:val="28"/>
          <w:szCs w:val="28"/>
        </w:rPr>
        <w:t>3.</w:t>
      </w:r>
      <w:r>
        <w:rPr>
          <w:rFonts w:eastAsia="黑体" w:hint="eastAsia"/>
          <w:bCs/>
          <w:color w:val="000000"/>
          <w:kern w:val="0"/>
          <w:sz w:val="28"/>
          <w:szCs w:val="28"/>
        </w:rPr>
        <w:t>5</w:t>
      </w:r>
      <w:r w:rsidRPr="00D77CEB">
        <w:rPr>
          <w:rFonts w:eastAsia="黑体"/>
          <w:bCs/>
          <w:color w:val="000000"/>
          <w:kern w:val="0"/>
          <w:sz w:val="28"/>
          <w:szCs w:val="28"/>
        </w:rPr>
        <w:t>标准</w:t>
      </w:r>
      <w:r>
        <w:rPr>
          <w:rFonts w:eastAsia="黑体" w:hint="eastAsia"/>
          <w:bCs/>
          <w:color w:val="000000"/>
          <w:kern w:val="0"/>
          <w:sz w:val="28"/>
          <w:szCs w:val="28"/>
        </w:rPr>
        <w:t>修订</w:t>
      </w:r>
    </w:p>
    <w:p w:rsidR="005557CE" w:rsidRPr="00B66463" w:rsidRDefault="005557CE" w:rsidP="00B66463">
      <w:pPr>
        <w:spacing w:line="360" w:lineRule="auto"/>
        <w:ind w:firstLineChars="200" w:firstLine="560"/>
        <w:rPr>
          <w:sz w:val="28"/>
          <w:szCs w:val="28"/>
        </w:rPr>
      </w:pPr>
      <w:r w:rsidRPr="00DC77D5">
        <w:rPr>
          <w:sz w:val="28"/>
          <w:szCs w:val="24"/>
        </w:rPr>
        <w:t>2023</w:t>
      </w:r>
      <w:r w:rsidRPr="00DC77D5">
        <w:rPr>
          <w:sz w:val="28"/>
          <w:szCs w:val="24"/>
        </w:rPr>
        <w:t>年</w:t>
      </w:r>
      <w:r w:rsidR="00DC6708">
        <w:rPr>
          <w:rFonts w:hint="eastAsia"/>
          <w:sz w:val="28"/>
          <w:szCs w:val="24"/>
        </w:rPr>
        <w:t>11</w:t>
      </w:r>
      <w:r w:rsidRPr="00DC77D5">
        <w:rPr>
          <w:sz w:val="28"/>
          <w:szCs w:val="24"/>
        </w:rPr>
        <w:t>月</w:t>
      </w:r>
      <w:r w:rsidRPr="00DC77D5">
        <w:rPr>
          <w:sz w:val="28"/>
          <w:szCs w:val="24"/>
        </w:rPr>
        <w:t>~</w:t>
      </w:r>
      <w:r w:rsidR="00DC6708">
        <w:rPr>
          <w:rFonts w:hint="eastAsia"/>
          <w:sz w:val="28"/>
          <w:szCs w:val="24"/>
        </w:rPr>
        <w:t>2024</w:t>
      </w:r>
      <w:r w:rsidR="00DC6708">
        <w:rPr>
          <w:rFonts w:hint="eastAsia"/>
          <w:sz w:val="28"/>
          <w:szCs w:val="24"/>
        </w:rPr>
        <w:t>年</w:t>
      </w:r>
      <w:r w:rsidR="00DC6708">
        <w:rPr>
          <w:rFonts w:hint="eastAsia"/>
          <w:sz w:val="28"/>
          <w:szCs w:val="24"/>
        </w:rPr>
        <w:t>5</w:t>
      </w:r>
      <w:r w:rsidRPr="00DC77D5">
        <w:rPr>
          <w:sz w:val="28"/>
          <w:szCs w:val="24"/>
        </w:rPr>
        <w:t>月，</w:t>
      </w:r>
      <w:r w:rsidR="00DC6708" w:rsidRPr="009C3B79">
        <w:rPr>
          <w:rFonts w:ascii="宋体" w:hAnsi="宋体" w:cs="仿宋" w:hint="eastAsia"/>
          <w:sz w:val="28"/>
          <w:szCs w:val="28"/>
        </w:rPr>
        <w:t>公开征求意见：</w:t>
      </w:r>
      <w:r w:rsidR="00DC6708">
        <w:rPr>
          <w:rFonts w:ascii="宋体" w:hAnsi="宋体" w:cs="仿宋" w:hint="eastAsia"/>
          <w:sz w:val="28"/>
          <w:szCs w:val="28"/>
        </w:rPr>
        <w:t>经广泛征求事业单位、高校院所，共征求1</w:t>
      </w:r>
      <w:r w:rsidR="00DC6708">
        <w:rPr>
          <w:rFonts w:ascii="宋体" w:hAnsi="宋体" w:cs="仿宋"/>
          <w:sz w:val="28"/>
          <w:szCs w:val="28"/>
        </w:rPr>
        <w:t>0</w:t>
      </w:r>
      <w:r w:rsidR="00DC6708">
        <w:rPr>
          <w:rFonts w:ascii="宋体" w:hAnsi="宋体" w:cs="仿宋" w:hint="eastAsia"/>
          <w:sz w:val="28"/>
          <w:szCs w:val="28"/>
        </w:rPr>
        <w:t>家单位意见，共接收意见55条，</w:t>
      </w:r>
      <w:r w:rsidR="00DC6708" w:rsidRPr="009C3B79">
        <w:rPr>
          <w:rFonts w:ascii="宋体" w:hAnsi="宋体" w:cs="仿宋"/>
          <w:sz w:val="28"/>
          <w:szCs w:val="28"/>
        </w:rPr>
        <w:t>采纳4</w:t>
      </w:r>
      <w:r w:rsidR="00DC6708">
        <w:rPr>
          <w:rFonts w:ascii="宋体" w:hAnsi="宋体" w:cs="仿宋" w:hint="eastAsia"/>
          <w:sz w:val="28"/>
          <w:szCs w:val="28"/>
        </w:rPr>
        <w:t>7</w:t>
      </w:r>
      <w:r w:rsidR="00DC6708" w:rsidRPr="009C3B79">
        <w:rPr>
          <w:rFonts w:ascii="宋体" w:hAnsi="宋体" w:cs="仿宋" w:hint="eastAsia"/>
          <w:sz w:val="28"/>
          <w:szCs w:val="28"/>
        </w:rPr>
        <w:t>条，部分采纳</w:t>
      </w:r>
      <w:r w:rsidR="00DC6708">
        <w:rPr>
          <w:rFonts w:ascii="宋体" w:hAnsi="宋体" w:cs="仿宋" w:hint="eastAsia"/>
          <w:sz w:val="28"/>
          <w:szCs w:val="28"/>
        </w:rPr>
        <w:t>2</w:t>
      </w:r>
      <w:r w:rsidR="00DC6708" w:rsidRPr="009C3B79">
        <w:rPr>
          <w:rFonts w:ascii="宋体" w:hAnsi="宋体" w:cs="仿宋" w:hint="eastAsia"/>
          <w:sz w:val="28"/>
          <w:szCs w:val="28"/>
        </w:rPr>
        <w:t>条</w:t>
      </w:r>
      <w:r w:rsidR="00DC6708" w:rsidRPr="009C3B79">
        <w:rPr>
          <w:rFonts w:ascii="宋体" w:hAnsi="宋体" w:cs="仿宋"/>
          <w:sz w:val="28"/>
          <w:szCs w:val="28"/>
        </w:rPr>
        <w:t>，不采纳</w:t>
      </w:r>
      <w:r w:rsidR="00DC6708">
        <w:rPr>
          <w:rFonts w:ascii="宋体" w:hAnsi="宋体" w:cs="仿宋" w:hint="eastAsia"/>
          <w:sz w:val="28"/>
          <w:szCs w:val="28"/>
        </w:rPr>
        <w:t>6</w:t>
      </w:r>
      <w:r w:rsidR="00DC6708" w:rsidRPr="009C3B79">
        <w:rPr>
          <w:rFonts w:ascii="宋体" w:hAnsi="宋体" w:cs="仿宋" w:hint="eastAsia"/>
          <w:sz w:val="28"/>
          <w:szCs w:val="28"/>
        </w:rPr>
        <w:t>条</w:t>
      </w:r>
      <w:r w:rsidR="00DC6708" w:rsidRPr="000C7CE1">
        <w:rPr>
          <w:rFonts w:hint="eastAsia"/>
          <w:sz w:val="28"/>
          <w:szCs w:val="28"/>
        </w:rPr>
        <w:t>。</w:t>
      </w:r>
    </w:p>
    <w:p w:rsidR="000D59B3" w:rsidRPr="00DC77D5" w:rsidRDefault="000D59B3" w:rsidP="00F01D8F">
      <w:pPr>
        <w:autoSpaceDE w:val="0"/>
        <w:autoSpaceDN w:val="0"/>
        <w:adjustRightInd w:val="0"/>
        <w:snapToGrid w:val="0"/>
        <w:spacing w:beforeLines="50" w:before="156" w:afterLines="50" w:after="156" w:line="560" w:lineRule="exact"/>
        <w:outlineLvl w:val="0"/>
        <w:rPr>
          <w:rFonts w:eastAsia="黑体"/>
          <w:bCs/>
          <w:color w:val="000000"/>
          <w:kern w:val="0"/>
          <w:sz w:val="32"/>
          <w:szCs w:val="32"/>
        </w:rPr>
      </w:pPr>
      <w:bookmarkStart w:id="26" w:name="_Toc169727693"/>
      <w:bookmarkStart w:id="27" w:name="_Toc24577"/>
      <w:r>
        <w:rPr>
          <w:rFonts w:eastAsia="黑体" w:hint="eastAsia"/>
          <w:bCs/>
          <w:color w:val="000000"/>
          <w:kern w:val="0"/>
          <w:sz w:val="32"/>
          <w:szCs w:val="32"/>
        </w:rPr>
        <w:t>四</w:t>
      </w:r>
      <w:r w:rsidRPr="00DC77D5">
        <w:rPr>
          <w:rFonts w:eastAsia="黑体"/>
          <w:bCs/>
          <w:color w:val="000000"/>
          <w:kern w:val="0"/>
          <w:sz w:val="32"/>
          <w:szCs w:val="32"/>
        </w:rPr>
        <w:t>、</w:t>
      </w:r>
      <w:r>
        <w:rPr>
          <w:rFonts w:eastAsia="黑体" w:hint="eastAsia"/>
          <w:bCs/>
          <w:color w:val="000000"/>
          <w:kern w:val="0"/>
          <w:sz w:val="32"/>
          <w:szCs w:val="32"/>
        </w:rPr>
        <w:t>主要内容</w:t>
      </w:r>
      <w:bookmarkEnd w:id="26"/>
    </w:p>
    <w:p w:rsidR="005B431F" w:rsidRPr="00550D24" w:rsidRDefault="000D59B3"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sidRPr="00550D24">
        <w:rPr>
          <w:rFonts w:eastAsia="黑体"/>
          <w:bCs/>
          <w:color w:val="000000"/>
          <w:kern w:val="0"/>
          <w:sz w:val="28"/>
          <w:szCs w:val="28"/>
        </w:rPr>
        <w:t xml:space="preserve">4.1 </w:t>
      </w:r>
      <w:r w:rsidRPr="00550D24">
        <w:rPr>
          <w:rFonts w:eastAsia="黑体" w:hint="eastAsia"/>
          <w:bCs/>
          <w:color w:val="000000"/>
          <w:kern w:val="0"/>
          <w:sz w:val="28"/>
          <w:szCs w:val="28"/>
        </w:rPr>
        <w:t>编制原则</w:t>
      </w:r>
      <w:bookmarkEnd w:id="27"/>
    </w:p>
    <w:p w:rsidR="00635E54" w:rsidRPr="00DC77D5" w:rsidRDefault="00635E54"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复合透水路面设计与施工技术指南制定的原则如下：</w:t>
      </w:r>
    </w:p>
    <w:p w:rsidR="00635E54" w:rsidRPr="00DC77D5" w:rsidRDefault="004E4DAC"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1. </w:t>
      </w:r>
      <w:r w:rsidR="00635E54" w:rsidRPr="00DC77D5">
        <w:rPr>
          <w:rFonts w:ascii="Times New Roman" w:hAnsi="Times New Roman" w:cs="Times New Roman"/>
          <w:sz w:val="28"/>
          <w:szCs w:val="24"/>
        </w:rPr>
        <w:t>科学性、先进实用原则。本标准既要反映江苏省近年来在透水路面技术方面的研究成果和经验，又要借鉴吸取国内外的先进经验</w:t>
      </w:r>
      <w:r w:rsidR="00635E54" w:rsidRPr="00DC77D5">
        <w:rPr>
          <w:rFonts w:ascii="Times New Roman" w:hAnsi="Times New Roman" w:cs="Times New Roman"/>
          <w:sz w:val="28"/>
          <w:szCs w:val="24"/>
        </w:rPr>
        <w:lastRenderedPageBreak/>
        <w:t>和新理论、技术，</w:t>
      </w:r>
      <w:r w:rsidR="007F71F2" w:rsidRPr="007F71F2">
        <w:rPr>
          <w:rFonts w:ascii="Times New Roman" w:hAnsi="Times New Roman" w:cs="Times New Roman" w:hint="eastAsia"/>
          <w:sz w:val="28"/>
          <w:szCs w:val="24"/>
        </w:rPr>
        <w:t>更要适合江苏省在规划建设管理的实际需求，还要确保规范可</w:t>
      </w:r>
      <w:r w:rsidR="007F71F2">
        <w:rPr>
          <w:rFonts w:ascii="Times New Roman" w:hAnsi="Times New Roman" w:cs="Times New Roman" w:hint="eastAsia"/>
          <w:sz w:val="28"/>
          <w:szCs w:val="24"/>
        </w:rPr>
        <w:t>操作</w:t>
      </w:r>
      <w:r w:rsidR="00635E54" w:rsidRPr="00DC77D5">
        <w:rPr>
          <w:rFonts w:ascii="Times New Roman" w:hAnsi="Times New Roman" w:cs="Times New Roman"/>
          <w:sz w:val="28"/>
          <w:szCs w:val="24"/>
        </w:rPr>
        <w:t>，解决实际的工程难题。</w:t>
      </w:r>
    </w:p>
    <w:p w:rsidR="00635E54" w:rsidRPr="00DC77D5" w:rsidRDefault="004E4DAC"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2. </w:t>
      </w:r>
      <w:r w:rsidR="00635E54" w:rsidRPr="00DC77D5">
        <w:rPr>
          <w:rFonts w:ascii="Times New Roman" w:hAnsi="Times New Roman" w:cs="Times New Roman"/>
          <w:sz w:val="28"/>
          <w:szCs w:val="24"/>
        </w:rPr>
        <w:t>符合性与协调原则。</w:t>
      </w:r>
      <w:r w:rsidR="007F71F2" w:rsidRPr="007F71F2">
        <w:rPr>
          <w:rFonts w:ascii="Times New Roman" w:hAnsi="Times New Roman" w:cs="Times New Roman" w:hint="eastAsia"/>
          <w:sz w:val="28"/>
          <w:szCs w:val="24"/>
        </w:rPr>
        <w:t>本标准既要符合国家法律的有关规定，又要与</w:t>
      </w:r>
      <w:r w:rsidR="00635E54" w:rsidRPr="00DC77D5">
        <w:rPr>
          <w:rFonts w:ascii="Times New Roman" w:hAnsi="Times New Roman" w:cs="Times New Roman"/>
          <w:sz w:val="28"/>
          <w:szCs w:val="24"/>
        </w:rPr>
        <w:t>现行的国家标准、行业标准保持相互协调、一致。</w:t>
      </w:r>
    </w:p>
    <w:p w:rsidR="00635E54" w:rsidRPr="00DC77D5" w:rsidRDefault="004E4DAC"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3. </w:t>
      </w:r>
      <w:r w:rsidR="00635E54" w:rsidRPr="00DC77D5">
        <w:rPr>
          <w:rFonts w:ascii="Times New Roman" w:hAnsi="Times New Roman" w:cs="Times New Roman"/>
          <w:sz w:val="28"/>
          <w:szCs w:val="24"/>
        </w:rPr>
        <w:t>成熟性原则。本标准须进行充分技术论证，应依据充分，理论正确，验证可信，确保技术成熟性、可靠性。</w:t>
      </w:r>
    </w:p>
    <w:p w:rsidR="00635E54" w:rsidRPr="00DC77D5" w:rsidRDefault="004E4DAC"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4. </w:t>
      </w:r>
      <w:r w:rsidR="00635E54" w:rsidRPr="00DC77D5">
        <w:rPr>
          <w:rFonts w:ascii="Times New Roman" w:hAnsi="Times New Roman" w:cs="Times New Roman"/>
          <w:sz w:val="28"/>
          <w:szCs w:val="24"/>
        </w:rPr>
        <w:t>注重经济性和社会效益原则。本标准编制须以江苏省实际需要出发，避免一味追求高性能、高指标，造成不必要的经济浪费。</w:t>
      </w:r>
    </w:p>
    <w:p w:rsidR="000D59B3" w:rsidRDefault="000D59B3"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bookmarkStart w:id="28" w:name="_Toc27589"/>
      <w:r w:rsidRPr="00550D24">
        <w:rPr>
          <w:rFonts w:eastAsia="黑体"/>
          <w:bCs/>
          <w:color w:val="000000"/>
          <w:kern w:val="0"/>
          <w:sz w:val="28"/>
          <w:szCs w:val="28"/>
        </w:rPr>
        <w:t xml:space="preserve">4.2 </w:t>
      </w:r>
      <w:r w:rsidRPr="00550D24">
        <w:rPr>
          <w:rFonts w:eastAsia="黑体" w:hint="eastAsia"/>
          <w:bCs/>
          <w:color w:val="000000"/>
          <w:kern w:val="0"/>
          <w:sz w:val="28"/>
          <w:szCs w:val="28"/>
        </w:rPr>
        <w:t>编制内容</w:t>
      </w:r>
    </w:p>
    <w:p w:rsidR="005B41D0" w:rsidRPr="00550D24" w:rsidRDefault="005B41D0" w:rsidP="00550D24">
      <w:pPr>
        <w:pStyle w:val="a1"/>
        <w:spacing w:beforeLines="0" w:afterLines="0"/>
        <w:ind w:firstLine="560"/>
        <w:jc w:val="both"/>
        <w:rPr>
          <w:rFonts w:ascii="Times New Roman" w:hAnsi="Times New Roman" w:cs="Times New Roman"/>
          <w:sz w:val="28"/>
          <w:szCs w:val="24"/>
        </w:rPr>
      </w:pPr>
      <w:r w:rsidRPr="00550D24">
        <w:rPr>
          <w:rFonts w:ascii="Times New Roman" w:hAnsi="Times New Roman" w:cs="Times New Roman" w:hint="eastAsia"/>
          <w:sz w:val="28"/>
          <w:szCs w:val="24"/>
        </w:rPr>
        <w:t>为了</w:t>
      </w:r>
      <w:r w:rsidRPr="00577A68">
        <w:rPr>
          <w:rFonts w:ascii="Times New Roman" w:hAnsi="Times New Roman" w:cs="Times New Roman" w:hint="eastAsia"/>
          <w:sz w:val="28"/>
          <w:szCs w:val="24"/>
        </w:rPr>
        <w:t>为响应国家“海绵城市”和“绿色交通”建设需求，改善城市及道路周边生态环境，</w:t>
      </w:r>
      <w:r w:rsidRPr="00550D24">
        <w:rPr>
          <w:rFonts w:ascii="Times New Roman" w:hAnsi="Times New Roman" w:cs="Times New Roman" w:hint="eastAsia"/>
          <w:sz w:val="28"/>
          <w:szCs w:val="24"/>
        </w:rPr>
        <w:t>推进江苏省</w:t>
      </w:r>
      <w:r w:rsidRPr="00577A68">
        <w:rPr>
          <w:rFonts w:ascii="Times New Roman" w:hAnsi="Times New Roman" w:cs="Times New Roman" w:hint="eastAsia"/>
          <w:sz w:val="28"/>
          <w:szCs w:val="24"/>
        </w:rPr>
        <w:t>各级</w:t>
      </w:r>
      <w:r w:rsidRPr="00550D24">
        <w:rPr>
          <w:rFonts w:ascii="Times New Roman" w:hAnsi="Times New Roman" w:cs="Times New Roman" w:hint="eastAsia"/>
          <w:sz w:val="28"/>
          <w:szCs w:val="24"/>
        </w:rPr>
        <w:t>道路透水路面建设与应用，积极贯彻落实《江苏省国民经济和社会发展第十四个五年规划和二</w:t>
      </w:r>
      <w:r w:rsidR="00E526AA" w:rsidRPr="00E526AA">
        <w:rPr>
          <w:rFonts w:ascii="Times New Roman" w:hAnsi="Times New Roman" w:cs="Times New Roman" w:hint="eastAsia"/>
          <w:sz w:val="28"/>
          <w:szCs w:val="24"/>
        </w:rPr>
        <w:t>○</w:t>
      </w:r>
      <w:r w:rsidR="00577A68" w:rsidRPr="00550D24">
        <w:rPr>
          <w:rFonts w:ascii="Times New Roman" w:hAnsi="Times New Roman" w:cs="Times New Roman" w:hint="eastAsia"/>
          <w:sz w:val="28"/>
          <w:szCs w:val="24"/>
        </w:rPr>
        <w:t>三</w:t>
      </w:r>
      <w:r w:rsidRPr="00550D24">
        <w:rPr>
          <w:rFonts w:ascii="Times New Roman" w:hAnsi="Times New Roman" w:cs="Times New Roman" w:hint="eastAsia"/>
          <w:sz w:val="28"/>
          <w:szCs w:val="24"/>
        </w:rPr>
        <w:t>五年远景目标纲要》等相关文件要求，</w:t>
      </w:r>
      <w:r w:rsidRPr="00577A68">
        <w:rPr>
          <w:rFonts w:ascii="Times New Roman" w:hAnsi="Times New Roman" w:cs="Times New Roman" w:hint="eastAsia"/>
          <w:sz w:val="28"/>
          <w:szCs w:val="24"/>
        </w:rPr>
        <w:t>改善城市及道路周边生态环境，规范复合透水路面设计、施工与养护，保证工程质量和耐久性，制定本文件</w:t>
      </w:r>
      <w:r w:rsidRPr="00550D24">
        <w:rPr>
          <w:rFonts w:ascii="Times New Roman" w:hAnsi="Times New Roman" w:cs="Times New Roman" w:hint="eastAsia"/>
          <w:sz w:val="28"/>
          <w:szCs w:val="24"/>
        </w:rPr>
        <w:t>。</w:t>
      </w:r>
    </w:p>
    <w:p w:rsidR="005B41D0" w:rsidRPr="00550D24" w:rsidRDefault="005B41D0" w:rsidP="00550D24">
      <w:pPr>
        <w:pStyle w:val="a1"/>
        <w:spacing w:beforeLines="0" w:afterLines="0"/>
        <w:ind w:firstLine="560"/>
        <w:jc w:val="both"/>
        <w:rPr>
          <w:sz w:val="28"/>
          <w:szCs w:val="24"/>
        </w:rPr>
      </w:pPr>
      <w:r w:rsidRPr="00550D24">
        <w:rPr>
          <w:rFonts w:ascii="Times New Roman" w:hAnsi="Times New Roman" w:cs="Times New Roman" w:hint="eastAsia"/>
          <w:sz w:val="28"/>
          <w:szCs w:val="24"/>
        </w:rPr>
        <w:t>本文件规定了</w:t>
      </w:r>
      <w:r w:rsidRPr="00577A68">
        <w:rPr>
          <w:rFonts w:ascii="Times New Roman" w:hAnsi="Times New Roman" w:cs="Times New Roman" w:hint="eastAsia"/>
          <w:sz w:val="28"/>
          <w:szCs w:val="24"/>
        </w:rPr>
        <w:t>各等级公路、城市道路、广场、服务区、堆场和园林道路等新建与改扩建工程的复合透水路面设计与施工</w:t>
      </w:r>
      <w:r w:rsidRPr="00550D24">
        <w:rPr>
          <w:rFonts w:ascii="Times New Roman" w:hAnsi="Times New Roman" w:cs="Times New Roman" w:hint="eastAsia"/>
          <w:sz w:val="28"/>
          <w:szCs w:val="24"/>
        </w:rPr>
        <w:t>相应的</w:t>
      </w:r>
      <w:r w:rsidRPr="00577A68">
        <w:rPr>
          <w:rFonts w:ascii="Times New Roman" w:hAnsi="Times New Roman" w:cs="Times New Roman" w:hint="eastAsia"/>
          <w:sz w:val="28"/>
          <w:szCs w:val="24"/>
        </w:rPr>
        <w:t>结</w:t>
      </w:r>
      <w:r w:rsidRPr="005B41D0">
        <w:rPr>
          <w:rFonts w:ascii="Times New Roman" w:hAnsi="Times New Roman" w:cs="Times New Roman" w:hint="eastAsia"/>
          <w:sz w:val="28"/>
          <w:szCs w:val="24"/>
        </w:rPr>
        <w:t>构设计、材料要求、配合比设计、施工和</w:t>
      </w:r>
      <w:r w:rsidRPr="00577A68">
        <w:rPr>
          <w:rFonts w:ascii="Times New Roman" w:hAnsi="Times New Roman" w:cs="Times New Roman" w:hint="eastAsia"/>
          <w:sz w:val="28"/>
          <w:szCs w:val="24"/>
        </w:rPr>
        <w:t>质量检验</w:t>
      </w:r>
      <w:r w:rsidRPr="00550D24">
        <w:rPr>
          <w:rFonts w:ascii="Times New Roman" w:hAnsi="Times New Roman" w:cs="Times New Roman" w:hint="eastAsia"/>
          <w:sz w:val="28"/>
          <w:szCs w:val="24"/>
        </w:rPr>
        <w:t>等。</w:t>
      </w:r>
    </w:p>
    <w:bookmarkEnd w:id="28"/>
    <w:p w:rsidR="005B41D0" w:rsidRPr="00577A68" w:rsidRDefault="005B41D0" w:rsidP="005B41D0">
      <w:pPr>
        <w:ind w:firstLineChars="200" w:firstLine="562"/>
        <w:rPr>
          <w:rStyle w:val="Char2"/>
          <w:b/>
        </w:rPr>
      </w:pPr>
      <w:r w:rsidRPr="00577A68">
        <w:rPr>
          <w:rStyle w:val="Char2"/>
          <w:rFonts w:hint="eastAsia"/>
          <w:b/>
        </w:rPr>
        <w:t>（</w:t>
      </w:r>
      <w:r w:rsidRPr="00577A68">
        <w:rPr>
          <w:rStyle w:val="Char2"/>
          <w:b/>
        </w:rPr>
        <w:t>1</w:t>
      </w:r>
      <w:r w:rsidRPr="00577A68">
        <w:rPr>
          <w:rStyle w:val="Char2"/>
          <w:rFonts w:hint="eastAsia"/>
          <w:b/>
        </w:rPr>
        <w:t>）范围</w:t>
      </w:r>
    </w:p>
    <w:p w:rsidR="005B431F" w:rsidRPr="00DC77D5" w:rsidRDefault="00EB406B"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本文件规定了复合透水路面设计与施工技术规范的术语和定义、符号和代号、总则、结构设计、材料要求、配合比设计、施工和质量检验。</w:t>
      </w:r>
    </w:p>
    <w:p w:rsidR="005B431F" w:rsidRDefault="00EB406B"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lastRenderedPageBreak/>
        <w:t>本文件适用于各等级公路、城市道路、广场、服务区、堆场和园林道路等新建与改扩建工程中的复合透水路面设计与施工。</w:t>
      </w:r>
    </w:p>
    <w:p w:rsidR="005B41D0" w:rsidRPr="0072574C" w:rsidRDefault="005B41D0" w:rsidP="005B41D0">
      <w:pPr>
        <w:ind w:firstLineChars="200" w:firstLine="562"/>
        <w:rPr>
          <w:rStyle w:val="Char2"/>
          <w:b/>
        </w:rPr>
      </w:pPr>
      <w:r w:rsidRPr="0072574C">
        <w:rPr>
          <w:rStyle w:val="Char2"/>
          <w:rFonts w:hint="eastAsia"/>
          <w:b/>
        </w:rPr>
        <w:t>（</w:t>
      </w:r>
      <w:r w:rsidRPr="0072574C">
        <w:rPr>
          <w:rStyle w:val="Char2"/>
          <w:b/>
        </w:rPr>
        <w:t>2</w:t>
      </w:r>
      <w:r w:rsidRPr="0072574C">
        <w:rPr>
          <w:rStyle w:val="Char2"/>
          <w:rFonts w:hint="eastAsia"/>
          <w:b/>
        </w:rPr>
        <w:t>）规范性引用文件</w:t>
      </w:r>
    </w:p>
    <w:p w:rsidR="00561AD6" w:rsidRPr="00561AD6" w:rsidRDefault="00561AD6" w:rsidP="00550D24">
      <w:pPr>
        <w:pStyle w:val="a1"/>
        <w:spacing w:before="156" w:after="156"/>
        <w:ind w:firstLine="560"/>
        <w:rPr>
          <w:rStyle w:val="Char2"/>
        </w:rPr>
      </w:pPr>
      <w:r w:rsidRPr="00DC77D5">
        <w:rPr>
          <w:rFonts w:ascii="Times New Roman" w:hAnsi="Times New Roman" w:cs="Times New Roman"/>
          <w:sz w:val="28"/>
          <w:szCs w:val="24"/>
        </w:rPr>
        <w:t>规范性引用文件说明了主要参考的国内外标准。</w:t>
      </w:r>
      <w:r>
        <w:rPr>
          <w:rStyle w:val="Char2"/>
          <w:rFonts w:hint="eastAsia"/>
        </w:rPr>
        <w:t>在标准编制过程中，以</w:t>
      </w:r>
      <w:r w:rsidRPr="00561AD6">
        <w:rPr>
          <w:rStyle w:val="Char2"/>
          <w:rFonts w:hint="eastAsia"/>
        </w:rPr>
        <w:t>《公路水泥混凝土路面设计规范》（JTG D40-2015）、《公路沥青路面设计规范》（JTG D50-2006）、《公路路面基层施工技术细则》（JTG F20-2015）、《公路沥青路面施工技术指南》（JTG F40-2004）、《排水沥青路面设计与施工技术指南》（JTG/T 3350-03）、《公路排水设计规范》（JTG/T D33-2012）和《公路水泥混凝土路面施工技术细则》（JTG F30-2014）</w:t>
      </w:r>
      <w:r>
        <w:rPr>
          <w:rStyle w:val="Char2"/>
          <w:rFonts w:hint="eastAsia"/>
        </w:rPr>
        <w:t>等作为上位标准。</w:t>
      </w:r>
    </w:p>
    <w:p w:rsidR="00561AD6" w:rsidRPr="0072574C" w:rsidRDefault="00561AD6" w:rsidP="00561AD6">
      <w:pPr>
        <w:ind w:firstLineChars="200" w:firstLine="562"/>
        <w:rPr>
          <w:rStyle w:val="Char2"/>
          <w:b/>
        </w:rPr>
      </w:pPr>
      <w:r w:rsidRPr="0072574C">
        <w:rPr>
          <w:rStyle w:val="Char2"/>
          <w:rFonts w:hint="eastAsia"/>
          <w:b/>
        </w:rPr>
        <w:t>（3）术语和定义</w:t>
      </w:r>
    </w:p>
    <w:p w:rsidR="00561AD6" w:rsidRPr="00DC77D5" w:rsidRDefault="00561AD6" w:rsidP="00561AD6">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术语与定义主要给出了复合透水路面材料与结构的概念定义，有助于全面准确的理解复合透水路面设计及各技术要求的意义，在理解的基础上更好地控制各技术要求；同时在本学术范围内形成统一的名称，便于学术交流。</w:t>
      </w:r>
    </w:p>
    <w:p w:rsidR="005B41D0" w:rsidRPr="00550D24" w:rsidRDefault="00561AD6" w:rsidP="00550D24">
      <w:pPr>
        <w:ind w:firstLineChars="200" w:firstLine="562"/>
        <w:rPr>
          <w:rFonts w:ascii="宋体" w:hAnsi="宋体"/>
          <w:b/>
          <w:sz w:val="28"/>
          <w:szCs w:val="28"/>
        </w:rPr>
      </w:pPr>
      <w:r w:rsidRPr="0072574C">
        <w:rPr>
          <w:rStyle w:val="Char2"/>
          <w:rFonts w:hint="eastAsia"/>
          <w:b/>
        </w:rPr>
        <w:t>（4）</w:t>
      </w:r>
      <w:r w:rsidRPr="00561AD6">
        <w:rPr>
          <w:rStyle w:val="Char2"/>
          <w:rFonts w:hint="eastAsia"/>
          <w:b/>
        </w:rPr>
        <w:t>符号与代号</w:t>
      </w:r>
    </w:p>
    <w:p w:rsidR="005B431F" w:rsidRDefault="008565EE"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符号与代号主要对复合透水路面、透水沥青层、透水沥青混合料、大空隙水泥混凝土层、透水黏结层及使用到的符号、代号进行了定义和说明。</w:t>
      </w:r>
    </w:p>
    <w:p w:rsidR="00561AD6" w:rsidRPr="00550D24" w:rsidRDefault="00561AD6" w:rsidP="00550D24">
      <w:pPr>
        <w:ind w:firstLineChars="200" w:firstLine="562"/>
        <w:rPr>
          <w:rFonts w:ascii="宋体" w:hAnsi="宋体"/>
          <w:b/>
          <w:sz w:val="28"/>
          <w:szCs w:val="28"/>
        </w:rPr>
      </w:pPr>
      <w:r w:rsidRPr="0072574C">
        <w:rPr>
          <w:rStyle w:val="Char2"/>
          <w:rFonts w:hint="eastAsia"/>
          <w:b/>
        </w:rPr>
        <w:t>（</w:t>
      </w:r>
      <w:r>
        <w:rPr>
          <w:rStyle w:val="Char2"/>
          <w:rFonts w:hint="eastAsia"/>
          <w:b/>
        </w:rPr>
        <w:t>5</w:t>
      </w:r>
      <w:r w:rsidRPr="0072574C">
        <w:rPr>
          <w:rStyle w:val="Char2"/>
          <w:rFonts w:hint="eastAsia"/>
          <w:b/>
        </w:rPr>
        <w:t>）</w:t>
      </w:r>
      <w:r>
        <w:rPr>
          <w:rStyle w:val="Char2"/>
          <w:rFonts w:hint="eastAsia"/>
          <w:b/>
        </w:rPr>
        <w:t>材料要求</w:t>
      </w:r>
    </w:p>
    <w:p w:rsidR="00984965" w:rsidRDefault="00984965" w:rsidP="0098496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材料要求说明了复合透水路面涉及的材料需要满足的要求，包括沥青、水泥、水、集料、填料、纤维稳定剂、水泥外加剂、透水沥青</w:t>
      </w:r>
      <w:r w:rsidRPr="00DC77D5">
        <w:rPr>
          <w:rFonts w:ascii="Times New Roman" w:hAnsi="Times New Roman" w:cs="Times New Roman"/>
          <w:sz w:val="28"/>
          <w:szCs w:val="24"/>
        </w:rPr>
        <w:lastRenderedPageBreak/>
        <w:t>混合料、透水黏结层、大空隙水泥混凝土、填缝材料等。</w:t>
      </w:r>
    </w:p>
    <w:p w:rsidR="00561AD6" w:rsidRPr="00550D24" w:rsidRDefault="00561AD6" w:rsidP="00550D24">
      <w:pPr>
        <w:ind w:firstLineChars="200" w:firstLine="562"/>
        <w:rPr>
          <w:rFonts w:ascii="宋体" w:hAnsi="宋体"/>
          <w:b/>
          <w:sz w:val="28"/>
          <w:szCs w:val="28"/>
        </w:rPr>
      </w:pPr>
      <w:r w:rsidRPr="0072574C">
        <w:rPr>
          <w:rStyle w:val="Char2"/>
          <w:rFonts w:hint="eastAsia"/>
          <w:b/>
        </w:rPr>
        <w:t>（</w:t>
      </w:r>
      <w:r>
        <w:rPr>
          <w:rStyle w:val="Char2"/>
          <w:rFonts w:hint="eastAsia"/>
          <w:b/>
        </w:rPr>
        <w:t>6</w:t>
      </w:r>
      <w:r w:rsidRPr="0072574C">
        <w:rPr>
          <w:rStyle w:val="Char2"/>
          <w:rFonts w:hint="eastAsia"/>
          <w:b/>
        </w:rPr>
        <w:t>）</w:t>
      </w:r>
      <w:r>
        <w:rPr>
          <w:rStyle w:val="Char2"/>
          <w:rFonts w:hint="eastAsia"/>
          <w:b/>
        </w:rPr>
        <w:t>结构设计</w:t>
      </w:r>
    </w:p>
    <w:p w:rsidR="007D1269" w:rsidRDefault="007D1269"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结构设计介绍了复合透水路面设计的一般规定，并对透水沥青层、透水黏结层、大空隙水泥混凝土层、基层、排水设计应满足的要求规定进行了详细说明，并提供了部分典型复合透水路面结构组合及厚度参照。</w:t>
      </w:r>
    </w:p>
    <w:p w:rsidR="00561AD6" w:rsidRPr="00550D24" w:rsidRDefault="00561AD6" w:rsidP="00550D24">
      <w:pPr>
        <w:ind w:firstLineChars="200" w:firstLine="562"/>
        <w:rPr>
          <w:rFonts w:ascii="宋体" w:hAnsi="宋体"/>
          <w:b/>
          <w:sz w:val="28"/>
          <w:szCs w:val="28"/>
        </w:rPr>
      </w:pPr>
      <w:r w:rsidRPr="0072574C">
        <w:rPr>
          <w:rStyle w:val="Char2"/>
          <w:rFonts w:hint="eastAsia"/>
          <w:b/>
        </w:rPr>
        <w:t>（</w:t>
      </w:r>
      <w:r>
        <w:rPr>
          <w:rStyle w:val="Char2"/>
          <w:rFonts w:hint="eastAsia"/>
          <w:b/>
        </w:rPr>
        <w:t>7</w:t>
      </w:r>
      <w:r w:rsidRPr="0072574C">
        <w:rPr>
          <w:rStyle w:val="Char2"/>
          <w:rFonts w:hint="eastAsia"/>
          <w:b/>
        </w:rPr>
        <w:t>）</w:t>
      </w:r>
      <w:r>
        <w:rPr>
          <w:rStyle w:val="Char2"/>
          <w:rFonts w:hint="eastAsia"/>
          <w:b/>
        </w:rPr>
        <w:t>配合比设计</w:t>
      </w:r>
    </w:p>
    <w:p w:rsidR="007D1269" w:rsidRDefault="007D1269"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配合比设计说明了透水沥青混合料与大空隙水泥混凝土的配比过程。其中透水沥青混合料配合比设计应包括目标配合比设计、生产配合比设计以及生产配合比验证三个阶段；大空隙水泥混凝土应具有良好的骨架结构。</w:t>
      </w:r>
    </w:p>
    <w:p w:rsidR="00561AD6" w:rsidRPr="00550D24" w:rsidRDefault="00561AD6" w:rsidP="00550D24">
      <w:pPr>
        <w:ind w:firstLineChars="200" w:firstLine="562"/>
        <w:rPr>
          <w:rFonts w:ascii="宋体" w:hAnsi="宋体"/>
          <w:b/>
          <w:sz w:val="28"/>
          <w:szCs w:val="28"/>
        </w:rPr>
      </w:pPr>
      <w:r w:rsidRPr="0072574C">
        <w:rPr>
          <w:rStyle w:val="Char2"/>
          <w:rFonts w:hint="eastAsia"/>
          <w:b/>
        </w:rPr>
        <w:t>（</w:t>
      </w:r>
      <w:r>
        <w:rPr>
          <w:rStyle w:val="Char2"/>
          <w:rFonts w:hint="eastAsia"/>
          <w:b/>
        </w:rPr>
        <w:t>8</w:t>
      </w:r>
      <w:r w:rsidRPr="0072574C">
        <w:rPr>
          <w:rStyle w:val="Char2"/>
          <w:rFonts w:hint="eastAsia"/>
          <w:b/>
        </w:rPr>
        <w:t>）</w:t>
      </w:r>
      <w:r>
        <w:rPr>
          <w:rStyle w:val="Char2"/>
          <w:rFonts w:hint="eastAsia"/>
          <w:b/>
        </w:rPr>
        <w:t>施工</w:t>
      </w:r>
    </w:p>
    <w:p w:rsidR="007D1269" w:rsidRPr="00DC77D5" w:rsidRDefault="007D1269"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施工</w:t>
      </w:r>
      <w:r w:rsidR="00095ACA" w:rsidRPr="00DC77D5">
        <w:rPr>
          <w:rFonts w:ascii="Times New Roman" w:hAnsi="Times New Roman" w:cs="Times New Roman"/>
          <w:sz w:val="28"/>
          <w:szCs w:val="24"/>
        </w:rPr>
        <w:t>说明了复合透水路面施工应满足的一般规定和施工前的准备，并对透水沥青层、透水黏结层、大空隙水泥混凝土、基层的施工注意事项与规范要求进行了详细说明。</w:t>
      </w:r>
    </w:p>
    <w:p w:rsidR="00561AD6" w:rsidRPr="00D77CEB" w:rsidRDefault="00561AD6" w:rsidP="00561AD6">
      <w:pPr>
        <w:ind w:firstLineChars="200" w:firstLine="562"/>
        <w:rPr>
          <w:rFonts w:ascii="宋体" w:hAnsi="宋体"/>
          <w:b/>
          <w:sz w:val="28"/>
          <w:szCs w:val="28"/>
        </w:rPr>
      </w:pPr>
      <w:r w:rsidRPr="0072574C">
        <w:rPr>
          <w:rStyle w:val="Char2"/>
          <w:rFonts w:hint="eastAsia"/>
          <w:b/>
        </w:rPr>
        <w:t>（</w:t>
      </w:r>
      <w:r>
        <w:rPr>
          <w:rStyle w:val="Char2"/>
          <w:rFonts w:hint="eastAsia"/>
          <w:b/>
        </w:rPr>
        <w:t>9</w:t>
      </w:r>
      <w:r w:rsidRPr="0072574C">
        <w:rPr>
          <w:rStyle w:val="Char2"/>
          <w:rFonts w:hint="eastAsia"/>
          <w:b/>
        </w:rPr>
        <w:t>）</w:t>
      </w:r>
      <w:r>
        <w:rPr>
          <w:rStyle w:val="Char2"/>
          <w:rFonts w:hint="eastAsia"/>
          <w:b/>
        </w:rPr>
        <w:t>质量检验</w:t>
      </w:r>
    </w:p>
    <w:p w:rsidR="007D1269" w:rsidRDefault="007D1269"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质量检验</w:t>
      </w:r>
      <w:r w:rsidR="00095ACA" w:rsidRPr="00DC77D5">
        <w:rPr>
          <w:rFonts w:ascii="Times New Roman" w:hAnsi="Times New Roman" w:cs="Times New Roman"/>
          <w:sz w:val="28"/>
          <w:szCs w:val="24"/>
        </w:rPr>
        <w:t>说明了透水沥青层、透水黏结层、大空隙水泥混凝土、基层需要检查的项目、技术要求、检查频度与检测方法。</w:t>
      </w:r>
    </w:p>
    <w:p w:rsidR="00561AD6" w:rsidRPr="00D77CEB" w:rsidRDefault="00561AD6" w:rsidP="00561AD6">
      <w:pPr>
        <w:ind w:firstLineChars="200" w:firstLine="562"/>
        <w:rPr>
          <w:rFonts w:ascii="宋体" w:hAnsi="宋体"/>
          <w:b/>
          <w:sz w:val="28"/>
          <w:szCs w:val="28"/>
        </w:rPr>
      </w:pPr>
      <w:r w:rsidRPr="0072574C">
        <w:rPr>
          <w:rStyle w:val="Char2"/>
          <w:rFonts w:hint="eastAsia"/>
          <w:b/>
        </w:rPr>
        <w:t>（</w:t>
      </w:r>
      <w:r>
        <w:rPr>
          <w:rStyle w:val="Char2"/>
          <w:rFonts w:hint="eastAsia"/>
          <w:b/>
        </w:rPr>
        <w:t>10</w:t>
      </w:r>
      <w:r w:rsidRPr="0072574C">
        <w:rPr>
          <w:rStyle w:val="Char2"/>
          <w:rFonts w:hint="eastAsia"/>
          <w:b/>
        </w:rPr>
        <w:t>）</w:t>
      </w:r>
      <w:r>
        <w:rPr>
          <w:rStyle w:val="Char2"/>
          <w:rFonts w:hint="eastAsia"/>
          <w:b/>
        </w:rPr>
        <w:t>养护</w:t>
      </w:r>
    </w:p>
    <w:p w:rsidR="00984965" w:rsidRPr="00DC77D5" w:rsidRDefault="00984965" w:rsidP="00DC77D5">
      <w:pPr>
        <w:pStyle w:val="a1"/>
        <w:spacing w:beforeLines="0" w:afterLines="0"/>
        <w:ind w:firstLine="560"/>
        <w:jc w:val="both"/>
        <w:rPr>
          <w:rFonts w:ascii="Times New Roman" w:hAnsi="Times New Roman" w:cs="Times New Roman"/>
          <w:sz w:val="28"/>
          <w:szCs w:val="24"/>
        </w:rPr>
      </w:pPr>
      <w:r>
        <w:rPr>
          <w:rFonts w:ascii="Times New Roman" w:hAnsi="Times New Roman" w:cs="Times New Roman" w:hint="eastAsia"/>
          <w:sz w:val="28"/>
          <w:szCs w:val="24"/>
        </w:rPr>
        <w:t>养护说明了</w:t>
      </w:r>
      <w:r w:rsidRPr="00984965">
        <w:rPr>
          <w:rFonts w:ascii="Times New Roman" w:hAnsi="Times New Roman" w:cs="Times New Roman" w:hint="eastAsia"/>
          <w:sz w:val="28"/>
          <w:szCs w:val="24"/>
        </w:rPr>
        <w:t>复合透水路面</w:t>
      </w:r>
      <w:r>
        <w:rPr>
          <w:rFonts w:ascii="Times New Roman" w:hAnsi="Times New Roman" w:cs="Times New Roman" w:hint="eastAsia"/>
          <w:sz w:val="28"/>
          <w:szCs w:val="24"/>
        </w:rPr>
        <w:t>的清洗方法、除冰雪注意事项、沥青混凝土路面及水泥混凝土层破损维修方法与要求。</w:t>
      </w:r>
    </w:p>
    <w:p w:rsidR="00561AD6" w:rsidRPr="00D77CEB" w:rsidRDefault="00561AD6" w:rsidP="00561AD6">
      <w:pPr>
        <w:ind w:firstLineChars="200" w:firstLine="562"/>
        <w:rPr>
          <w:rFonts w:ascii="宋体" w:hAnsi="宋体"/>
          <w:b/>
          <w:sz w:val="28"/>
          <w:szCs w:val="28"/>
        </w:rPr>
      </w:pPr>
      <w:r w:rsidRPr="0072574C">
        <w:rPr>
          <w:rStyle w:val="Char2"/>
          <w:rFonts w:hint="eastAsia"/>
          <w:b/>
        </w:rPr>
        <w:t>（</w:t>
      </w:r>
      <w:r>
        <w:rPr>
          <w:rStyle w:val="Char2"/>
          <w:rFonts w:hint="eastAsia"/>
          <w:b/>
        </w:rPr>
        <w:t>11</w:t>
      </w:r>
      <w:r w:rsidRPr="0072574C">
        <w:rPr>
          <w:rStyle w:val="Char2"/>
          <w:rFonts w:hint="eastAsia"/>
          <w:b/>
        </w:rPr>
        <w:t>）</w:t>
      </w:r>
      <w:r>
        <w:rPr>
          <w:rStyle w:val="Char2"/>
          <w:rFonts w:hint="eastAsia"/>
          <w:b/>
        </w:rPr>
        <w:t>附录</w:t>
      </w:r>
    </w:p>
    <w:p w:rsidR="00B65B60" w:rsidRPr="00DC77D5" w:rsidRDefault="00B65B60" w:rsidP="00DC77D5">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lastRenderedPageBreak/>
        <w:t>附录</w:t>
      </w:r>
      <w:r w:rsidRPr="00DC77D5">
        <w:rPr>
          <w:rFonts w:ascii="Times New Roman" w:hAnsi="Times New Roman" w:cs="Times New Roman"/>
          <w:sz w:val="28"/>
          <w:szCs w:val="24"/>
        </w:rPr>
        <w:t>A</w:t>
      </w:r>
      <w:r w:rsidRPr="00DC77D5">
        <w:rPr>
          <w:rFonts w:ascii="Times New Roman" w:hAnsi="Times New Roman" w:cs="Times New Roman"/>
          <w:sz w:val="28"/>
          <w:szCs w:val="24"/>
        </w:rPr>
        <w:t>和</w:t>
      </w:r>
      <w:r w:rsidRPr="00DC77D5">
        <w:rPr>
          <w:rFonts w:ascii="Times New Roman" w:hAnsi="Times New Roman" w:cs="Times New Roman"/>
          <w:sz w:val="28"/>
          <w:szCs w:val="24"/>
        </w:rPr>
        <w:t>B</w:t>
      </w:r>
      <w:r w:rsidRPr="00DC77D5">
        <w:rPr>
          <w:rFonts w:ascii="Times New Roman" w:hAnsi="Times New Roman" w:cs="Times New Roman"/>
          <w:sz w:val="28"/>
          <w:szCs w:val="24"/>
        </w:rPr>
        <w:t>是本指南两个技术指标的测试方法。</w:t>
      </w:r>
    </w:p>
    <w:p w:rsidR="005B431F" w:rsidRPr="00DC77D5" w:rsidRDefault="000D59B3" w:rsidP="00F01D8F">
      <w:pPr>
        <w:autoSpaceDE w:val="0"/>
        <w:autoSpaceDN w:val="0"/>
        <w:adjustRightInd w:val="0"/>
        <w:snapToGrid w:val="0"/>
        <w:spacing w:afterLines="50" w:after="156" w:line="560" w:lineRule="exact"/>
        <w:outlineLvl w:val="0"/>
        <w:rPr>
          <w:rFonts w:eastAsia="黑体"/>
          <w:bCs/>
          <w:color w:val="000000"/>
          <w:kern w:val="0"/>
          <w:sz w:val="32"/>
          <w:szCs w:val="32"/>
        </w:rPr>
      </w:pPr>
      <w:bookmarkStart w:id="29" w:name="_Toc31496"/>
      <w:bookmarkStart w:id="30" w:name="_Toc169727694"/>
      <w:r>
        <w:rPr>
          <w:rFonts w:eastAsia="黑体" w:hint="eastAsia"/>
          <w:bCs/>
          <w:color w:val="000000"/>
          <w:kern w:val="0"/>
          <w:sz w:val="32"/>
          <w:szCs w:val="32"/>
        </w:rPr>
        <w:t>五</w:t>
      </w:r>
      <w:r w:rsidR="00E331C2" w:rsidRPr="00DC77D5">
        <w:rPr>
          <w:rFonts w:eastAsia="黑体"/>
          <w:bCs/>
          <w:color w:val="000000"/>
          <w:kern w:val="0"/>
          <w:sz w:val="32"/>
          <w:szCs w:val="32"/>
        </w:rPr>
        <w:t>、</w:t>
      </w:r>
      <w:r w:rsidRPr="000D59B3">
        <w:rPr>
          <w:rFonts w:eastAsia="黑体" w:hint="eastAsia"/>
          <w:bCs/>
          <w:color w:val="000000"/>
          <w:kern w:val="0"/>
          <w:sz w:val="32"/>
          <w:szCs w:val="32"/>
        </w:rPr>
        <w:t>技术指标确定的依据</w:t>
      </w:r>
      <w:bookmarkEnd w:id="29"/>
      <w:bookmarkEnd w:id="30"/>
    </w:p>
    <w:p w:rsidR="00596C5F" w:rsidRPr="00550D24" w:rsidRDefault="00596C5F" w:rsidP="00F01D8F">
      <w:pPr>
        <w:autoSpaceDE w:val="0"/>
        <w:autoSpaceDN w:val="0"/>
        <w:adjustRightInd w:val="0"/>
        <w:snapToGrid w:val="0"/>
        <w:spacing w:afterLines="50" w:after="156" w:line="560" w:lineRule="exact"/>
        <w:ind w:leftChars="270" w:left="567"/>
        <w:outlineLvl w:val="1"/>
        <w:rPr>
          <w:rFonts w:eastAsia="黑体"/>
          <w:color w:val="000000"/>
          <w:kern w:val="0"/>
          <w:sz w:val="28"/>
          <w:szCs w:val="28"/>
        </w:rPr>
      </w:pPr>
      <w:bookmarkStart w:id="31" w:name="_Toc156824508"/>
      <w:bookmarkStart w:id="32" w:name="_Toc156825324"/>
      <w:bookmarkStart w:id="33" w:name="_Toc156825541"/>
      <w:bookmarkStart w:id="34" w:name="_Toc166242962"/>
      <w:bookmarkStart w:id="35" w:name="_Toc166245488"/>
      <w:r w:rsidRPr="00550D24">
        <w:rPr>
          <w:rFonts w:eastAsia="黑体"/>
          <w:bCs/>
          <w:color w:val="000000"/>
          <w:kern w:val="0"/>
          <w:sz w:val="28"/>
          <w:szCs w:val="28"/>
        </w:rPr>
        <w:t xml:space="preserve">5.1 </w:t>
      </w:r>
      <w:r w:rsidRPr="00550D24">
        <w:rPr>
          <w:rFonts w:eastAsia="黑体" w:hint="eastAsia"/>
          <w:bCs/>
          <w:color w:val="000000"/>
          <w:kern w:val="0"/>
          <w:sz w:val="28"/>
          <w:szCs w:val="28"/>
        </w:rPr>
        <w:t>已有科研研究基础</w:t>
      </w:r>
      <w:bookmarkEnd w:id="31"/>
      <w:bookmarkEnd w:id="32"/>
      <w:bookmarkEnd w:id="33"/>
      <w:bookmarkEnd w:id="34"/>
      <w:bookmarkEnd w:id="35"/>
    </w:p>
    <w:p w:rsidR="00561AD6" w:rsidRPr="00DC77D5" w:rsidRDefault="00561AD6" w:rsidP="00561AD6">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本文件规定了复合透水路面结构设计应考虑交通荷载情况、地基承载力、土基的均匀性、气候、地下高低水位高度等因素，应满足结构强度、透水、储水等技术要求，重点关注复合透水路面透排水性能。对透水沥青层、透水黏结层、大空隙水泥混凝土层、基层结构要求进行了具体要求，叙述了典型复合透水路面（</w:t>
      </w:r>
      <w:r w:rsidRPr="00DC77D5">
        <w:rPr>
          <w:rFonts w:ascii="Times New Roman" w:hAnsi="Times New Roman" w:cs="Times New Roman"/>
          <w:sz w:val="28"/>
          <w:szCs w:val="24"/>
        </w:rPr>
        <w:t>CPP</w:t>
      </w:r>
      <w:r w:rsidRPr="00DC77D5">
        <w:rPr>
          <w:rFonts w:ascii="Times New Roman" w:hAnsi="Times New Roman" w:cs="Times New Roman"/>
          <w:sz w:val="28"/>
          <w:szCs w:val="24"/>
        </w:rPr>
        <w:t>）结构及不同区域典型复合透水路面结构及厚度设计范围，对排水设计要求进行了明确。</w:t>
      </w:r>
    </w:p>
    <w:p w:rsidR="00561AD6" w:rsidRPr="00DC77D5" w:rsidRDefault="00561AD6" w:rsidP="00561AD6">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本文件对建设中使用的沥青、水泥、水、集料、填料、纤维稳定剂、水泥外加剂、透水沥青混合料、透水黏结层、大空隙水泥混凝土、填缝材料进行了分类技术要求。</w:t>
      </w:r>
    </w:p>
    <w:p w:rsidR="00561AD6" w:rsidRPr="00DC77D5" w:rsidRDefault="00561AD6" w:rsidP="00561AD6">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本文件对配合比设计、施工进行了技术规定，对不同温度下的完工时间进行了上限限制。对不同层的质量检验提出检查项目、技术要求、检测频度和检测方法。</w:t>
      </w:r>
    </w:p>
    <w:p w:rsidR="00561AD6" w:rsidRPr="00DC77D5" w:rsidRDefault="00561AD6" w:rsidP="00561AD6">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本文件提供了详细的连通空隙率测试方法、透水系数测试方法（常水头法）作为资料性附录。</w:t>
      </w:r>
    </w:p>
    <w:p w:rsidR="00596C5F" w:rsidRPr="00DC77D5" w:rsidRDefault="00596C5F" w:rsidP="00596C5F">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符合现有法律法规和现有标准的相关规定。透水及原材料性能等技术指标参考美国国家沥青技术中心（</w:t>
      </w:r>
      <w:r w:rsidRPr="00DC77D5">
        <w:rPr>
          <w:rFonts w:ascii="Times New Roman" w:hAnsi="Times New Roman" w:cs="Times New Roman"/>
          <w:sz w:val="28"/>
          <w:szCs w:val="24"/>
        </w:rPr>
        <w:t>NCAT</w:t>
      </w:r>
      <w:r w:rsidRPr="00DC77D5">
        <w:rPr>
          <w:rFonts w:ascii="Times New Roman" w:hAnsi="Times New Roman" w:cs="Times New Roman"/>
          <w:sz w:val="28"/>
          <w:szCs w:val="24"/>
        </w:rPr>
        <w:t>）提出的</w:t>
      </w:r>
      <w:r w:rsidRPr="00DC77D5">
        <w:rPr>
          <w:rFonts w:ascii="Times New Roman" w:hAnsi="Times New Roman" w:cs="Times New Roman"/>
          <w:sz w:val="28"/>
          <w:szCs w:val="24"/>
        </w:rPr>
        <w:t>OGFC</w:t>
      </w:r>
      <w:r w:rsidRPr="00DC77D5">
        <w:rPr>
          <w:rFonts w:ascii="Times New Roman" w:hAnsi="Times New Roman" w:cs="Times New Roman"/>
          <w:sz w:val="28"/>
          <w:szCs w:val="24"/>
        </w:rPr>
        <w:t>设计方法以及西班牙、比利时的相关设计要求、日本的《排水性铺装技术指针（案）》等。</w:t>
      </w:r>
    </w:p>
    <w:p w:rsidR="00596C5F" w:rsidRPr="00DC77D5" w:rsidRDefault="00596C5F" w:rsidP="00596C5F">
      <w:pPr>
        <w:pStyle w:val="a1"/>
        <w:adjustRightInd w:val="0"/>
        <w:snapToGrid w:val="0"/>
        <w:spacing w:beforeLines="0" w:afterLines="0"/>
        <w:ind w:firstLineChars="0" w:firstLine="0"/>
        <w:jc w:val="both"/>
        <w:rPr>
          <w:rFonts w:ascii="Times New Roman" w:hAnsi="Times New Roman" w:cs="Times New Roman"/>
          <w:sz w:val="28"/>
          <w:szCs w:val="24"/>
        </w:rPr>
      </w:pPr>
      <w:r w:rsidRPr="00DC77D5">
        <w:rPr>
          <w:rFonts w:ascii="Times New Roman" w:hAnsi="Times New Roman" w:cs="Times New Roman"/>
          <w:noProof/>
          <w:sz w:val="28"/>
          <w:szCs w:val="24"/>
        </w:rPr>
        <w:lastRenderedPageBreak/>
        <w:drawing>
          <wp:inline distT="0" distB="0" distL="0" distR="0">
            <wp:extent cx="5214541" cy="2197100"/>
            <wp:effectExtent l="0" t="0" r="5715" b="0"/>
            <wp:docPr id="16297055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9114" cy="2211667"/>
                    </a:xfrm>
                    <a:prstGeom prst="rect">
                      <a:avLst/>
                    </a:prstGeom>
                    <a:noFill/>
                  </pic:spPr>
                </pic:pic>
              </a:graphicData>
            </a:graphic>
          </wp:inline>
        </w:drawing>
      </w:r>
    </w:p>
    <w:p w:rsidR="00596C5F" w:rsidRPr="00DC77D5" w:rsidRDefault="00596C5F" w:rsidP="00596C5F">
      <w:pPr>
        <w:pStyle w:val="a1"/>
        <w:adjustRightInd w:val="0"/>
        <w:snapToGrid w:val="0"/>
        <w:spacing w:beforeLines="0" w:afterLines="0"/>
        <w:ind w:firstLineChars="0" w:firstLine="0"/>
        <w:jc w:val="both"/>
        <w:rPr>
          <w:rFonts w:ascii="Times New Roman" w:hAnsi="Times New Roman" w:cs="Times New Roman"/>
          <w:sz w:val="28"/>
          <w:szCs w:val="24"/>
        </w:rPr>
      </w:pPr>
    </w:p>
    <w:p w:rsidR="00596C5F" w:rsidRPr="00DC77D5" w:rsidRDefault="00596C5F" w:rsidP="00596C5F">
      <w:pPr>
        <w:pStyle w:val="a1"/>
        <w:adjustRightInd w:val="0"/>
        <w:snapToGrid w:val="0"/>
        <w:spacing w:beforeLines="0" w:afterLines="0"/>
        <w:ind w:firstLineChars="0" w:firstLine="0"/>
        <w:jc w:val="both"/>
        <w:rPr>
          <w:rFonts w:ascii="Times New Roman" w:hAnsi="Times New Roman" w:cs="Times New Roman"/>
          <w:sz w:val="28"/>
          <w:szCs w:val="24"/>
        </w:rPr>
      </w:pPr>
      <w:r w:rsidRPr="00DC77D5">
        <w:rPr>
          <w:rFonts w:ascii="Times New Roman" w:hAnsi="Times New Roman" w:cs="Times New Roman"/>
          <w:noProof/>
          <w:sz w:val="28"/>
          <w:szCs w:val="24"/>
        </w:rPr>
        <w:drawing>
          <wp:inline distT="0" distB="0" distL="0" distR="0">
            <wp:extent cx="5212800" cy="2237979"/>
            <wp:effectExtent l="0" t="0" r="6985" b="0"/>
            <wp:docPr id="17776935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2800" cy="2237979"/>
                    </a:xfrm>
                    <a:prstGeom prst="rect">
                      <a:avLst/>
                    </a:prstGeom>
                    <a:noFill/>
                  </pic:spPr>
                </pic:pic>
              </a:graphicData>
            </a:graphic>
          </wp:inline>
        </w:drawing>
      </w:r>
    </w:p>
    <w:p w:rsidR="005B41D0" w:rsidRPr="00D77CEB" w:rsidRDefault="005B41D0"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sidRPr="00D77CEB">
        <w:rPr>
          <w:rFonts w:eastAsia="黑体"/>
          <w:bCs/>
          <w:color w:val="000000"/>
          <w:kern w:val="0"/>
          <w:sz w:val="28"/>
          <w:szCs w:val="28"/>
        </w:rPr>
        <w:t>5.</w:t>
      </w:r>
      <w:r>
        <w:rPr>
          <w:rFonts w:eastAsia="黑体" w:hint="eastAsia"/>
          <w:bCs/>
          <w:color w:val="000000"/>
          <w:kern w:val="0"/>
          <w:sz w:val="28"/>
          <w:szCs w:val="28"/>
        </w:rPr>
        <w:t>2</w:t>
      </w:r>
      <w:r w:rsidRPr="005B41D0">
        <w:rPr>
          <w:rFonts w:eastAsia="黑体" w:hint="eastAsia"/>
          <w:bCs/>
          <w:color w:val="000000"/>
          <w:kern w:val="0"/>
          <w:sz w:val="28"/>
          <w:szCs w:val="28"/>
        </w:rPr>
        <w:t>规范性引用文件</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本标准的制定未违反相关法律法规及强制性标准，不存在与国家标准、行业标准内容相同情况。</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下列文件对于本文件的应用是必不可少的，凡是注日期的引用文件，仅注日期的版本适用于本文件。凡是不注日期的引用文件，其最新版本（包括所有的修改单）适用于本文件。</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GB 175-2020 </w:t>
      </w:r>
      <w:r w:rsidRPr="00DC77D5">
        <w:rPr>
          <w:rFonts w:ascii="Times New Roman" w:hAnsi="Times New Roman" w:cs="Times New Roman"/>
          <w:sz w:val="28"/>
          <w:szCs w:val="24"/>
        </w:rPr>
        <w:t>通用硅酸盐水泥</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JT/T 523-</w:t>
      </w:r>
      <w:r w:rsidRPr="00DC77D5">
        <w:rPr>
          <w:rFonts w:ascii="Times New Roman" w:hAnsi="Times New Roman" w:cs="Times New Roman"/>
          <w:sz w:val="28"/>
          <w:szCs w:val="24"/>
        </w:rPr>
        <w:tab/>
        <w:t>2022</w:t>
      </w:r>
      <w:r w:rsidRPr="00DC77D5">
        <w:rPr>
          <w:rFonts w:ascii="Times New Roman" w:hAnsi="Times New Roman" w:cs="Times New Roman"/>
          <w:sz w:val="28"/>
          <w:szCs w:val="24"/>
        </w:rPr>
        <w:t>公路工程水泥混凝土外加剂</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GB/T 14902-2012 </w:t>
      </w:r>
      <w:r w:rsidRPr="00DC77D5">
        <w:rPr>
          <w:rFonts w:ascii="Times New Roman" w:hAnsi="Times New Roman" w:cs="Times New Roman"/>
          <w:sz w:val="28"/>
          <w:szCs w:val="24"/>
        </w:rPr>
        <w:t>预拌混凝土</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GB/T 18736-2017 </w:t>
      </w:r>
      <w:r w:rsidRPr="00DC77D5">
        <w:rPr>
          <w:rFonts w:ascii="Times New Roman" w:hAnsi="Times New Roman" w:cs="Times New Roman"/>
          <w:sz w:val="28"/>
          <w:szCs w:val="24"/>
        </w:rPr>
        <w:t>高强高性能混凝土用矿物外加剂</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GB/T 21120-2018 </w:t>
      </w:r>
      <w:r w:rsidRPr="00DC77D5">
        <w:rPr>
          <w:rFonts w:ascii="Times New Roman" w:hAnsi="Times New Roman" w:cs="Times New Roman"/>
          <w:sz w:val="28"/>
          <w:szCs w:val="24"/>
        </w:rPr>
        <w:t>水泥混凝土和砂浆用合成纤维</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lastRenderedPageBreak/>
        <w:t xml:space="preserve">GB/T 34557-2017 </w:t>
      </w:r>
      <w:r w:rsidRPr="00DC77D5">
        <w:rPr>
          <w:rFonts w:ascii="Times New Roman" w:hAnsi="Times New Roman" w:cs="Times New Roman"/>
          <w:sz w:val="28"/>
          <w:szCs w:val="24"/>
        </w:rPr>
        <w:t>砂浆、混凝土用乳胶和</w:t>
      </w:r>
      <w:proofErr w:type="gramStart"/>
      <w:r w:rsidRPr="00DC77D5">
        <w:rPr>
          <w:rFonts w:ascii="Times New Roman" w:hAnsi="Times New Roman" w:cs="Times New Roman"/>
          <w:sz w:val="28"/>
          <w:szCs w:val="24"/>
        </w:rPr>
        <w:t>可</w:t>
      </w:r>
      <w:proofErr w:type="gramEnd"/>
      <w:r w:rsidRPr="00DC77D5">
        <w:rPr>
          <w:rFonts w:ascii="Times New Roman" w:hAnsi="Times New Roman" w:cs="Times New Roman"/>
          <w:sz w:val="28"/>
          <w:szCs w:val="24"/>
        </w:rPr>
        <w:t>再分散乳胶粉</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3450-2019 </w:t>
      </w:r>
      <w:r w:rsidRPr="00DC77D5">
        <w:rPr>
          <w:rFonts w:ascii="Times New Roman" w:hAnsi="Times New Roman" w:cs="Times New Roman"/>
          <w:sz w:val="28"/>
          <w:szCs w:val="24"/>
        </w:rPr>
        <w:t>公路路基路面现场测试规程</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D40-2015 </w:t>
      </w:r>
      <w:r w:rsidRPr="00DC77D5">
        <w:rPr>
          <w:rFonts w:ascii="Times New Roman" w:hAnsi="Times New Roman" w:cs="Times New Roman"/>
          <w:sz w:val="28"/>
          <w:szCs w:val="24"/>
        </w:rPr>
        <w:t>公路水泥混凝土路面设计规范</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D50-2006 </w:t>
      </w:r>
      <w:r w:rsidRPr="00DC77D5">
        <w:rPr>
          <w:rFonts w:ascii="Times New Roman" w:hAnsi="Times New Roman" w:cs="Times New Roman"/>
          <w:sz w:val="28"/>
          <w:szCs w:val="24"/>
        </w:rPr>
        <w:t>公路沥青路面设计规范</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E20-2011 </w:t>
      </w:r>
      <w:r w:rsidRPr="00DC77D5">
        <w:rPr>
          <w:rFonts w:ascii="Times New Roman" w:hAnsi="Times New Roman" w:cs="Times New Roman"/>
          <w:sz w:val="28"/>
          <w:szCs w:val="24"/>
        </w:rPr>
        <w:t>公路工程沥青及沥青混合料试验规程</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3420-2020 </w:t>
      </w:r>
      <w:r w:rsidRPr="00DC77D5">
        <w:rPr>
          <w:rFonts w:ascii="Times New Roman" w:hAnsi="Times New Roman" w:cs="Times New Roman"/>
          <w:sz w:val="28"/>
          <w:szCs w:val="24"/>
        </w:rPr>
        <w:t>公路工程水泥及水泥混凝土试验规程</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E42-2005 </w:t>
      </w:r>
      <w:r w:rsidRPr="00DC77D5">
        <w:rPr>
          <w:rFonts w:ascii="Times New Roman" w:hAnsi="Times New Roman" w:cs="Times New Roman"/>
          <w:sz w:val="28"/>
          <w:szCs w:val="24"/>
        </w:rPr>
        <w:t>公路工程集料试验规程</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F20-2015 </w:t>
      </w:r>
      <w:r w:rsidRPr="00DC77D5">
        <w:rPr>
          <w:rFonts w:ascii="Times New Roman" w:hAnsi="Times New Roman" w:cs="Times New Roman"/>
          <w:sz w:val="28"/>
          <w:szCs w:val="24"/>
        </w:rPr>
        <w:t>公路路面基层施工技术细则</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F30-2014 </w:t>
      </w:r>
      <w:r w:rsidRPr="00DC77D5">
        <w:rPr>
          <w:rFonts w:ascii="Times New Roman" w:hAnsi="Times New Roman" w:cs="Times New Roman"/>
          <w:sz w:val="28"/>
          <w:szCs w:val="24"/>
        </w:rPr>
        <w:t>公路水泥混凝土路面施工技术细则</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 F40-2004 </w:t>
      </w:r>
      <w:r w:rsidRPr="00DC77D5">
        <w:rPr>
          <w:rFonts w:ascii="Times New Roman" w:hAnsi="Times New Roman" w:cs="Times New Roman"/>
          <w:sz w:val="28"/>
          <w:szCs w:val="24"/>
        </w:rPr>
        <w:t>公路沥青路面施工技术指南</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JTG/T 3350-03 </w:t>
      </w:r>
      <w:r w:rsidRPr="00DC77D5">
        <w:rPr>
          <w:rFonts w:ascii="Times New Roman" w:hAnsi="Times New Roman" w:cs="Times New Roman"/>
          <w:sz w:val="28"/>
          <w:szCs w:val="24"/>
        </w:rPr>
        <w:t>排水沥青路面设计与施工技术指南</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JTG/T D33-2012 </w:t>
      </w:r>
      <w:r w:rsidRPr="00DC77D5">
        <w:rPr>
          <w:rFonts w:ascii="Times New Roman" w:hAnsi="Times New Roman" w:cs="Times New Roman"/>
          <w:sz w:val="28"/>
          <w:szCs w:val="24"/>
        </w:rPr>
        <w:t>公路排水设计规范</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JGJ 63-2006 </w:t>
      </w:r>
      <w:r w:rsidRPr="00DC77D5">
        <w:rPr>
          <w:rFonts w:ascii="Times New Roman" w:hAnsi="Times New Roman" w:cs="Times New Roman"/>
          <w:sz w:val="28"/>
          <w:szCs w:val="24"/>
        </w:rPr>
        <w:t>混凝土用水标准</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JTT 203-2014 </w:t>
      </w:r>
      <w:r w:rsidRPr="00DC77D5">
        <w:rPr>
          <w:rFonts w:ascii="Times New Roman" w:hAnsi="Times New Roman" w:cs="Times New Roman"/>
          <w:sz w:val="28"/>
          <w:szCs w:val="24"/>
        </w:rPr>
        <w:t>公路水泥混凝土路面接缝材料</w:t>
      </w:r>
    </w:p>
    <w:p w:rsidR="00E331C2" w:rsidRPr="00DC77D5" w:rsidRDefault="00E331C2" w:rsidP="00DC77D5">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CJJ/T 135-2009 </w:t>
      </w:r>
      <w:r w:rsidRPr="00DC77D5">
        <w:rPr>
          <w:rFonts w:ascii="Times New Roman" w:hAnsi="Times New Roman" w:cs="Times New Roman"/>
          <w:sz w:val="28"/>
          <w:szCs w:val="24"/>
        </w:rPr>
        <w:t>透水水泥混凝土路面技术规程</w:t>
      </w:r>
    </w:p>
    <w:p w:rsidR="00253F40" w:rsidRDefault="00E331C2" w:rsidP="00403F78">
      <w:pPr>
        <w:pStyle w:val="a1"/>
        <w:adjustRightInd w:val="0"/>
        <w:snapToGrid w:val="0"/>
        <w:spacing w:beforeLines="0" w:afterLines="0" w:line="560" w:lineRule="exact"/>
        <w:ind w:firstLine="560"/>
        <w:jc w:val="both"/>
        <w:rPr>
          <w:rFonts w:ascii="Times New Roman" w:hAnsi="Times New Roman" w:cs="Times New Roman"/>
          <w:sz w:val="28"/>
          <w:szCs w:val="24"/>
        </w:rPr>
      </w:pPr>
      <w:r w:rsidRPr="00DC77D5">
        <w:rPr>
          <w:rFonts w:ascii="Times New Roman" w:hAnsi="Times New Roman" w:cs="Times New Roman"/>
          <w:sz w:val="28"/>
          <w:szCs w:val="24"/>
        </w:rPr>
        <w:t xml:space="preserve">CJJ/T 190-2012 </w:t>
      </w:r>
      <w:r w:rsidRPr="00DC77D5">
        <w:rPr>
          <w:rFonts w:ascii="Times New Roman" w:hAnsi="Times New Roman" w:cs="Times New Roman"/>
          <w:sz w:val="28"/>
          <w:szCs w:val="24"/>
        </w:rPr>
        <w:t>透水沥青路面技术规程</w:t>
      </w:r>
    </w:p>
    <w:p w:rsidR="005B431F" w:rsidRPr="00DC77D5" w:rsidRDefault="000D59B3" w:rsidP="00F01D8F">
      <w:pPr>
        <w:autoSpaceDE w:val="0"/>
        <w:autoSpaceDN w:val="0"/>
        <w:adjustRightInd w:val="0"/>
        <w:snapToGrid w:val="0"/>
        <w:spacing w:afterLines="50" w:after="156" w:line="560" w:lineRule="exact"/>
        <w:outlineLvl w:val="0"/>
        <w:rPr>
          <w:rFonts w:eastAsia="黑体"/>
          <w:bCs/>
          <w:color w:val="000000"/>
          <w:kern w:val="0"/>
          <w:sz w:val="32"/>
          <w:szCs w:val="32"/>
        </w:rPr>
      </w:pPr>
      <w:bookmarkStart w:id="36" w:name="_Toc11567"/>
      <w:bookmarkStart w:id="37" w:name="_Toc169727695"/>
      <w:r>
        <w:rPr>
          <w:rFonts w:eastAsia="黑体" w:hint="eastAsia"/>
          <w:bCs/>
          <w:color w:val="000000"/>
          <w:kern w:val="0"/>
          <w:sz w:val="32"/>
          <w:szCs w:val="32"/>
        </w:rPr>
        <w:t>六</w:t>
      </w:r>
      <w:r w:rsidR="00095ACA" w:rsidRPr="00DC77D5">
        <w:rPr>
          <w:rFonts w:eastAsia="黑体"/>
          <w:bCs/>
          <w:color w:val="000000"/>
          <w:kern w:val="0"/>
          <w:sz w:val="32"/>
          <w:szCs w:val="32"/>
        </w:rPr>
        <w:t>、重大分歧意见的处理</w:t>
      </w:r>
      <w:bookmarkEnd w:id="36"/>
      <w:bookmarkEnd w:id="37"/>
    </w:p>
    <w:p w:rsidR="005B431F" w:rsidRPr="00DC77D5" w:rsidRDefault="000D59B3" w:rsidP="00DC77D5">
      <w:pPr>
        <w:autoSpaceDE w:val="0"/>
        <w:autoSpaceDN w:val="0"/>
        <w:adjustRightInd w:val="0"/>
        <w:snapToGrid w:val="0"/>
        <w:spacing w:line="560" w:lineRule="exact"/>
        <w:ind w:firstLineChars="200" w:firstLine="640"/>
        <w:rPr>
          <w:rFonts w:eastAsia="仿宋"/>
          <w:kern w:val="0"/>
          <w:sz w:val="32"/>
          <w:szCs w:val="32"/>
        </w:rPr>
      </w:pPr>
      <w:r>
        <w:rPr>
          <w:rFonts w:eastAsia="仿宋" w:hint="eastAsia"/>
          <w:kern w:val="0"/>
          <w:sz w:val="32"/>
          <w:szCs w:val="32"/>
        </w:rPr>
        <w:t>无</w:t>
      </w:r>
    </w:p>
    <w:p w:rsidR="00095ACA" w:rsidRPr="00DC77D5" w:rsidRDefault="00253F40" w:rsidP="00F01D8F">
      <w:pPr>
        <w:autoSpaceDE w:val="0"/>
        <w:autoSpaceDN w:val="0"/>
        <w:adjustRightInd w:val="0"/>
        <w:snapToGrid w:val="0"/>
        <w:spacing w:afterLines="50" w:after="156" w:line="560" w:lineRule="exact"/>
        <w:outlineLvl w:val="0"/>
        <w:rPr>
          <w:rFonts w:eastAsia="黑体"/>
          <w:bCs/>
          <w:color w:val="000000"/>
          <w:kern w:val="0"/>
          <w:sz w:val="32"/>
          <w:szCs w:val="32"/>
        </w:rPr>
      </w:pPr>
      <w:bookmarkStart w:id="38" w:name="_Toc169727696"/>
      <w:r>
        <w:rPr>
          <w:rFonts w:eastAsia="黑体" w:hint="eastAsia"/>
          <w:bCs/>
          <w:color w:val="000000"/>
          <w:kern w:val="0"/>
          <w:sz w:val="32"/>
          <w:szCs w:val="32"/>
        </w:rPr>
        <w:t>七</w:t>
      </w:r>
      <w:r w:rsidR="00095ACA" w:rsidRPr="00DC77D5">
        <w:rPr>
          <w:rFonts w:eastAsia="黑体"/>
          <w:bCs/>
          <w:color w:val="000000"/>
          <w:kern w:val="0"/>
          <w:sz w:val="32"/>
          <w:szCs w:val="32"/>
        </w:rPr>
        <w:t>、废止现行有关标准的建议</w:t>
      </w:r>
      <w:bookmarkEnd w:id="38"/>
    </w:p>
    <w:p w:rsidR="00DC6708" w:rsidRPr="00B66463" w:rsidRDefault="00095ACA" w:rsidP="00B66463">
      <w:pPr>
        <w:autoSpaceDE w:val="0"/>
        <w:autoSpaceDN w:val="0"/>
        <w:adjustRightInd w:val="0"/>
        <w:snapToGrid w:val="0"/>
        <w:spacing w:line="560" w:lineRule="exact"/>
        <w:ind w:firstLineChars="200" w:firstLine="640"/>
        <w:rPr>
          <w:rFonts w:eastAsia="方正仿宋_GB2312"/>
          <w:kern w:val="0"/>
          <w:sz w:val="32"/>
          <w:szCs w:val="32"/>
        </w:rPr>
      </w:pPr>
      <w:r w:rsidRPr="00DC77D5">
        <w:rPr>
          <w:rFonts w:eastAsia="方正仿宋_GB2312"/>
          <w:kern w:val="0"/>
          <w:sz w:val="32"/>
          <w:szCs w:val="32"/>
        </w:rPr>
        <w:t>本标准</w:t>
      </w:r>
      <w:r w:rsidRPr="00DC77D5">
        <w:rPr>
          <w:kern w:val="0"/>
          <w:sz w:val="32"/>
          <w:szCs w:val="32"/>
        </w:rPr>
        <w:t>是</w:t>
      </w:r>
      <w:r w:rsidRPr="00DC77D5">
        <w:rPr>
          <w:rFonts w:eastAsia="方正仿宋_GB2312"/>
          <w:kern w:val="0"/>
          <w:sz w:val="32"/>
          <w:szCs w:val="32"/>
        </w:rPr>
        <w:t>首次制定，无</w:t>
      </w:r>
      <w:r w:rsidRPr="00DC77D5">
        <w:rPr>
          <w:kern w:val="0"/>
          <w:sz w:val="32"/>
          <w:szCs w:val="32"/>
        </w:rPr>
        <w:t>废止</w:t>
      </w:r>
      <w:r w:rsidRPr="00DC77D5">
        <w:rPr>
          <w:rFonts w:eastAsia="方正仿宋_GB2312"/>
          <w:kern w:val="0"/>
          <w:sz w:val="32"/>
          <w:szCs w:val="32"/>
        </w:rPr>
        <w:t>现行有关标准的建议。</w:t>
      </w:r>
    </w:p>
    <w:p w:rsidR="005B431F" w:rsidRPr="00DC77D5" w:rsidRDefault="00253F40" w:rsidP="00F01D8F">
      <w:pPr>
        <w:autoSpaceDE w:val="0"/>
        <w:autoSpaceDN w:val="0"/>
        <w:adjustRightInd w:val="0"/>
        <w:snapToGrid w:val="0"/>
        <w:spacing w:afterLines="50" w:after="156" w:line="560" w:lineRule="exact"/>
        <w:outlineLvl w:val="0"/>
        <w:rPr>
          <w:rFonts w:eastAsia="黑体"/>
          <w:bCs/>
          <w:color w:val="000000"/>
          <w:kern w:val="0"/>
          <w:sz w:val="32"/>
          <w:szCs w:val="32"/>
        </w:rPr>
      </w:pPr>
      <w:bookmarkStart w:id="39" w:name="_Toc169727697"/>
      <w:bookmarkStart w:id="40" w:name="_Toc3527"/>
      <w:r>
        <w:rPr>
          <w:rFonts w:eastAsia="黑体" w:hint="eastAsia"/>
          <w:bCs/>
          <w:color w:val="000000"/>
          <w:kern w:val="0"/>
          <w:sz w:val="32"/>
          <w:szCs w:val="32"/>
        </w:rPr>
        <w:t>八</w:t>
      </w:r>
      <w:r w:rsidRPr="00DC77D5">
        <w:rPr>
          <w:rFonts w:eastAsia="黑体"/>
          <w:bCs/>
          <w:color w:val="000000"/>
          <w:kern w:val="0"/>
          <w:sz w:val="32"/>
          <w:szCs w:val="32"/>
        </w:rPr>
        <w:t>、</w:t>
      </w:r>
      <w:r w:rsidR="000D59B3" w:rsidRPr="000D59B3">
        <w:rPr>
          <w:rFonts w:eastAsia="黑体" w:hint="eastAsia"/>
          <w:bCs/>
          <w:color w:val="000000"/>
          <w:kern w:val="0"/>
          <w:sz w:val="32"/>
          <w:szCs w:val="32"/>
        </w:rPr>
        <w:t>与相关法律法规和标准的关系</w:t>
      </w:r>
      <w:bookmarkEnd w:id="39"/>
      <w:bookmarkEnd w:id="40"/>
    </w:p>
    <w:p w:rsidR="00596C5F" w:rsidRPr="00596C5F" w:rsidRDefault="000D59B3" w:rsidP="00550D24">
      <w:pPr>
        <w:pStyle w:val="a1"/>
        <w:spacing w:before="156" w:after="156"/>
        <w:ind w:firstLine="560"/>
        <w:rPr>
          <w:rFonts w:ascii="Times New Roman" w:hAnsi="Times New Roman" w:cs="Times New Roman"/>
          <w:sz w:val="28"/>
          <w:szCs w:val="24"/>
        </w:rPr>
      </w:pPr>
      <w:r w:rsidRPr="00550D24">
        <w:rPr>
          <w:rFonts w:ascii="Times New Roman" w:hAnsi="Times New Roman" w:cs="Times New Roman" w:hint="eastAsia"/>
          <w:sz w:val="28"/>
          <w:szCs w:val="24"/>
        </w:rPr>
        <w:t>本标准不违反我国相关法律法规及强制性标准。《</w:t>
      </w:r>
      <w:r w:rsidR="00596C5F" w:rsidRPr="00596C5F">
        <w:rPr>
          <w:rFonts w:ascii="Times New Roman" w:hAnsi="Times New Roman" w:cs="Times New Roman" w:hint="eastAsia"/>
          <w:sz w:val="28"/>
          <w:szCs w:val="24"/>
        </w:rPr>
        <w:t>公路水泥混凝土路面设计规范</w:t>
      </w:r>
      <w:r w:rsidRPr="00550D24">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JTG D40-2015</w:t>
      </w:r>
      <w:r w:rsidRPr="00550D24">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公路沥青路面设计规范</w:t>
      </w:r>
      <w:r w:rsidRPr="00550D24">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 xml:space="preserve">JTG </w:t>
      </w:r>
      <w:r w:rsidR="00596C5F" w:rsidRPr="00596C5F">
        <w:rPr>
          <w:rFonts w:ascii="Times New Roman" w:hAnsi="Times New Roman" w:cs="Times New Roman" w:hint="eastAsia"/>
          <w:sz w:val="28"/>
          <w:szCs w:val="24"/>
        </w:rPr>
        <w:lastRenderedPageBreak/>
        <w:t>D50-2006</w:t>
      </w:r>
      <w:r w:rsidRPr="00550D24">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公路路面基层施工技术细则</w:t>
      </w:r>
      <w:r w:rsidRPr="00550D24">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JTG F20-2015</w:t>
      </w:r>
      <w:r w:rsidRPr="00550D24">
        <w:rPr>
          <w:rFonts w:ascii="Times New Roman" w:hAnsi="Times New Roman" w:cs="Times New Roman" w:hint="eastAsia"/>
          <w:sz w:val="28"/>
          <w:szCs w:val="24"/>
        </w:rPr>
        <w:t>）</w:t>
      </w:r>
      <w:r w:rsidR="00596C5F" w:rsidRPr="00D77CEB">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公路沥青路面施工技术指南</w:t>
      </w:r>
      <w:r w:rsidR="00596C5F" w:rsidRPr="00D77CEB">
        <w:rPr>
          <w:rFonts w:ascii="Times New Roman" w:hAnsi="Times New Roman" w:cs="Times New Roman" w:hint="eastAsia"/>
          <w:sz w:val="28"/>
          <w:szCs w:val="24"/>
        </w:rPr>
        <w:t>》（</w:t>
      </w:r>
      <w:r w:rsidR="00596C5F" w:rsidRPr="00596C5F">
        <w:rPr>
          <w:rFonts w:ascii="Times New Roman" w:hAnsi="Times New Roman" w:cs="Times New Roman"/>
          <w:sz w:val="28"/>
          <w:szCs w:val="24"/>
        </w:rPr>
        <w:t>JTG F40-2004</w:t>
      </w:r>
      <w:r w:rsidR="00596C5F" w:rsidRPr="00D77CEB">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排水沥青路面设计与施工技术指南</w:t>
      </w:r>
      <w:r w:rsidR="00596C5F" w:rsidRPr="00D77CEB">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JTG/T 3350-03</w:t>
      </w:r>
      <w:r w:rsidR="00596C5F" w:rsidRPr="00D77CEB">
        <w:rPr>
          <w:rFonts w:ascii="Times New Roman" w:hAnsi="Times New Roman" w:cs="Times New Roman" w:hint="eastAsia"/>
          <w:sz w:val="28"/>
          <w:szCs w:val="24"/>
        </w:rPr>
        <w:t>）、《</w:t>
      </w:r>
      <w:r w:rsidR="00596C5F" w:rsidRPr="00596C5F">
        <w:rPr>
          <w:rFonts w:ascii="Times New Roman" w:hAnsi="Times New Roman" w:cs="Times New Roman" w:hint="eastAsia"/>
          <w:sz w:val="28"/>
          <w:szCs w:val="24"/>
        </w:rPr>
        <w:t>公路排水设计规范</w:t>
      </w:r>
      <w:r w:rsidR="00596C5F" w:rsidRPr="00D77CEB">
        <w:rPr>
          <w:rFonts w:ascii="Times New Roman" w:hAnsi="Times New Roman" w:cs="Times New Roman" w:hint="eastAsia"/>
          <w:sz w:val="28"/>
          <w:szCs w:val="24"/>
        </w:rPr>
        <w:t>》（</w:t>
      </w:r>
      <w:r w:rsidR="00596C5F" w:rsidRPr="00596C5F">
        <w:rPr>
          <w:rFonts w:ascii="Times New Roman" w:hAnsi="Times New Roman" w:cs="Times New Roman"/>
          <w:sz w:val="28"/>
          <w:szCs w:val="24"/>
        </w:rPr>
        <w:t>JTG/T D33-2012</w:t>
      </w:r>
      <w:r w:rsidR="00596C5F" w:rsidRPr="00D77CEB">
        <w:rPr>
          <w:rFonts w:ascii="Times New Roman" w:hAnsi="Times New Roman" w:cs="Times New Roman" w:hint="eastAsia"/>
          <w:sz w:val="28"/>
          <w:szCs w:val="24"/>
        </w:rPr>
        <w:t>）</w:t>
      </w:r>
      <w:r w:rsidRPr="00550D24">
        <w:rPr>
          <w:rFonts w:ascii="Times New Roman" w:hAnsi="Times New Roman" w:cs="Times New Roman" w:hint="eastAsia"/>
          <w:sz w:val="28"/>
          <w:szCs w:val="24"/>
        </w:rPr>
        <w:t>和《</w:t>
      </w:r>
      <w:r w:rsidR="00596C5F" w:rsidRPr="00596C5F">
        <w:rPr>
          <w:rFonts w:ascii="Times New Roman" w:hAnsi="Times New Roman" w:cs="Times New Roman" w:hint="eastAsia"/>
          <w:sz w:val="28"/>
          <w:szCs w:val="24"/>
        </w:rPr>
        <w:t>公路水泥混凝土路面施工技术细则</w:t>
      </w:r>
      <w:r w:rsidRPr="00550D24">
        <w:rPr>
          <w:rFonts w:ascii="Times New Roman" w:hAnsi="Times New Roman" w:cs="Times New Roman" w:hint="eastAsia"/>
          <w:sz w:val="28"/>
          <w:szCs w:val="24"/>
        </w:rPr>
        <w:t>》（</w:t>
      </w:r>
      <w:r w:rsidR="00596C5F" w:rsidRPr="00596C5F">
        <w:rPr>
          <w:rFonts w:ascii="Times New Roman" w:hAnsi="Times New Roman" w:cs="Times New Roman"/>
          <w:sz w:val="28"/>
          <w:szCs w:val="24"/>
        </w:rPr>
        <w:t>JTG F30-2014</w:t>
      </w:r>
      <w:r w:rsidRPr="00550D24">
        <w:rPr>
          <w:rFonts w:ascii="Times New Roman" w:hAnsi="Times New Roman" w:cs="Times New Roman" w:hint="eastAsia"/>
          <w:sz w:val="28"/>
          <w:szCs w:val="24"/>
        </w:rPr>
        <w:t>）等作为本标准的上位标准，主要从指导和规范公路工程项目</w:t>
      </w:r>
      <w:r w:rsidRPr="00550D24">
        <w:rPr>
          <w:rFonts w:ascii="Times New Roman" w:hAnsi="Times New Roman" w:cs="Times New Roman"/>
          <w:sz w:val="28"/>
          <w:szCs w:val="24"/>
        </w:rPr>
        <w:t>BIM</w:t>
      </w:r>
      <w:r w:rsidRPr="00550D24">
        <w:rPr>
          <w:rFonts w:ascii="Times New Roman" w:hAnsi="Times New Roman" w:cs="Times New Roman" w:hint="eastAsia"/>
          <w:sz w:val="28"/>
          <w:szCs w:val="24"/>
        </w:rPr>
        <w:t>技术应用实践角度出发，是一个指导性文件</w:t>
      </w:r>
      <w:r w:rsidR="00E331C2" w:rsidRPr="00550D24">
        <w:rPr>
          <w:rFonts w:ascii="Times New Roman" w:hAnsi="Times New Roman" w:cs="Times New Roman" w:hint="eastAsia"/>
          <w:sz w:val="28"/>
          <w:szCs w:val="24"/>
        </w:rPr>
        <w:t>。</w:t>
      </w:r>
    </w:p>
    <w:p w:rsidR="00811EBD" w:rsidRPr="00550D24" w:rsidRDefault="00253F40" w:rsidP="00F01D8F">
      <w:pPr>
        <w:autoSpaceDE w:val="0"/>
        <w:autoSpaceDN w:val="0"/>
        <w:adjustRightInd w:val="0"/>
        <w:snapToGrid w:val="0"/>
        <w:spacing w:afterLines="50" w:after="156" w:line="560" w:lineRule="exact"/>
        <w:outlineLvl w:val="0"/>
        <w:rPr>
          <w:rFonts w:eastAsia="黑体"/>
          <w:bCs/>
          <w:color w:val="000000"/>
          <w:kern w:val="0"/>
          <w:sz w:val="32"/>
          <w:szCs w:val="32"/>
        </w:rPr>
      </w:pPr>
      <w:bookmarkStart w:id="41" w:name="_Toc127796675"/>
      <w:bookmarkStart w:id="42" w:name="_Toc127796817"/>
      <w:bookmarkStart w:id="43" w:name="_Toc127796847"/>
      <w:bookmarkStart w:id="44" w:name="_Toc127797005"/>
      <w:bookmarkStart w:id="45" w:name="_Toc166245493"/>
      <w:bookmarkStart w:id="46" w:name="_Toc169727698"/>
      <w:r>
        <w:rPr>
          <w:rFonts w:eastAsia="黑体" w:hint="eastAsia"/>
          <w:bCs/>
          <w:color w:val="000000"/>
          <w:kern w:val="0"/>
          <w:sz w:val="32"/>
          <w:szCs w:val="32"/>
        </w:rPr>
        <w:t>九</w:t>
      </w:r>
      <w:r w:rsidR="00811EBD" w:rsidRPr="00550D24">
        <w:rPr>
          <w:rFonts w:eastAsia="黑体"/>
          <w:bCs/>
          <w:color w:val="000000"/>
          <w:kern w:val="0"/>
          <w:sz w:val="32"/>
          <w:szCs w:val="32"/>
        </w:rPr>
        <w:t>、</w:t>
      </w:r>
      <w:r w:rsidR="00811EBD" w:rsidRPr="00550D24">
        <w:rPr>
          <w:rFonts w:eastAsia="黑体" w:hint="eastAsia"/>
          <w:bCs/>
          <w:color w:val="000000"/>
          <w:kern w:val="0"/>
          <w:sz w:val="32"/>
          <w:szCs w:val="32"/>
        </w:rPr>
        <w:t>推广</w:t>
      </w:r>
      <w:bookmarkEnd w:id="41"/>
      <w:bookmarkEnd w:id="42"/>
      <w:bookmarkEnd w:id="43"/>
      <w:bookmarkEnd w:id="44"/>
      <w:r w:rsidR="00811EBD" w:rsidRPr="00550D24">
        <w:rPr>
          <w:rFonts w:eastAsia="黑体" w:hint="eastAsia"/>
          <w:bCs/>
          <w:color w:val="000000"/>
          <w:kern w:val="0"/>
          <w:sz w:val="32"/>
          <w:szCs w:val="32"/>
        </w:rPr>
        <w:t>实施建议</w:t>
      </w:r>
      <w:bookmarkEnd w:id="45"/>
      <w:bookmarkEnd w:id="46"/>
    </w:p>
    <w:p w:rsidR="00811EBD" w:rsidRPr="00550D24" w:rsidRDefault="00811EBD" w:rsidP="00550D24">
      <w:pPr>
        <w:pStyle w:val="a1"/>
        <w:spacing w:beforeLines="0" w:afterLines="0"/>
        <w:ind w:firstLine="560"/>
        <w:jc w:val="both"/>
        <w:rPr>
          <w:rFonts w:ascii="Times New Roman" w:hAnsi="Times New Roman" w:cs="Times New Roman"/>
          <w:sz w:val="28"/>
          <w:szCs w:val="24"/>
        </w:rPr>
      </w:pPr>
      <w:r w:rsidRPr="00550D24">
        <w:rPr>
          <w:rFonts w:ascii="Times New Roman" w:hAnsi="Times New Roman" w:cs="Times New Roman" w:hint="eastAsia"/>
          <w:sz w:val="28"/>
          <w:szCs w:val="24"/>
        </w:rPr>
        <w:t>为提高江苏省</w:t>
      </w:r>
      <w:r w:rsidR="00577A68" w:rsidRPr="00577A68">
        <w:rPr>
          <w:rFonts w:ascii="Times New Roman" w:hAnsi="Times New Roman" w:cs="Times New Roman" w:hint="eastAsia"/>
          <w:sz w:val="28"/>
          <w:szCs w:val="24"/>
        </w:rPr>
        <w:t>于</w:t>
      </w:r>
      <w:r w:rsidR="00E526AA">
        <w:rPr>
          <w:rFonts w:ascii="Times New Roman" w:hAnsi="Times New Roman" w:cs="Times New Roman" w:hint="eastAsia"/>
          <w:sz w:val="28"/>
          <w:szCs w:val="24"/>
        </w:rPr>
        <w:t>高速公路、</w:t>
      </w:r>
      <w:r w:rsidR="00577A68" w:rsidRPr="00577A68">
        <w:rPr>
          <w:rFonts w:ascii="Times New Roman" w:hAnsi="Times New Roman" w:cs="Times New Roman" w:hint="eastAsia"/>
          <w:sz w:val="28"/>
          <w:szCs w:val="24"/>
        </w:rPr>
        <w:t>各等级公路、城市道路、广场、服务区、堆场和园林道路等新建与改扩建工程中复合透水路面的设计、施工</w:t>
      </w:r>
      <w:r w:rsidR="00E526AA">
        <w:rPr>
          <w:rFonts w:ascii="Times New Roman" w:hAnsi="Times New Roman" w:cs="Times New Roman" w:hint="eastAsia"/>
          <w:sz w:val="28"/>
          <w:szCs w:val="24"/>
        </w:rPr>
        <w:t>、质量检验</w:t>
      </w:r>
      <w:r w:rsidR="00577A68" w:rsidRPr="00577A68">
        <w:rPr>
          <w:rFonts w:ascii="Times New Roman" w:hAnsi="Times New Roman" w:cs="Times New Roman" w:hint="eastAsia"/>
          <w:sz w:val="28"/>
          <w:szCs w:val="24"/>
        </w:rPr>
        <w:t>与养护</w:t>
      </w:r>
      <w:r w:rsidRPr="00550D24">
        <w:rPr>
          <w:rFonts w:ascii="Times New Roman" w:hAnsi="Times New Roman" w:cs="Times New Roman" w:hint="eastAsia"/>
          <w:sz w:val="28"/>
          <w:szCs w:val="24"/>
        </w:rPr>
        <w:t>的规范化、标准化程度，用于指导江苏省</w:t>
      </w:r>
      <w:r w:rsidR="00577A68" w:rsidRPr="00577A68">
        <w:rPr>
          <w:rFonts w:ascii="Times New Roman" w:hAnsi="Times New Roman" w:cs="Times New Roman" w:hint="eastAsia"/>
          <w:sz w:val="28"/>
          <w:szCs w:val="24"/>
        </w:rPr>
        <w:t>复合透水路面</w:t>
      </w:r>
      <w:r w:rsidRPr="00550D24">
        <w:rPr>
          <w:rFonts w:ascii="Times New Roman" w:hAnsi="Times New Roman" w:cs="Times New Roman" w:hint="eastAsia"/>
          <w:sz w:val="28"/>
          <w:szCs w:val="24"/>
        </w:rPr>
        <w:t>建设，同时，依托</w:t>
      </w:r>
      <w:proofErr w:type="gramStart"/>
      <w:r w:rsidRPr="00550D24">
        <w:rPr>
          <w:rFonts w:ascii="Times New Roman" w:hAnsi="Times New Roman" w:cs="Times New Roman" w:hint="eastAsia"/>
          <w:sz w:val="28"/>
          <w:szCs w:val="24"/>
        </w:rPr>
        <w:t>本任务</w:t>
      </w:r>
      <w:proofErr w:type="gramEnd"/>
      <w:r w:rsidRPr="00550D24">
        <w:rPr>
          <w:rFonts w:ascii="Times New Roman" w:hAnsi="Times New Roman" w:cs="Times New Roman" w:hint="eastAsia"/>
          <w:sz w:val="28"/>
          <w:szCs w:val="24"/>
        </w:rPr>
        <w:t>研究成果，可以作为全省同类型</w:t>
      </w:r>
      <w:r w:rsidR="00577A68" w:rsidRPr="00577A68">
        <w:rPr>
          <w:rFonts w:ascii="Times New Roman" w:hAnsi="Times New Roman" w:cs="Times New Roman" w:hint="eastAsia"/>
          <w:sz w:val="28"/>
          <w:szCs w:val="24"/>
        </w:rPr>
        <w:t>透水路面</w:t>
      </w:r>
      <w:r w:rsidRPr="00550D24">
        <w:rPr>
          <w:rFonts w:ascii="Times New Roman" w:hAnsi="Times New Roman" w:cs="Times New Roman" w:hint="eastAsia"/>
          <w:sz w:val="28"/>
          <w:szCs w:val="24"/>
        </w:rPr>
        <w:t>建设与应用的依据。</w:t>
      </w:r>
    </w:p>
    <w:p w:rsidR="00811EBD" w:rsidRPr="00550D24" w:rsidRDefault="00811EBD" w:rsidP="00550D24">
      <w:pPr>
        <w:pStyle w:val="a1"/>
        <w:spacing w:beforeLines="0" w:afterLines="0"/>
        <w:ind w:firstLine="560"/>
        <w:jc w:val="both"/>
        <w:rPr>
          <w:sz w:val="28"/>
          <w:szCs w:val="24"/>
        </w:rPr>
      </w:pPr>
      <w:r w:rsidRPr="00550D24">
        <w:rPr>
          <w:rFonts w:ascii="Times New Roman" w:hAnsi="Times New Roman" w:cs="Times New Roman" w:hint="eastAsia"/>
          <w:sz w:val="28"/>
          <w:szCs w:val="24"/>
        </w:rPr>
        <w:t>为了加强推广力度，首先，我们应积极争取政府对推进</w:t>
      </w:r>
      <w:r w:rsidR="00577A68">
        <w:rPr>
          <w:rFonts w:ascii="Times New Roman" w:hAnsi="Times New Roman" w:cs="Times New Roman" w:hint="eastAsia"/>
          <w:sz w:val="28"/>
          <w:szCs w:val="24"/>
        </w:rPr>
        <w:t>生态</w:t>
      </w:r>
      <w:r w:rsidRPr="00550D24">
        <w:rPr>
          <w:rFonts w:ascii="Times New Roman" w:hAnsi="Times New Roman" w:cs="Times New Roman" w:hint="eastAsia"/>
          <w:sz w:val="28"/>
          <w:szCs w:val="24"/>
        </w:rPr>
        <w:t>品质工程样板建设工作的支</w:t>
      </w:r>
      <w:r w:rsidRPr="00253F40">
        <w:rPr>
          <w:rFonts w:ascii="Times New Roman" w:hAnsi="Times New Roman" w:cs="Times New Roman" w:hint="eastAsia"/>
          <w:sz w:val="28"/>
          <w:szCs w:val="24"/>
        </w:rPr>
        <w:t>持，让标准有序长效的运行，在总结、借鉴、提炼的基础上推广成功经验，巩固标准成果，以提升江苏省普通国省道</w:t>
      </w:r>
      <w:r w:rsidR="00253F40" w:rsidRPr="00253F40">
        <w:rPr>
          <w:rFonts w:ascii="Times New Roman" w:hAnsi="Times New Roman" w:cs="Times New Roman" w:hint="eastAsia"/>
          <w:sz w:val="28"/>
          <w:szCs w:val="24"/>
        </w:rPr>
        <w:t>生态化</w:t>
      </w:r>
      <w:r w:rsidRPr="00253F40">
        <w:rPr>
          <w:rFonts w:ascii="Times New Roman" w:hAnsi="Times New Roman" w:cs="Times New Roman" w:hint="eastAsia"/>
          <w:sz w:val="28"/>
          <w:szCs w:val="24"/>
        </w:rPr>
        <w:t>技术应用水平，为相关单位质量督查部门及质量检测结构提供相应的技术依据，填补</w:t>
      </w:r>
      <w:r w:rsidR="00577A68" w:rsidRPr="00253F40">
        <w:rPr>
          <w:rFonts w:ascii="Times New Roman" w:hAnsi="Times New Roman" w:cs="Times New Roman" w:hint="eastAsia"/>
          <w:sz w:val="28"/>
          <w:szCs w:val="24"/>
        </w:rPr>
        <w:t>复合透水路面</w:t>
      </w:r>
      <w:r w:rsidRPr="00253F40">
        <w:rPr>
          <w:rFonts w:ascii="Times New Roman" w:hAnsi="Times New Roman" w:cs="Times New Roman" w:hint="eastAsia"/>
          <w:sz w:val="28"/>
          <w:szCs w:val="24"/>
        </w:rPr>
        <w:t>技术标准的空白</w:t>
      </w:r>
      <w:r w:rsidR="00E526AA" w:rsidRPr="00253F40">
        <w:rPr>
          <w:rFonts w:ascii="Times New Roman" w:hAnsi="Times New Roman" w:cs="Times New Roman" w:hint="eastAsia"/>
          <w:sz w:val="28"/>
          <w:szCs w:val="24"/>
        </w:rPr>
        <w:t>。此外，还能</w:t>
      </w:r>
      <w:r w:rsidRPr="00253F40">
        <w:rPr>
          <w:rFonts w:ascii="Times New Roman" w:hAnsi="Times New Roman" w:cs="Times New Roman" w:hint="eastAsia"/>
          <w:sz w:val="28"/>
          <w:szCs w:val="24"/>
        </w:rPr>
        <w:t>加强宣传引导，充分利用各种媒介，大力宣传</w:t>
      </w:r>
      <w:r w:rsidR="00577A68" w:rsidRPr="00253F40">
        <w:rPr>
          <w:rFonts w:ascii="Times New Roman" w:hAnsi="Times New Roman" w:cs="Times New Roman" w:hint="eastAsia"/>
          <w:sz w:val="28"/>
          <w:szCs w:val="24"/>
        </w:rPr>
        <w:t>复合透水路面</w:t>
      </w:r>
      <w:r w:rsidRPr="00253F40">
        <w:rPr>
          <w:rFonts w:ascii="Times New Roman" w:hAnsi="Times New Roman" w:cs="Times New Roman" w:hint="eastAsia"/>
          <w:sz w:val="28"/>
          <w:szCs w:val="24"/>
        </w:rPr>
        <w:t>建设</w:t>
      </w:r>
      <w:r w:rsidRPr="00550D24">
        <w:rPr>
          <w:rFonts w:ascii="Times New Roman" w:hAnsi="Times New Roman" w:cs="Times New Roman" w:hint="eastAsia"/>
          <w:sz w:val="28"/>
          <w:szCs w:val="24"/>
        </w:rPr>
        <w:t>的意义和要求，注重与国内外质量管理先进机构交流合作，组织开展品质工程样板建设相关主题活动，扩大在全国行业内外的影响力。</w:t>
      </w:r>
    </w:p>
    <w:p w:rsidR="00811EBD" w:rsidRPr="00550D24" w:rsidRDefault="00253F40" w:rsidP="00F01D8F">
      <w:pPr>
        <w:autoSpaceDE w:val="0"/>
        <w:autoSpaceDN w:val="0"/>
        <w:adjustRightInd w:val="0"/>
        <w:snapToGrid w:val="0"/>
        <w:spacing w:afterLines="50" w:after="156" w:line="560" w:lineRule="exact"/>
        <w:outlineLvl w:val="0"/>
        <w:rPr>
          <w:rFonts w:eastAsia="黑体"/>
          <w:b/>
          <w:color w:val="000000"/>
          <w:kern w:val="0"/>
          <w:sz w:val="32"/>
          <w:szCs w:val="32"/>
        </w:rPr>
      </w:pPr>
      <w:bookmarkStart w:id="47" w:name="_Toc166245494"/>
      <w:bookmarkStart w:id="48" w:name="_Toc169727699"/>
      <w:r>
        <w:rPr>
          <w:rFonts w:eastAsia="黑体" w:hint="eastAsia"/>
          <w:bCs/>
          <w:color w:val="000000"/>
          <w:kern w:val="0"/>
          <w:sz w:val="32"/>
          <w:szCs w:val="32"/>
        </w:rPr>
        <w:t>十</w:t>
      </w:r>
      <w:r w:rsidR="00811EBD" w:rsidRPr="00550D24">
        <w:rPr>
          <w:rFonts w:eastAsia="黑体" w:hint="eastAsia"/>
          <w:bCs/>
          <w:color w:val="000000"/>
          <w:kern w:val="0"/>
          <w:sz w:val="32"/>
          <w:szCs w:val="32"/>
        </w:rPr>
        <w:t>、起草单位和起草人员信息及分工</w:t>
      </w:r>
      <w:bookmarkEnd w:id="47"/>
      <w:bookmarkEnd w:id="48"/>
    </w:p>
    <w:p w:rsidR="00811EBD" w:rsidRPr="00550D24" w:rsidRDefault="00253F40"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bookmarkStart w:id="49" w:name="_Toc127796676"/>
      <w:bookmarkStart w:id="50" w:name="_Toc127796818"/>
      <w:bookmarkStart w:id="51" w:name="_Toc127796848"/>
      <w:bookmarkStart w:id="52" w:name="_Toc127797006"/>
      <w:r>
        <w:rPr>
          <w:rFonts w:eastAsia="黑体" w:hint="eastAsia"/>
          <w:bCs/>
          <w:color w:val="000000"/>
          <w:kern w:val="0"/>
          <w:sz w:val="28"/>
          <w:szCs w:val="28"/>
        </w:rPr>
        <w:lastRenderedPageBreak/>
        <w:t>10</w:t>
      </w:r>
      <w:r w:rsidR="00811EBD" w:rsidRPr="00550D24">
        <w:rPr>
          <w:rFonts w:eastAsia="黑体"/>
          <w:bCs/>
          <w:color w:val="000000"/>
          <w:kern w:val="0"/>
          <w:sz w:val="28"/>
          <w:szCs w:val="28"/>
        </w:rPr>
        <w:t xml:space="preserve">.1 </w:t>
      </w:r>
      <w:r w:rsidR="00811EBD" w:rsidRPr="00550D24">
        <w:rPr>
          <w:rFonts w:eastAsia="黑体" w:hint="eastAsia"/>
          <w:bCs/>
          <w:color w:val="000000"/>
          <w:kern w:val="0"/>
          <w:sz w:val="28"/>
          <w:szCs w:val="28"/>
        </w:rPr>
        <w:t>主要起草单位及分工</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在本标准的修订过程中，开展了广泛的调研和技术分析工作，得到了相关单位的支持、协助，取得了大量标准制定建议，保证了标准修订质量。各协作单位的主要工作如下：</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①</w:t>
      </w:r>
      <w:r w:rsidRPr="00DC77D5">
        <w:rPr>
          <w:rFonts w:ascii="Times New Roman" w:hAnsi="Times New Roman" w:cs="Times New Roman"/>
          <w:sz w:val="28"/>
          <w:szCs w:val="24"/>
        </w:rPr>
        <w:t>南京林业大学</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协助参与方案确定并给出指导意见，对共享信息模型结构进行指导并提出了意见，有效保证了标准的规范性。</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②</w:t>
      </w:r>
      <w:r w:rsidRPr="00DC77D5">
        <w:rPr>
          <w:rFonts w:ascii="Times New Roman" w:hAnsi="Times New Roman" w:cs="Times New Roman"/>
          <w:sz w:val="28"/>
          <w:szCs w:val="24"/>
        </w:rPr>
        <w:t>同济大学</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协助参与方案确定并给出指导意见，协助完成国内外相关研究资料的收集工作，结合相关工程经验对模型编码规则提出了改进意见，帮助提高了标准编写的可操作性。</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③</w:t>
      </w:r>
      <w:r w:rsidRPr="00DC77D5">
        <w:rPr>
          <w:rFonts w:ascii="Times New Roman" w:hAnsi="Times New Roman" w:cs="Times New Roman"/>
          <w:sz w:val="28"/>
          <w:szCs w:val="24"/>
        </w:rPr>
        <w:t>江苏省交通运输</w:t>
      </w:r>
      <w:proofErr w:type="gramStart"/>
      <w:r w:rsidRPr="00DC77D5">
        <w:rPr>
          <w:rFonts w:ascii="Times New Roman" w:hAnsi="Times New Roman" w:cs="Times New Roman"/>
          <w:sz w:val="28"/>
          <w:szCs w:val="24"/>
        </w:rPr>
        <w:t>厅公路</w:t>
      </w:r>
      <w:proofErr w:type="gramEnd"/>
      <w:r w:rsidRPr="00DC77D5">
        <w:rPr>
          <w:rFonts w:ascii="Times New Roman" w:hAnsi="Times New Roman" w:cs="Times New Roman"/>
          <w:sz w:val="28"/>
          <w:szCs w:val="24"/>
        </w:rPr>
        <w:t>事业发展中心</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协助参与方案确定并给出指导意见，协助完成地方标准、技术资料等的收集工作，对标准编制进度提出了合理性建议，提高了标准编制工作的统筹性。</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④</w:t>
      </w:r>
      <w:r w:rsidRPr="00DC77D5">
        <w:rPr>
          <w:rFonts w:ascii="Times New Roman" w:hAnsi="Times New Roman" w:cs="Times New Roman"/>
          <w:sz w:val="28"/>
          <w:szCs w:val="24"/>
        </w:rPr>
        <w:t>泰州市公路事业发展中心</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协助参与方案确定并给出指导意见，协助完成国内外相关研究资料的收集工作，结合相关工程经验对模型属性数据储存内容提出了修改意见，帮助提高了标准的合理性。</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⑤</w:t>
      </w:r>
      <w:r w:rsidRPr="00DC77D5">
        <w:rPr>
          <w:rFonts w:ascii="Times New Roman" w:hAnsi="Times New Roman" w:cs="Times New Roman"/>
          <w:sz w:val="28"/>
          <w:szCs w:val="24"/>
        </w:rPr>
        <w:t>中交一公</w:t>
      </w:r>
      <w:proofErr w:type="gramStart"/>
      <w:r w:rsidRPr="00DC77D5">
        <w:rPr>
          <w:rFonts w:ascii="Times New Roman" w:hAnsi="Times New Roman" w:cs="Times New Roman"/>
          <w:sz w:val="28"/>
          <w:szCs w:val="24"/>
        </w:rPr>
        <w:t>局集团</w:t>
      </w:r>
      <w:proofErr w:type="gramEnd"/>
      <w:r w:rsidRPr="00DC77D5">
        <w:rPr>
          <w:rFonts w:ascii="Times New Roman" w:hAnsi="Times New Roman" w:cs="Times New Roman"/>
          <w:sz w:val="28"/>
          <w:szCs w:val="24"/>
        </w:rPr>
        <w:t>有限公司</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协助参与方案确定并给出指导意见，基于大量工程设计、建造、管理经验对模型分类代码提出了指导意见，帮助提升了标准的可实操</w:t>
      </w:r>
      <w:r w:rsidRPr="00DC77D5">
        <w:rPr>
          <w:rFonts w:ascii="Times New Roman" w:hAnsi="Times New Roman" w:cs="Times New Roman"/>
          <w:sz w:val="28"/>
          <w:szCs w:val="24"/>
        </w:rPr>
        <w:lastRenderedPageBreak/>
        <w:t>性。</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⑥</w:t>
      </w:r>
      <w:r w:rsidRPr="00DC77D5">
        <w:rPr>
          <w:rFonts w:ascii="Times New Roman" w:hAnsi="Times New Roman" w:cs="Times New Roman"/>
          <w:sz w:val="28"/>
          <w:szCs w:val="24"/>
        </w:rPr>
        <w:t>江苏交科交通设计研究院有限公司</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协助参与方案确定并给出指导意见，对分类构件</w:t>
      </w:r>
      <w:r w:rsidRPr="00DC77D5">
        <w:rPr>
          <w:rFonts w:ascii="Times New Roman" w:hAnsi="Times New Roman" w:cs="Times New Roman"/>
          <w:sz w:val="28"/>
          <w:szCs w:val="24"/>
        </w:rPr>
        <w:t xml:space="preserve">I FC </w:t>
      </w:r>
      <w:r w:rsidRPr="00DC77D5">
        <w:rPr>
          <w:rFonts w:ascii="Times New Roman" w:hAnsi="Times New Roman" w:cs="Times New Roman"/>
          <w:sz w:val="28"/>
          <w:szCs w:val="24"/>
        </w:rPr>
        <w:t>储存对象定义提出了细化建议，有效保证了标准的科学性。</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⑦</w:t>
      </w:r>
      <w:r w:rsidRPr="00DC77D5">
        <w:rPr>
          <w:rFonts w:ascii="Times New Roman" w:hAnsi="Times New Roman" w:cs="Times New Roman"/>
          <w:sz w:val="28"/>
          <w:szCs w:val="24"/>
        </w:rPr>
        <w:t>江苏高速公路工程养护有限公司</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协助参与方案确定并给出指导意见，协助完成行业内相关论文等研究资料的收集工作，参与标准的校稿工作，帮助提高了标准的准确性和规范性。</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⑧</w:t>
      </w:r>
      <w:r w:rsidRPr="00DC77D5">
        <w:rPr>
          <w:rFonts w:ascii="Times New Roman" w:hAnsi="Times New Roman" w:cs="Times New Roman"/>
          <w:sz w:val="28"/>
          <w:szCs w:val="24"/>
        </w:rPr>
        <w:t>苏州交通投资集团有限责任公司</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协助参与方案确定并给出指导意见，协助完成行业内相关论文等研究资料的收集工作，参与标准的校稿工作，帮助提高了标准的准确性和规范性。</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宋体" w:hAnsi="宋体" w:cs="宋体" w:hint="eastAsia"/>
          <w:sz w:val="28"/>
          <w:szCs w:val="24"/>
        </w:rPr>
        <w:t>⑨</w:t>
      </w:r>
      <w:r w:rsidRPr="00DC77D5">
        <w:rPr>
          <w:rFonts w:ascii="Times New Roman" w:hAnsi="Times New Roman" w:cs="Times New Roman"/>
          <w:sz w:val="28"/>
          <w:szCs w:val="24"/>
        </w:rPr>
        <w:t>苏交科集团股份有限公司</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协助参与方案确定并给出指导意见，协助完成行业内相关论文等研究资料的收集工作，参与标准的校稿工作，帮助提高了标准的准确性和规范性。</w:t>
      </w:r>
    </w:p>
    <w:p w:rsidR="00811EBD" w:rsidRPr="00550D24" w:rsidRDefault="00253F40" w:rsidP="00F01D8F">
      <w:pPr>
        <w:autoSpaceDE w:val="0"/>
        <w:autoSpaceDN w:val="0"/>
        <w:adjustRightInd w:val="0"/>
        <w:snapToGrid w:val="0"/>
        <w:spacing w:afterLines="50" w:after="156" w:line="560" w:lineRule="exact"/>
        <w:ind w:leftChars="270" w:left="567"/>
        <w:outlineLvl w:val="1"/>
        <w:rPr>
          <w:rFonts w:eastAsia="黑体"/>
          <w:bCs/>
          <w:color w:val="000000"/>
          <w:kern w:val="0"/>
          <w:sz w:val="28"/>
          <w:szCs w:val="28"/>
        </w:rPr>
      </w:pPr>
      <w:r>
        <w:rPr>
          <w:rFonts w:eastAsia="黑体" w:hint="eastAsia"/>
          <w:bCs/>
          <w:color w:val="000000"/>
          <w:kern w:val="0"/>
          <w:sz w:val="28"/>
          <w:szCs w:val="28"/>
        </w:rPr>
        <w:t>10</w:t>
      </w:r>
      <w:r w:rsidR="00811EBD" w:rsidRPr="00550D24">
        <w:rPr>
          <w:rFonts w:eastAsia="黑体"/>
          <w:bCs/>
          <w:color w:val="000000"/>
          <w:kern w:val="0"/>
          <w:sz w:val="28"/>
          <w:szCs w:val="28"/>
        </w:rPr>
        <w:t xml:space="preserve">.2 </w:t>
      </w:r>
      <w:r w:rsidR="00811EBD" w:rsidRPr="00550D24">
        <w:rPr>
          <w:rFonts w:eastAsia="黑体" w:hint="eastAsia"/>
          <w:bCs/>
          <w:color w:val="000000"/>
          <w:kern w:val="0"/>
          <w:sz w:val="28"/>
          <w:szCs w:val="28"/>
        </w:rPr>
        <w:t>主要起草人及其所做的工作</w:t>
      </w:r>
    </w:p>
    <w:p w:rsidR="00811EBD" w:rsidRPr="00DC77D5" w:rsidRDefault="00811EBD" w:rsidP="00811EBD">
      <w:pPr>
        <w:pStyle w:val="a1"/>
        <w:spacing w:beforeLines="0" w:afterLines="0"/>
        <w:ind w:firstLine="560"/>
        <w:jc w:val="both"/>
        <w:rPr>
          <w:rFonts w:ascii="Times New Roman" w:hAnsi="Times New Roman" w:cs="Times New Roman"/>
          <w:sz w:val="28"/>
          <w:szCs w:val="24"/>
        </w:rPr>
      </w:pPr>
      <w:r w:rsidRPr="00DC77D5">
        <w:rPr>
          <w:rFonts w:ascii="Times New Roman" w:hAnsi="Times New Roman" w:cs="Times New Roman"/>
          <w:sz w:val="28"/>
          <w:szCs w:val="24"/>
        </w:rPr>
        <w:t>本标准主要起草人：</w:t>
      </w:r>
      <w:r w:rsidRPr="00DA2245">
        <w:rPr>
          <w:rFonts w:ascii="Times New Roman" w:hAnsi="Times New Roman" w:cs="Times New Roman"/>
          <w:sz w:val="28"/>
          <w:szCs w:val="24"/>
        </w:rPr>
        <w:t>李强、李辉、闵剑勇、兰斌芳、茅荃、王新明、孙立军、成晟、曹荣吉、申高、夏国法、李凯、王家庆、秦军、封仁博、代震、孙明志、左甲鹏、杨洁、赵康</w:t>
      </w:r>
      <w:r w:rsidRPr="00DA2245">
        <w:rPr>
          <w:rFonts w:ascii="Times New Roman" w:hAnsi="Times New Roman" w:cs="Times New Roman" w:hint="eastAsia"/>
          <w:sz w:val="28"/>
          <w:szCs w:val="24"/>
        </w:rPr>
        <w:t>、贾明</w:t>
      </w:r>
      <w:r w:rsidRPr="00DC77D5">
        <w:rPr>
          <w:rFonts w:ascii="Times New Roman" w:hAnsi="Times New Roman" w:cs="Times New Roman"/>
          <w:sz w:val="28"/>
          <w:szCs w:val="24"/>
        </w:rPr>
        <w:t>。各起草人主要工作见表各起草人主要工作见表</w:t>
      </w:r>
      <w:r w:rsidRPr="00DC77D5">
        <w:rPr>
          <w:rFonts w:ascii="Times New Roman" w:hAnsi="Times New Roman" w:cs="Times New Roman"/>
          <w:sz w:val="28"/>
          <w:szCs w:val="24"/>
        </w:rPr>
        <w:t>1</w:t>
      </w:r>
      <w:r w:rsidRPr="00DC77D5">
        <w:rPr>
          <w:rFonts w:ascii="Times New Roman" w:hAnsi="Times New Roman" w:cs="Times New Roman"/>
          <w:sz w:val="28"/>
          <w:szCs w:val="24"/>
        </w:rPr>
        <w:t>。</w:t>
      </w:r>
    </w:p>
    <w:p w:rsidR="00811EBD" w:rsidRPr="00DC77D5" w:rsidRDefault="00811EBD" w:rsidP="00811EBD">
      <w:pPr>
        <w:pStyle w:val="a1"/>
        <w:spacing w:before="156" w:after="156"/>
        <w:ind w:firstLineChars="0" w:firstLine="0"/>
        <w:jc w:val="center"/>
        <w:rPr>
          <w:rFonts w:ascii="Times New Roman" w:eastAsia="黑体" w:hAnsi="Times New Roman" w:cs="Times New Roman"/>
          <w:sz w:val="28"/>
          <w:szCs w:val="32"/>
        </w:rPr>
      </w:pPr>
      <w:r w:rsidRPr="00DC77D5">
        <w:rPr>
          <w:rFonts w:ascii="Times New Roman" w:eastAsia="黑体" w:hAnsi="Times New Roman" w:cs="Times New Roman"/>
          <w:sz w:val="28"/>
          <w:szCs w:val="28"/>
        </w:rPr>
        <w:t>表</w:t>
      </w:r>
      <w:r w:rsidRPr="00DC77D5">
        <w:rPr>
          <w:rFonts w:ascii="Times New Roman" w:eastAsia="黑体" w:hAnsi="Times New Roman" w:cs="Times New Roman"/>
          <w:b/>
          <w:bCs/>
          <w:sz w:val="28"/>
          <w:szCs w:val="28"/>
        </w:rPr>
        <w:t xml:space="preserve">1 </w:t>
      </w:r>
      <w:r w:rsidRPr="00DC77D5">
        <w:rPr>
          <w:rFonts w:ascii="Times New Roman" w:eastAsia="黑体" w:hAnsi="Times New Roman" w:cs="Times New Roman"/>
          <w:sz w:val="28"/>
          <w:szCs w:val="28"/>
        </w:rPr>
        <w:t>标准主要起草人及工作</w:t>
      </w:r>
    </w:p>
    <w:tbl>
      <w:tblPr>
        <w:tblStyle w:val="ae"/>
        <w:tblpPr w:vertAnchor="text" w:tblpXSpec="center" w:tblpY="1"/>
        <w:tblOverlap w:val="never"/>
        <w:tblW w:w="5000" w:type="pct"/>
        <w:tblCellMar>
          <w:left w:w="0" w:type="dxa"/>
          <w:right w:w="0" w:type="dxa"/>
        </w:tblCellMar>
        <w:tblLook w:val="04A0" w:firstRow="1" w:lastRow="0" w:firstColumn="1" w:lastColumn="0" w:noHBand="0" w:noVBand="1"/>
      </w:tblPr>
      <w:tblGrid>
        <w:gridCol w:w="1274"/>
        <w:gridCol w:w="1563"/>
        <w:gridCol w:w="1989"/>
        <w:gridCol w:w="2274"/>
        <w:gridCol w:w="1216"/>
      </w:tblGrid>
      <w:tr w:rsidR="00811EBD" w:rsidRPr="00291D87" w:rsidTr="00D77CEB">
        <w:trPr>
          <w:trHeight w:val="274"/>
        </w:trPr>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lastRenderedPageBreak/>
              <w:t>姓名</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专业</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职称</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spacing w:val="213"/>
                <w:kern w:val="0"/>
                <w:sz w:val="24"/>
                <w:szCs w:val="24"/>
              </w:rPr>
              <w:t>工作单</w:t>
            </w:r>
            <w:r w:rsidRPr="00291D87">
              <w:rPr>
                <w:rFonts w:ascii="Times New Roman" w:hAnsi="Times New Roman" w:cs="Times New Roman"/>
                <w:kern w:val="0"/>
                <w:sz w:val="24"/>
                <w:szCs w:val="24"/>
              </w:rPr>
              <w:t>位</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项目分工</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李强</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副院长</w:t>
            </w:r>
            <w:r w:rsidRPr="00291D87">
              <w:rPr>
                <w:rFonts w:ascii="Times New Roman" w:hAnsi="Times New Roman" w:cs="Times New Roman"/>
                <w:color w:val="000000"/>
                <w:kern w:val="0"/>
                <w:sz w:val="24"/>
                <w:szCs w:val="24"/>
              </w:rPr>
              <w:t>/</w:t>
            </w:r>
            <w:r w:rsidRPr="00291D87">
              <w:rPr>
                <w:rFonts w:ascii="Times New Roman" w:hAnsi="Times New Roman" w:cs="Times New Roman"/>
                <w:color w:val="000000"/>
                <w:kern w:val="0"/>
                <w:sz w:val="24"/>
                <w:szCs w:val="24"/>
              </w:rPr>
              <w:t>教授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spacing w:val="80"/>
                <w:kern w:val="0"/>
                <w:sz w:val="24"/>
                <w:szCs w:val="24"/>
              </w:rPr>
              <w:t>南京林业大</w:t>
            </w:r>
            <w:r w:rsidRPr="00291D87">
              <w:rPr>
                <w:rFonts w:ascii="Times New Roman" w:hAnsi="Times New Roman" w:cs="Times New Roman"/>
                <w:color w:val="000000"/>
                <w:spacing w:val="-1"/>
                <w:kern w:val="0"/>
                <w:sz w:val="24"/>
                <w:szCs w:val="24"/>
              </w:rPr>
              <w:t>学</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技术负责</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李辉</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教授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spacing w:val="213"/>
                <w:kern w:val="0"/>
                <w:sz w:val="24"/>
                <w:szCs w:val="24"/>
              </w:rPr>
              <w:t>同济大</w:t>
            </w:r>
            <w:r w:rsidRPr="00291D87">
              <w:rPr>
                <w:rFonts w:ascii="Times New Roman" w:hAnsi="Times New Roman" w:cs="Times New Roman"/>
                <w:color w:val="000000"/>
                <w:kern w:val="0"/>
                <w:sz w:val="24"/>
                <w:szCs w:val="24"/>
              </w:rPr>
              <w:t>学</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技术负责</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闵剑勇</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副主任</w:t>
            </w:r>
            <w:r w:rsidRPr="00291D87">
              <w:rPr>
                <w:rFonts w:ascii="Times New Roman" w:hAnsi="Times New Roman" w:cs="Times New Roman"/>
                <w:color w:val="000000"/>
                <w:kern w:val="0"/>
                <w:sz w:val="24"/>
                <w:szCs w:val="24"/>
              </w:rPr>
              <w:t>/</w:t>
            </w:r>
            <w:r w:rsidRPr="00291D87">
              <w:rPr>
                <w:rFonts w:ascii="Times New Roman" w:hAnsi="Times New Roman" w:cs="Times New Roman"/>
                <w:color w:val="000000"/>
                <w:kern w:val="0"/>
                <w:sz w:val="24"/>
                <w:szCs w:val="24"/>
              </w:rPr>
              <w:t>高工</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EB406B">
              <w:rPr>
                <w:rFonts w:ascii="Times New Roman" w:hAnsi="Times New Roman" w:cs="Times New Roman"/>
                <w:color w:val="000000"/>
                <w:spacing w:val="2"/>
                <w:w w:val="58"/>
                <w:kern w:val="0"/>
                <w:sz w:val="24"/>
                <w:szCs w:val="24"/>
              </w:rPr>
              <w:t>江苏省交通运输</w:t>
            </w:r>
            <w:proofErr w:type="gramStart"/>
            <w:r w:rsidRPr="00EB406B">
              <w:rPr>
                <w:rFonts w:ascii="Times New Roman" w:hAnsi="Times New Roman" w:cs="Times New Roman"/>
                <w:color w:val="000000"/>
                <w:spacing w:val="2"/>
                <w:w w:val="58"/>
                <w:kern w:val="0"/>
                <w:sz w:val="24"/>
                <w:szCs w:val="24"/>
              </w:rPr>
              <w:t>厅公路</w:t>
            </w:r>
            <w:proofErr w:type="gramEnd"/>
            <w:r w:rsidRPr="00EB406B">
              <w:rPr>
                <w:rFonts w:ascii="Times New Roman" w:hAnsi="Times New Roman" w:cs="Times New Roman"/>
                <w:color w:val="000000"/>
                <w:spacing w:val="2"/>
                <w:w w:val="58"/>
                <w:kern w:val="0"/>
                <w:sz w:val="24"/>
                <w:szCs w:val="24"/>
              </w:rPr>
              <w:t>事业发展中</w:t>
            </w:r>
            <w:r w:rsidRPr="00EB406B">
              <w:rPr>
                <w:rFonts w:ascii="Times New Roman" w:hAnsi="Times New Roman" w:cs="Times New Roman"/>
                <w:color w:val="000000"/>
                <w:spacing w:val="-15"/>
                <w:w w:val="58"/>
                <w:kern w:val="0"/>
                <w:sz w:val="24"/>
                <w:szCs w:val="24"/>
              </w:rPr>
              <w:t>心</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兰斌芳</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副主任</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84"/>
                <w:kern w:val="0"/>
                <w:sz w:val="24"/>
                <w:szCs w:val="24"/>
              </w:rPr>
              <w:t>泰州市公路事业发展中</w:t>
            </w:r>
            <w:r w:rsidRPr="00291D87">
              <w:rPr>
                <w:rFonts w:ascii="Times New Roman" w:hAnsi="Times New Roman" w:cs="Times New Roman"/>
                <w:color w:val="000000"/>
                <w:spacing w:val="15"/>
                <w:w w:val="84"/>
                <w:kern w:val="0"/>
                <w:sz w:val="24"/>
                <w:szCs w:val="24"/>
              </w:rPr>
              <w:t>心</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茅荃</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党委书记、董事长</w:t>
            </w:r>
            <w:r w:rsidRPr="00291D87">
              <w:rPr>
                <w:rFonts w:ascii="Times New Roman" w:hAnsi="Times New Roman" w:cs="Times New Roman"/>
                <w:color w:val="000000"/>
                <w:kern w:val="0"/>
                <w:sz w:val="24"/>
                <w:szCs w:val="24"/>
              </w:rPr>
              <w:t>/</w:t>
            </w:r>
            <w:r w:rsidRPr="00291D87">
              <w:rPr>
                <w:rFonts w:ascii="Times New Roman" w:hAnsi="Times New Roman" w:cs="Times New Roman"/>
                <w:color w:val="000000"/>
                <w:kern w:val="0"/>
                <w:sz w:val="24"/>
                <w:szCs w:val="24"/>
              </w:rPr>
              <w:t>研究员级高工</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spacing w:val="2"/>
                <w:w w:val="66"/>
                <w:kern w:val="0"/>
                <w:sz w:val="24"/>
                <w:szCs w:val="24"/>
              </w:rPr>
              <w:t>江苏高速公路工程养护有限公</w:t>
            </w:r>
            <w:r w:rsidRPr="00291D87">
              <w:rPr>
                <w:rFonts w:ascii="Times New Roman" w:hAnsi="Times New Roman" w:cs="Times New Roman"/>
                <w:color w:val="000000"/>
                <w:spacing w:val="-9"/>
                <w:w w:val="66"/>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王新明</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党委书记、董事长</w:t>
            </w:r>
            <w:r w:rsidRPr="00291D87">
              <w:rPr>
                <w:rFonts w:ascii="Times New Roman" w:hAnsi="Times New Roman" w:cs="Times New Roman"/>
                <w:color w:val="000000"/>
                <w:kern w:val="0"/>
                <w:sz w:val="24"/>
                <w:szCs w:val="24"/>
              </w:rPr>
              <w:t>/</w:t>
            </w:r>
            <w:r w:rsidRPr="00291D87">
              <w:rPr>
                <w:rFonts w:ascii="Times New Roman" w:hAnsi="Times New Roman" w:cs="Times New Roman"/>
                <w:color w:val="000000"/>
                <w:kern w:val="0"/>
                <w:sz w:val="24"/>
                <w:szCs w:val="24"/>
              </w:rPr>
              <w:t>研究员级高工</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spacing w:val="2"/>
                <w:w w:val="66"/>
                <w:kern w:val="0"/>
                <w:sz w:val="24"/>
                <w:szCs w:val="24"/>
              </w:rPr>
              <w:t>苏州交通投资集团有限责任公</w:t>
            </w:r>
            <w:r w:rsidRPr="00291D87">
              <w:rPr>
                <w:rFonts w:ascii="Times New Roman" w:hAnsi="Times New Roman" w:cs="Times New Roman"/>
                <w:color w:val="000000"/>
                <w:spacing w:val="-9"/>
                <w:w w:val="66"/>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孙立军</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教授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spacing w:val="213"/>
                <w:kern w:val="0"/>
                <w:sz w:val="24"/>
                <w:szCs w:val="24"/>
              </w:rPr>
              <w:t>同济大</w:t>
            </w:r>
            <w:r w:rsidRPr="00291D87">
              <w:rPr>
                <w:rFonts w:ascii="Times New Roman" w:hAnsi="Times New Roman" w:cs="Times New Roman"/>
                <w:color w:val="000000"/>
                <w:kern w:val="0"/>
                <w:sz w:val="24"/>
                <w:szCs w:val="24"/>
              </w:rPr>
              <w:t>学</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成晟</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副科长</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84"/>
                <w:kern w:val="0"/>
                <w:sz w:val="24"/>
                <w:szCs w:val="24"/>
              </w:rPr>
              <w:t>泰州市公路事业发展中</w:t>
            </w:r>
            <w:r w:rsidRPr="00291D87">
              <w:rPr>
                <w:rFonts w:ascii="Times New Roman" w:hAnsi="Times New Roman" w:cs="Times New Roman"/>
                <w:color w:val="000000"/>
                <w:spacing w:val="15"/>
                <w:w w:val="84"/>
                <w:kern w:val="0"/>
                <w:sz w:val="24"/>
                <w:szCs w:val="24"/>
              </w:rPr>
              <w:t>心</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曹荣吉</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主任</w:t>
            </w:r>
            <w:r w:rsidRPr="00291D87">
              <w:rPr>
                <w:rFonts w:ascii="Times New Roman" w:hAnsi="Times New Roman" w:cs="Times New Roman"/>
                <w:color w:val="000000"/>
                <w:kern w:val="0"/>
                <w:sz w:val="24"/>
                <w:szCs w:val="24"/>
              </w:rPr>
              <w:t>/</w:t>
            </w:r>
            <w:r w:rsidRPr="00291D87">
              <w:rPr>
                <w:rFonts w:ascii="Times New Roman" w:hAnsi="Times New Roman" w:cs="Times New Roman"/>
                <w:color w:val="000000"/>
                <w:kern w:val="0"/>
                <w:sz w:val="24"/>
                <w:szCs w:val="24"/>
              </w:rPr>
              <w:t>首席工程师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84"/>
                <w:kern w:val="0"/>
                <w:sz w:val="24"/>
                <w:szCs w:val="24"/>
              </w:rPr>
              <w:t>苏交科集团股份有限公</w:t>
            </w:r>
            <w:r w:rsidRPr="00291D87">
              <w:rPr>
                <w:rFonts w:ascii="Times New Roman" w:hAnsi="Times New Roman" w:cs="Times New Roman"/>
                <w:color w:val="000000"/>
                <w:spacing w:val="15"/>
                <w:w w:val="84"/>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申高</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总经理</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84"/>
                <w:kern w:val="0"/>
                <w:sz w:val="24"/>
                <w:szCs w:val="24"/>
              </w:rPr>
              <w:t>中交一公</w:t>
            </w:r>
            <w:proofErr w:type="gramStart"/>
            <w:r w:rsidRPr="00291D87">
              <w:rPr>
                <w:rFonts w:ascii="Times New Roman" w:hAnsi="Times New Roman" w:cs="Times New Roman"/>
                <w:color w:val="000000"/>
                <w:w w:val="84"/>
                <w:kern w:val="0"/>
                <w:sz w:val="24"/>
                <w:szCs w:val="24"/>
              </w:rPr>
              <w:t>局集团</w:t>
            </w:r>
            <w:proofErr w:type="gramEnd"/>
            <w:r w:rsidRPr="00291D87">
              <w:rPr>
                <w:rFonts w:ascii="Times New Roman" w:hAnsi="Times New Roman" w:cs="Times New Roman"/>
                <w:color w:val="000000"/>
                <w:w w:val="84"/>
                <w:kern w:val="0"/>
                <w:sz w:val="24"/>
                <w:szCs w:val="24"/>
              </w:rPr>
              <w:t>有限公</w:t>
            </w:r>
            <w:r w:rsidRPr="00291D87">
              <w:rPr>
                <w:rFonts w:ascii="Times New Roman" w:hAnsi="Times New Roman" w:cs="Times New Roman"/>
                <w:color w:val="000000"/>
                <w:spacing w:val="15"/>
                <w:w w:val="84"/>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夏国法</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总工</w:t>
            </w:r>
            <w:r w:rsidRPr="00291D87">
              <w:rPr>
                <w:rFonts w:ascii="Times New Roman" w:hAnsi="Times New Roman" w:cs="Times New Roman"/>
                <w:color w:val="000000"/>
                <w:kern w:val="0"/>
                <w:sz w:val="24"/>
                <w:szCs w:val="24"/>
              </w:rPr>
              <w:t>/</w:t>
            </w:r>
            <w:r w:rsidRPr="00291D87">
              <w:rPr>
                <w:rFonts w:ascii="Times New Roman" w:hAnsi="Times New Roman" w:cs="Times New Roman"/>
                <w:color w:val="000000"/>
                <w:kern w:val="0"/>
                <w:sz w:val="24"/>
                <w:szCs w:val="24"/>
              </w:rPr>
              <w:t>高工</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62"/>
                <w:kern w:val="0"/>
                <w:sz w:val="24"/>
                <w:szCs w:val="24"/>
              </w:rPr>
              <w:t>江苏交科交通设计研究院有限公</w:t>
            </w:r>
            <w:r w:rsidRPr="00291D87">
              <w:rPr>
                <w:rFonts w:ascii="Times New Roman" w:hAnsi="Times New Roman" w:cs="Times New Roman"/>
                <w:color w:val="000000"/>
                <w:spacing w:val="8"/>
                <w:w w:val="62"/>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李凯</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副总经理</w:t>
            </w:r>
            <w:r w:rsidRPr="00291D87">
              <w:rPr>
                <w:rFonts w:ascii="Times New Roman" w:hAnsi="Times New Roman" w:cs="Times New Roman"/>
                <w:color w:val="000000"/>
                <w:kern w:val="0"/>
                <w:sz w:val="24"/>
                <w:szCs w:val="24"/>
              </w:rPr>
              <w:t>/</w:t>
            </w:r>
            <w:r w:rsidRPr="00291D87">
              <w:rPr>
                <w:rFonts w:ascii="Times New Roman" w:hAnsi="Times New Roman" w:cs="Times New Roman"/>
                <w:color w:val="000000"/>
                <w:kern w:val="0"/>
                <w:sz w:val="24"/>
                <w:szCs w:val="24"/>
              </w:rPr>
              <w:t>高工</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62"/>
                <w:kern w:val="0"/>
                <w:sz w:val="24"/>
                <w:szCs w:val="24"/>
              </w:rPr>
              <w:t>江苏交科交通设计研究院有限公</w:t>
            </w:r>
            <w:r w:rsidRPr="00291D87">
              <w:rPr>
                <w:rFonts w:ascii="Times New Roman" w:hAnsi="Times New Roman" w:cs="Times New Roman"/>
                <w:color w:val="000000"/>
                <w:spacing w:val="8"/>
                <w:w w:val="62"/>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王家庆</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副教授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spacing w:val="80"/>
                <w:kern w:val="0"/>
                <w:sz w:val="24"/>
                <w:szCs w:val="24"/>
              </w:rPr>
              <w:t>南京林业大</w:t>
            </w:r>
            <w:r w:rsidRPr="00291D87">
              <w:rPr>
                <w:rFonts w:ascii="Times New Roman" w:hAnsi="Times New Roman" w:cs="Times New Roman"/>
                <w:color w:val="000000"/>
                <w:spacing w:val="-1"/>
                <w:kern w:val="0"/>
                <w:sz w:val="24"/>
                <w:szCs w:val="24"/>
              </w:rPr>
              <w:t>学</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秦军</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副总经理</w:t>
            </w:r>
            <w:r w:rsidRPr="00291D87">
              <w:rPr>
                <w:rFonts w:ascii="Times New Roman" w:hAnsi="Times New Roman" w:cs="Times New Roman"/>
                <w:color w:val="000000"/>
                <w:kern w:val="0"/>
                <w:sz w:val="24"/>
                <w:szCs w:val="24"/>
              </w:rPr>
              <w:t>/</w:t>
            </w:r>
            <w:r w:rsidRPr="00291D87">
              <w:rPr>
                <w:rFonts w:ascii="Times New Roman" w:hAnsi="Times New Roman" w:cs="Times New Roman"/>
                <w:color w:val="000000"/>
                <w:kern w:val="0"/>
                <w:sz w:val="24"/>
                <w:szCs w:val="24"/>
              </w:rPr>
              <w:t>高工</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E526AA">
              <w:rPr>
                <w:rFonts w:ascii="Times New Roman" w:hAnsi="Times New Roman" w:cs="Times New Roman"/>
                <w:color w:val="000000"/>
                <w:spacing w:val="1"/>
                <w:w w:val="62"/>
                <w:kern w:val="0"/>
                <w:sz w:val="24"/>
                <w:szCs w:val="24"/>
              </w:rPr>
              <w:t>江苏交科交通设计研究院有限公</w:t>
            </w:r>
            <w:r w:rsidRPr="00E526AA">
              <w:rPr>
                <w:rFonts w:ascii="Times New Roman" w:hAnsi="Times New Roman" w:cs="Times New Roman"/>
                <w:color w:val="000000"/>
                <w:spacing w:val="-5"/>
                <w:w w:val="62"/>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封仁博</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工程师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84"/>
                <w:kern w:val="0"/>
                <w:sz w:val="24"/>
                <w:szCs w:val="24"/>
              </w:rPr>
              <w:t>中交一公</w:t>
            </w:r>
            <w:proofErr w:type="gramStart"/>
            <w:r w:rsidRPr="00291D87">
              <w:rPr>
                <w:rFonts w:ascii="Times New Roman" w:hAnsi="Times New Roman" w:cs="Times New Roman"/>
                <w:color w:val="000000"/>
                <w:w w:val="84"/>
                <w:kern w:val="0"/>
                <w:sz w:val="24"/>
                <w:szCs w:val="24"/>
              </w:rPr>
              <w:t>局集团</w:t>
            </w:r>
            <w:proofErr w:type="gramEnd"/>
            <w:r w:rsidRPr="00291D87">
              <w:rPr>
                <w:rFonts w:ascii="Times New Roman" w:hAnsi="Times New Roman" w:cs="Times New Roman"/>
                <w:color w:val="000000"/>
                <w:w w:val="84"/>
                <w:kern w:val="0"/>
                <w:sz w:val="24"/>
                <w:szCs w:val="24"/>
              </w:rPr>
              <w:t>有限公</w:t>
            </w:r>
            <w:r w:rsidRPr="00291D87">
              <w:rPr>
                <w:rFonts w:ascii="Times New Roman" w:hAnsi="Times New Roman" w:cs="Times New Roman"/>
                <w:color w:val="000000"/>
                <w:spacing w:val="15"/>
                <w:w w:val="84"/>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proofErr w:type="gramStart"/>
            <w:r w:rsidRPr="00291D87">
              <w:rPr>
                <w:rFonts w:ascii="Times New Roman" w:hAnsi="Times New Roman" w:cs="Times New Roman"/>
                <w:color w:val="000000"/>
                <w:kern w:val="0"/>
                <w:sz w:val="24"/>
                <w:szCs w:val="24"/>
              </w:rPr>
              <w:t>代震</w:t>
            </w:r>
            <w:proofErr w:type="gramEnd"/>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工程师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9349FC">
              <w:rPr>
                <w:rFonts w:ascii="Times New Roman" w:hAnsi="Times New Roman" w:cs="Times New Roman"/>
                <w:color w:val="000000"/>
                <w:spacing w:val="213"/>
                <w:kern w:val="0"/>
                <w:sz w:val="24"/>
                <w:szCs w:val="24"/>
              </w:rPr>
              <w:t>同济大</w:t>
            </w:r>
            <w:r w:rsidRPr="009349FC">
              <w:rPr>
                <w:rFonts w:ascii="Times New Roman" w:hAnsi="Times New Roman" w:cs="Times New Roman"/>
                <w:color w:val="000000"/>
                <w:kern w:val="0"/>
                <w:sz w:val="24"/>
                <w:szCs w:val="24"/>
              </w:rPr>
              <w:t>学</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孙明志</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工程师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84"/>
                <w:kern w:val="0"/>
                <w:sz w:val="24"/>
                <w:szCs w:val="24"/>
              </w:rPr>
              <w:t>中交一公</w:t>
            </w:r>
            <w:proofErr w:type="gramStart"/>
            <w:r w:rsidRPr="00291D87">
              <w:rPr>
                <w:rFonts w:ascii="Times New Roman" w:hAnsi="Times New Roman" w:cs="Times New Roman"/>
                <w:color w:val="000000"/>
                <w:w w:val="84"/>
                <w:kern w:val="0"/>
                <w:sz w:val="24"/>
                <w:szCs w:val="24"/>
              </w:rPr>
              <w:t>局集团</w:t>
            </w:r>
            <w:proofErr w:type="gramEnd"/>
            <w:r w:rsidRPr="00291D87">
              <w:rPr>
                <w:rFonts w:ascii="Times New Roman" w:hAnsi="Times New Roman" w:cs="Times New Roman"/>
                <w:color w:val="000000"/>
                <w:w w:val="84"/>
                <w:kern w:val="0"/>
                <w:sz w:val="24"/>
                <w:szCs w:val="24"/>
              </w:rPr>
              <w:t>有限公</w:t>
            </w:r>
            <w:r w:rsidRPr="00291D87">
              <w:rPr>
                <w:rFonts w:ascii="Times New Roman" w:hAnsi="Times New Roman" w:cs="Times New Roman"/>
                <w:color w:val="000000"/>
                <w:spacing w:val="15"/>
                <w:w w:val="84"/>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左甲鹏</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工程师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w w:val="84"/>
                <w:kern w:val="0"/>
                <w:sz w:val="24"/>
                <w:szCs w:val="24"/>
              </w:rPr>
              <w:t>中交一公</w:t>
            </w:r>
            <w:proofErr w:type="gramStart"/>
            <w:r w:rsidRPr="00291D87">
              <w:rPr>
                <w:rFonts w:ascii="Times New Roman" w:hAnsi="Times New Roman" w:cs="Times New Roman"/>
                <w:color w:val="000000"/>
                <w:w w:val="84"/>
                <w:kern w:val="0"/>
                <w:sz w:val="24"/>
                <w:szCs w:val="24"/>
              </w:rPr>
              <w:t>局集团</w:t>
            </w:r>
            <w:proofErr w:type="gramEnd"/>
            <w:r w:rsidRPr="00291D87">
              <w:rPr>
                <w:rFonts w:ascii="Times New Roman" w:hAnsi="Times New Roman" w:cs="Times New Roman"/>
                <w:color w:val="000000"/>
                <w:w w:val="84"/>
                <w:kern w:val="0"/>
                <w:sz w:val="24"/>
                <w:szCs w:val="24"/>
              </w:rPr>
              <w:t>有限公</w:t>
            </w:r>
            <w:r w:rsidRPr="00291D87">
              <w:rPr>
                <w:rFonts w:ascii="Times New Roman" w:hAnsi="Times New Roman" w:cs="Times New Roman"/>
                <w:color w:val="000000"/>
                <w:spacing w:val="15"/>
                <w:w w:val="84"/>
                <w:kern w:val="0"/>
                <w:sz w:val="24"/>
                <w:szCs w:val="24"/>
              </w:rPr>
              <w:t>司</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杨洁</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工程师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spacing w:val="213"/>
                <w:kern w:val="0"/>
                <w:sz w:val="24"/>
                <w:szCs w:val="24"/>
              </w:rPr>
              <w:t>同济大</w:t>
            </w:r>
            <w:r w:rsidRPr="00291D87">
              <w:rPr>
                <w:rFonts w:ascii="Times New Roman" w:hAnsi="Times New Roman" w:cs="Times New Roman"/>
                <w:color w:val="000000"/>
                <w:kern w:val="0"/>
                <w:sz w:val="24"/>
                <w:szCs w:val="24"/>
              </w:rPr>
              <w:t>学</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赵康</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kern w:val="0"/>
                <w:sz w:val="24"/>
                <w:szCs w:val="24"/>
              </w:rPr>
              <w:t>道路工程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工程师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spacing w:val="80"/>
                <w:kern w:val="0"/>
                <w:sz w:val="24"/>
                <w:szCs w:val="24"/>
              </w:rPr>
              <w:t>南京林业大</w:t>
            </w:r>
            <w:r w:rsidRPr="00291D87">
              <w:rPr>
                <w:rFonts w:ascii="Times New Roman" w:hAnsi="Times New Roman" w:cs="Times New Roman"/>
                <w:color w:val="000000"/>
                <w:spacing w:val="-1"/>
                <w:kern w:val="0"/>
                <w:sz w:val="24"/>
                <w:szCs w:val="24"/>
              </w:rPr>
              <w:t>学</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sz w:val="24"/>
                <w:szCs w:val="24"/>
              </w:rPr>
            </w:pPr>
            <w:r w:rsidRPr="00291D87">
              <w:rPr>
                <w:rFonts w:ascii="Times New Roman" w:hAnsi="Times New Roman" w:cs="Times New Roman"/>
                <w:color w:val="000000"/>
                <w:kern w:val="0"/>
                <w:sz w:val="24"/>
                <w:szCs w:val="24"/>
              </w:rPr>
              <w:t>技术支持</w:t>
            </w:r>
          </w:p>
        </w:tc>
      </w:tr>
      <w:tr w:rsidR="00811EBD" w:rsidRPr="00291D87" w:rsidTr="00D77CEB">
        <w:tc>
          <w:tcPr>
            <w:tcW w:w="76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贾明</w:t>
            </w:r>
          </w:p>
        </w:tc>
        <w:tc>
          <w:tcPr>
            <w:tcW w:w="940"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kern w:val="0"/>
                <w:sz w:val="24"/>
                <w:szCs w:val="24"/>
              </w:rPr>
            </w:pPr>
            <w:r w:rsidRPr="00291D87">
              <w:rPr>
                <w:rFonts w:ascii="Times New Roman" w:hAnsi="Times New Roman" w:cs="Times New Roman"/>
                <w:kern w:val="0"/>
                <w:sz w:val="24"/>
                <w:szCs w:val="24"/>
              </w:rPr>
              <w:t>交通运输工程</w:t>
            </w:r>
          </w:p>
        </w:tc>
        <w:tc>
          <w:tcPr>
            <w:tcW w:w="1196"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color w:val="000000"/>
                <w:kern w:val="0"/>
                <w:sz w:val="24"/>
                <w:szCs w:val="24"/>
              </w:rPr>
            </w:pPr>
            <w:r w:rsidRPr="00291D87">
              <w:rPr>
                <w:rFonts w:ascii="Times New Roman" w:hAnsi="Times New Roman" w:cs="Times New Roman"/>
                <w:color w:val="000000"/>
                <w:kern w:val="0"/>
                <w:sz w:val="24"/>
                <w:szCs w:val="24"/>
              </w:rPr>
              <w:t>工程师</w:t>
            </w:r>
          </w:p>
        </w:tc>
        <w:tc>
          <w:tcPr>
            <w:tcW w:w="1367" w:type="pct"/>
            <w:tcFitTex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color w:val="000000"/>
                <w:spacing w:val="80"/>
                <w:kern w:val="0"/>
                <w:sz w:val="24"/>
                <w:szCs w:val="24"/>
              </w:rPr>
            </w:pPr>
            <w:r w:rsidRPr="009349FC">
              <w:rPr>
                <w:rFonts w:ascii="Times New Roman" w:hAnsi="Times New Roman" w:cs="Times New Roman"/>
                <w:color w:val="000000"/>
                <w:spacing w:val="213"/>
                <w:kern w:val="0"/>
                <w:sz w:val="24"/>
                <w:szCs w:val="24"/>
              </w:rPr>
              <w:t>同济大</w:t>
            </w:r>
            <w:r w:rsidRPr="009349FC">
              <w:rPr>
                <w:rFonts w:ascii="Times New Roman" w:hAnsi="Times New Roman" w:cs="Times New Roman"/>
                <w:color w:val="000000"/>
                <w:kern w:val="0"/>
                <w:sz w:val="24"/>
                <w:szCs w:val="24"/>
              </w:rPr>
              <w:t>学</w:t>
            </w:r>
          </w:p>
        </w:tc>
        <w:tc>
          <w:tcPr>
            <w:tcW w:w="731" w:type="pct"/>
            <w:vAlign w:val="center"/>
          </w:tcPr>
          <w:p w:rsidR="00811EBD" w:rsidRPr="00291D87" w:rsidRDefault="00811EBD" w:rsidP="00D77CEB">
            <w:pPr>
              <w:pStyle w:val="a1"/>
              <w:spacing w:beforeLines="0" w:afterLines="0" w:line="400" w:lineRule="exact"/>
              <w:ind w:firstLineChars="0" w:firstLine="0"/>
              <w:jc w:val="center"/>
              <w:rPr>
                <w:rFonts w:ascii="Times New Roman" w:hAnsi="Times New Roman" w:cs="Times New Roman"/>
                <w:color w:val="000000"/>
                <w:kern w:val="0"/>
                <w:sz w:val="24"/>
                <w:szCs w:val="24"/>
              </w:rPr>
            </w:pPr>
            <w:r w:rsidRPr="00291D87">
              <w:rPr>
                <w:rFonts w:ascii="Times New Roman" w:hAnsi="Times New Roman" w:cs="Times New Roman"/>
                <w:color w:val="000000"/>
                <w:kern w:val="0"/>
                <w:sz w:val="24"/>
                <w:szCs w:val="24"/>
              </w:rPr>
              <w:t>技术支持</w:t>
            </w:r>
          </w:p>
        </w:tc>
      </w:tr>
    </w:tbl>
    <w:p w:rsidR="00811EBD" w:rsidRPr="000A5306" w:rsidRDefault="00811EBD" w:rsidP="00811EBD">
      <w:pPr>
        <w:spacing w:line="360" w:lineRule="auto"/>
        <w:ind w:firstLineChars="200" w:firstLine="560"/>
        <w:rPr>
          <w:sz w:val="28"/>
          <w:szCs w:val="28"/>
        </w:rPr>
      </w:pPr>
    </w:p>
    <w:bookmarkEnd w:id="49"/>
    <w:bookmarkEnd w:id="50"/>
    <w:bookmarkEnd w:id="51"/>
    <w:bookmarkEnd w:id="52"/>
    <w:p w:rsidR="00811EBD" w:rsidRPr="000A5306" w:rsidRDefault="00811EBD" w:rsidP="00811EBD">
      <w:pPr>
        <w:spacing w:line="360" w:lineRule="auto"/>
        <w:ind w:right="1120"/>
        <w:rPr>
          <w:rFonts w:ascii="宋体" w:hAnsi="宋体" w:cs="宋体"/>
          <w:sz w:val="28"/>
          <w:szCs w:val="28"/>
        </w:rPr>
      </w:pPr>
    </w:p>
    <w:p w:rsidR="00811EBD" w:rsidRPr="000A5306" w:rsidRDefault="00811EBD" w:rsidP="00811EBD">
      <w:pPr>
        <w:spacing w:line="360" w:lineRule="auto"/>
        <w:ind w:right="1120"/>
        <w:jc w:val="right"/>
        <w:rPr>
          <w:rFonts w:ascii="宋体" w:hAnsi="宋体" w:cs="宋体"/>
          <w:sz w:val="28"/>
          <w:szCs w:val="28"/>
        </w:rPr>
      </w:pPr>
      <w:r w:rsidRPr="000A5306">
        <w:rPr>
          <w:rFonts w:ascii="宋体" w:hAnsi="宋体" w:cs="宋体" w:hint="eastAsia"/>
          <w:sz w:val="28"/>
          <w:szCs w:val="28"/>
        </w:rPr>
        <w:t xml:space="preserve">标准编制工作组 </w:t>
      </w:r>
    </w:p>
    <w:p w:rsidR="00811EBD" w:rsidRPr="00550D24" w:rsidRDefault="00811EBD" w:rsidP="00550D24">
      <w:pPr>
        <w:spacing w:line="360" w:lineRule="auto"/>
        <w:ind w:firstLineChars="1950" w:firstLine="5460"/>
        <w:rPr>
          <w:sz w:val="28"/>
          <w:szCs w:val="28"/>
        </w:rPr>
      </w:pPr>
      <w:r w:rsidRPr="000A5306">
        <w:rPr>
          <w:rFonts w:ascii="宋体" w:hAnsi="宋体" w:cs="宋体" w:hint="eastAsia"/>
          <w:sz w:val="28"/>
          <w:szCs w:val="28"/>
        </w:rPr>
        <w:t>202</w:t>
      </w:r>
      <w:r>
        <w:rPr>
          <w:rFonts w:ascii="宋体" w:hAnsi="宋体" w:cs="宋体"/>
          <w:sz w:val="28"/>
          <w:szCs w:val="28"/>
        </w:rPr>
        <w:t>4</w:t>
      </w:r>
      <w:r w:rsidRPr="000A5306">
        <w:rPr>
          <w:rFonts w:ascii="宋体" w:hAnsi="宋体" w:cs="宋体" w:hint="eastAsia"/>
          <w:sz w:val="28"/>
          <w:szCs w:val="28"/>
        </w:rPr>
        <w:t>年</w:t>
      </w:r>
      <w:r w:rsidR="00EB406B">
        <w:rPr>
          <w:rFonts w:ascii="宋体" w:hAnsi="宋体" w:cs="宋体" w:hint="eastAsia"/>
          <w:sz w:val="28"/>
          <w:szCs w:val="28"/>
        </w:rPr>
        <w:t>6</w:t>
      </w:r>
      <w:r w:rsidRPr="000A5306">
        <w:rPr>
          <w:rFonts w:ascii="宋体" w:hAnsi="宋体" w:cs="宋体" w:hint="eastAsia"/>
          <w:sz w:val="28"/>
          <w:szCs w:val="28"/>
        </w:rPr>
        <w:t>月</w:t>
      </w:r>
    </w:p>
    <w:sectPr w:rsidR="00811EBD" w:rsidRPr="00550D24" w:rsidSect="005A252A">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BCA" w:rsidRDefault="00A41BCA">
      <w:r>
        <w:separator/>
      </w:r>
    </w:p>
  </w:endnote>
  <w:endnote w:type="continuationSeparator" w:id="0">
    <w:p w:rsidR="00A41BCA" w:rsidRDefault="00A4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___WRD_EMBED_SUB_44">
    <w:altName w:val="微软雅黑"/>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A8A2AD9F-BC2A-47C7-B4AF-11FEEAE88DCA}"/>
    <w:embedBold r:id="rId2" w:subsetted="1" w:fontKey="{94493EE7-E354-4A79-A06C-231B36D6AB98}"/>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embedRegular r:id="rId3" w:subsetted="1" w:fontKey="{FFD2E094-9392-4B68-88F3-D3E159259715}"/>
  </w:font>
  <w:font w:name="方正仿宋_GB2312">
    <w:altName w:val="微软雅黑"/>
    <w:charset w:val="86"/>
    <w:family w:val="auto"/>
    <w:pitch w:val="default"/>
    <w:sig w:usb0="A00002BF" w:usb1="184F6CFA" w:usb2="00000012" w:usb3="00000000" w:csb0="00040001" w:csb1="00000000"/>
    <w:embedRegular r:id="rId4" w:subsetted="1" w:fontKey="{BA83A861-2125-4918-9008-B91DADD03D37}"/>
  </w:font>
  <w:font w:name="方正仿宋_GBK">
    <w:altName w:val="微软雅黑"/>
    <w:panose1 w:val="03000509000000000000"/>
    <w:charset w:val="86"/>
    <w:family w:val="script"/>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embedRegular r:id="rId5" w:subsetted="1" w:fontKey="{32BB5E13-7D55-4EBB-914D-6A9F4EC123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1F" w:rsidRDefault="00A41BCA">
    <w:pPr>
      <w:pStyle w:val="a7"/>
    </w:pPr>
    <w:r>
      <w:rPr>
        <w:noProof/>
      </w:rPr>
      <w:pict>
        <v:shapetype id="_x0000_t202" coordsize="21600,21600" o:spt="202" path="m,l,21600r21600,l21600,xe">
          <v:stroke joinstyle="miter"/>
          <v:path gradientshapeok="t" o:connecttype="rect"/>
        </v:shapetype>
        <v:shape id="文本框 2" o:spid="_x0000_s2050" type="#_x0000_t202" style="position:absolute;left:0;text-align:left;margin-left:497.6pt;margin-top:0;width:2in;height:2in;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5B431F" w:rsidRDefault="00530B7A">
                <w:pPr>
                  <w:pStyle w:val="a7"/>
                  <w:rPr>
                    <w:rFonts w:ascii="宋体" w:hAnsi="宋体" w:cs="宋体"/>
                    <w:sz w:val="28"/>
                    <w:szCs w:val="28"/>
                  </w:rPr>
                </w:pPr>
                <w:r>
                  <w:rPr>
                    <w:rFonts w:ascii="宋体" w:hAnsi="宋体" w:cs="宋体" w:hint="eastAsia"/>
                    <w:sz w:val="28"/>
                    <w:szCs w:val="28"/>
                  </w:rPr>
                  <w:t xml:space="preserve">— </w:t>
                </w:r>
                <w:r w:rsidR="00570ED1">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sidR="00570ED1">
                  <w:rPr>
                    <w:rFonts w:ascii="宋体" w:hAnsi="宋体" w:cs="宋体" w:hint="eastAsia"/>
                    <w:sz w:val="28"/>
                    <w:szCs w:val="28"/>
                  </w:rPr>
                  <w:fldChar w:fldCharType="separate"/>
                </w:r>
                <w:r w:rsidR="00F01D8F">
                  <w:rPr>
                    <w:rFonts w:ascii="宋体" w:hAnsi="宋体" w:cs="宋体"/>
                    <w:noProof/>
                    <w:sz w:val="28"/>
                    <w:szCs w:val="28"/>
                  </w:rPr>
                  <w:t>2</w:t>
                </w:r>
                <w:r w:rsidR="00570ED1">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BCA" w:rsidRDefault="00A41BCA">
      <w:r>
        <w:separator/>
      </w:r>
    </w:p>
  </w:footnote>
  <w:footnote w:type="continuationSeparator" w:id="0">
    <w:p w:rsidR="00A41BCA" w:rsidRDefault="00A41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46F5BB"/>
    <w:multiLevelType w:val="singleLevel"/>
    <w:tmpl w:val="C046F5BB"/>
    <w:lvl w:ilvl="0">
      <w:start w:val="3"/>
      <w:numFmt w:val="decimal"/>
      <w:suff w:val="nothing"/>
      <w:lvlText w:val="（%1）"/>
      <w:lvlJc w:val="left"/>
    </w:lvl>
  </w:abstractNum>
  <w:abstractNum w:abstractNumId="1">
    <w:nsid w:val="0100104D"/>
    <w:multiLevelType w:val="hybridMultilevel"/>
    <w:tmpl w:val="B044B3A6"/>
    <w:lvl w:ilvl="0" w:tplc="145416D0">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1815469"/>
    <w:multiLevelType w:val="hybridMultilevel"/>
    <w:tmpl w:val="D8AAB4A8"/>
    <w:lvl w:ilvl="0" w:tplc="149C2788">
      <w:start w:val="1"/>
      <w:numFmt w:val="decimalEnclosedCircle"/>
      <w:lvlText w:val="%1"/>
      <w:lvlJc w:val="left"/>
      <w:pPr>
        <w:ind w:left="1000" w:hanging="360"/>
      </w:pPr>
      <w:rPr>
        <w:rFonts w:cs="___WRD_EMBED_SUB_44"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nsid w:val="1FC45296"/>
    <w:multiLevelType w:val="hybridMultilevel"/>
    <w:tmpl w:val="7D523DEA"/>
    <w:lvl w:ilvl="0" w:tplc="9C10A2A8">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4">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281C7E39"/>
    <w:multiLevelType w:val="hybridMultilevel"/>
    <w:tmpl w:val="36084CF0"/>
    <w:lvl w:ilvl="0" w:tplc="3A3C67EC">
      <w:start w:val="1"/>
      <w:numFmt w:val="japaneseCounting"/>
      <w:lvlText w:val="%1、"/>
      <w:lvlJc w:val="left"/>
      <w:pPr>
        <w:ind w:left="640" w:hanging="6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2CA45054"/>
    <w:multiLevelType w:val="hybridMultilevel"/>
    <w:tmpl w:val="EEE8F54A"/>
    <w:lvl w:ilvl="0" w:tplc="1C729502">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89909E6"/>
    <w:multiLevelType w:val="hybridMultilevel"/>
    <w:tmpl w:val="333858A0"/>
    <w:lvl w:ilvl="0" w:tplc="58CE407C">
      <w:start w:val="1"/>
      <w:numFmt w:val="decimalEnclosedCircle"/>
      <w:lvlText w:val="%1"/>
      <w:lvlJc w:val="left"/>
      <w:pPr>
        <w:ind w:left="1000" w:hanging="360"/>
      </w:pPr>
      <w:rPr>
        <w:rFonts w:cs="宋体"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8">
    <w:nsid w:val="72C663A9"/>
    <w:multiLevelType w:val="multilevel"/>
    <w:tmpl w:val="1998315E"/>
    <w:lvl w:ilvl="0">
      <w:start w:val="1"/>
      <w:numFmt w:val="decimal"/>
      <w:lvlText w:val="%1"/>
      <w:lvlJc w:val="left"/>
      <w:pPr>
        <w:ind w:left="560" w:hanging="560"/>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800" w:hanging="144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8040" w:hanging="2160"/>
      </w:pPr>
      <w:rPr>
        <w:rFonts w:hint="default"/>
      </w:rPr>
    </w:lvl>
    <w:lvl w:ilvl="8">
      <w:start w:val="1"/>
      <w:numFmt w:val="decimal"/>
      <w:lvlText w:val="%1.%2.%3.%4.%5.%6.%7.%8.%9"/>
      <w:lvlJc w:val="left"/>
      <w:pPr>
        <w:ind w:left="8880" w:hanging="2160"/>
      </w:pPr>
      <w:rPr>
        <w:rFonts w:hint="default"/>
      </w:rPr>
    </w:lvl>
  </w:abstractNum>
  <w:num w:numId="1">
    <w:abstractNumId w:val="4"/>
  </w:num>
  <w:num w:numId="2">
    <w:abstractNumId w:val="0"/>
  </w:num>
  <w:num w:numId="3">
    <w:abstractNumId w:val="7"/>
  </w:num>
  <w:num w:numId="4">
    <w:abstractNumId w:val="2"/>
  </w:num>
  <w:num w:numId="5">
    <w:abstractNumId w:val="3"/>
  </w:num>
  <w:num w:numId="6">
    <w:abstractNumId w:val="5"/>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__Grammarly_42____i" w:val="H4sIAAAAAAAEAKtWckksSQxILCpxzi/NK1GyMqwFAAEhoTITAAAA"/>
    <w:docVar w:name="__Grammarly_42___1" w:val="H4sIAAAAAAAEAKtWcslP9kxRslIyNDY2NTYxMzI0NzI0NTAzNDNQ0lEKTi0uzszPAykwqQUALdbMxCwAAAA="/>
    <w:docVar w:name="commondata" w:val="eyJoZGlkIjoiNGRiMjVhZmNiNTk3MWEzODlhNWU0M2FhZDg1Y2JiMzUifQ=="/>
  </w:docVars>
  <w:rsids>
    <w:rsidRoot w:val="003F7575"/>
    <w:rsid w:val="000039F3"/>
    <w:rsid w:val="00062EE4"/>
    <w:rsid w:val="00086E19"/>
    <w:rsid w:val="00095ACA"/>
    <w:rsid w:val="000D59B3"/>
    <w:rsid w:val="00147F02"/>
    <w:rsid w:val="00197439"/>
    <w:rsid w:val="001B4679"/>
    <w:rsid w:val="001C0825"/>
    <w:rsid w:val="001D1109"/>
    <w:rsid w:val="001E44AF"/>
    <w:rsid w:val="001F250E"/>
    <w:rsid w:val="001F3649"/>
    <w:rsid w:val="001F61EA"/>
    <w:rsid w:val="00250728"/>
    <w:rsid w:val="00253F40"/>
    <w:rsid w:val="00291D87"/>
    <w:rsid w:val="002B6A46"/>
    <w:rsid w:val="002C27B6"/>
    <w:rsid w:val="00302806"/>
    <w:rsid w:val="0036095A"/>
    <w:rsid w:val="00364958"/>
    <w:rsid w:val="00367A56"/>
    <w:rsid w:val="003C526D"/>
    <w:rsid w:val="003D45DF"/>
    <w:rsid w:val="003D50D8"/>
    <w:rsid w:val="003F7575"/>
    <w:rsid w:val="00403F78"/>
    <w:rsid w:val="004073E7"/>
    <w:rsid w:val="004577EF"/>
    <w:rsid w:val="004E4DAC"/>
    <w:rsid w:val="00502B75"/>
    <w:rsid w:val="00510D14"/>
    <w:rsid w:val="005126AD"/>
    <w:rsid w:val="005210D3"/>
    <w:rsid w:val="00530B7A"/>
    <w:rsid w:val="00550D24"/>
    <w:rsid w:val="005557CE"/>
    <w:rsid w:val="00561AD6"/>
    <w:rsid w:val="00570ED1"/>
    <w:rsid w:val="00577A68"/>
    <w:rsid w:val="00596C5F"/>
    <w:rsid w:val="005A252A"/>
    <w:rsid w:val="005B41D0"/>
    <w:rsid w:val="005B431F"/>
    <w:rsid w:val="005E68AE"/>
    <w:rsid w:val="00615247"/>
    <w:rsid w:val="00632195"/>
    <w:rsid w:val="00632CBD"/>
    <w:rsid w:val="00635E54"/>
    <w:rsid w:val="00677210"/>
    <w:rsid w:val="00693625"/>
    <w:rsid w:val="006C44D1"/>
    <w:rsid w:val="00741311"/>
    <w:rsid w:val="007C7C75"/>
    <w:rsid w:val="007D1269"/>
    <w:rsid w:val="007F71F2"/>
    <w:rsid w:val="008114E2"/>
    <w:rsid w:val="00811EBD"/>
    <w:rsid w:val="0081248C"/>
    <w:rsid w:val="008439C9"/>
    <w:rsid w:val="008565EE"/>
    <w:rsid w:val="00857A11"/>
    <w:rsid w:val="008D7F3A"/>
    <w:rsid w:val="009349FC"/>
    <w:rsid w:val="00937B6B"/>
    <w:rsid w:val="009704B7"/>
    <w:rsid w:val="00984965"/>
    <w:rsid w:val="009B705B"/>
    <w:rsid w:val="009E79FC"/>
    <w:rsid w:val="00A11442"/>
    <w:rsid w:val="00A25A30"/>
    <w:rsid w:val="00A3522B"/>
    <w:rsid w:val="00A41BCA"/>
    <w:rsid w:val="00A62B96"/>
    <w:rsid w:val="00A80685"/>
    <w:rsid w:val="00B1090B"/>
    <w:rsid w:val="00B235E8"/>
    <w:rsid w:val="00B33260"/>
    <w:rsid w:val="00B65B60"/>
    <w:rsid w:val="00B66463"/>
    <w:rsid w:val="00B726D3"/>
    <w:rsid w:val="00B7512E"/>
    <w:rsid w:val="00BD3397"/>
    <w:rsid w:val="00BD47ED"/>
    <w:rsid w:val="00BE0262"/>
    <w:rsid w:val="00BE63FF"/>
    <w:rsid w:val="00C078D0"/>
    <w:rsid w:val="00C16CCC"/>
    <w:rsid w:val="00C47382"/>
    <w:rsid w:val="00CA43F8"/>
    <w:rsid w:val="00CC19CD"/>
    <w:rsid w:val="00CF2A0C"/>
    <w:rsid w:val="00D310DD"/>
    <w:rsid w:val="00D711CD"/>
    <w:rsid w:val="00D93F53"/>
    <w:rsid w:val="00D9460B"/>
    <w:rsid w:val="00DA2245"/>
    <w:rsid w:val="00DC6708"/>
    <w:rsid w:val="00DC77D5"/>
    <w:rsid w:val="00DD1A36"/>
    <w:rsid w:val="00DD6EE8"/>
    <w:rsid w:val="00E001D1"/>
    <w:rsid w:val="00E331C2"/>
    <w:rsid w:val="00E44FA2"/>
    <w:rsid w:val="00E526AA"/>
    <w:rsid w:val="00E76A36"/>
    <w:rsid w:val="00E964E9"/>
    <w:rsid w:val="00EA41E4"/>
    <w:rsid w:val="00EB406B"/>
    <w:rsid w:val="00ED0959"/>
    <w:rsid w:val="00EE7C02"/>
    <w:rsid w:val="00F01D8F"/>
    <w:rsid w:val="00F41FB8"/>
    <w:rsid w:val="00F433E6"/>
    <w:rsid w:val="00F723DE"/>
    <w:rsid w:val="00FA35D7"/>
    <w:rsid w:val="00FD6EE1"/>
    <w:rsid w:val="00FF01D3"/>
    <w:rsid w:val="00FF41F7"/>
    <w:rsid w:val="00FF4C19"/>
    <w:rsid w:val="01E52BFF"/>
    <w:rsid w:val="031B083A"/>
    <w:rsid w:val="06A72A7B"/>
    <w:rsid w:val="06BB1D8B"/>
    <w:rsid w:val="070A6BD6"/>
    <w:rsid w:val="073E0CA3"/>
    <w:rsid w:val="075A13C2"/>
    <w:rsid w:val="099A4B62"/>
    <w:rsid w:val="0A71640F"/>
    <w:rsid w:val="0ED70AC2"/>
    <w:rsid w:val="0FE03949"/>
    <w:rsid w:val="1171712A"/>
    <w:rsid w:val="125E3FE6"/>
    <w:rsid w:val="12656101"/>
    <w:rsid w:val="12B410E2"/>
    <w:rsid w:val="12C0660D"/>
    <w:rsid w:val="13E13E96"/>
    <w:rsid w:val="151209D1"/>
    <w:rsid w:val="15BF3619"/>
    <w:rsid w:val="161F43DC"/>
    <w:rsid w:val="16BA5EB3"/>
    <w:rsid w:val="1732567D"/>
    <w:rsid w:val="17855111"/>
    <w:rsid w:val="19327717"/>
    <w:rsid w:val="19521D97"/>
    <w:rsid w:val="19950EA8"/>
    <w:rsid w:val="1A7A77AC"/>
    <w:rsid w:val="1C4E7F9D"/>
    <w:rsid w:val="1E2113B2"/>
    <w:rsid w:val="1EDA04BD"/>
    <w:rsid w:val="1F115769"/>
    <w:rsid w:val="1FA0060A"/>
    <w:rsid w:val="201C7BDE"/>
    <w:rsid w:val="212338EF"/>
    <w:rsid w:val="224E7AB9"/>
    <w:rsid w:val="228B16F4"/>
    <w:rsid w:val="22D16A5E"/>
    <w:rsid w:val="246D02AA"/>
    <w:rsid w:val="24B82E16"/>
    <w:rsid w:val="24C85701"/>
    <w:rsid w:val="24F674E5"/>
    <w:rsid w:val="269E134D"/>
    <w:rsid w:val="276406C4"/>
    <w:rsid w:val="27747CFE"/>
    <w:rsid w:val="284F11BE"/>
    <w:rsid w:val="28F3628D"/>
    <w:rsid w:val="29963B2F"/>
    <w:rsid w:val="2AE914ED"/>
    <w:rsid w:val="2D056F7F"/>
    <w:rsid w:val="2D3D5390"/>
    <w:rsid w:val="2D5C786C"/>
    <w:rsid w:val="2EAC165A"/>
    <w:rsid w:val="2F6F1591"/>
    <w:rsid w:val="2FD40B43"/>
    <w:rsid w:val="306D4882"/>
    <w:rsid w:val="30D434F9"/>
    <w:rsid w:val="322932B7"/>
    <w:rsid w:val="32E1001E"/>
    <w:rsid w:val="33496925"/>
    <w:rsid w:val="34271A1F"/>
    <w:rsid w:val="35DA5C2F"/>
    <w:rsid w:val="3689219B"/>
    <w:rsid w:val="37150B68"/>
    <w:rsid w:val="38434318"/>
    <w:rsid w:val="39357A13"/>
    <w:rsid w:val="394A0EC1"/>
    <w:rsid w:val="3A0A0D7C"/>
    <w:rsid w:val="3B3A2324"/>
    <w:rsid w:val="3B8135FB"/>
    <w:rsid w:val="3B874886"/>
    <w:rsid w:val="3B98053B"/>
    <w:rsid w:val="3BD452C8"/>
    <w:rsid w:val="3C543F4E"/>
    <w:rsid w:val="3C6C51E3"/>
    <w:rsid w:val="3CB21257"/>
    <w:rsid w:val="3FA376BC"/>
    <w:rsid w:val="401D4C9C"/>
    <w:rsid w:val="40670FA1"/>
    <w:rsid w:val="408221E1"/>
    <w:rsid w:val="40C96B6F"/>
    <w:rsid w:val="41014921"/>
    <w:rsid w:val="413735BC"/>
    <w:rsid w:val="413D59D8"/>
    <w:rsid w:val="418B2878"/>
    <w:rsid w:val="419457B3"/>
    <w:rsid w:val="42984CC3"/>
    <w:rsid w:val="42C617E9"/>
    <w:rsid w:val="45924862"/>
    <w:rsid w:val="46E91D19"/>
    <w:rsid w:val="483B65A4"/>
    <w:rsid w:val="48867AEE"/>
    <w:rsid w:val="48C70B97"/>
    <w:rsid w:val="498F750F"/>
    <w:rsid w:val="4A276D89"/>
    <w:rsid w:val="4A8853EC"/>
    <w:rsid w:val="4B8B7E86"/>
    <w:rsid w:val="4BBA1ED6"/>
    <w:rsid w:val="4D716D10"/>
    <w:rsid w:val="4DA61554"/>
    <w:rsid w:val="4E816244"/>
    <w:rsid w:val="4EA40C13"/>
    <w:rsid w:val="4F316D6F"/>
    <w:rsid w:val="4FCE3A09"/>
    <w:rsid w:val="506C27EE"/>
    <w:rsid w:val="5211498F"/>
    <w:rsid w:val="5333796F"/>
    <w:rsid w:val="53444AE5"/>
    <w:rsid w:val="53871CA8"/>
    <w:rsid w:val="53C2251F"/>
    <w:rsid w:val="53E83922"/>
    <w:rsid w:val="55E618A7"/>
    <w:rsid w:val="5879446B"/>
    <w:rsid w:val="58A83B02"/>
    <w:rsid w:val="594C7D35"/>
    <w:rsid w:val="5AC707F5"/>
    <w:rsid w:val="5B3A1ABE"/>
    <w:rsid w:val="5D194829"/>
    <w:rsid w:val="5FFC2665"/>
    <w:rsid w:val="6014232B"/>
    <w:rsid w:val="6030751B"/>
    <w:rsid w:val="606B6C41"/>
    <w:rsid w:val="60866084"/>
    <w:rsid w:val="60F15F42"/>
    <w:rsid w:val="61257F2E"/>
    <w:rsid w:val="616A7C41"/>
    <w:rsid w:val="61857A1F"/>
    <w:rsid w:val="63055B75"/>
    <w:rsid w:val="63F24F45"/>
    <w:rsid w:val="64F66EBB"/>
    <w:rsid w:val="65B82E88"/>
    <w:rsid w:val="66FF00F9"/>
    <w:rsid w:val="693410C2"/>
    <w:rsid w:val="6A1A5FC0"/>
    <w:rsid w:val="6C066D46"/>
    <w:rsid w:val="6C3405DA"/>
    <w:rsid w:val="6CDE737B"/>
    <w:rsid w:val="6D0F07A3"/>
    <w:rsid w:val="6D9673C6"/>
    <w:rsid w:val="6E0F34F4"/>
    <w:rsid w:val="6E713F45"/>
    <w:rsid w:val="6F6363FC"/>
    <w:rsid w:val="717D6F16"/>
    <w:rsid w:val="72EE22E1"/>
    <w:rsid w:val="740E7708"/>
    <w:rsid w:val="74B150A3"/>
    <w:rsid w:val="75A17997"/>
    <w:rsid w:val="77ED0DBA"/>
    <w:rsid w:val="786761E2"/>
    <w:rsid w:val="78C37730"/>
    <w:rsid w:val="7C5E0A09"/>
    <w:rsid w:val="7D0C1C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qFormat="1"/>
    <w:lsdException w:name="header" w:semiHidden="1" w:qFormat="1"/>
    <w:lsdException w:name="footer" w:semiHidden="1" w:qFormat="1"/>
    <w:lsdException w:name="caption" w:semiHidden="1" w:unhideWhenUsed="1" w:qFormat="1"/>
    <w:lsdException w:name="annotation reference" w:uiPriority="99" w:qFormat="1"/>
    <w:lsdException w:name="page number" w:semiHidden="1" w:qFormat="1"/>
    <w:lsdException w:name="Title" w:qFormat="1"/>
    <w:lsdException w:name="Default Paragraph Font" w:semiHidden="1" w:uiPriority="1" w:unhideWhenUsed="1"/>
    <w:lsdException w:name="Body Text Indent" w:qFormat="1"/>
    <w:lsdException w:name="Subtitl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a1"/>
    <w:qFormat/>
    <w:rsid w:val="005A252A"/>
    <w:pPr>
      <w:widowControl w:val="0"/>
      <w:jc w:val="both"/>
    </w:pPr>
    <w:rPr>
      <w:kern w:val="2"/>
      <w:sz w:val="21"/>
    </w:rPr>
  </w:style>
  <w:style w:type="paragraph" w:styleId="1">
    <w:name w:val="heading 1"/>
    <w:basedOn w:val="a0"/>
    <w:next w:val="a0"/>
    <w:link w:val="1Char"/>
    <w:qFormat/>
    <w:rsid w:val="00E44FA2"/>
    <w:pPr>
      <w:keepNext/>
      <w:keepLines/>
      <w:spacing w:before="340" w:after="330" w:line="578" w:lineRule="auto"/>
      <w:outlineLvl w:val="0"/>
    </w:pPr>
    <w:rPr>
      <w:b/>
      <w:bCs/>
      <w:kern w:val="44"/>
      <w:sz w:val="44"/>
      <w:szCs w:val="44"/>
    </w:rPr>
  </w:style>
  <w:style w:type="paragraph" w:styleId="2">
    <w:name w:val="heading 2"/>
    <w:basedOn w:val="a0"/>
    <w:next w:val="a0"/>
    <w:link w:val="2Char"/>
    <w:semiHidden/>
    <w:unhideWhenUsed/>
    <w:qFormat/>
    <w:rsid w:val="00596C5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正文（缩进）"/>
    <w:basedOn w:val="a0"/>
    <w:qFormat/>
    <w:rsid w:val="005A252A"/>
    <w:pPr>
      <w:spacing w:beforeLines="50" w:afterLines="50"/>
      <w:ind w:firstLineChars="200" w:firstLine="480"/>
      <w:jc w:val="left"/>
    </w:pPr>
    <w:rPr>
      <w:rFonts w:ascii="Calibri" w:hAnsi="Calibri" w:cs="黑体"/>
      <w:szCs w:val="22"/>
    </w:rPr>
  </w:style>
  <w:style w:type="paragraph" w:styleId="a5">
    <w:name w:val="Body Text Indent"/>
    <w:basedOn w:val="a0"/>
    <w:qFormat/>
    <w:rsid w:val="005A252A"/>
    <w:pPr>
      <w:spacing w:after="120"/>
      <w:ind w:leftChars="200" w:left="420"/>
    </w:pPr>
  </w:style>
  <w:style w:type="paragraph" w:styleId="a6">
    <w:name w:val="Balloon Text"/>
    <w:basedOn w:val="a0"/>
    <w:link w:val="Char"/>
    <w:qFormat/>
    <w:rsid w:val="005A252A"/>
    <w:rPr>
      <w:sz w:val="18"/>
      <w:szCs w:val="18"/>
    </w:rPr>
  </w:style>
  <w:style w:type="paragraph" w:styleId="a7">
    <w:name w:val="footer"/>
    <w:basedOn w:val="a0"/>
    <w:semiHidden/>
    <w:qFormat/>
    <w:rsid w:val="005A252A"/>
    <w:pPr>
      <w:tabs>
        <w:tab w:val="center" w:pos="4153"/>
        <w:tab w:val="right" w:pos="8306"/>
      </w:tabs>
      <w:snapToGrid w:val="0"/>
      <w:ind w:rightChars="100" w:right="210"/>
      <w:jc w:val="right"/>
    </w:pPr>
    <w:rPr>
      <w:sz w:val="18"/>
      <w:szCs w:val="18"/>
    </w:rPr>
  </w:style>
  <w:style w:type="paragraph" w:styleId="a8">
    <w:name w:val="header"/>
    <w:basedOn w:val="a0"/>
    <w:semiHidden/>
    <w:qFormat/>
    <w:rsid w:val="005A252A"/>
    <w:pPr>
      <w:pBdr>
        <w:bottom w:val="single" w:sz="6" w:space="1" w:color="auto"/>
      </w:pBdr>
      <w:tabs>
        <w:tab w:val="center" w:pos="4153"/>
        <w:tab w:val="right" w:pos="8306"/>
      </w:tabs>
      <w:snapToGrid w:val="0"/>
      <w:jc w:val="center"/>
    </w:pPr>
    <w:rPr>
      <w:sz w:val="18"/>
      <w:szCs w:val="18"/>
    </w:rPr>
  </w:style>
  <w:style w:type="paragraph" w:styleId="20">
    <w:name w:val="Body Text First Indent 2"/>
    <w:basedOn w:val="a5"/>
    <w:qFormat/>
    <w:rsid w:val="005A252A"/>
    <w:pPr>
      <w:ind w:firstLineChars="200" w:firstLine="420"/>
    </w:pPr>
  </w:style>
  <w:style w:type="character" w:styleId="a9">
    <w:name w:val="page number"/>
    <w:basedOn w:val="a2"/>
    <w:semiHidden/>
    <w:qFormat/>
    <w:rsid w:val="005A252A"/>
    <w:rPr>
      <w:rFonts w:ascii="Times New Roman" w:eastAsia="宋体" w:hAnsi="Times New Roman"/>
      <w:sz w:val="18"/>
    </w:rPr>
  </w:style>
  <w:style w:type="paragraph" w:customStyle="1" w:styleId="aa">
    <w:name w:val="封面标准名称"/>
    <w:qFormat/>
    <w:rsid w:val="005A252A"/>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Default">
    <w:name w:val="Default"/>
    <w:qFormat/>
    <w:rsid w:val="005A252A"/>
    <w:pPr>
      <w:widowControl w:val="0"/>
      <w:autoSpaceDE w:val="0"/>
      <w:autoSpaceDN w:val="0"/>
      <w:adjustRightInd w:val="0"/>
    </w:pPr>
    <w:rPr>
      <w:rFonts w:ascii="宋体" w:hAnsi="Calibri" w:cs="宋体"/>
      <w:color w:val="000000"/>
      <w:sz w:val="24"/>
      <w:szCs w:val="24"/>
    </w:rPr>
  </w:style>
  <w:style w:type="paragraph" w:customStyle="1" w:styleId="ab">
    <w:name w:val="段"/>
    <w:qFormat/>
    <w:rsid w:val="005A252A"/>
    <w:pPr>
      <w:ind w:firstLineChars="200" w:firstLine="200"/>
      <w:jc w:val="both"/>
    </w:pPr>
    <w:rPr>
      <w:rFonts w:ascii="宋体"/>
      <w:sz w:val="21"/>
    </w:rPr>
  </w:style>
  <w:style w:type="paragraph" w:customStyle="1" w:styleId="ac">
    <w:name w:val="标准书眉_奇数页"/>
    <w:next w:val="a0"/>
    <w:qFormat/>
    <w:rsid w:val="005A252A"/>
    <w:pPr>
      <w:tabs>
        <w:tab w:val="center" w:pos="4154"/>
        <w:tab w:val="right" w:pos="8306"/>
      </w:tabs>
      <w:spacing w:after="120"/>
      <w:jc w:val="right"/>
    </w:pPr>
    <w:rPr>
      <w:sz w:val="21"/>
    </w:rPr>
  </w:style>
  <w:style w:type="paragraph" w:customStyle="1" w:styleId="ad">
    <w:name w:val="标准书脚_奇数页"/>
    <w:qFormat/>
    <w:rsid w:val="005A252A"/>
    <w:pPr>
      <w:spacing w:before="120"/>
      <w:jc w:val="right"/>
    </w:pPr>
    <w:rPr>
      <w:sz w:val="18"/>
    </w:rPr>
  </w:style>
  <w:style w:type="paragraph" w:customStyle="1" w:styleId="a">
    <w:name w:val="章标题"/>
    <w:next w:val="ab"/>
    <w:qFormat/>
    <w:rsid w:val="005A252A"/>
    <w:pPr>
      <w:numPr>
        <w:numId w:val="1"/>
      </w:numPr>
      <w:spacing w:beforeLines="100" w:afterLines="100"/>
      <w:jc w:val="both"/>
      <w:outlineLvl w:val="1"/>
    </w:pPr>
    <w:rPr>
      <w:rFonts w:ascii="黑体" w:eastAsia="黑体"/>
      <w:sz w:val="21"/>
    </w:rPr>
  </w:style>
  <w:style w:type="paragraph" w:customStyle="1" w:styleId="WPSOffice1">
    <w:name w:val="WPSOffice手动目录 1"/>
    <w:qFormat/>
    <w:rsid w:val="005A252A"/>
  </w:style>
  <w:style w:type="paragraph" w:customStyle="1" w:styleId="WPSOffice2">
    <w:name w:val="WPSOffice手动目录 2"/>
    <w:qFormat/>
    <w:rsid w:val="005A252A"/>
    <w:pPr>
      <w:ind w:leftChars="200" w:left="200"/>
    </w:pPr>
  </w:style>
  <w:style w:type="paragraph" w:customStyle="1" w:styleId="WPSOffice3">
    <w:name w:val="WPSOffice手动目录 3"/>
    <w:qFormat/>
    <w:rsid w:val="005A252A"/>
    <w:pPr>
      <w:ind w:leftChars="400" w:left="400"/>
    </w:pPr>
  </w:style>
  <w:style w:type="character" w:customStyle="1" w:styleId="Char">
    <w:name w:val="批注框文本 Char"/>
    <w:basedOn w:val="a2"/>
    <w:link w:val="a6"/>
    <w:qFormat/>
    <w:rsid w:val="005A252A"/>
    <w:rPr>
      <w:kern w:val="2"/>
      <w:sz w:val="18"/>
      <w:szCs w:val="18"/>
    </w:rPr>
  </w:style>
  <w:style w:type="paragraph" w:customStyle="1" w:styleId="10">
    <w:name w:val="修订1"/>
    <w:hidden/>
    <w:uiPriority w:val="99"/>
    <w:semiHidden/>
    <w:qFormat/>
    <w:rsid w:val="005A252A"/>
    <w:rPr>
      <w:kern w:val="2"/>
      <w:sz w:val="21"/>
    </w:rPr>
  </w:style>
  <w:style w:type="paragraph" w:customStyle="1" w:styleId="21">
    <w:name w:val="修订2"/>
    <w:hidden/>
    <w:uiPriority w:val="99"/>
    <w:semiHidden/>
    <w:qFormat/>
    <w:rsid w:val="005A252A"/>
    <w:rPr>
      <w:kern w:val="2"/>
      <w:sz w:val="21"/>
    </w:rPr>
  </w:style>
  <w:style w:type="table" w:styleId="ae">
    <w:name w:val="Table Grid"/>
    <w:basedOn w:val="a3"/>
    <w:rsid w:val="001D11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0"/>
    <w:uiPriority w:val="99"/>
    <w:unhideWhenUsed/>
    <w:rsid w:val="001D1109"/>
    <w:pPr>
      <w:ind w:firstLineChars="200" w:firstLine="420"/>
    </w:pPr>
  </w:style>
  <w:style w:type="character" w:styleId="af0">
    <w:name w:val="annotation reference"/>
    <w:basedOn w:val="a2"/>
    <w:uiPriority w:val="99"/>
    <w:qFormat/>
    <w:rsid w:val="009E79FC"/>
    <w:rPr>
      <w:sz w:val="21"/>
      <w:szCs w:val="21"/>
    </w:rPr>
  </w:style>
  <w:style w:type="paragraph" w:styleId="af1">
    <w:name w:val="annotation text"/>
    <w:basedOn w:val="a0"/>
    <w:link w:val="Char0"/>
    <w:uiPriority w:val="99"/>
    <w:qFormat/>
    <w:rsid w:val="009E79FC"/>
    <w:pPr>
      <w:jc w:val="left"/>
    </w:pPr>
  </w:style>
  <w:style w:type="character" w:customStyle="1" w:styleId="Char0">
    <w:name w:val="批注文字 Char"/>
    <w:basedOn w:val="a2"/>
    <w:link w:val="af1"/>
    <w:uiPriority w:val="99"/>
    <w:qFormat/>
    <w:rsid w:val="009E79FC"/>
    <w:rPr>
      <w:kern w:val="2"/>
      <w:sz w:val="21"/>
    </w:rPr>
  </w:style>
  <w:style w:type="paragraph" w:styleId="af2">
    <w:name w:val="annotation subject"/>
    <w:basedOn w:val="af1"/>
    <w:next w:val="af1"/>
    <w:link w:val="Char1"/>
    <w:rsid w:val="009E79FC"/>
    <w:rPr>
      <w:b/>
      <w:bCs/>
    </w:rPr>
  </w:style>
  <w:style w:type="character" w:customStyle="1" w:styleId="Char1">
    <w:name w:val="批注主题 Char"/>
    <w:basedOn w:val="Char0"/>
    <w:link w:val="af2"/>
    <w:rsid w:val="009E79FC"/>
    <w:rPr>
      <w:b/>
      <w:bCs/>
      <w:kern w:val="2"/>
      <w:sz w:val="21"/>
    </w:rPr>
  </w:style>
  <w:style w:type="character" w:customStyle="1" w:styleId="1Char">
    <w:name w:val="标题 1 Char"/>
    <w:basedOn w:val="a2"/>
    <w:link w:val="1"/>
    <w:rsid w:val="00E44FA2"/>
    <w:rPr>
      <w:b/>
      <w:bCs/>
      <w:kern w:val="44"/>
      <w:sz w:val="44"/>
      <w:szCs w:val="44"/>
    </w:rPr>
  </w:style>
  <w:style w:type="paragraph" w:styleId="TOC">
    <w:name w:val="TOC Heading"/>
    <w:basedOn w:val="1"/>
    <w:next w:val="a0"/>
    <w:uiPriority w:val="39"/>
    <w:unhideWhenUsed/>
    <w:qFormat/>
    <w:rsid w:val="00E44FA2"/>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2">
    <w:name w:val="toc 2"/>
    <w:basedOn w:val="a0"/>
    <w:next w:val="a0"/>
    <w:autoRedefine/>
    <w:uiPriority w:val="39"/>
    <w:unhideWhenUsed/>
    <w:rsid w:val="00E44FA2"/>
    <w:pPr>
      <w:widowControl/>
      <w:spacing w:after="100" w:line="259" w:lineRule="auto"/>
      <w:ind w:left="220"/>
      <w:jc w:val="left"/>
    </w:pPr>
    <w:rPr>
      <w:rFonts w:asciiTheme="minorHAnsi" w:eastAsiaTheme="minorEastAsia" w:hAnsiTheme="minorHAnsi"/>
      <w:kern w:val="0"/>
      <w:sz w:val="22"/>
      <w:szCs w:val="22"/>
    </w:rPr>
  </w:style>
  <w:style w:type="paragraph" w:styleId="11">
    <w:name w:val="toc 1"/>
    <w:basedOn w:val="a0"/>
    <w:next w:val="a0"/>
    <w:autoRedefine/>
    <w:uiPriority w:val="39"/>
    <w:unhideWhenUsed/>
    <w:rsid w:val="004577EF"/>
    <w:pPr>
      <w:widowControl/>
      <w:tabs>
        <w:tab w:val="right" w:leader="dot" w:pos="8296"/>
      </w:tabs>
      <w:spacing w:after="100" w:line="480" w:lineRule="auto"/>
      <w:jc w:val="left"/>
    </w:pPr>
    <w:rPr>
      <w:rFonts w:asciiTheme="minorHAnsi" w:eastAsiaTheme="minorEastAsia" w:hAnsiTheme="minorHAnsi"/>
      <w:kern w:val="0"/>
      <w:sz w:val="22"/>
      <w:szCs w:val="22"/>
    </w:rPr>
  </w:style>
  <w:style w:type="paragraph" w:styleId="3">
    <w:name w:val="toc 3"/>
    <w:basedOn w:val="a0"/>
    <w:next w:val="a0"/>
    <w:autoRedefine/>
    <w:uiPriority w:val="39"/>
    <w:unhideWhenUsed/>
    <w:rsid w:val="00E44FA2"/>
    <w:pPr>
      <w:widowControl/>
      <w:spacing w:after="100" w:line="259" w:lineRule="auto"/>
      <w:ind w:left="440"/>
      <w:jc w:val="left"/>
    </w:pPr>
    <w:rPr>
      <w:rFonts w:asciiTheme="minorHAnsi" w:eastAsiaTheme="minorEastAsia" w:hAnsiTheme="minorHAnsi"/>
      <w:kern w:val="0"/>
      <w:sz w:val="22"/>
      <w:szCs w:val="22"/>
    </w:rPr>
  </w:style>
  <w:style w:type="character" w:styleId="af3">
    <w:name w:val="Hyperlink"/>
    <w:uiPriority w:val="99"/>
    <w:unhideWhenUsed/>
    <w:qFormat/>
    <w:rsid w:val="00E44FA2"/>
    <w:rPr>
      <w:color w:val="0563C1"/>
      <w:u w:val="single"/>
    </w:rPr>
  </w:style>
  <w:style w:type="paragraph" w:styleId="af4">
    <w:name w:val="Revision"/>
    <w:hidden/>
    <w:uiPriority w:val="99"/>
    <w:unhideWhenUsed/>
    <w:rsid w:val="008439C9"/>
    <w:rPr>
      <w:kern w:val="2"/>
      <w:sz w:val="21"/>
    </w:rPr>
  </w:style>
  <w:style w:type="character" w:customStyle="1" w:styleId="2Char">
    <w:name w:val="标题 2 Char"/>
    <w:basedOn w:val="a2"/>
    <w:link w:val="2"/>
    <w:semiHidden/>
    <w:rsid w:val="00596C5F"/>
    <w:rPr>
      <w:rFonts w:asciiTheme="majorHAnsi" w:eastAsiaTheme="majorEastAsia" w:hAnsiTheme="majorHAnsi" w:cstheme="majorBidi"/>
      <w:b/>
      <w:bCs/>
      <w:kern w:val="2"/>
      <w:sz w:val="32"/>
      <w:szCs w:val="32"/>
    </w:rPr>
  </w:style>
  <w:style w:type="paragraph" w:customStyle="1" w:styleId="af5">
    <w:name w:val="正文！！！"/>
    <w:basedOn w:val="a0"/>
    <w:link w:val="Char2"/>
    <w:qFormat/>
    <w:rsid w:val="005B41D0"/>
    <w:pPr>
      <w:spacing w:line="360" w:lineRule="auto"/>
      <w:ind w:firstLineChars="200" w:firstLine="560"/>
    </w:pPr>
    <w:rPr>
      <w:rFonts w:ascii="宋体" w:hAnsi="宋体"/>
      <w:sz w:val="28"/>
      <w:szCs w:val="28"/>
    </w:rPr>
  </w:style>
  <w:style w:type="character" w:customStyle="1" w:styleId="Char2">
    <w:name w:val="正文！！！ Char"/>
    <w:link w:val="af5"/>
    <w:rsid w:val="005B41D0"/>
    <w:rPr>
      <w:rFonts w:ascii="宋体" w:hAnsi="宋体"/>
      <w:kern w:val="2"/>
      <w:sz w:val="28"/>
      <w:szCs w:val="28"/>
    </w:rPr>
  </w:style>
  <w:style w:type="paragraph" w:customStyle="1" w:styleId="af6">
    <w:name w:val="封面正文"/>
    <w:rsid w:val="00DC6708"/>
    <w:p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350705">
      <w:bodyDiv w:val="1"/>
      <w:marLeft w:val="0"/>
      <w:marRight w:val="0"/>
      <w:marTop w:val="0"/>
      <w:marBottom w:val="0"/>
      <w:divBdr>
        <w:top w:val="none" w:sz="0" w:space="0" w:color="auto"/>
        <w:left w:val="none" w:sz="0" w:space="0" w:color="auto"/>
        <w:bottom w:val="none" w:sz="0" w:space="0" w:color="auto"/>
        <w:right w:val="none" w:sz="0" w:space="0" w:color="auto"/>
      </w:divBdr>
    </w:div>
    <w:div w:id="1565985370">
      <w:bodyDiv w:val="1"/>
      <w:marLeft w:val="0"/>
      <w:marRight w:val="0"/>
      <w:marTop w:val="0"/>
      <w:marBottom w:val="0"/>
      <w:divBdr>
        <w:top w:val="none" w:sz="0" w:space="0" w:color="auto"/>
        <w:left w:val="none" w:sz="0" w:space="0" w:color="auto"/>
        <w:bottom w:val="none" w:sz="0" w:space="0" w:color="auto"/>
        <w:right w:val="none" w:sz="0" w:space="0" w:color="auto"/>
      </w:divBdr>
    </w:div>
    <w:div w:id="1609579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991A66-23B4-4F2D-9152-2AB61443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1285</Words>
  <Characters>7330</Characters>
  <Application>Microsoft Office Word</Application>
  <DocSecurity>0</DocSecurity>
  <Lines>61</Lines>
  <Paragraphs>17</Paragraphs>
  <ScaleCrop>false</ScaleCrop>
  <Company/>
  <LinksUpToDate>false</LinksUpToDate>
  <CharactersWithSpaces>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王勇</cp:lastModifiedBy>
  <cp:revision>16</cp:revision>
  <dcterms:created xsi:type="dcterms:W3CDTF">2024-06-19T23:02:00Z</dcterms:created>
  <dcterms:modified xsi:type="dcterms:W3CDTF">2024-06-27T08:40:00Z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E685E3A156564CBDA928A0A732E7CC6A_13</vt:lpwstr>
  </property>
</Properties>
</file>