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2FA03" w14:textId="77777777" w:rsidR="009B0D94" w:rsidRDefault="009B0D94" w:rsidP="0048252D">
      <w:pPr>
        <w:jc w:val="center"/>
        <w:rPr>
          <w:rFonts w:ascii="方正小标宋简体" w:eastAsia="方正小标宋简体"/>
          <w:sz w:val="36"/>
          <w:szCs w:val="36"/>
        </w:rPr>
      </w:pPr>
    </w:p>
    <w:p w14:paraId="292F9065" w14:textId="57A68BED" w:rsidR="00DF6968" w:rsidRDefault="0048252D" w:rsidP="0048252D">
      <w:pPr>
        <w:jc w:val="center"/>
        <w:rPr>
          <w:rFonts w:ascii="方正小标宋简体" w:eastAsia="方正小标宋简体"/>
          <w:sz w:val="36"/>
          <w:szCs w:val="36"/>
        </w:rPr>
      </w:pPr>
      <w:r>
        <w:rPr>
          <w:rFonts w:ascii="方正小标宋简体" w:eastAsia="方正小标宋简体" w:hint="eastAsia"/>
          <w:sz w:val="36"/>
          <w:szCs w:val="36"/>
        </w:rPr>
        <w:t>《</w:t>
      </w:r>
      <w:r w:rsidR="00DF6968" w:rsidRPr="00DF6968">
        <w:rPr>
          <w:rFonts w:ascii="方正小标宋简体" w:eastAsia="方正小标宋简体" w:hint="eastAsia"/>
          <w:sz w:val="36"/>
          <w:szCs w:val="36"/>
        </w:rPr>
        <w:t>拖拉机牵引性能综合测试系统通用技术条件</w:t>
      </w:r>
      <w:r>
        <w:rPr>
          <w:rFonts w:ascii="方正小标宋简体" w:eastAsia="方正小标宋简体" w:hint="eastAsia"/>
          <w:sz w:val="36"/>
          <w:szCs w:val="36"/>
        </w:rPr>
        <w:t>》</w:t>
      </w:r>
    </w:p>
    <w:p w14:paraId="65BD01EF" w14:textId="20C34B09" w:rsidR="00AF0245" w:rsidRPr="00A07389" w:rsidRDefault="0048252D" w:rsidP="009B0D94">
      <w:pPr>
        <w:jc w:val="center"/>
        <w:rPr>
          <w:rFonts w:ascii="方正小标宋简体" w:eastAsia="方正小标宋简体"/>
          <w:sz w:val="36"/>
          <w:szCs w:val="36"/>
        </w:rPr>
      </w:pPr>
      <w:r w:rsidRPr="009A7D42">
        <w:rPr>
          <w:rFonts w:ascii="方正小标宋简体" w:eastAsia="方正小标宋简体" w:hint="eastAsia"/>
          <w:sz w:val="36"/>
          <w:szCs w:val="36"/>
        </w:rPr>
        <w:t>地方标准</w:t>
      </w:r>
      <w:r w:rsidR="00AF0245" w:rsidRPr="00A07389">
        <w:rPr>
          <w:rFonts w:ascii="方正小标宋简体" w:eastAsia="方正小标宋简体" w:hint="eastAsia"/>
          <w:sz w:val="36"/>
          <w:szCs w:val="36"/>
        </w:rPr>
        <w:t>编制说明</w:t>
      </w:r>
    </w:p>
    <w:p w14:paraId="1F001CDF" w14:textId="77777777" w:rsidR="00AF0245" w:rsidRDefault="00AF0245">
      <w:pPr>
        <w:rPr>
          <w:rFonts w:ascii="方正仿宋_GBK" w:eastAsia="方正仿宋_GBK" w:hAnsi="方正仿宋_GBK" w:cs="方正仿宋_GBK"/>
          <w:sz w:val="32"/>
          <w:szCs w:val="32"/>
        </w:rPr>
      </w:pPr>
    </w:p>
    <w:p w14:paraId="626051D4" w14:textId="77777777" w:rsidR="00AF0245" w:rsidRDefault="00AF0245" w:rsidP="00F651F0">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一、目的意义</w:t>
      </w:r>
    </w:p>
    <w:p w14:paraId="76303559" w14:textId="340145D1" w:rsidR="00DF6968" w:rsidRDefault="00DF6968" w:rsidP="0000602C">
      <w:pPr>
        <w:ind w:firstLine="630"/>
        <w:rPr>
          <w:rFonts w:ascii="宋体" w:hAnsi="宋体" w:cs="宋体"/>
          <w:sz w:val="28"/>
          <w:szCs w:val="28"/>
        </w:rPr>
      </w:pPr>
      <w:r w:rsidRPr="00DF6968">
        <w:rPr>
          <w:rFonts w:ascii="宋体" w:hAnsi="宋体" w:cs="宋体" w:hint="eastAsia"/>
          <w:sz w:val="28"/>
          <w:szCs w:val="28"/>
        </w:rPr>
        <w:t>江苏省是农机生产大省，也是农机强省，2021年全省农作物耕种</w:t>
      </w:r>
      <w:proofErr w:type="gramStart"/>
      <w:r w:rsidRPr="00DF6968">
        <w:rPr>
          <w:rFonts w:ascii="宋体" w:hAnsi="宋体" w:cs="宋体" w:hint="eastAsia"/>
          <w:sz w:val="28"/>
          <w:szCs w:val="28"/>
        </w:rPr>
        <w:t>收综合</w:t>
      </w:r>
      <w:proofErr w:type="gramEnd"/>
      <w:r w:rsidRPr="00DF6968">
        <w:rPr>
          <w:rFonts w:ascii="宋体" w:hAnsi="宋体" w:cs="宋体" w:hint="eastAsia"/>
          <w:sz w:val="28"/>
          <w:szCs w:val="28"/>
        </w:rPr>
        <w:t>机械化率达到83％。为了进一步推动农机化向全程全面高质高效转型升级，江苏省提出了实施农业生产全程全面机械化推进行动和农机装备智能化绿色化提升行动，突出科技创新、机制创新和政策创新，助力全面乡村振兴和农业农村现代化建设。拖拉机是农业装备的基础产品，关系着农业机械化的整体水平，同时拖拉机的试验检测能力关系到拖拉机设计研发的水平，关系到技术水平的提升。因此，作为农机强省，有必要强化拖拉机的性能</w:t>
      </w:r>
      <w:r>
        <w:rPr>
          <w:rFonts w:ascii="宋体" w:hAnsi="宋体" w:cs="宋体" w:hint="eastAsia"/>
          <w:sz w:val="28"/>
          <w:szCs w:val="28"/>
        </w:rPr>
        <w:t>相关性能试验检测的标准体系，强化拖拉机</w:t>
      </w:r>
      <w:r w:rsidRPr="00DF6968">
        <w:rPr>
          <w:rFonts w:ascii="宋体" w:hAnsi="宋体" w:cs="宋体" w:hint="eastAsia"/>
          <w:sz w:val="28"/>
          <w:szCs w:val="28"/>
        </w:rPr>
        <w:t>试验检测能力，助力先进拖拉机的设计研发，引领拖拉机产业创新发展。</w:t>
      </w:r>
    </w:p>
    <w:p w14:paraId="65A4DB4D" w14:textId="5A9D8945" w:rsidR="00330430" w:rsidRDefault="00DF6968" w:rsidP="00330430">
      <w:pPr>
        <w:ind w:firstLine="630"/>
        <w:rPr>
          <w:rFonts w:ascii="宋体" w:hAnsi="宋体" w:cs="宋体"/>
          <w:sz w:val="28"/>
          <w:szCs w:val="28"/>
        </w:rPr>
      </w:pPr>
      <w:r w:rsidRPr="00DF6968">
        <w:rPr>
          <w:rFonts w:ascii="宋体" w:hAnsi="宋体" w:cs="宋体" w:hint="eastAsia"/>
          <w:sz w:val="28"/>
          <w:szCs w:val="28"/>
        </w:rPr>
        <w:t>拖拉机牵引性能试验是利用负荷车以及拖拉机牵引性能测试系统测试拖拉机的牵引力、牵引功率、燃油消耗等性能的试验，是拖拉机性能试验的一个重要的组成部分是较全面地测试拖拉机的动力性、经济性的一种有效的手段。当前，</w:t>
      </w:r>
      <w:r>
        <w:rPr>
          <w:rFonts w:ascii="宋体" w:hAnsi="宋体" w:cs="宋体" w:hint="eastAsia"/>
          <w:sz w:val="28"/>
          <w:szCs w:val="28"/>
        </w:rPr>
        <w:t>牵引性能</w:t>
      </w:r>
      <w:r w:rsidRPr="00DF6968">
        <w:rPr>
          <w:rFonts w:ascii="宋体" w:hAnsi="宋体" w:cs="宋体" w:hint="eastAsia"/>
          <w:sz w:val="28"/>
          <w:szCs w:val="28"/>
        </w:rPr>
        <w:t>检测装备已多年没有优化更新，还存在检测功能</w:t>
      </w:r>
      <w:r>
        <w:rPr>
          <w:rFonts w:ascii="宋体" w:hAnsi="宋体" w:cs="宋体" w:hint="eastAsia"/>
          <w:sz w:val="28"/>
          <w:szCs w:val="28"/>
        </w:rPr>
        <w:t>不一</w:t>
      </w:r>
      <w:r w:rsidRPr="00DF6968">
        <w:rPr>
          <w:rFonts w:ascii="宋体" w:hAnsi="宋体" w:cs="宋体" w:hint="eastAsia"/>
          <w:sz w:val="28"/>
          <w:szCs w:val="28"/>
        </w:rPr>
        <w:t>、</w:t>
      </w:r>
      <w:r w:rsidR="00963603">
        <w:rPr>
          <w:rFonts w:ascii="宋体" w:hAnsi="宋体" w:cs="宋体" w:hint="eastAsia"/>
          <w:sz w:val="28"/>
          <w:szCs w:val="28"/>
        </w:rPr>
        <w:t>可靠性不高、试验方法不统一</w:t>
      </w:r>
      <w:r w:rsidRPr="00DF6968">
        <w:rPr>
          <w:rFonts w:ascii="宋体" w:hAnsi="宋体" w:cs="宋体" w:hint="eastAsia"/>
          <w:sz w:val="28"/>
          <w:szCs w:val="28"/>
        </w:rPr>
        <w:t>等问题。但随着大马力、智能化、信息化拖拉机的发展，农机生产企业、科研院所针对</w:t>
      </w:r>
      <w:r w:rsidR="00963603">
        <w:rPr>
          <w:rFonts w:ascii="宋体" w:hAnsi="宋体" w:cs="宋体" w:hint="eastAsia"/>
          <w:sz w:val="28"/>
          <w:szCs w:val="28"/>
        </w:rPr>
        <w:t>牵引性能</w:t>
      </w:r>
      <w:r w:rsidRPr="00DF6968">
        <w:rPr>
          <w:rFonts w:ascii="宋体" w:hAnsi="宋体" w:cs="宋体" w:hint="eastAsia"/>
          <w:sz w:val="28"/>
          <w:szCs w:val="28"/>
        </w:rPr>
        <w:t>等的试验检测提出了更高的需求。基于上述问题，</w:t>
      </w:r>
      <w:r w:rsidRPr="00DF6968">
        <w:rPr>
          <w:rFonts w:ascii="宋体" w:hAnsi="宋体" w:cs="宋体" w:hint="eastAsia"/>
          <w:sz w:val="28"/>
          <w:szCs w:val="28"/>
        </w:rPr>
        <w:lastRenderedPageBreak/>
        <w:t>特提出</w:t>
      </w:r>
      <w:r w:rsidR="00963603" w:rsidRPr="00963603">
        <w:rPr>
          <w:rFonts w:ascii="宋体" w:hAnsi="宋体" w:cs="宋体" w:hint="eastAsia"/>
          <w:sz w:val="28"/>
          <w:szCs w:val="28"/>
        </w:rPr>
        <w:t>拖拉机牵引性能综合测试系统通用技术条件</w:t>
      </w:r>
      <w:r w:rsidR="00963603">
        <w:rPr>
          <w:rFonts w:ascii="宋体" w:hAnsi="宋体" w:cs="宋体" w:hint="eastAsia"/>
          <w:sz w:val="28"/>
          <w:szCs w:val="28"/>
        </w:rPr>
        <w:t>标准制订项目</w:t>
      </w:r>
      <w:r w:rsidRPr="00DF6968">
        <w:rPr>
          <w:rFonts w:ascii="宋体" w:hAnsi="宋体" w:cs="宋体" w:hint="eastAsia"/>
          <w:sz w:val="28"/>
          <w:szCs w:val="28"/>
        </w:rPr>
        <w:t>。</w:t>
      </w:r>
    </w:p>
    <w:p w14:paraId="0F873AEA" w14:textId="77777777" w:rsidR="00963603" w:rsidRPr="00963603" w:rsidRDefault="00963603" w:rsidP="00963603">
      <w:pPr>
        <w:ind w:firstLine="630"/>
        <w:rPr>
          <w:rFonts w:ascii="宋体" w:hAnsi="宋体" w:cs="宋体"/>
          <w:sz w:val="28"/>
          <w:szCs w:val="28"/>
        </w:rPr>
      </w:pPr>
      <w:r w:rsidRPr="00963603">
        <w:rPr>
          <w:rFonts w:ascii="宋体" w:hAnsi="宋体" w:cs="宋体" w:hint="eastAsia"/>
          <w:sz w:val="28"/>
          <w:szCs w:val="28"/>
        </w:rPr>
        <w:t>（一）填补拖拉机牵引性能综合测试系统标准空白</w:t>
      </w:r>
    </w:p>
    <w:p w14:paraId="51EBE35F" w14:textId="6F7C07A8" w:rsidR="00963603" w:rsidRPr="00963603" w:rsidRDefault="00963603" w:rsidP="00963603">
      <w:pPr>
        <w:ind w:firstLine="630"/>
        <w:rPr>
          <w:rFonts w:ascii="宋体" w:hAnsi="宋体" w:cs="宋体"/>
          <w:sz w:val="28"/>
          <w:szCs w:val="28"/>
        </w:rPr>
      </w:pPr>
      <w:r>
        <w:rPr>
          <w:rFonts w:ascii="宋体" w:hAnsi="宋体" w:cs="宋体" w:hint="eastAsia"/>
          <w:sz w:val="28"/>
          <w:szCs w:val="28"/>
        </w:rPr>
        <w:t>当前，</w:t>
      </w:r>
      <w:r w:rsidRPr="00963603">
        <w:rPr>
          <w:rFonts w:ascii="宋体" w:hAnsi="宋体" w:cs="宋体" w:hint="eastAsia"/>
          <w:sz w:val="28"/>
          <w:szCs w:val="28"/>
        </w:rPr>
        <w:t>国家标准、行业标准、推广鉴定大纲等相关技术文件均对拖拉机的牵引性能提出了明确的指标要求，但是暂时还没有针对测试系统的标准，测试系统定义不明确，产品去规范生产依据，鱼龙混杂，无法满足拖拉机生产企业、科研院所、试验检测机构、监管机构等的规范检测要求。</w:t>
      </w:r>
    </w:p>
    <w:p w14:paraId="617E8E79" w14:textId="77777777" w:rsidR="00963603" w:rsidRPr="00963603" w:rsidRDefault="00963603" w:rsidP="00963603">
      <w:pPr>
        <w:ind w:firstLine="630"/>
        <w:rPr>
          <w:rFonts w:ascii="宋体" w:hAnsi="宋体" w:cs="宋体"/>
          <w:sz w:val="28"/>
          <w:szCs w:val="28"/>
        </w:rPr>
      </w:pPr>
      <w:r w:rsidRPr="00963603">
        <w:rPr>
          <w:rFonts w:ascii="宋体" w:hAnsi="宋体" w:cs="宋体" w:hint="eastAsia"/>
          <w:sz w:val="28"/>
          <w:szCs w:val="28"/>
        </w:rPr>
        <w:t>（二）规范拖拉机牵引性能综合测试系统技术要求</w:t>
      </w:r>
    </w:p>
    <w:p w14:paraId="4F2CA56D" w14:textId="3DA89F3E" w:rsidR="00963603" w:rsidRPr="00963603" w:rsidRDefault="00963603" w:rsidP="00963603">
      <w:pPr>
        <w:ind w:firstLine="630"/>
        <w:rPr>
          <w:rFonts w:ascii="宋体" w:hAnsi="宋体" w:cs="宋体"/>
          <w:sz w:val="28"/>
          <w:szCs w:val="28"/>
        </w:rPr>
      </w:pPr>
      <w:r w:rsidRPr="00963603">
        <w:rPr>
          <w:rFonts w:ascii="宋体" w:hAnsi="宋体" w:cs="宋体" w:hint="eastAsia"/>
          <w:sz w:val="28"/>
          <w:szCs w:val="28"/>
        </w:rPr>
        <w:t>测试系统包括负荷车与配套测试软件系统。经研究负荷车主要有三种方式，分别是基于轮式拖拉机改装的专用负荷车、基于特种车辆改装的专用负荷车、基于轮式拖拉机简易改装负荷车，其中基于轮式拖拉机简易改装负荷车多为生产企业采用，各试验检测机构主要采用基于轮式拖拉机改装的专用负荷车，部分试验鉴定机构采用基于特种车辆改装的专用负荷车。综合分析来看，基于轮式拖拉机简易改装负荷车相当于直接在质量较重的轮式拖拉机上搭建测试系统进行试验检测，精度较差，无专门的操作空间，规范性、方便性、安全性较差，不适宜规范的试验检测工作。基于特种车辆改装的专用负荷车控制精度较好，但是该负荷车灵活性较差，不适宜中小马力拖拉机的试验，使用频率较低，且造价达200万元，维护成本高。基于轮式拖拉机改装的专用负荷</w:t>
      </w:r>
      <w:proofErr w:type="gramStart"/>
      <w:r w:rsidRPr="00963603">
        <w:rPr>
          <w:rFonts w:ascii="宋体" w:hAnsi="宋体" w:cs="宋体" w:hint="eastAsia"/>
          <w:sz w:val="28"/>
          <w:szCs w:val="28"/>
        </w:rPr>
        <w:t>车较为</w:t>
      </w:r>
      <w:proofErr w:type="gramEnd"/>
      <w:r w:rsidRPr="00963603">
        <w:rPr>
          <w:rFonts w:ascii="宋体" w:hAnsi="宋体" w:cs="宋体" w:hint="eastAsia"/>
          <w:sz w:val="28"/>
          <w:szCs w:val="28"/>
        </w:rPr>
        <w:t>常用，成本适宜，操作方便，灵活性较好，但是对于阻力的控制不够准确，待测拖拉机与负荷车的配合较难。其次，配套测试系统生产企业较少，且多数以车辆性能测试为主要业务，</w:t>
      </w:r>
      <w:r w:rsidRPr="00963603">
        <w:rPr>
          <w:rFonts w:ascii="宋体" w:hAnsi="宋体" w:cs="宋体" w:hint="eastAsia"/>
          <w:sz w:val="28"/>
          <w:szCs w:val="28"/>
        </w:rPr>
        <w:lastRenderedPageBreak/>
        <w:t>系统多以汽车测试系统为基础进行改造而成，并无统一的技术要求。可以</w:t>
      </w:r>
      <w:r w:rsidR="00A150C3">
        <w:rPr>
          <w:rFonts w:ascii="宋体" w:hAnsi="宋体" w:cs="宋体" w:hint="eastAsia"/>
          <w:sz w:val="28"/>
          <w:szCs w:val="28"/>
        </w:rPr>
        <w:t>认为</w:t>
      </w:r>
      <w:r w:rsidRPr="00963603">
        <w:rPr>
          <w:rFonts w:ascii="宋体" w:hAnsi="宋体" w:cs="宋体" w:hint="eastAsia"/>
          <w:sz w:val="28"/>
          <w:szCs w:val="28"/>
        </w:rPr>
        <w:t>，拖拉机牵引性能测试系统缺乏明确的技术要求，无法指导相关机构的生产或采购。</w:t>
      </w:r>
    </w:p>
    <w:p w14:paraId="06BB0167" w14:textId="77777777" w:rsidR="00963603" w:rsidRPr="00963603" w:rsidRDefault="00963603" w:rsidP="00963603">
      <w:pPr>
        <w:ind w:firstLine="630"/>
        <w:rPr>
          <w:rFonts w:ascii="宋体" w:hAnsi="宋体" w:cs="宋体"/>
          <w:sz w:val="28"/>
          <w:szCs w:val="28"/>
        </w:rPr>
      </w:pPr>
      <w:r w:rsidRPr="00963603">
        <w:rPr>
          <w:rFonts w:ascii="宋体" w:hAnsi="宋体" w:cs="宋体" w:hint="eastAsia"/>
          <w:sz w:val="28"/>
          <w:szCs w:val="28"/>
        </w:rPr>
        <w:t>（三）规范拖拉机牵引性能试验检测方法</w:t>
      </w:r>
    </w:p>
    <w:p w14:paraId="4F3189C9" w14:textId="77777777" w:rsidR="00963603" w:rsidRPr="00963603" w:rsidRDefault="00963603" w:rsidP="00963603">
      <w:pPr>
        <w:ind w:firstLine="630"/>
        <w:rPr>
          <w:rFonts w:ascii="宋体" w:hAnsi="宋体" w:cs="宋体"/>
          <w:sz w:val="28"/>
          <w:szCs w:val="28"/>
        </w:rPr>
      </w:pPr>
      <w:r w:rsidRPr="00963603">
        <w:rPr>
          <w:rFonts w:ascii="宋体" w:hAnsi="宋体" w:cs="宋体" w:hint="eastAsia"/>
          <w:sz w:val="28"/>
          <w:szCs w:val="28"/>
        </w:rPr>
        <w:t>对于新试制的拖拉机、新引进的样机以及原有产品的质量检查，都要进行牵引试验，以用于指导设计、生产和使用，在实际的拖拉机作业时，牵引力和牵引功率直接关系到拖拉机的动力性能，影响着作业质量和作业效果。全国农业机械试验鉴定系统有1个总站、32个省（自治区、直辖市）鉴定站、2个农垦（兵团）鉴定站以及部分地市鉴定站，</w:t>
      </w:r>
      <w:proofErr w:type="gramStart"/>
      <w:r w:rsidRPr="00963603">
        <w:rPr>
          <w:rFonts w:ascii="宋体" w:hAnsi="宋体" w:cs="宋体" w:hint="eastAsia"/>
          <w:sz w:val="28"/>
          <w:szCs w:val="28"/>
        </w:rPr>
        <w:t>且全国</w:t>
      </w:r>
      <w:proofErr w:type="gramEnd"/>
      <w:r w:rsidRPr="00963603">
        <w:rPr>
          <w:rFonts w:ascii="宋体" w:hAnsi="宋体" w:cs="宋体" w:hint="eastAsia"/>
          <w:sz w:val="28"/>
          <w:szCs w:val="28"/>
        </w:rPr>
        <w:t>有超过180家拖拉机生产企业，这些机构或企业均需要该试验设备，试验检测机构用于开展试验鉴定，生产企业用于设计研发与下线检验，上述已经明确，系统无标准依据，导致试验检测方法便无法统一，因此有必要明确试验检测方法，确保试验数据的准确、可靠。</w:t>
      </w:r>
    </w:p>
    <w:p w14:paraId="007E0BEB" w14:textId="77777777" w:rsidR="00AF0245" w:rsidRDefault="00AF0245" w:rsidP="00F651F0">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二、任务来源</w:t>
      </w:r>
    </w:p>
    <w:p w14:paraId="7E9BDBE8" w14:textId="0059B8A1" w:rsidR="00330430" w:rsidRPr="009A4C75" w:rsidRDefault="00330430" w:rsidP="0000602C">
      <w:pPr>
        <w:tabs>
          <w:tab w:val="left" w:pos="952"/>
        </w:tabs>
        <w:spacing w:line="560" w:lineRule="exact"/>
        <w:ind w:firstLineChars="200" w:firstLine="560"/>
        <w:jc w:val="left"/>
        <w:rPr>
          <w:rFonts w:ascii="宋体" w:hAnsi="宋体" w:cs="宋体"/>
          <w:sz w:val="28"/>
          <w:szCs w:val="28"/>
        </w:rPr>
      </w:pPr>
      <w:r w:rsidRPr="009A4C75">
        <w:rPr>
          <w:rFonts w:ascii="宋体" w:hAnsi="宋体" w:cs="宋体" w:hint="eastAsia"/>
          <w:sz w:val="28"/>
          <w:szCs w:val="28"/>
        </w:rPr>
        <w:t>20</w:t>
      </w:r>
      <w:r w:rsidR="00963603" w:rsidRPr="009A4C75">
        <w:rPr>
          <w:rFonts w:ascii="宋体" w:hAnsi="宋体" w:cs="宋体" w:hint="eastAsia"/>
          <w:sz w:val="28"/>
          <w:szCs w:val="28"/>
        </w:rPr>
        <w:t>2</w:t>
      </w:r>
      <w:r w:rsidR="00CE04B6" w:rsidRPr="009A4C75">
        <w:rPr>
          <w:rFonts w:ascii="宋体" w:hAnsi="宋体" w:cs="宋体" w:hint="eastAsia"/>
          <w:sz w:val="28"/>
          <w:szCs w:val="28"/>
        </w:rPr>
        <w:t>1</w:t>
      </w:r>
      <w:r w:rsidRPr="009A4C75">
        <w:rPr>
          <w:rFonts w:ascii="宋体" w:hAnsi="宋体" w:cs="宋体" w:hint="eastAsia"/>
          <w:sz w:val="28"/>
          <w:szCs w:val="28"/>
        </w:rPr>
        <w:t>年</w:t>
      </w:r>
      <w:r w:rsidR="00CE04B6" w:rsidRPr="009A4C75">
        <w:rPr>
          <w:rFonts w:ascii="宋体" w:hAnsi="宋体" w:cs="宋体" w:hint="eastAsia"/>
          <w:sz w:val="28"/>
          <w:szCs w:val="28"/>
        </w:rPr>
        <w:t>3</w:t>
      </w:r>
      <w:r w:rsidRPr="009A4C75">
        <w:rPr>
          <w:rFonts w:ascii="宋体" w:hAnsi="宋体" w:cs="宋体" w:hint="eastAsia"/>
          <w:sz w:val="28"/>
          <w:szCs w:val="28"/>
        </w:rPr>
        <w:t>月</w:t>
      </w:r>
      <w:r w:rsidR="00CE04B6" w:rsidRPr="009A4C75">
        <w:rPr>
          <w:rFonts w:ascii="宋体" w:hAnsi="宋体" w:cs="宋体" w:hint="eastAsia"/>
          <w:sz w:val="28"/>
          <w:szCs w:val="28"/>
        </w:rPr>
        <w:t>4</w:t>
      </w:r>
      <w:r w:rsidRPr="009A4C75">
        <w:rPr>
          <w:rFonts w:ascii="宋体" w:hAnsi="宋体" w:cs="宋体" w:hint="eastAsia"/>
          <w:sz w:val="28"/>
          <w:szCs w:val="28"/>
        </w:rPr>
        <w:t>日，</w:t>
      </w:r>
      <w:r w:rsidR="00CE04B6" w:rsidRPr="009A4C75">
        <w:rPr>
          <w:rFonts w:ascii="宋体" w:hAnsi="宋体" w:cs="宋体" w:hint="eastAsia"/>
          <w:sz w:val="28"/>
          <w:szCs w:val="28"/>
        </w:rPr>
        <w:t>江苏省市场监督管理局</w:t>
      </w:r>
      <w:r w:rsidRPr="009A4C75">
        <w:rPr>
          <w:rFonts w:ascii="宋体" w:hAnsi="宋体" w:cs="宋体" w:hint="eastAsia"/>
          <w:sz w:val="28"/>
          <w:szCs w:val="28"/>
        </w:rPr>
        <w:t>《关于下达20</w:t>
      </w:r>
      <w:r w:rsidR="009A4C75">
        <w:rPr>
          <w:rFonts w:ascii="宋体" w:hAnsi="宋体" w:cs="宋体" w:hint="eastAsia"/>
          <w:sz w:val="28"/>
          <w:szCs w:val="28"/>
        </w:rPr>
        <w:t>21</w:t>
      </w:r>
      <w:r w:rsidRPr="009A4C75">
        <w:rPr>
          <w:rFonts w:ascii="宋体" w:hAnsi="宋体" w:cs="宋体" w:hint="eastAsia"/>
          <w:sz w:val="28"/>
          <w:szCs w:val="28"/>
        </w:rPr>
        <w:t>年度第</w:t>
      </w:r>
      <w:r w:rsidR="009A4C75">
        <w:rPr>
          <w:rFonts w:ascii="宋体" w:hAnsi="宋体" w:cs="宋体" w:hint="eastAsia"/>
          <w:sz w:val="28"/>
          <w:szCs w:val="28"/>
        </w:rPr>
        <w:t>一</w:t>
      </w:r>
      <w:r w:rsidRPr="009A4C75">
        <w:rPr>
          <w:rFonts w:ascii="宋体" w:hAnsi="宋体" w:cs="宋体" w:hint="eastAsia"/>
          <w:sz w:val="28"/>
          <w:szCs w:val="28"/>
        </w:rPr>
        <w:t>批江苏省地方标准项目计划的通知》（</w:t>
      </w:r>
      <w:proofErr w:type="gramStart"/>
      <w:r w:rsidRPr="009A4C75">
        <w:rPr>
          <w:rFonts w:ascii="宋体" w:hAnsi="宋体" w:cs="宋体" w:hint="eastAsia"/>
          <w:sz w:val="28"/>
          <w:szCs w:val="28"/>
        </w:rPr>
        <w:t>苏质监标发</w:t>
      </w:r>
      <w:proofErr w:type="gramEnd"/>
      <w:r w:rsidRPr="009A4C75">
        <w:rPr>
          <w:rFonts w:ascii="宋体" w:hAnsi="宋体" w:cs="宋体" w:hint="eastAsia"/>
          <w:sz w:val="28"/>
          <w:szCs w:val="28"/>
        </w:rPr>
        <w:t>〔20</w:t>
      </w:r>
      <w:r w:rsidR="009A4C75">
        <w:rPr>
          <w:rFonts w:ascii="宋体" w:hAnsi="宋体" w:cs="宋体" w:hint="eastAsia"/>
          <w:sz w:val="28"/>
          <w:szCs w:val="28"/>
        </w:rPr>
        <w:t>21</w:t>
      </w:r>
      <w:r w:rsidRPr="009A4C75">
        <w:rPr>
          <w:rFonts w:ascii="宋体" w:hAnsi="宋体" w:cs="宋体" w:hint="eastAsia"/>
          <w:sz w:val="28"/>
          <w:szCs w:val="28"/>
        </w:rPr>
        <w:t>〕6</w:t>
      </w:r>
      <w:r w:rsidR="009A4C75">
        <w:rPr>
          <w:rFonts w:ascii="宋体" w:hAnsi="宋体" w:cs="宋体" w:hint="eastAsia"/>
          <w:sz w:val="28"/>
          <w:szCs w:val="28"/>
        </w:rPr>
        <w:t>8</w:t>
      </w:r>
      <w:r w:rsidRPr="009A4C75">
        <w:rPr>
          <w:rFonts w:ascii="宋体" w:hAnsi="宋体" w:cs="宋体" w:hint="eastAsia"/>
          <w:sz w:val="28"/>
          <w:szCs w:val="28"/>
        </w:rPr>
        <w:t>号），批准</w:t>
      </w:r>
      <w:r w:rsidR="00963603" w:rsidRPr="009A4C75">
        <w:rPr>
          <w:rFonts w:ascii="宋体" w:hAnsi="宋体" w:cs="宋体" w:hint="eastAsia"/>
          <w:sz w:val="28"/>
          <w:szCs w:val="28"/>
        </w:rPr>
        <w:t>江苏省农业机械试验鉴定站</w:t>
      </w:r>
      <w:r w:rsidRPr="009A4C75">
        <w:rPr>
          <w:rFonts w:ascii="宋体" w:hAnsi="宋体" w:cs="宋体" w:hint="eastAsia"/>
          <w:sz w:val="28"/>
          <w:szCs w:val="28"/>
        </w:rPr>
        <w:t>制定地方标准《</w:t>
      </w:r>
      <w:r w:rsidR="00CE04B6" w:rsidRPr="009A4C75">
        <w:rPr>
          <w:rFonts w:ascii="宋体" w:hAnsi="宋体" w:cs="宋体" w:hint="eastAsia"/>
          <w:sz w:val="28"/>
          <w:szCs w:val="28"/>
        </w:rPr>
        <w:t>拖拉机牵引性能综合测试系统通用技术条件</w:t>
      </w:r>
      <w:r w:rsidRPr="009A4C75">
        <w:rPr>
          <w:rFonts w:ascii="宋体" w:hAnsi="宋体" w:cs="宋体" w:hint="eastAsia"/>
          <w:sz w:val="28"/>
          <w:szCs w:val="28"/>
        </w:rPr>
        <w:t>》。</w:t>
      </w:r>
    </w:p>
    <w:p w14:paraId="3C50538F" w14:textId="77777777" w:rsidR="00AF0245" w:rsidRDefault="00AF0245" w:rsidP="00F651F0">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三、编制过程</w:t>
      </w:r>
    </w:p>
    <w:p w14:paraId="676EDDBA" w14:textId="238322C5" w:rsidR="001650D9" w:rsidRPr="00726139" w:rsidRDefault="001650D9" w:rsidP="00774DEB">
      <w:pPr>
        <w:tabs>
          <w:tab w:val="left" w:pos="952"/>
        </w:tabs>
        <w:spacing w:line="560" w:lineRule="exact"/>
        <w:ind w:firstLineChars="200" w:firstLine="560"/>
        <w:rPr>
          <w:rFonts w:ascii="宋体" w:hAnsi="宋体" w:cs="宋体"/>
          <w:sz w:val="28"/>
          <w:szCs w:val="28"/>
        </w:rPr>
      </w:pPr>
      <w:r w:rsidRPr="00726139">
        <w:rPr>
          <w:rFonts w:ascii="宋体" w:hAnsi="宋体" w:cs="宋体" w:hint="eastAsia"/>
          <w:sz w:val="28"/>
          <w:szCs w:val="28"/>
        </w:rPr>
        <w:t>起草阶段：</w:t>
      </w:r>
      <w:r w:rsidR="002F4592">
        <w:rPr>
          <w:rFonts w:ascii="宋体" w:hAnsi="宋体" w:cs="宋体" w:hint="eastAsia"/>
          <w:sz w:val="28"/>
          <w:szCs w:val="28"/>
        </w:rPr>
        <w:t>2</w:t>
      </w:r>
      <w:r w:rsidR="002F4592">
        <w:rPr>
          <w:rFonts w:ascii="宋体" w:hAnsi="宋体" w:cs="宋体"/>
          <w:sz w:val="28"/>
          <w:szCs w:val="28"/>
        </w:rPr>
        <w:t>0</w:t>
      </w:r>
      <w:r w:rsidR="00CE04B6">
        <w:rPr>
          <w:rFonts w:ascii="宋体" w:hAnsi="宋体" w:cs="宋体" w:hint="eastAsia"/>
          <w:sz w:val="28"/>
          <w:szCs w:val="28"/>
        </w:rPr>
        <w:t>21</w:t>
      </w:r>
      <w:r w:rsidR="002F4592">
        <w:rPr>
          <w:rFonts w:ascii="宋体" w:hAnsi="宋体" w:cs="宋体" w:hint="eastAsia"/>
          <w:sz w:val="28"/>
          <w:szCs w:val="28"/>
        </w:rPr>
        <w:t>年</w:t>
      </w:r>
      <w:r w:rsidR="00774DEB">
        <w:rPr>
          <w:rFonts w:ascii="宋体" w:hAnsi="宋体" w:cs="宋体" w:hint="eastAsia"/>
          <w:sz w:val="28"/>
          <w:szCs w:val="28"/>
        </w:rPr>
        <w:t>6</w:t>
      </w:r>
      <w:r w:rsidR="002F4592">
        <w:rPr>
          <w:rFonts w:ascii="宋体" w:hAnsi="宋体" w:cs="宋体" w:hint="eastAsia"/>
          <w:sz w:val="28"/>
          <w:szCs w:val="28"/>
        </w:rPr>
        <w:t>月-</w:t>
      </w:r>
      <w:r w:rsidR="002F4592">
        <w:rPr>
          <w:rFonts w:ascii="宋体" w:hAnsi="宋体" w:cs="宋体"/>
          <w:sz w:val="28"/>
          <w:szCs w:val="28"/>
        </w:rPr>
        <w:t>20</w:t>
      </w:r>
      <w:r w:rsidR="00CE04B6">
        <w:rPr>
          <w:rFonts w:ascii="宋体" w:hAnsi="宋体" w:cs="宋体" w:hint="eastAsia"/>
          <w:sz w:val="28"/>
          <w:szCs w:val="28"/>
        </w:rPr>
        <w:t>22</w:t>
      </w:r>
      <w:r w:rsidR="002F4592">
        <w:rPr>
          <w:rFonts w:ascii="宋体" w:hAnsi="宋体" w:cs="宋体" w:hint="eastAsia"/>
          <w:sz w:val="28"/>
          <w:szCs w:val="28"/>
        </w:rPr>
        <w:t>年</w:t>
      </w:r>
      <w:r w:rsidR="00774DEB">
        <w:rPr>
          <w:rFonts w:ascii="宋体" w:hAnsi="宋体" w:cs="宋体" w:hint="eastAsia"/>
          <w:sz w:val="28"/>
          <w:szCs w:val="28"/>
        </w:rPr>
        <w:t>12</w:t>
      </w:r>
      <w:r w:rsidR="002F4592">
        <w:rPr>
          <w:rFonts w:ascii="宋体" w:hAnsi="宋体" w:cs="宋体" w:hint="eastAsia"/>
          <w:sz w:val="28"/>
          <w:szCs w:val="28"/>
        </w:rPr>
        <w:t>月，</w:t>
      </w:r>
      <w:r w:rsidR="00CE04B6" w:rsidRPr="00CE04B6">
        <w:rPr>
          <w:rFonts w:ascii="宋体" w:hAnsi="宋体" w:cs="宋体" w:hint="eastAsia"/>
          <w:sz w:val="28"/>
          <w:szCs w:val="28"/>
        </w:rPr>
        <w:t>江苏省农业机械试验鉴</w:t>
      </w:r>
      <w:r w:rsidR="00CE04B6" w:rsidRPr="00CE04B6">
        <w:rPr>
          <w:rFonts w:ascii="宋体" w:hAnsi="宋体" w:cs="宋体" w:hint="eastAsia"/>
          <w:sz w:val="28"/>
          <w:szCs w:val="28"/>
        </w:rPr>
        <w:lastRenderedPageBreak/>
        <w:t>定站</w:t>
      </w:r>
      <w:r w:rsidRPr="00726139">
        <w:rPr>
          <w:rFonts w:ascii="宋体" w:hAnsi="宋体" w:cs="宋体" w:hint="eastAsia"/>
          <w:sz w:val="28"/>
          <w:szCs w:val="28"/>
        </w:rPr>
        <w:t>成立标准编写工作组，</w:t>
      </w:r>
      <w:r w:rsidR="005E76D3">
        <w:rPr>
          <w:rFonts w:ascii="宋体" w:hAnsi="宋体" w:cs="宋体" w:hint="eastAsia"/>
          <w:sz w:val="28"/>
          <w:szCs w:val="28"/>
        </w:rPr>
        <w:t>工作组主要成员为：</w:t>
      </w:r>
      <w:r w:rsidR="005E76D3" w:rsidRPr="005E76D3">
        <w:rPr>
          <w:rFonts w:ascii="宋体" w:hAnsi="宋体" w:cs="宋体" w:hint="eastAsia"/>
          <w:sz w:val="28"/>
          <w:szCs w:val="28"/>
        </w:rPr>
        <w:t>白学峰、莫恭武、纪鸿波、刘颖、陈智、陈骏、胡海涛等技术人员，工作组</w:t>
      </w:r>
      <w:r w:rsidRPr="00726139">
        <w:rPr>
          <w:rFonts w:ascii="宋体" w:hAnsi="宋体" w:cs="宋体" w:hint="eastAsia"/>
          <w:sz w:val="28"/>
          <w:szCs w:val="28"/>
        </w:rPr>
        <w:t>根据项目任务书要求，</w:t>
      </w:r>
      <w:r w:rsidR="00726139">
        <w:rPr>
          <w:rFonts w:ascii="宋体" w:hAnsi="宋体" w:cs="宋体" w:hint="eastAsia"/>
          <w:sz w:val="28"/>
          <w:szCs w:val="28"/>
        </w:rPr>
        <w:t>针对</w:t>
      </w:r>
      <w:r w:rsidR="00CE04B6">
        <w:rPr>
          <w:rFonts w:ascii="宋体" w:hAnsi="宋体" w:cs="宋体" w:hint="eastAsia"/>
          <w:sz w:val="28"/>
          <w:szCs w:val="28"/>
        </w:rPr>
        <w:t>全国拖拉机生产企业、农业机械试验鉴定机构、农业机械检测设备工程企业</w:t>
      </w:r>
      <w:r w:rsidR="00726139">
        <w:rPr>
          <w:rFonts w:ascii="宋体" w:hAnsi="宋体" w:cs="宋体" w:hint="eastAsia"/>
          <w:sz w:val="28"/>
          <w:szCs w:val="28"/>
        </w:rPr>
        <w:t>进行</w:t>
      </w:r>
      <w:r w:rsidR="00726139" w:rsidRPr="0048252D">
        <w:rPr>
          <w:rFonts w:ascii="宋体" w:hAnsi="宋体" w:cs="宋体" w:hint="eastAsia"/>
          <w:sz w:val="28"/>
          <w:szCs w:val="28"/>
        </w:rPr>
        <w:t>技术调研，</w:t>
      </w:r>
      <w:r w:rsidR="00774DEB">
        <w:rPr>
          <w:rFonts w:ascii="宋体" w:hAnsi="宋体" w:cs="宋体" w:hint="eastAsia"/>
          <w:sz w:val="28"/>
          <w:szCs w:val="28"/>
        </w:rPr>
        <w:t>并就相关技术进行查新和文献检索，了解相关机构拖拉机牵引性能测试系统的使用情况，</w:t>
      </w:r>
      <w:r w:rsidR="00726139">
        <w:rPr>
          <w:rFonts w:ascii="宋体" w:hAnsi="宋体" w:cs="宋体" w:hint="eastAsia"/>
          <w:sz w:val="28"/>
          <w:szCs w:val="28"/>
        </w:rPr>
        <w:t>分析</w:t>
      </w:r>
      <w:r w:rsidR="00774DEB">
        <w:rPr>
          <w:rFonts w:ascii="宋体" w:hAnsi="宋体" w:cs="宋体" w:hint="eastAsia"/>
          <w:sz w:val="28"/>
          <w:szCs w:val="28"/>
        </w:rPr>
        <w:t>拖拉机牵引能测试系统的技术现状</w:t>
      </w:r>
      <w:r w:rsidR="00726139">
        <w:rPr>
          <w:rFonts w:ascii="宋体" w:hAnsi="宋体" w:cs="宋体" w:hint="eastAsia"/>
          <w:sz w:val="28"/>
          <w:szCs w:val="28"/>
        </w:rPr>
        <w:t>，</w:t>
      </w:r>
      <w:r w:rsidR="00726139" w:rsidRPr="00726139">
        <w:rPr>
          <w:rFonts w:ascii="宋体" w:hAnsi="宋体" w:cs="宋体" w:hint="eastAsia"/>
          <w:sz w:val="28"/>
          <w:szCs w:val="28"/>
        </w:rPr>
        <w:t>初步建立标准框架，</w:t>
      </w:r>
      <w:proofErr w:type="gramStart"/>
      <w:r w:rsidR="00726139" w:rsidRPr="00726139">
        <w:rPr>
          <w:rFonts w:ascii="宋体" w:hAnsi="宋体" w:cs="宋体" w:hint="eastAsia"/>
          <w:sz w:val="28"/>
          <w:szCs w:val="28"/>
        </w:rPr>
        <w:t>随后</w:t>
      </w:r>
      <w:r w:rsidR="00726139" w:rsidRPr="0048252D">
        <w:rPr>
          <w:rFonts w:ascii="宋体" w:hAnsi="宋体" w:cs="宋体" w:hint="eastAsia"/>
          <w:sz w:val="28"/>
          <w:szCs w:val="28"/>
        </w:rPr>
        <w:t>项目</w:t>
      </w:r>
      <w:proofErr w:type="gramEnd"/>
      <w:r w:rsidR="00726139" w:rsidRPr="0048252D">
        <w:rPr>
          <w:rFonts w:ascii="宋体" w:hAnsi="宋体" w:cs="宋体" w:hint="eastAsia"/>
          <w:sz w:val="28"/>
          <w:szCs w:val="28"/>
        </w:rPr>
        <w:t>组到</w:t>
      </w:r>
      <w:r w:rsidR="00774DEB">
        <w:rPr>
          <w:rFonts w:ascii="宋体" w:hAnsi="宋体" w:cs="宋体" w:hint="eastAsia"/>
          <w:sz w:val="28"/>
          <w:szCs w:val="28"/>
        </w:rPr>
        <w:t>镇江</w:t>
      </w:r>
      <w:r w:rsidR="00726139" w:rsidRPr="0048252D">
        <w:rPr>
          <w:rFonts w:ascii="宋体" w:hAnsi="宋体" w:cs="宋体" w:hint="eastAsia"/>
          <w:sz w:val="28"/>
          <w:szCs w:val="28"/>
        </w:rPr>
        <w:t>、</w:t>
      </w:r>
      <w:r w:rsidR="00774DEB">
        <w:rPr>
          <w:rFonts w:ascii="宋体" w:hAnsi="宋体" w:cs="宋体" w:hint="eastAsia"/>
          <w:sz w:val="28"/>
          <w:szCs w:val="28"/>
        </w:rPr>
        <w:t>常州</w:t>
      </w:r>
      <w:r w:rsidR="00726139" w:rsidRPr="0048252D">
        <w:rPr>
          <w:rFonts w:ascii="宋体" w:hAnsi="宋体" w:cs="宋体" w:hint="eastAsia"/>
          <w:sz w:val="28"/>
          <w:szCs w:val="28"/>
        </w:rPr>
        <w:t>、</w:t>
      </w:r>
      <w:r w:rsidR="00774DEB">
        <w:rPr>
          <w:rFonts w:ascii="宋体" w:hAnsi="宋体" w:cs="宋体" w:hint="eastAsia"/>
          <w:sz w:val="28"/>
          <w:szCs w:val="28"/>
        </w:rPr>
        <w:t>盐城</w:t>
      </w:r>
      <w:r w:rsidR="00726139" w:rsidRPr="0048252D">
        <w:rPr>
          <w:rFonts w:ascii="宋体" w:hAnsi="宋体" w:cs="宋体" w:hint="eastAsia"/>
          <w:sz w:val="28"/>
          <w:szCs w:val="28"/>
        </w:rPr>
        <w:t>、</w:t>
      </w:r>
      <w:r w:rsidR="00774DEB">
        <w:rPr>
          <w:rFonts w:ascii="宋体" w:hAnsi="宋体" w:cs="宋体" w:hint="eastAsia"/>
          <w:sz w:val="28"/>
          <w:szCs w:val="28"/>
        </w:rPr>
        <w:t>烟台、洛阳</w:t>
      </w:r>
      <w:r w:rsidR="00726139" w:rsidRPr="0048252D">
        <w:rPr>
          <w:rFonts w:ascii="宋体" w:hAnsi="宋体" w:cs="宋体" w:hint="eastAsia"/>
          <w:sz w:val="28"/>
          <w:szCs w:val="28"/>
        </w:rPr>
        <w:t>等地</w:t>
      </w:r>
      <w:r w:rsidR="00774DEB">
        <w:rPr>
          <w:rFonts w:ascii="宋体" w:hAnsi="宋体" w:cs="宋体" w:hint="eastAsia"/>
          <w:sz w:val="28"/>
          <w:szCs w:val="28"/>
        </w:rPr>
        <w:t>进行现场调研交流</w:t>
      </w:r>
      <w:r w:rsidR="00726139" w:rsidRPr="0048252D">
        <w:rPr>
          <w:rFonts w:ascii="宋体" w:hAnsi="宋体" w:cs="宋体" w:hint="eastAsia"/>
          <w:sz w:val="28"/>
          <w:szCs w:val="28"/>
        </w:rPr>
        <w:t>，</w:t>
      </w:r>
      <w:r w:rsidR="00774DEB">
        <w:rPr>
          <w:rFonts w:ascii="宋体" w:hAnsi="宋体" w:cs="宋体" w:hint="eastAsia"/>
          <w:sz w:val="28"/>
          <w:szCs w:val="28"/>
        </w:rPr>
        <w:t>初步形成标准主要内容。后期，在调研及文献研究的基础上</w:t>
      </w:r>
      <w:r w:rsidR="00726139" w:rsidRPr="0048252D">
        <w:rPr>
          <w:rFonts w:ascii="宋体" w:hAnsi="宋体" w:cs="宋体" w:hint="eastAsia"/>
          <w:sz w:val="28"/>
          <w:szCs w:val="28"/>
        </w:rPr>
        <w:t>，组织</w:t>
      </w:r>
      <w:r w:rsidR="00774DEB">
        <w:rPr>
          <w:rFonts w:ascii="宋体" w:hAnsi="宋体" w:cs="宋体" w:hint="eastAsia"/>
          <w:sz w:val="28"/>
          <w:szCs w:val="28"/>
        </w:rPr>
        <w:t>项目组</w:t>
      </w:r>
      <w:r w:rsidR="00726139" w:rsidRPr="0048252D">
        <w:rPr>
          <w:rFonts w:ascii="宋体" w:hAnsi="宋体" w:cs="宋体" w:hint="eastAsia"/>
          <w:sz w:val="28"/>
          <w:szCs w:val="28"/>
        </w:rPr>
        <w:t>人员</w:t>
      </w:r>
      <w:r w:rsidR="00774DEB">
        <w:rPr>
          <w:rFonts w:ascii="宋体" w:hAnsi="宋体" w:cs="宋体" w:hint="eastAsia"/>
          <w:sz w:val="28"/>
          <w:szCs w:val="28"/>
        </w:rPr>
        <w:t>及相关技术专家进行研讨交流，形成了</w:t>
      </w:r>
      <w:r w:rsidR="00726139" w:rsidRPr="0048252D">
        <w:rPr>
          <w:rFonts w:ascii="宋体" w:hAnsi="宋体" w:cs="宋体" w:hint="eastAsia"/>
          <w:sz w:val="28"/>
          <w:szCs w:val="28"/>
        </w:rPr>
        <w:t>形成征求意见稿</w:t>
      </w:r>
      <w:r w:rsidRPr="00726139">
        <w:rPr>
          <w:rFonts w:ascii="宋体" w:hAnsi="宋体" w:cs="宋体"/>
          <w:sz w:val="28"/>
          <w:szCs w:val="28"/>
        </w:rPr>
        <w:t>及其编制说明。</w:t>
      </w:r>
    </w:p>
    <w:p w14:paraId="233D1332" w14:textId="56394AF1" w:rsidR="001650D9" w:rsidRPr="00726139" w:rsidRDefault="001650D9" w:rsidP="00726139">
      <w:pPr>
        <w:tabs>
          <w:tab w:val="left" w:pos="952"/>
        </w:tabs>
        <w:spacing w:line="560" w:lineRule="exact"/>
        <w:ind w:firstLineChars="200" w:firstLine="560"/>
        <w:jc w:val="left"/>
        <w:rPr>
          <w:rFonts w:ascii="宋体" w:hAnsi="宋体" w:cs="宋体"/>
          <w:sz w:val="28"/>
          <w:szCs w:val="28"/>
        </w:rPr>
      </w:pPr>
      <w:r w:rsidRPr="00726139">
        <w:rPr>
          <w:rFonts w:ascii="宋体" w:hAnsi="宋体" w:cs="宋体" w:hint="eastAsia"/>
          <w:sz w:val="28"/>
          <w:szCs w:val="28"/>
        </w:rPr>
        <w:t>征求意见阶段：</w:t>
      </w:r>
      <w:r w:rsidRPr="00726139">
        <w:rPr>
          <w:rFonts w:ascii="宋体" w:hAnsi="宋体" w:cs="宋体"/>
          <w:sz w:val="28"/>
          <w:szCs w:val="28"/>
        </w:rPr>
        <w:t>形成标准征求意见稿后，工作组</w:t>
      </w:r>
      <w:r w:rsidRPr="00726139">
        <w:rPr>
          <w:rFonts w:ascii="宋体" w:hAnsi="宋体" w:cs="宋体" w:hint="eastAsia"/>
          <w:sz w:val="28"/>
          <w:szCs w:val="28"/>
        </w:rPr>
        <w:t>向包括</w:t>
      </w:r>
      <w:r w:rsidR="00774DEB" w:rsidRPr="00774DEB">
        <w:rPr>
          <w:rFonts w:ascii="宋体" w:hAnsi="宋体" w:cs="宋体" w:hint="eastAsia"/>
          <w:sz w:val="28"/>
          <w:szCs w:val="28"/>
        </w:rPr>
        <w:t>江苏沿海农业机械检测有限公司</w:t>
      </w:r>
      <w:r w:rsidR="00774DEB">
        <w:rPr>
          <w:rFonts w:ascii="宋体" w:hAnsi="宋体" w:cs="宋体" w:hint="eastAsia"/>
          <w:sz w:val="28"/>
          <w:szCs w:val="28"/>
        </w:rPr>
        <w:t>、</w:t>
      </w:r>
      <w:r w:rsidR="00774DEB" w:rsidRPr="00774DEB">
        <w:rPr>
          <w:rFonts w:ascii="宋体" w:hAnsi="宋体" w:cs="宋体" w:hint="eastAsia"/>
          <w:sz w:val="28"/>
          <w:szCs w:val="28"/>
        </w:rPr>
        <w:t>洛阳西苑车辆与动力检验所有限公司</w:t>
      </w:r>
      <w:r w:rsidR="00774DEB">
        <w:rPr>
          <w:rFonts w:ascii="宋体" w:hAnsi="宋体" w:cs="宋体" w:hint="eastAsia"/>
          <w:sz w:val="28"/>
          <w:szCs w:val="28"/>
        </w:rPr>
        <w:t>、</w:t>
      </w:r>
      <w:r w:rsidR="00774DEB" w:rsidRPr="00774DEB">
        <w:rPr>
          <w:rFonts w:ascii="宋体" w:hAnsi="宋体" w:cs="宋体" w:hint="eastAsia"/>
          <w:sz w:val="28"/>
          <w:szCs w:val="28"/>
        </w:rPr>
        <w:t>烟台</w:t>
      </w:r>
      <w:proofErr w:type="gramStart"/>
      <w:r w:rsidR="00774DEB" w:rsidRPr="00774DEB">
        <w:rPr>
          <w:rFonts w:ascii="宋体" w:hAnsi="宋体" w:cs="宋体" w:hint="eastAsia"/>
          <w:sz w:val="28"/>
          <w:szCs w:val="28"/>
        </w:rPr>
        <w:t>海晨科技</w:t>
      </w:r>
      <w:proofErr w:type="gramEnd"/>
      <w:r w:rsidR="00774DEB" w:rsidRPr="00774DEB">
        <w:rPr>
          <w:rFonts w:ascii="宋体" w:hAnsi="宋体" w:cs="宋体" w:hint="eastAsia"/>
          <w:sz w:val="28"/>
          <w:szCs w:val="28"/>
        </w:rPr>
        <w:t>有限公司</w:t>
      </w:r>
      <w:r w:rsidR="00774DEB">
        <w:rPr>
          <w:rFonts w:ascii="宋体" w:hAnsi="宋体" w:cs="宋体" w:hint="eastAsia"/>
          <w:sz w:val="28"/>
          <w:szCs w:val="28"/>
        </w:rPr>
        <w:t>、</w:t>
      </w:r>
      <w:r w:rsidR="00774DEB" w:rsidRPr="00774DEB">
        <w:rPr>
          <w:rFonts w:ascii="宋体" w:hAnsi="宋体" w:cs="宋体" w:hint="eastAsia"/>
          <w:sz w:val="28"/>
          <w:szCs w:val="28"/>
        </w:rPr>
        <w:t>江苏沃得农业机械有限公司</w:t>
      </w:r>
      <w:r w:rsidR="00774DEB">
        <w:rPr>
          <w:rFonts w:ascii="宋体" w:hAnsi="宋体" w:cs="宋体" w:hint="eastAsia"/>
          <w:sz w:val="28"/>
          <w:szCs w:val="28"/>
        </w:rPr>
        <w:t>、</w:t>
      </w:r>
      <w:r w:rsidR="00774DEB" w:rsidRPr="00774DEB">
        <w:rPr>
          <w:rFonts w:ascii="宋体" w:hAnsi="宋体" w:cs="宋体" w:hint="eastAsia"/>
          <w:sz w:val="28"/>
          <w:szCs w:val="28"/>
        </w:rPr>
        <w:t>常州东风农机集团有限公司</w:t>
      </w:r>
      <w:r w:rsidR="00726139" w:rsidRPr="00726139">
        <w:rPr>
          <w:rFonts w:ascii="宋体" w:hAnsi="宋体" w:cs="宋体" w:hint="eastAsia"/>
          <w:sz w:val="28"/>
          <w:szCs w:val="28"/>
        </w:rPr>
        <w:t>等</w:t>
      </w:r>
      <w:r w:rsidR="00774DEB">
        <w:rPr>
          <w:rFonts w:ascii="宋体" w:hAnsi="宋体" w:cs="宋体" w:hint="eastAsia"/>
          <w:sz w:val="28"/>
          <w:szCs w:val="28"/>
        </w:rPr>
        <w:t>10余</w:t>
      </w:r>
      <w:r w:rsidR="00726139" w:rsidRPr="00726139">
        <w:rPr>
          <w:rFonts w:ascii="宋体" w:hAnsi="宋体" w:cs="宋体" w:hint="eastAsia"/>
          <w:sz w:val="28"/>
          <w:szCs w:val="28"/>
        </w:rPr>
        <w:t>家单位，涵盖了</w:t>
      </w:r>
      <w:r w:rsidR="00774DEB">
        <w:rPr>
          <w:rFonts w:ascii="宋体" w:hAnsi="宋体" w:cs="宋体" w:hint="eastAsia"/>
          <w:sz w:val="28"/>
          <w:szCs w:val="28"/>
        </w:rPr>
        <w:t>拖拉机生产企业、检测设备生产企业、检测公司、</w:t>
      </w:r>
      <w:r w:rsidR="00726139" w:rsidRPr="00726139">
        <w:rPr>
          <w:rFonts w:ascii="宋体" w:hAnsi="宋体" w:cs="宋体" w:hint="eastAsia"/>
          <w:sz w:val="28"/>
          <w:szCs w:val="28"/>
        </w:rPr>
        <w:t>行业专家、农机产品标准化方面的专家、等</w:t>
      </w:r>
      <w:r w:rsidRPr="00726139">
        <w:rPr>
          <w:rFonts w:ascii="宋体" w:hAnsi="宋体" w:cs="宋体" w:hint="eastAsia"/>
          <w:sz w:val="28"/>
          <w:szCs w:val="28"/>
        </w:rPr>
        <w:t>发出1</w:t>
      </w:r>
      <w:r w:rsidR="00774DEB">
        <w:rPr>
          <w:rFonts w:ascii="宋体" w:hAnsi="宋体" w:cs="宋体" w:hint="eastAsia"/>
          <w:sz w:val="28"/>
          <w:szCs w:val="28"/>
        </w:rPr>
        <w:t>0</w:t>
      </w:r>
      <w:r w:rsidRPr="00726139">
        <w:rPr>
          <w:rFonts w:ascii="宋体" w:hAnsi="宋体" w:cs="宋体" w:hint="eastAsia"/>
          <w:sz w:val="28"/>
          <w:szCs w:val="28"/>
        </w:rPr>
        <w:t>份书面征求意见，收到书面反馈意见</w:t>
      </w:r>
      <w:r w:rsidR="00774DEB">
        <w:rPr>
          <w:rFonts w:ascii="宋体" w:hAnsi="宋体" w:cs="宋体" w:hint="eastAsia"/>
          <w:sz w:val="28"/>
          <w:szCs w:val="28"/>
        </w:rPr>
        <w:t>5</w:t>
      </w:r>
      <w:r w:rsidRPr="00726139">
        <w:rPr>
          <w:rFonts w:ascii="宋体" w:hAnsi="宋体" w:cs="宋体" w:hint="eastAsia"/>
          <w:sz w:val="28"/>
          <w:szCs w:val="28"/>
        </w:rPr>
        <w:t>份，收集的反馈意见共有</w:t>
      </w:r>
      <w:r w:rsidR="00774DEB">
        <w:rPr>
          <w:rFonts w:ascii="宋体" w:hAnsi="宋体" w:cs="宋体" w:hint="eastAsia"/>
          <w:sz w:val="28"/>
          <w:szCs w:val="28"/>
        </w:rPr>
        <w:t>20</w:t>
      </w:r>
      <w:r w:rsidRPr="00726139">
        <w:rPr>
          <w:rFonts w:ascii="宋体" w:hAnsi="宋体" w:cs="宋体" w:hint="eastAsia"/>
          <w:sz w:val="28"/>
          <w:szCs w:val="28"/>
        </w:rPr>
        <w:t>条，采纳：</w:t>
      </w:r>
      <w:r w:rsidR="00774DEB">
        <w:rPr>
          <w:rFonts w:ascii="宋体" w:hAnsi="宋体" w:cs="宋体" w:hint="eastAsia"/>
          <w:sz w:val="28"/>
          <w:szCs w:val="28"/>
        </w:rPr>
        <w:t>14</w:t>
      </w:r>
      <w:r w:rsidRPr="00726139">
        <w:rPr>
          <w:rFonts w:ascii="宋体" w:hAnsi="宋体" w:cs="宋体" w:hint="eastAsia"/>
          <w:sz w:val="28"/>
          <w:szCs w:val="28"/>
        </w:rPr>
        <w:t>条；部分采纳：</w:t>
      </w:r>
      <w:r w:rsidR="00774DEB">
        <w:rPr>
          <w:rFonts w:ascii="宋体" w:hAnsi="宋体" w:cs="宋体" w:hint="eastAsia"/>
          <w:sz w:val="28"/>
          <w:szCs w:val="28"/>
        </w:rPr>
        <w:t>3</w:t>
      </w:r>
      <w:r w:rsidRPr="00726139">
        <w:rPr>
          <w:rFonts w:ascii="宋体" w:hAnsi="宋体" w:cs="宋体" w:hint="eastAsia"/>
          <w:sz w:val="28"/>
          <w:szCs w:val="28"/>
        </w:rPr>
        <w:t>条；未采纳：</w:t>
      </w:r>
      <w:r w:rsidR="00C137A1">
        <w:rPr>
          <w:rFonts w:ascii="宋体" w:hAnsi="宋体" w:cs="宋体"/>
          <w:sz w:val="28"/>
          <w:szCs w:val="28"/>
        </w:rPr>
        <w:t>3</w:t>
      </w:r>
      <w:r w:rsidRPr="00726139">
        <w:rPr>
          <w:rFonts w:ascii="宋体" w:hAnsi="宋体" w:cs="宋体" w:hint="eastAsia"/>
          <w:sz w:val="28"/>
          <w:szCs w:val="28"/>
        </w:rPr>
        <w:t>条（详见修改意见表）。</w:t>
      </w:r>
    </w:p>
    <w:p w14:paraId="51CAB3BB" w14:textId="1ECE15BC" w:rsidR="0023624A" w:rsidRPr="007D1DDE" w:rsidRDefault="0023624A" w:rsidP="0023624A">
      <w:pPr>
        <w:ind w:firstLine="585"/>
        <w:rPr>
          <w:rFonts w:ascii="宋体" w:hAnsi="宋体" w:cs="宋体"/>
          <w:sz w:val="28"/>
          <w:szCs w:val="28"/>
        </w:rPr>
      </w:pPr>
      <w:r>
        <w:rPr>
          <w:rFonts w:ascii="宋体" w:hAnsi="宋体" w:cs="宋体" w:hint="eastAsia"/>
          <w:sz w:val="28"/>
          <w:szCs w:val="28"/>
        </w:rPr>
        <w:t>验证阶段：</w:t>
      </w:r>
      <w:r w:rsidR="000C5C3C">
        <w:rPr>
          <w:rFonts w:ascii="宋体" w:hAnsi="宋体" w:cs="宋体" w:hint="eastAsia"/>
          <w:sz w:val="28"/>
          <w:szCs w:val="28"/>
        </w:rPr>
        <w:t>2</w:t>
      </w:r>
      <w:r w:rsidR="000C5C3C">
        <w:rPr>
          <w:rFonts w:ascii="宋体" w:hAnsi="宋体" w:cs="宋体"/>
          <w:sz w:val="28"/>
          <w:szCs w:val="28"/>
        </w:rPr>
        <w:t>0</w:t>
      </w:r>
      <w:r w:rsidR="009C4A98">
        <w:rPr>
          <w:rFonts w:ascii="宋体" w:hAnsi="宋体" w:cs="宋体" w:hint="eastAsia"/>
          <w:sz w:val="28"/>
          <w:szCs w:val="28"/>
        </w:rPr>
        <w:t>23</w:t>
      </w:r>
      <w:r w:rsidR="000C5C3C">
        <w:rPr>
          <w:rFonts w:ascii="宋体" w:hAnsi="宋体" w:cs="宋体" w:hint="eastAsia"/>
          <w:sz w:val="28"/>
          <w:szCs w:val="28"/>
        </w:rPr>
        <w:t>年</w:t>
      </w:r>
      <w:r w:rsidR="009C4A98">
        <w:rPr>
          <w:rFonts w:ascii="宋体" w:hAnsi="宋体" w:cs="宋体" w:hint="eastAsia"/>
          <w:sz w:val="28"/>
          <w:szCs w:val="28"/>
        </w:rPr>
        <w:t>1</w:t>
      </w:r>
      <w:r w:rsidR="000C5C3C">
        <w:rPr>
          <w:rFonts w:ascii="宋体" w:hAnsi="宋体" w:cs="宋体" w:hint="eastAsia"/>
          <w:sz w:val="28"/>
          <w:szCs w:val="28"/>
        </w:rPr>
        <w:t>月至今，</w:t>
      </w:r>
      <w:r w:rsidRPr="007D1DDE">
        <w:rPr>
          <w:rFonts w:ascii="宋体" w:hAnsi="宋体" w:cs="宋体" w:hint="eastAsia"/>
          <w:sz w:val="28"/>
          <w:szCs w:val="28"/>
        </w:rPr>
        <w:t>编制人员在</w:t>
      </w:r>
      <w:r w:rsidR="009C4A98">
        <w:rPr>
          <w:rFonts w:ascii="宋体" w:hAnsi="宋体" w:cs="宋体" w:hint="eastAsia"/>
          <w:sz w:val="28"/>
          <w:szCs w:val="28"/>
        </w:rPr>
        <w:t>基于现有的测试系统对相关内容进行</w:t>
      </w:r>
      <w:r w:rsidRPr="007D1DDE">
        <w:rPr>
          <w:rFonts w:ascii="宋体" w:hAnsi="宋体" w:cs="宋体" w:hint="eastAsia"/>
          <w:sz w:val="28"/>
          <w:szCs w:val="28"/>
        </w:rPr>
        <w:t>实际验证。</w:t>
      </w:r>
      <w:r w:rsidR="007D16C3">
        <w:rPr>
          <w:rFonts w:ascii="宋体" w:hAnsi="宋体" w:cs="宋体" w:hint="eastAsia"/>
          <w:sz w:val="28"/>
          <w:szCs w:val="28"/>
        </w:rPr>
        <w:t>项目组结合江苏省农业机械试验鉴定站开展的拖拉机推广鉴定任务，根据标准草稿的要求，对现有的测试系统进行了升级优化，并针对不同马力段、不同用途、不同环境条件下开展了大量的拖拉机牵引性能测试，验证标准相关要求的可行性。</w:t>
      </w:r>
    </w:p>
    <w:p w14:paraId="783A161A" w14:textId="6AE791A4" w:rsidR="001650D9" w:rsidRPr="00726139" w:rsidRDefault="001650D9" w:rsidP="001650D9">
      <w:pPr>
        <w:tabs>
          <w:tab w:val="left" w:pos="952"/>
        </w:tabs>
        <w:spacing w:line="560" w:lineRule="exact"/>
        <w:ind w:firstLineChars="200" w:firstLine="560"/>
        <w:jc w:val="left"/>
        <w:rPr>
          <w:rFonts w:ascii="宋体" w:hAnsi="宋体" w:cs="宋体"/>
          <w:sz w:val="28"/>
          <w:szCs w:val="28"/>
        </w:rPr>
      </w:pPr>
      <w:r w:rsidRPr="00726139">
        <w:rPr>
          <w:rFonts w:ascii="宋体" w:hAnsi="宋体" w:cs="宋体" w:hint="eastAsia"/>
          <w:sz w:val="28"/>
          <w:szCs w:val="28"/>
        </w:rPr>
        <w:t>审查阶段：</w:t>
      </w:r>
      <w:r w:rsidR="00BE412F">
        <w:rPr>
          <w:rFonts w:ascii="宋体" w:hAnsi="宋体" w:cs="宋体" w:hint="eastAsia"/>
          <w:sz w:val="28"/>
          <w:szCs w:val="28"/>
        </w:rPr>
        <w:t>2023年起，</w:t>
      </w:r>
      <w:r w:rsidRPr="00726139">
        <w:rPr>
          <w:rFonts w:ascii="宋体" w:hAnsi="宋体" w:cs="宋体"/>
          <w:sz w:val="28"/>
          <w:szCs w:val="28"/>
        </w:rPr>
        <w:t>通过对反馈意见进行分类、归纳、整理和分析，最终采纳了部分意见，并对标准征求意见稿进行了补充、</w:t>
      </w:r>
      <w:r w:rsidRPr="00726139">
        <w:rPr>
          <w:rFonts w:ascii="宋体" w:hAnsi="宋体" w:cs="宋体"/>
          <w:sz w:val="28"/>
          <w:szCs w:val="28"/>
        </w:rPr>
        <w:lastRenderedPageBreak/>
        <w:t>修改。完成了标准送审稿和编制说明（送审稿），提交江苏省农业机械试验鉴定站。</w:t>
      </w:r>
    </w:p>
    <w:p w14:paraId="714711C4" w14:textId="77777777" w:rsidR="00AF0245" w:rsidRDefault="00AF0245" w:rsidP="00F651F0">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四、主要内容技术指标确立</w:t>
      </w:r>
    </w:p>
    <w:p w14:paraId="566F30C7" w14:textId="77777777" w:rsidR="001650D9" w:rsidRPr="00807783" w:rsidRDefault="001650D9" w:rsidP="00F651F0">
      <w:pPr>
        <w:spacing w:beforeLines="50" w:before="156" w:afterLines="50" w:after="156"/>
        <w:ind w:firstLineChars="200" w:firstLine="560"/>
        <w:rPr>
          <w:rFonts w:ascii="黑体" w:eastAsia="黑体" w:hAnsi="黑体" w:cs="黑体"/>
          <w:sz w:val="28"/>
          <w:szCs w:val="28"/>
        </w:rPr>
      </w:pPr>
      <w:r w:rsidRPr="00807783">
        <w:rPr>
          <w:rFonts w:ascii="黑体" w:eastAsia="黑体" w:hAnsi="黑体" w:cs="黑体" w:hint="eastAsia"/>
          <w:sz w:val="28"/>
          <w:szCs w:val="28"/>
        </w:rPr>
        <w:t>1、标准编制原则</w:t>
      </w:r>
    </w:p>
    <w:p w14:paraId="02AF377C" w14:textId="0063594F" w:rsidR="001650D9" w:rsidRPr="00B1372D" w:rsidRDefault="001650D9" w:rsidP="00B1372D">
      <w:pPr>
        <w:tabs>
          <w:tab w:val="left" w:pos="952"/>
        </w:tabs>
        <w:spacing w:line="560" w:lineRule="exact"/>
        <w:ind w:firstLineChars="200" w:firstLine="560"/>
        <w:jc w:val="left"/>
        <w:rPr>
          <w:rFonts w:ascii="宋体" w:hAnsi="宋体" w:cs="宋体"/>
          <w:sz w:val="28"/>
          <w:szCs w:val="28"/>
        </w:rPr>
      </w:pPr>
      <w:r w:rsidRPr="00B1372D">
        <w:rPr>
          <w:rFonts w:ascii="宋体" w:hAnsi="宋体" w:cs="宋体"/>
          <w:sz w:val="28"/>
          <w:szCs w:val="28"/>
        </w:rPr>
        <w:t>本标准在结构编写和内容编排等方面依据GB/T 1.1—20</w:t>
      </w:r>
      <w:r w:rsidRPr="00B1372D">
        <w:rPr>
          <w:rFonts w:ascii="宋体" w:hAnsi="宋体" w:cs="宋体" w:hint="eastAsia"/>
          <w:sz w:val="28"/>
          <w:szCs w:val="28"/>
        </w:rPr>
        <w:t>20</w:t>
      </w:r>
      <w:r w:rsidRPr="00B1372D">
        <w:rPr>
          <w:rFonts w:ascii="宋体" w:hAnsi="宋体" w:cs="宋体"/>
          <w:sz w:val="28"/>
          <w:szCs w:val="28"/>
        </w:rPr>
        <w:t>《标准化工作导则  第1部分：标准的结构和编写》进行编写。在确定本标准主要</w:t>
      </w:r>
      <w:r w:rsidR="006721FE">
        <w:rPr>
          <w:rFonts w:ascii="宋体" w:hAnsi="宋体" w:cs="宋体" w:hint="eastAsia"/>
          <w:sz w:val="28"/>
          <w:szCs w:val="28"/>
        </w:rPr>
        <w:t>技术要求内容</w:t>
      </w:r>
      <w:r w:rsidRPr="00B1372D">
        <w:rPr>
          <w:rFonts w:ascii="宋体" w:hAnsi="宋体" w:cs="宋体"/>
          <w:sz w:val="28"/>
          <w:szCs w:val="28"/>
        </w:rPr>
        <w:t>时，</w:t>
      </w:r>
      <w:r w:rsidRPr="00B1372D">
        <w:rPr>
          <w:rFonts w:ascii="宋体" w:hAnsi="宋体" w:cs="宋体" w:hint="eastAsia"/>
          <w:sz w:val="28"/>
          <w:szCs w:val="28"/>
        </w:rPr>
        <w:t>遵循了广泛性、可操作性、规范性原则。</w:t>
      </w:r>
    </w:p>
    <w:p w14:paraId="16F046D3" w14:textId="0F921682" w:rsidR="001650D9" w:rsidRPr="00B1372D" w:rsidRDefault="001650D9" w:rsidP="00B1372D">
      <w:pPr>
        <w:tabs>
          <w:tab w:val="left" w:pos="952"/>
        </w:tabs>
        <w:spacing w:line="560" w:lineRule="exact"/>
        <w:ind w:firstLineChars="200" w:firstLine="560"/>
        <w:jc w:val="left"/>
        <w:rPr>
          <w:rFonts w:ascii="宋体" w:hAnsi="宋体" w:cs="宋体"/>
          <w:sz w:val="28"/>
          <w:szCs w:val="28"/>
        </w:rPr>
      </w:pPr>
      <w:r w:rsidRPr="00B1372D">
        <w:rPr>
          <w:rFonts w:ascii="宋体" w:hAnsi="宋体" w:cs="宋体" w:hint="eastAsia"/>
          <w:sz w:val="28"/>
          <w:szCs w:val="28"/>
        </w:rPr>
        <w:t>广泛性</w:t>
      </w:r>
      <w:proofErr w:type="gramStart"/>
      <w:r w:rsidRPr="00B1372D">
        <w:rPr>
          <w:rFonts w:ascii="宋体" w:hAnsi="宋体" w:cs="宋体" w:hint="eastAsia"/>
          <w:sz w:val="28"/>
          <w:szCs w:val="28"/>
        </w:rPr>
        <w:t>是指制定标</w:t>
      </w:r>
      <w:proofErr w:type="gramEnd"/>
      <w:r w:rsidRPr="00B1372D">
        <w:rPr>
          <w:rFonts w:ascii="宋体" w:hAnsi="宋体" w:cs="宋体" w:hint="eastAsia"/>
          <w:sz w:val="28"/>
          <w:szCs w:val="28"/>
        </w:rPr>
        <w:t>准时考虑到</w:t>
      </w:r>
      <w:r w:rsidR="006721FE">
        <w:rPr>
          <w:rFonts w:ascii="宋体" w:hAnsi="宋体" w:cs="宋体" w:hint="eastAsia"/>
          <w:sz w:val="28"/>
          <w:szCs w:val="28"/>
        </w:rPr>
        <w:t>不同规模生产企业、不同用途拖拉机、不同的拖拉机试验检测任务</w:t>
      </w:r>
      <w:r w:rsidRPr="00B1372D">
        <w:rPr>
          <w:rFonts w:ascii="宋体" w:hAnsi="宋体" w:cs="宋体" w:hint="eastAsia"/>
          <w:sz w:val="28"/>
          <w:szCs w:val="28"/>
        </w:rPr>
        <w:t>等</w:t>
      </w:r>
      <w:r w:rsidR="006721FE">
        <w:rPr>
          <w:rFonts w:ascii="宋体" w:hAnsi="宋体" w:cs="宋体" w:hint="eastAsia"/>
          <w:sz w:val="28"/>
          <w:szCs w:val="28"/>
        </w:rPr>
        <w:t>的测试需求</w:t>
      </w:r>
      <w:r w:rsidRPr="00B1372D">
        <w:rPr>
          <w:rFonts w:ascii="宋体" w:hAnsi="宋体" w:cs="宋体" w:hint="eastAsia"/>
          <w:sz w:val="28"/>
          <w:szCs w:val="28"/>
        </w:rPr>
        <w:t>，</w:t>
      </w:r>
      <w:r w:rsidR="00A4034A">
        <w:rPr>
          <w:rFonts w:ascii="宋体" w:hAnsi="宋体" w:cs="宋体" w:hint="eastAsia"/>
          <w:sz w:val="28"/>
          <w:szCs w:val="28"/>
        </w:rPr>
        <w:t>能够适应</w:t>
      </w:r>
      <w:r w:rsidR="006721FE">
        <w:rPr>
          <w:rFonts w:ascii="宋体" w:hAnsi="宋体" w:cs="宋体" w:hint="eastAsia"/>
          <w:sz w:val="28"/>
          <w:szCs w:val="28"/>
        </w:rPr>
        <w:t>不同企业、不同任务、不同用途产品的试验检测需要</w:t>
      </w:r>
      <w:r w:rsidRPr="00B1372D">
        <w:rPr>
          <w:rFonts w:ascii="宋体" w:hAnsi="宋体" w:cs="宋体" w:hint="eastAsia"/>
          <w:sz w:val="28"/>
          <w:szCs w:val="28"/>
        </w:rPr>
        <w:t>；调研和征求意见范围较广泛，有</w:t>
      </w:r>
      <w:r w:rsidR="006721FE" w:rsidRPr="006721FE">
        <w:rPr>
          <w:rFonts w:ascii="宋体" w:hAnsi="宋体" w:cs="宋体" w:hint="eastAsia"/>
          <w:sz w:val="28"/>
          <w:szCs w:val="28"/>
        </w:rPr>
        <w:t>生产企业、检测设备生产企业、检测公司、行业专家</w:t>
      </w:r>
      <w:r w:rsidRPr="00B1372D">
        <w:rPr>
          <w:rFonts w:ascii="宋体" w:hAnsi="宋体" w:cs="宋体" w:hint="eastAsia"/>
          <w:sz w:val="28"/>
          <w:szCs w:val="28"/>
        </w:rPr>
        <w:t>等。</w:t>
      </w:r>
    </w:p>
    <w:p w14:paraId="1AD9B7AB" w14:textId="3F891EA6" w:rsidR="001650D9" w:rsidRPr="001650D9" w:rsidRDefault="006721FE" w:rsidP="001650D9">
      <w:pPr>
        <w:spacing w:line="540" w:lineRule="exact"/>
        <w:ind w:firstLineChars="200" w:firstLine="560"/>
        <w:rPr>
          <w:rFonts w:ascii="宋体" w:hAnsi="宋体" w:cs="宋体"/>
          <w:color w:val="FF0000"/>
          <w:sz w:val="28"/>
          <w:szCs w:val="28"/>
        </w:rPr>
      </w:pPr>
      <w:r>
        <w:rPr>
          <w:rFonts w:ascii="宋体" w:hAnsi="宋体" w:cs="宋体" w:hint="eastAsia"/>
          <w:sz w:val="28"/>
          <w:szCs w:val="28"/>
        </w:rPr>
        <w:t>可操作性是指本标准的相关安全要求、功能要求、性能要求等技术指标是大部分现有测试系统能够实现的，或者是可通过现有的成熟技术对设备进行技术升级后能够满足</w:t>
      </w:r>
      <w:r w:rsidR="00192975">
        <w:rPr>
          <w:rFonts w:ascii="宋体" w:hAnsi="宋体" w:cs="宋体" w:hint="eastAsia"/>
          <w:sz w:val="28"/>
          <w:szCs w:val="28"/>
        </w:rPr>
        <w:t>指标要求</w:t>
      </w:r>
      <w:r w:rsidR="001650D9" w:rsidRPr="00B1372D">
        <w:rPr>
          <w:rFonts w:ascii="宋体" w:hAnsi="宋体" w:cs="宋体" w:hint="eastAsia"/>
          <w:sz w:val="28"/>
          <w:szCs w:val="28"/>
        </w:rPr>
        <w:t>。</w:t>
      </w:r>
    </w:p>
    <w:p w14:paraId="2D67C947" w14:textId="4B703DBA" w:rsidR="001650D9" w:rsidRPr="0084568D" w:rsidRDefault="001650D9" w:rsidP="001650D9">
      <w:pPr>
        <w:spacing w:line="540" w:lineRule="exact"/>
        <w:ind w:firstLineChars="200" w:firstLine="560"/>
        <w:rPr>
          <w:rFonts w:ascii="宋体" w:hAnsi="宋体" w:cs="宋体"/>
          <w:sz w:val="28"/>
          <w:szCs w:val="28"/>
        </w:rPr>
      </w:pPr>
      <w:r w:rsidRPr="0084568D">
        <w:rPr>
          <w:rFonts w:ascii="宋体" w:hAnsi="宋体" w:cs="宋体" w:hint="eastAsia"/>
          <w:sz w:val="28"/>
          <w:szCs w:val="28"/>
        </w:rPr>
        <w:t>规范性主要体现在：本规范以实际</w:t>
      </w:r>
      <w:r w:rsidR="00192975">
        <w:rPr>
          <w:rFonts w:ascii="宋体" w:hAnsi="宋体" w:cs="宋体" w:hint="eastAsia"/>
          <w:sz w:val="28"/>
          <w:szCs w:val="28"/>
        </w:rPr>
        <w:t>试验检测</w:t>
      </w:r>
      <w:r w:rsidRPr="0084568D">
        <w:rPr>
          <w:rFonts w:ascii="宋体" w:hAnsi="宋体" w:cs="宋体" w:hint="eastAsia"/>
          <w:sz w:val="28"/>
          <w:szCs w:val="28"/>
        </w:rPr>
        <w:t>中验证过的结论为基础，对</w:t>
      </w:r>
      <w:r w:rsidR="00192975">
        <w:rPr>
          <w:rFonts w:ascii="宋体" w:hAnsi="宋体" w:cs="宋体" w:hint="eastAsia"/>
          <w:sz w:val="28"/>
          <w:szCs w:val="28"/>
        </w:rPr>
        <w:t>相关的指标都有定性或</w:t>
      </w:r>
      <w:r w:rsidRPr="0084568D">
        <w:rPr>
          <w:rFonts w:ascii="宋体" w:hAnsi="宋体" w:cs="宋体" w:hint="eastAsia"/>
          <w:sz w:val="28"/>
          <w:szCs w:val="28"/>
        </w:rPr>
        <w:t>定量表述；本标准对</w:t>
      </w:r>
      <w:r w:rsidR="00192975">
        <w:rPr>
          <w:rFonts w:ascii="宋体" w:hAnsi="宋体" w:cs="宋体" w:hint="eastAsia"/>
          <w:sz w:val="28"/>
          <w:szCs w:val="28"/>
        </w:rPr>
        <w:t>检测设备生产企业、拖拉机生产企业、试验检测机构等都具有一定的规范引导作用，有利于规范拖拉机牵引性能的试验检测工作。</w:t>
      </w:r>
    </w:p>
    <w:p w14:paraId="01A17E71" w14:textId="77777777" w:rsidR="001650D9" w:rsidRPr="000B27D9" w:rsidRDefault="001650D9" w:rsidP="00F651F0">
      <w:pPr>
        <w:spacing w:beforeLines="50" w:before="156" w:afterLines="50" w:after="156"/>
        <w:ind w:firstLineChars="200" w:firstLine="560"/>
        <w:rPr>
          <w:rFonts w:ascii="黑体" w:eastAsia="黑体" w:hAnsi="黑体" w:cs="黑体"/>
          <w:sz w:val="28"/>
          <w:szCs w:val="28"/>
        </w:rPr>
      </w:pPr>
      <w:r w:rsidRPr="000B27D9">
        <w:rPr>
          <w:rFonts w:ascii="黑体" w:eastAsia="黑体" w:hAnsi="黑体" w:cs="黑体" w:hint="eastAsia"/>
          <w:sz w:val="28"/>
          <w:szCs w:val="28"/>
        </w:rPr>
        <w:t>2、标准主要内容确定的依据</w:t>
      </w:r>
    </w:p>
    <w:p w14:paraId="61BE052F" w14:textId="31CF557C" w:rsidR="009C4362" w:rsidRPr="009C4362" w:rsidRDefault="00757590" w:rsidP="009C4362">
      <w:pPr>
        <w:spacing w:line="540" w:lineRule="exact"/>
        <w:ind w:firstLineChars="200" w:firstLine="560"/>
        <w:rPr>
          <w:rFonts w:ascii="宋体" w:hAnsi="宋体" w:cs="宋体"/>
          <w:sz w:val="28"/>
          <w:szCs w:val="28"/>
        </w:rPr>
      </w:pPr>
      <w:r w:rsidRPr="00757590">
        <w:rPr>
          <w:rFonts w:ascii="宋体" w:hAnsi="宋体" w:cs="宋体" w:hint="eastAsia"/>
          <w:sz w:val="28"/>
          <w:szCs w:val="28"/>
        </w:rPr>
        <w:t>本文件规定了拖拉机牵引性能综合测试系统的技术要求、检验与交货、校准与检定、标志、运输和贮存。</w:t>
      </w:r>
    </w:p>
    <w:p w14:paraId="5C8C8E31" w14:textId="58D26DCF" w:rsidR="001650D9" w:rsidRPr="000B27D9" w:rsidRDefault="001650D9" w:rsidP="001650D9">
      <w:pPr>
        <w:spacing w:line="540" w:lineRule="exact"/>
        <w:ind w:firstLineChars="200" w:firstLine="560"/>
        <w:rPr>
          <w:rFonts w:ascii="宋体" w:hAnsi="宋体" w:cs="宋体"/>
          <w:sz w:val="28"/>
          <w:szCs w:val="28"/>
        </w:rPr>
      </w:pPr>
      <w:r w:rsidRPr="000B27D9">
        <w:rPr>
          <w:rFonts w:ascii="宋体" w:hAnsi="宋体" w:cs="宋体" w:hint="eastAsia"/>
          <w:sz w:val="28"/>
          <w:szCs w:val="28"/>
        </w:rPr>
        <w:lastRenderedPageBreak/>
        <w:t>范围：总述了本标准的主要内容要求和适用范围。</w:t>
      </w:r>
    </w:p>
    <w:p w14:paraId="1737D8EA" w14:textId="77777777" w:rsidR="001650D9" w:rsidRPr="000B27D9" w:rsidRDefault="001650D9" w:rsidP="001650D9">
      <w:pPr>
        <w:spacing w:line="540" w:lineRule="exact"/>
        <w:ind w:firstLineChars="200" w:firstLine="560"/>
        <w:rPr>
          <w:rFonts w:ascii="宋体" w:hAnsi="宋体" w:cs="宋体"/>
          <w:sz w:val="28"/>
          <w:szCs w:val="28"/>
        </w:rPr>
      </w:pPr>
      <w:r w:rsidRPr="000B27D9">
        <w:rPr>
          <w:rFonts w:ascii="宋体" w:hAnsi="宋体" w:cs="宋体" w:hint="eastAsia"/>
          <w:sz w:val="28"/>
          <w:szCs w:val="28"/>
        </w:rPr>
        <w:t>规范性引用文件：列举了本标准引用的标准文献。</w:t>
      </w:r>
    </w:p>
    <w:p w14:paraId="7138000E" w14:textId="107E91EB" w:rsidR="009C4362" w:rsidRPr="00310CF7" w:rsidRDefault="00757590" w:rsidP="00310CF7">
      <w:pPr>
        <w:spacing w:line="540" w:lineRule="exact"/>
        <w:ind w:firstLineChars="200" w:firstLine="560"/>
        <w:rPr>
          <w:rFonts w:ascii="宋体" w:hAnsi="宋体" w:cs="宋体"/>
          <w:sz w:val="28"/>
          <w:szCs w:val="28"/>
        </w:rPr>
      </w:pPr>
      <w:r>
        <w:rPr>
          <w:rFonts w:ascii="宋体" w:hAnsi="宋体" w:cs="宋体" w:hint="eastAsia"/>
          <w:sz w:val="28"/>
          <w:szCs w:val="28"/>
        </w:rPr>
        <w:t>术语和定义</w:t>
      </w:r>
      <w:r w:rsidR="001650D9" w:rsidRPr="007661A5">
        <w:rPr>
          <w:rFonts w:ascii="宋体" w:hAnsi="宋体" w:cs="宋体" w:hint="eastAsia"/>
          <w:sz w:val="28"/>
          <w:szCs w:val="28"/>
        </w:rPr>
        <w:t>：</w:t>
      </w:r>
      <w:r>
        <w:rPr>
          <w:rFonts w:ascii="宋体" w:hAnsi="宋体" w:cs="宋体" w:hint="eastAsia"/>
          <w:sz w:val="28"/>
          <w:szCs w:val="28"/>
        </w:rPr>
        <w:t>为了规范</w:t>
      </w:r>
      <w:r w:rsidRPr="00757590">
        <w:rPr>
          <w:rFonts w:ascii="宋体" w:hAnsi="宋体" w:cs="宋体" w:hint="eastAsia"/>
          <w:sz w:val="28"/>
          <w:szCs w:val="28"/>
        </w:rPr>
        <w:t>牵引性能综合测试</w:t>
      </w:r>
      <w:r>
        <w:rPr>
          <w:rFonts w:ascii="宋体" w:hAnsi="宋体" w:cs="宋体" w:hint="eastAsia"/>
          <w:sz w:val="28"/>
          <w:szCs w:val="28"/>
        </w:rPr>
        <w:t>的相关术语，本标准分别对</w:t>
      </w:r>
      <w:r w:rsidRPr="00757590">
        <w:rPr>
          <w:rFonts w:ascii="宋体" w:hAnsi="宋体" w:cs="宋体" w:hint="eastAsia"/>
          <w:sz w:val="28"/>
          <w:szCs w:val="28"/>
        </w:rPr>
        <w:t>牵引性能综合测试系统</w:t>
      </w:r>
      <w:r>
        <w:rPr>
          <w:rFonts w:ascii="宋体" w:hAnsi="宋体" w:cs="宋体" w:hint="eastAsia"/>
          <w:sz w:val="28"/>
          <w:szCs w:val="28"/>
        </w:rPr>
        <w:t>、</w:t>
      </w:r>
      <w:r w:rsidRPr="00757590">
        <w:rPr>
          <w:rFonts w:ascii="宋体" w:hAnsi="宋体" w:cs="宋体" w:hint="eastAsia"/>
          <w:sz w:val="28"/>
          <w:szCs w:val="28"/>
        </w:rPr>
        <w:t>负荷车</w:t>
      </w:r>
      <w:r>
        <w:rPr>
          <w:rFonts w:ascii="宋体" w:hAnsi="宋体" w:cs="宋体" w:hint="eastAsia"/>
          <w:sz w:val="28"/>
          <w:szCs w:val="28"/>
        </w:rPr>
        <w:t>、</w:t>
      </w:r>
      <w:r w:rsidRPr="00757590">
        <w:rPr>
          <w:rFonts w:ascii="宋体" w:hAnsi="宋体" w:cs="宋体" w:hint="eastAsia"/>
          <w:sz w:val="28"/>
          <w:szCs w:val="28"/>
        </w:rPr>
        <w:t>主动式负荷车</w:t>
      </w:r>
      <w:r>
        <w:rPr>
          <w:rFonts w:ascii="宋体" w:hAnsi="宋体" w:cs="宋体" w:hint="eastAsia"/>
          <w:sz w:val="28"/>
          <w:szCs w:val="28"/>
        </w:rPr>
        <w:t>、</w:t>
      </w:r>
      <w:r w:rsidRPr="00757590">
        <w:rPr>
          <w:rFonts w:ascii="宋体" w:hAnsi="宋体" w:cs="宋体" w:hint="eastAsia"/>
          <w:sz w:val="28"/>
          <w:szCs w:val="28"/>
        </w:rPr>
        <w:t>被动式负荷车</w:t>
      </w:r>
      <w:r>
        <w:rPr>
          <w:rFonts w:ascii="宋体" w:hAnsi="宋体" w:cs="宋体" w:hint="eastAsia"/>
          <w:sz w:val="28"/>
          <w:szCs w:val="28"/>
        </w:rPr>
        <w:t>等关键术语进行了定义</w:t>
      </w:r>
      <w:r w:rsidR="009C4362">
        <w:rPr>
          <w:rFonts w:ascii="宋体" w:hAnsi="宋体" w:cs="宋体" w:hint="eastAsia"/>
          <w:sz w:val="28"/>
          <w:szCs w:val="28"/>
        </w:rPr>
        <w:t>。</w:t>
      </w:r>
      <w:r w:rsidR="00310CF7">
        <w:rPr>
          <w:rFonts w:ascii="宋体" w:hAnsi="宋体" w:cs="宋体" w:hint="eastAsia"/>
          <w:sz w:val="28"/>
          <w:szCs w:val="28"/>
        </w:rPr>
        <w:t>其中明确</w:t>
      </w:r>
      <w:r w:rsidR="00310CF7" w:rsidRPr="00310CF7">
        <w:rPr>
          <w:rFonts w:ascii="宋体" w:hAnsi="宋体" w:cs="宋体" w:hint="eastAsia"/>
          <w:sz w:val="28"/>
          <w:szCs w:val="28"/>
        </w:rPr>
        <w:t>牵引性能综合测试系统</w:t>
      </w:r>
      <w:r w:rsidR="00310CF7">
        <w:rPr>
          <w:rFonts w:ascii="宋体" w:hAnsi="宋体" w:cs="宋体" w:hint="eastAsia"/>
          <w:sz w:val="28"/>
          <w:szCs w:val="28"/>
        </w:rPr>
        <w:t>是指</w:t>
      </w:r>
      <w:r w:rsidR="00310CF7" w:rsidRPr="00310CF7">
        <w:rPr>
          <w:rFonts w:ascii="宋体" w:hAnsi="宋体" w:cs="宋体" w:hint="eastAsia"/>
          <w:sz w:val="28"/>
          <w:szCs w:val="28"/>
        </w:rPr>
        <w:t>用于测量拖拉机牵引性能的专用测试系统，包括负荷车与测试软件系统，可实现拖拉机相关标准对于牵引功能性能指标的测试，包括但不限于最大牵引力、最大牵引功率、牵引比油耗、</w:t>
      </w:r>
      <w:proofErr w:type="gramStart"/>
      <w:r w:rsidR="00310CF7" w:rsidRPr="00310CF7">
        <w:rPr>
          <w:rFonts w:ascii="宋体" w:hAnsi="宋体" w:cs="宋体" w:hint="eastAsia"/>
          <w:sz w:val="28"/>
          <w:szCs w:val="28"/>
        </w:rPr>
        <w:t>滑转率</w:t>
      </w:r>
      <w:proofErr w:type="gramEnd"/>
      <w:r w:rsidR="00310CF7" w:rsidRPr="00310CF7">
        <w:rPr>
          <w:rFonts w:ascii="宋体" w:hAnsi="宋体" w:cs="宋体" w:hint="eastAsia"/>
          <w:sz w:val="28"/>
          <w:szCs w:val="28"/>
        </w:rPr>
        <w:t>等数据。</w:t>
      </w:r>
      <w:r w:rsidR="00310CF7">
        <w:rPr>
          <w:rFonts w:ascii="宋体" w:hAnsi="宋体" w:cs="宋体" w:hint="eastAsia"/>
          <w:sz w:val="28"/>
          <w:szCs w:val="28"/>
        </w:rPr>
        <w:t>明确了</w:t>
      </w:r>
      <w:r w:rsidR="00310CF7" w:rsidRPr="00310CF7">
        <w:rPr>
          <w:rFonts w:ascii="宋体" w:hAnsi="宋体" w:cs="宋体" w:hint="eastAsia"/>
          <w:sz w:val="28"/>
          <w:szCs w:val="28"/>
        </w:rPr>
        <w:t>负荷车</w:t>
      </w:r>
      <w:r w:rsidR="00310CF7">
        <w:rPr>
          <w:rFonts w:ascii="宋体" w:hAnsi="宋体" w:cs="宋体" w:hint="eastAsia"/>
          <w:sz w:val="28"/>
          <w:szCs w:val="28"/>
        </w:rPr>
        <w:t>包括</w:t>
      </w:r>
      <w:r w:rsidR="00310CF7" w:rsidRPr="00310CF7">
        <w:rPr>
          <w:rFonts w:ascii="宋体" w:hAnsi="宋体" w:cs="宋体" w:hint="eastAsia"/>
          <w:sz w:val="28"/>
          <w:szCs w:val="28"/>
        </w:rPr>
        <w:t>主动式负荷车</w:t>
      </w:r>
      <w:r w:rsidR="00310CF7">
        <w:rPr>
          <w:rFonts w:ascii="宋体" w:hAnsi="宋体" w:cs="宋体" w:hint="eastAsia"/>
          <w:sz w:val="28"/>
          <w:szCs w:val="28"/>
        </w:rPr>
        <w:t>和</w:t>
      </w:r>
      <w:r w:rsidR="00310CF7" w:rsidRPr="00310CF7">
        <w:rPr>
          <w:rFonts w:ascii="宋体" w:hAnsi="宋体" w:cs="宋体" w:hint="eastAsia"/>
          <w:sz w:val="28"/>
          <w:szCs w:val="28"/>
        </w:rPr>
        <w:t>被动式负荷车</w:t>
      </w:r>
      <w:r w:rsidR="00310CF7">
        <w:rPr>
          <w:rFonts w:ascii="宋体" w:hAnsi="宋体" w:cs="宋体" w:hint="eastAsia"/>
          <w:sz w:val="28"/>
          <w:szCs w:val="28"/>
        </w:rPr>
        <w:t>两类。</w:t>
      </w:r>
    </w:p>
    <w:p w14:paraId="6B2541A1" w14:textId="021050F7" w:rsidR="005E3C0A" w:rsidRDefault="00310CF7" w:rsidP="005E3C0A">
      <w:pPr>
        <w:spacing w:line="540" w:lineRule="exact"/>
        <w:ind w:firstLineChars="200" w:firstLine="560"/>
        <w:rPr>
          <w:rFonts w:ascii="宋体" w:hAnsi="宋体" w:cs="宋体"/>
          <w:sz w:val="28"/>
          <w:szCs w:val="28"/>
        </w:rPr>
      </w:pPr>
      <w:r>
        <w:rPr>
          <w:rFonts w:ascii="宋体" w:hAnsi="宋体" w:cs="宋体" w:hint="eastAsia"/>
          <w:sz w:val="28"/>
          <w:szCs w:val="28"/>
        </w:rPr>
        <w:t>技术要求</w:t>
      </w:r>
      <w:r w:rsidR="00BB7E4B">
        <w:rPr>
          <w:rFonts w:ascii="宋体" w:hAnsi="宋体" w:cs="宋体" w:hint="eastAsia"/>
          <w:sz w:val="28"/>
          <w:szCs w:val="28"/>
        </w:rPr>
        <w:t>：</w:t>
      </w:r>
      <w:r>
        <w:rPr>
          <w:rFonts w:ascii="宋体" w:hAnsi="宋体" w:cs="宋体" w:hint="eastAsia"/>
          <w:sz w:val="28"/>
          <w:szCs w:val="28"/>
        </w:rPr>
        <w:t>为了保障要求的全面有效，标准分别通过一般要求、安全要求、功能要求、性能要求等四个方面对</w:t>
      </w:r>
      <w:r w:rsidRPr="00310CF7">
        <w:rPr>
          <w:rFonts w:ascii="宋体" w:hAnsi="宋体" w:cs="宋体" w:hint="eastAsia"/>
          <w:sz w:val="28"/>
          <w:szCs w:val="28"/>
        </w:rPr>
        <w:t>拖拉机牵引性能综合测试系统</w:t>
      </w:r>
      <w:r>
        <w:rPr>
          <w:rFonts w:ascii="宋体" w:hAnsi="宋体" w:cs="宋体" w:hint="eastAsia"/>
          <w:sz w:val="28"/>
          <w:szCs w:val="28"/>
        </w:rPr>
        <w:t>提出了技术要求</w:t>
      </w:r>
      <w:r w:rsidR="005E3C0A">
        <w:rPr>
          <w:rFonts w:ascii="宋体" w:hAnsi="宋体" w:cs="宋体" w:hint="eastAsia"/>
          <w:sz w:val="28"/>
          <w:szCs w:val="28"/>
        </w:rPr>
        <w:t>。</w:t>
      </w:r>
      <w:r>
        <w:rPr>
          <w:rFonts w:ascii="宋体" w:hAnsi="宋体" w:cs="宋体" w:hint="eastAsia"/>
          <w:sz w:val="28"/>
          <w:szCs w:val="28"/>
        </w:rPr>
        <w:t>一般要求主要对测试系统的生产技术文件、组成、工作原理、</w:t>
      </w:r>
      <w:r w:rsidR="001753E3">
        <w:rPr>
          <w:rFonts w:ascii="宋体" w:hAnsi="宋体" w:cs="宋体" w:hint="eastAsia"/>
          <w:sz w:val="28"/>
          <w:szCs w:val="28"/>
        </w:rPr>
        <w:t>负荷车基本要求等方面进行约定。安全要求主要是对测试系统的安全性能提出技术要求，保障测试系统对测试人员的安全防护，包括安全操作、通信、紧急制动等。功能要求主要是约定测试系统的基本功能，包括测试系统的试验功能、传感器选型、数据传输方式、负荷车结构参数、负荷车功能等方面。性能要求主要是对测试系统的测量精度、负荷车质量、工作环境等方面进行约定。</w:t>
      </w:r>
    </w:p>
    <w:p w14:paraId="1EC555D4" w14:textId="0D81AA0F" w:rsidR="00BB7E4B" w:rsidRDefault="001753E3" w:rsidP="001650D9">
      <w:pPr>
        <w:spacing w:line="540" w:lineRule="exact"/>
        <w:ind w:firstLineChars="200" w:firstLine="560"/>
        <w:rPr>
          <w:rFonts w:ascii="宋体" w:hAnsi="宋体" w:cs="宋体"/>
          <w:sz w:val="28"/>
          <w:szCs w:val="28"/>
        </w:rPr>
      </w:pPr>
      <w:r>
        <w:rPr>
          <w:rFonts w:ascii="宋体" w:hAnsi="宋体" w:cs="宋体" w:hint="eastAsia"/>
          <w:sz w:val="28"/>
          <w:szCs w:val="28"/>
        </w:rPr>
        <w:t>检验与交货</w:t>
      </w:r>
      <w:r w:rsidR="00BB7E4B">
        <w:rPr>
          <w:rFonts w:ascii="宋体" w:hAnsi="宋体" w:cs="宋体" w:hint="eastAsia"/>
          <w:sz w:val="28"/>
          <w:szCs w:val="28"/>
        </w:rPr>
        <w:t>：</w:t>
      </w:r>
      <w:r>
        <w:rPr>
          <w:rFonts w:ascii="宋体" w:hAnsi="宋体" w:cs="宋体" w:hint="eastAsia"/>
          <w:sz w:val="28"/>
          <w:szCs w:val="28"/>
        </w:rPr>
        <w:t>本部分主要是明确设备生产企业应对测试系统产品进行检验，确保合格出厂</w:t>
      </w:r>
      <w:r w:rsidR="005E3C0A">
        <w:rPr>
          <w:rFonts w:ascii="宋体" w:hAnsi="宋体" w:cs="宋体" w:hint="eastAsia"/>
          <w:sz w:val="28"/>
          <w:szCs w:val="28"/>
        </w:rPr>
        <w:t>。</w:t>
      </w:r>
    </w:p>
    <w:p w14:paraId="4116DB61" w14:textId="7DA44C07" w:rsidR="00BB7E4B" w:rsidRDefault="001753E3" w:rsidP="001650D9">
      <w:pPr>
        <w:spacing w:line="540" w:lineRule="exact"/>
        <w:ind w:firstLineChars="200" w:firstLine="560"/>
        <w:rPr>
          <w:rFonts w:ascii="宋体" w:hAnsi="宋体" w:cs="宋体"/>
          <w:sz w:val="28"/>
          <w:szCs w:val="28"/>
        </w:rPr>
      </w:pPr>
      <w:r>
        <w:rPr>
          <w:rFonts w:ascii="宋体" w:hAnsi="宋体" w:cs="宋体" w:hint="eastAsia"/>
          <w:sz w:val="28"/>
          <w:szCs w:val="28"/>
        </w:rPr>
        <w:t>校准与检定</w:t>
      </w:r>
      <w:r w:rsidR="00BB7E4B">
        <w:rPr>
          <w:rFonts w:ascii="宋体" w:hAnsi="宋体" w:cs="宋体" w:hint="eastAsia"/>
          <w:sz w:val="28"/>
          <w:szCs w:val="28"/>
        </w:rPr>
        <w:t>：</w:t>
      </w:r>
      <w:r>
        <w:rPr>
          <w:rFonts w:ascii="宋体" w:hAnsi="宋体" w:cs="宋体" w:hint="eastAsia"/>
          <w:sz w:val="28"/>
          <w:szCs w:val="28"/>
        </w:rPr>
        <w:t>本条款主要是对测试系统的校准及检定提出要求，确保测试系统能够满足试验检测精度的需求。</w:t>
      </w:r>
    </w:p>
    <w:p w14:paraId="326A0457" w14:textId="2A7FFC63" w:rsidR="00BB7E4B" w:rsidRDefault="001753E3" w:rsidP="001650D9">
      <w:pPr>
        <w:spacing w:line="540" w:lineRule="exact"/>
        <w:ind w:firstLineChars="200" w:firstLine="560"/>
        <w:rPr>
          <w:rFonts w:ascii="宋体" w:hAnsi="宋体" w:cs="宋体"/>
          <w:sz w:val="28"/>
          <w:szCs w:val="28"/>
        </w:rPr>
      </w:pPr>
      <w:r w:rsidRPr="001753E3">
        <w:rPr>
          <w:rFonts w:ascii="宋体" w:hAnsi="宋体" w:cs="宋体" w:hint="eastAsia"/>
          <w:sz w:val="28"/>
          <w:szCs w:val="28"/>
        </w:rPr>
        <w:t>标志、运输和贮存</w:t>
      </w:r>
      <w:r w:rsidR="00BB7E4B">
        <w:rPr>
          <w:rFonts w:ascii="宋体" w:hAnsi="宋体" w:cs="宋体" w:hint="eastAsia"/>
          <w:sz w:val="28"/>
          <w:szCs w:val="28"/>
        </w:rPr>
        <w:t>：</w:t>
      </w:r>
      <w:r>
        <w:rPr>
          <w:rFonts w:ascii="宋体" w:hAnsi="宋体" w:cs="宋体" w:hint="eastAsia"/>
          <w:sz w:val="28"/>
          <w:szCs w:val="28"/>
        </w:rPr>
        <w:t>主要是对测试系统的标志以及运输储存提出要求，包括铭牌、运输保护措施、防锈措施等</w:t>
      </w:r>
      <w:r w:rsidR="000251BA">
        <w:rPr>
          <w:rFonts w:ascii="宋体" w:hAnsi="宋体" w:cs="宋体" w:hint="eastAsia"/>
          <w:sz w:val="28"/>
          <w:szCs w:val="28"/>
        </w:rPr>
        <w:t>。</w:t>
      </w:r>
    </w:p>
    <w:p w14:paraId="58AAA969" w14:textId="77777777" w:rsidR="001650D9" w:rsidRPr="006B08D4" w:rsidRDefault="001650D9" w:rsidP="00F651F0">
      <w:pPr>
        <w:spacing w:beforeLines="50" w:before="156" w:afterLines="50" w:after="156"/>
        <w:ind w:firstLineChars="200" w:firstLine="560"/>
        <w:rPr>
          <w:rFonts w:ascii="黑体" w:eastAsia="黑体" w:hAnsi="黑体" w:cs="黑体"/>
          <w:sz w:val="28"/>
          <w:szCs w:val="28"/>
        </w:rPr>
      </w:pPr>
      <w:r w:rsidRPr="006B08D4">
        <w:rPr>
          <w:rFonts w:ascii="黑体" w:eastAsia="黑体" w:hAnsi="黑体" w:cs="黑体" w:hint="eastAsia"/>
          <w:sz w:val="28"/>
          <w:szCs w:val="28"/>
        </w:rPr>
        <w:t>3、解决的主要问题</w:t>
      </w:r>
    </w:p>
    <w:p w14:paraId="2631FC8F" w14:textId="77777777" w:rsidR="001650D9" w:rsidRPr="006B08D4" w:rsidRDefault="001650D9" w:rsidP="001650D9">
      <w:pPr>
        <w:spacing w:line="540" w:lineRule="exact"/>
        <w:ind w:firstLineChars="200" w:firstLine="560"/>
        <w:rPr>
          <w:rFonts w:ascii="宋体" w:hAnsi="宋体" w:cs="宋体"/>
          <w:sz w:val="28"/>
          <w:szCs w:val="28"/>
        </w:rPr>
      </w:pPr>
      <w:r w:rsidRPr="006B08D4">
        <w:rPr>
          <w:rFonts w:ascii="宋体" w:hAnsi="宋体" w:cs="宋体" w:hint="eastAsia"/>
          <w:sz w:val="28"/>
          <w:szCs w:val="28"/>
        </w:rPr>
        <w:lastRenderedPageBreak/>
        <w:t>本标准首次制定。</w:t>
      </w:r>
    </w:p>
    <w:p w14:paraId="61ED042A" w14:textId="77777777" w:rsidR="00DD09DF" w:rsidRDefault="00DD09DF" w:rsidP="00DD09DF">
      <w:pPr>
        <w:spacing w:line="540" w:lineRule="exact"/>
        <w:ind w:firstLineChars="200" w:firstLine="560"/>
        <w:rPr>
          <w:rFonts w:ascii="宋体" w:hAnsi="宋体" w:cs="宋体"/>
          <w:sz w:val="28"/>
          <w:szCs w:val="28"/>
        </w:rPr>
      </w:pPr>
      <w:r w:rsidRPr="00DD09DF">
        <w:rPr>
          <w:rFonts w:ascii="宋体" w:hAnsi="宋体" w:cs="宋体" w:hint="eastAsia"/>
          <w:sz w:val="28"/>
          <w:szCs w:val="28"/>
        </w:rPr>
        <w:t>本标准将在满足国家标准、行业标准、推广鉴定大纲中关于拖拉机牵引性能测试要求的基础上，通过术语定义、一般要求、安全要求、技术要求、功能要求等方面对拖拉机牵引性能测试系统提出详细的要求，明确测试系统技术标准，为系统生产企业、购买者提供统一设计、生产、采购等依据。</w:t>
      </w:r>
    </w:p>
    <w:p w14:paraId="0A91E822" w14:textId="793E493F" w:rsidR="00807783" w:rsidRPr="006B08D4" w:rsidRDefault="00DD09DF" w:rsidP="00DD09DF">
      <w:pPr>
        <w:spacing w:line="540" w:lineRule="exact"/>
        <w:ind w:firstLineChars="200" w:firstLine="560"/>
        <w:rPr>
          <w:rFonts w:ascii="宋体" w:hAnsi="宋体" w:cs="宋体"/>
          <w:sz w:val="28"/>
          <w:szCs w:val="28"/>
        </w:rPr>
      </w:pPr>
      <w:r>
        <w:rPr>
          <w:rFonts w:ascii="宋体" w:hAnsi="宋体" w:cs="宋体" w:hint="eastAsia"/>
          <w:sz w:val="28"/>
          <w:szCs w:val="28"/>
        </w:rPr>
        <w:t>本标准的起草一是要填补</w:t>
      </w:r>
      <w:r w:rsidRPr="00DD09DF">
        <w:rPr>
          <w:rFonts w:ascii="宋体" w:hAnsi="宋体" w:cs="宋体" w:hint="eastAsia"/>
          <w:sz w:val="28"/>
          <w:szCs w:val="28"/>
        </w:rPr>
        <w:t>拖拉机牵引性能综合测试系统标准空白</w:t>
      </w:r>
      <w:r>
        <w:rPr>
          <w:rFonts w:ascii="宋体" w:hAnsi="宋体" w:cs="宋体" w:hint="eastAsia"/>
          <w:sz w:val="28"/>
          <w:szCs w:val="28"/>
        </w:rPr>
        <w:t>，进一步</w:t>
      </w:r>
      <w:r w:rsidRPr="00DD09DF">
        <w:rPr>
          <w:rFonts w:ascii="宋体" w:hAnsi="宋体" w:cs="宋体" w:hint="eastAsia"/>
          <w:sz w:val="28"/>
          <w:szCs w:val="28"/>
        </w:rPr>
        <w:t>规范拖拉机牵引性能综合测试系统技术要求</w:t>
      </w:r>
      <w:r>
        <w:rPr>
          <w:rFonts w:ascii="宋体" w:hAnsi="宋体" w:cs="宋体" w:hint="eastAsia"/>
          <w:sz w:val="28"/>
          <w:szCs w:val="28"/>
        </w:rPr>
        <w:t>。二是要助力拖拉机产品技术升级。</w:t>
      </w:r>
      <w:r w:rsidRPr="00DD09DF">
        <w:rPr>
          <w:rFonts w:ascii="宋体" w:hAnsi="宋体" w:cs="宋体" w:hint="eastAsia"/>
          <w:sz w:val="28"/>
          <w:szCs w:val="28"/>
        </w:rPr>
        <w:t>拖拉机牵引性能综合测试仪可以在农机试验鉴定机构、农机科研院所、农机企业中推广，提高农业机械试验鉴定机构拖拉机牵引性能试验效率，改善科研院所拖拉机相关试验质量，促进农机企业拖拉机设计、研发、试验、测试水平的提高，由此带来良好的经济、社会效益。</w:t>
      </w:r>
    </w:p>
    <w:p w14:paraId="5670B784" w14:textId="77777777" w:rsidR="00AF0245" w:rsidRDefault="00AF0245" w:rsidP="00F651F0">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五、与法律法规和强制性国家标准的关系</w:t>
      </w:r>
    </w:p>
    <w:p w14:paraId="3D3D2A5B" w14:textId="4F33FDBF" w:rsidR="00C04480" w:rsidRDefault="004E003F" w:rsidP="004E003F">
      <w:pPr>
        <w:pStyle w:val="ae"/>
        <w:spacing w:line="560" w:lineRule="exact"/>
        <w:ind w:firstLine="560"/>
        <w:rPr>
          <w:rFonts w:hAnsi="宋体" w:cs="宋体"/>
          <w:kern w:val="2"/>
          <w:sz w:val="28"/>
          <w:szCs w:val="28"/>
        </w:rPr>
      </w:pPr>
      <w:r w:rsidRPr="004E003F">
        <w:rPr>
          <w:rFonts w:hAnsi="宋体" w:cs="宋体" w:hint="eastAsia"/>
          <w:kern w:val="2"/>
          <w:sz w:val="28"/>
          <w:szCs w:val="28"/>
        </w:rPr>
        <w:t>暂无拖拉机牵引性能测试系统相关标准</w:t>
      </w:r>
      <w:r>
        <w:rPr>
          <w:rFonts w:hAnsi="宋体" w:cs="宋体" w:hint="eastAsia"/>
          <w:kern w:val="2"/>
          <w:sz w:val="28"/>
          <w:szCs w:val="28"/>
        </w:rPr>
        <w:t>。相关的要求参考了</w:t>
      </w:r>
      <w:r w:rsidRPr="004E003F">
        <w:rPr>
          <w:rFonts w:hAnsi="宋体" w:cs="宋体" w:hint="eastAsia"/>
          <w:kern w:val="2"/>
          <w:sz w:val="28"/>
          <w:szCs w:val="28"/>
        </w:rPr>
        <w:t>传统拖拉机通用技术条件及试验规程下</w:t>
      </w:r>
      <w:r>
        <w:rPr>
          <w:rFonts w:hAnsi="宋体" w:cs="宋体" w:hint="eastAsia"/>
          <w:kern w:val="2"/>
          <w:sz w:val="28"/>
          <w:szCs w:val="28"/>
        </w:rPr>
        <w:t>，包括</w:t>
      </w:r>
      <w:r w:rsidRPr="004E003F">
        <w:rPr>
          <w:rFonts w:hAnsi="宋体" w:cs="宋体" w:hint="eastAsia"/>
          <w:kern w:val="2"/>
          <w:sz w:val="28"/>
          <w:szCs w:val="28"/>
        </w:rPr>
        <w:t>GB/T 15370  《农业拖拉机 通用技术条件》GB/T 3871.9-2006《第9部分：牵引功率试验》</w:t>
      </w:r>
      <w:r w:rsidR="00C04480" w:rsidRPr="00C04480">
        <w:rPr>
          <w:rFonts w:hAnsi="宋体" w:cs="宋体" w:hint="eastAsia"/>
          <w:kern w:val="2"/>
          <w:sz w:val="28"/>
          <w:szCs w:val="28"/>
        </w:rPr>
        <w:t>。</w:t>
      </w:r>
    </w:p>
    <w:p w14:paraId="0059F4AC" w14:textId="77777777" w:rsidR="004D464A" w:rsidRPr="004D464A" w:rsidRDefault="004D464A" w:rsidP="00F651F0">
      <w:pPr>
        <w:spacing w:beforeLines="50" w:before="156" w:afterLines="50" w:after="156"/>
        <w:ind w:firstLineChars="200" w:firstLine="560"/>
        <w:rPr>
          <w:rFonts w:ascii="黑体" w:eastAsia="黑体" w:hAnsi="黑体" w:cs="黑体"/>
          <w:sz w:val="28"/>
          <w:szCs w:val="28"/>
        </w:rPr>
      </w:pPr>
      <w:r w:rsidRPr="004D464A">
        <w:rPr>
          <w:rFonts w:ascii="黑体" w:eastAsia="黑体" w:hAnsi="黑体" w:cs="黑体" w:hint="eastAsia"/>
          <w:sz w:val="28"/>
          <w:szCs w:val="28"/>
        </w:rPr>
        <w:t>六、实施推广建议</w:t>
      </w:r>
    </w:p>
    <w:p w14:paraId="3C9E3731" w14:textId="7AA3B3BD" w:rsidR="0023624A" w:rsidRPr="007D1DDE" w:rsidRDefault="004D464A" w:rsidP="007D1DDE">
      <w:pPr>
        <w:ind w:firstLine="585"/>
        <w:rPr>
          <w:rFonts w:ascii="宋体" w:hAnsi="宋体" w:cs="宋体"/>
          <w:sz w:val="28"/>
          <w:szCs w:val="28"/>
        </w:rPr>
      </w:pPr>
      <w:r w:rsidRPr="007D1DDE">
        <w:rPr>
          <w:rFonts w:ascii="宋体" w:hAnsi="宋体" w:cs="宋体" w:hint="eastAsia"/>
          <w:sz w:val="28"/>
          <w:szCs w:val="28"/>
        </w:rPr>
        <w:t xml:space="preserve"> </w:t>
      </w:r>
      <w:r w:rsidR="004939EA">
        <w:rPr>
          <w:rFonts w:ascii="宋体" w:hAnsi="宋体" w:cs="宋体" w:hint="eastAsia"/>
          <w:sz w:val="28"/>
          <w:szCs w:val="28"/>
        </w:rPr>
        <w:t>当前智能化、信息化拖拉机产品不断推出，传统的牵引性能测试系统标准不一、方法不一，因此应加快发布本标准，指导检测设备生产企业规范生产牵引性能测试系统、引导拖拉机生产企业规范实施拖拉机牵引性能测试，更新优化试验检测机构检测设备，提高拖拉机牵引性能试验检测工作的规范性、有效性，助力拖拉机技术水平的提</w:t>
      </w:r>
      <w:r w:rsidR="004939EA">
        <w:rPr>
          <w:rFonts w:ascii="宋体" w:hAnsi="宋体" w:cs="宋体" w:hint="eastAsia"/>
          <w:sz w:val="28"/>
          <w:szCs w:val="28"/>
        </w:rPr>
        <w:lastRenderedPageBreak/>
        <w:t>升。</w:t>
      </w:r>
    </w:p>
    <w:p w14:paraId="6BD0244F" w14:textId="77777777" w:rsidR="004D464A" w:rsidRPr="004D464A" w:rsidRDefault="004D464A" w:rsidP="00F651F0">
      <w:pPr>
        <w:spacing w:beforeLines="50" w:before="156" w:afterLines="50" w:after="156"/>
        <w:ind w:firstLineChars="200" w:firstLine="560"/>
        <w:rPr>
          <w:rFonts w:ascii="黑体" w:eastAsia="黑体" w:hAnsi="黑体" w:cs="黑体"/>
          <w:sz w:val="28"/>
          <w:szCs w:val="28"/>
        </w:rPr>
      </w:pPr>
      <w:r w:rsidRPr="004D464A">
        <w:rPr>
          <w:rFonts w:ascii="黑体" w:eastAsia="黑体" w:hAnsi="黑体" w:cs="黑体" w:hint="eastAsia"/>
          <w:sz w:val="28"/>
          <w:szCs w:val="28"/>
        </w:rPr>
        <w:t>七、贯标建议</w:t>
      </w:r>
    </w:p>
    <w:p w14:paraId="734FE578" w14:textId="64AADABB" w:rsidR="00330430" w:rsidRDefault="00EE1AE3" w:rsidP="00330430">
      <w:pPr>
        <w:ind w:firstLine="585"/>
        <w:rPr>
          <w:rFonts w:ascii="宋体" w:hAnsi="宋体" w:cs="宋体"/>
          <w:sz w:val="28"/>
          <w:szCs w:val="28"/>
        </w:rPr>
      </w:pPr>
      <w:r w:rsidRPr="00EE1AE3">
        <w:rPr>
          <w:rFonts w:ascii="宋体" w:hAnsi="宋体" w:cs="宋体" w:hint="eastAsia"/>
          <w:sz w:val="28"/>
          <w:szCs w:val="28"/>
        </w:rPr>
        <w:t>本标准可以服务于拖拉机牵引性能测试系统生产企业、拖拉机生产企业、试验检测机农机监管机构，用于指导拖拉机牵引性能测试系统的设计、生产、检测、监管等</w:t>
      </w:r>
      <w:r>
        <w:rPr>
          <w:rFonts w:ascii="宋体" w:hAnsi="宋体" w:cs="宋体" w:hint="eastAsia"/>
          <w:sz w:val="28"/>
          <w:szCs w:val="28"/>
        </w:rPr>
        <w:t>，标准的宣贯有利于</w:t>
      </w:r>
      <w:r w:rsidRPr="00EE1AE3">
        <w:rPr>
          <w:rFonts w:ascii="宋体" w:hAnsi="宋体" w:cs="宋体" w:hint="eastAsia"/>
          <w:sz w:val="28"/>
          <w:szCs w:val="28"/>
        </w:rPr>
        <w:t>引导拖拉机牵引性能测试系统生产企业的设计生产，为拖拉机生产企业、试验检测机农机监管机构提供购买依据，规范牵引性能测试方法。</w:t>
      </w:r>
    </w:p>
    <w:p w14:paraId="66FE6E13" w14:textId="77777777" w:rsidR="00C21E42" w:rsidRDefault="00C21E42" w:rsidP="00330430">
      <w:pPr>
        <w:ind w:firstLine="585"/>
        <w:rPr>
          <w:rFonts w:ascii="宋体" w:hAnsi="宋体" w:cs="宋体"/>
          <w:sz w:val="28"/>
          <w:szCs w:val="28"/>
        </w:rPr>
      </w:pPr>
    </w:p>
    <w:p w14:paraId="0DEF73EB" w14:textId="585C6CB5" w:rsidR="00C21E42" w:rsidRDefault="00C21E42" w:rsidP="00330430">
      <w:pPr>
        <w:ind w:firstLine="585"/>
        <w:rPr>
          <w:rFonts w:ascii="宋体" w:hAnsi="宋体" w:cs="宋体"/>
          <w:sz w:val="28"/>
          <w:szCs w:val="28"/>
        </w:rPr>
      </w:pPr>
      <w:r>
        <w:rPr>
          <w:rFonts w:ascii="宋体" w:hAnsi="宋体" w:cs="宋体" w:hint="eastAsia"/>
          <w:sz w:val="28"/>
          <w:szCs w:val="28"/>
        </w:rPr>
        <w:t xml:space="preserve">                                  标准编制工作组</w:t>
      </w:r>
    </w:p>
    <w:p w14:paraId="1819D7D3" w14:textId="7EF35F0B" w:rsidR="00C21E42" w:rsidRPr="00C21E42" w:rsidRDefault="00C21E42" w:rsidP="00330430">
      <w:pPr>
        <w:ind w:firstLine="585"/>
        <w:rPr>
          <w:rFonts w:ascii="宋体" w:hAnsi="宋体" w:cs="宋体"/>
          <w:sz w:val="28"/>
          <w:szCs w:val="28"/>
        </w:rPr>
      </w:pPr>
      <w:r>
        <w:rPr>
          <w:rFonts w:ascii="宋体" w:hAnsi="宋体" w:cs="宋体" w:hint="eastAsia"/>
          <w:sz w:val="28"/>
          <w:szCs w:val="28"/>
        </w:rPr>
        <w:t xml:space="preserve">                                2024年5月20日</w:t>
      </w:r>
    </w:p>
    <w:p w14:paraId="5B23186A" w14:textId="4C9A9773" w:rsidR="00AF0245" w:rsidRDefault="00AF0245"/>
    <w:p w14:paraId="54130708" w14:textId="77777777" w:rsidR="00455A5B" w:rsidRPr="004D464A" w:rsidRDefault="00455A5B"/>
    <w:sectPr w:rsidR="00455A5B" w:rsidRPr="004D464A">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3E8F3" w14:textId="77777777" w:rsidR="00B1405A" w:rsidRDefault="00B1405A" w:rsidP="00CB2D2C">
      <w:r>
        <w:separator/>
      </w:r>
    </w:p>
  </w:endnote>
  <w:endnote w:type="continuationSeparator" w:id="0">
    <w:p w14:paraId="35846AA6" w14:textId="77777777" w:rsidR="00B1405A" w:rsidRDefault="00B1405A" w:rsidP="00CB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8505325"/>
      <w:docPartObj>
        <w:docPartGallery w:val="Page Numbers (Bottom of Page)"/>
        <w:docPartUnique/>
      </w:docPartObj>
    </w:sdtPr>
    <w:sdtContent>
      <w:p w14:paraId="6ED48BA2" w14:textId="24C93714" w:rsidR="00A763C0" w:rsidRDefault="00A763C0">
        <w:pPr>
          <w:pStyle w:val="ac"/>
          <w:jc w:val="center"/>
        </w:pPr>
        <w:r>
          <w:fldChar w:fldCharType="begin"/>
        </w:r>
        <w:r>
          <w:instrText>PAGE   \* MERGEFORMAT</w:instrText>
        </w:r>
        <w:r>
          <w:fldChar w:fldCharType="separate"/>
        </w:r>
        <w:r>
          <w:rPr>
            <w:lang w:val="zh-CN"/>
          </w:rPr>
          <w:t>2</w:t>
        </w:r>
        <w:r>
          <w:fldChar w:fldCharType="end"/>
        </w:r>
      </w:p>
    </w:sdtContent>
  </w:sdt>
  <w:p w14:paraId="0EA63919" w14:textId="77777777" w:rsidR="00A763C0" w:rsidRDefault="00A763C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D3EBB" w14:textId="77777777" w:rsidR="00B1405A" w:rsidRDefault="00B1405A" w:rsidP="00CB2D2C">
      <w:r>
        <w:separator/>
      </w:r>
    </w:p>
  </w:footnote>
  <w:footnote w:type="continuationSeparator" w:id="0">
    <w:p w14:paraId="4A8856F3" w14:textId="77777777" w:rsidR="00B1405A" w:rsidRDefault="00B1405A" w:rsidP="00CB2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534584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404"/>
    <w:rsid w:val="00001452"/>
    <w:rsid w:val="0000602C"/>
    <w:rsid w:val="00022178"/>
    <w:rsid w:val="000251BA"/>
    <w:rsid w:val="00064B7E"/>
    <w:rsid w:val="000849D0"/>
    <w:rsid w:val="000860FC"/>
    <w:rsid w:val="000A7AFD"/>
    <w:rsid w:val="000B27D9"/>
    <w:rsid w:val="000C5C3C"/>
    <w:rsid w:val="000F3230"/>
    <w:rsid w:val="00110CE1"/>
    <w:rsid w:val="00117404"/>
    <w:rsid w:val="001650D9"/>
    <w:rsid w:val="001753E3"/>
    <w:rsid w:val="00192975"/>
    <w:rsid w:val="001B0379"/>
    <w:rsid w:val="001C2305"/>
    <w:rsid w:val="001D426F"/>
    <w:rsid w:val="001E71F6"/>
    <w:rsid w:val="0023624A"/>
    <w:rsid w:val="0024216B"/>
    <w:rsid w:val="00282ABA"/>
    <w:rsid w:val="002A074E"/>
    <w:rsid w:val="002C4D6E"/>
    <w:rsid w:val="002E1313"/>
    <w:rsid w:val="002F4592"/>
    <w:rsid w:val="00310CF7"/>
    <w:rsid w:val="00330430"/>
    <w:rsid w:val="00351BAC"/>
    <w:rsid w:val="003E759A"/>
    <w:rsid w:val="00455A5B"/>
    <w:rsid w:val="0048252D"/>
    <w:rsid w:val="004939EA"/>
    <w:rsid w:val="00494279"/>
    <w:rsid w:val="004953E0"/>
    <w:rsid w:val="004B0C63"/>
    <w:rsid w:val="004C73F6"/>
    <w:rsid w:val="004D464A"/>
    <w:rsid w:val="004E003F"/>
    <w:rsid w:val="00515CBE"/>
    <w:rsid w:val="005611D3"/>
    <w:rsid w:val="00591E11"/>
    <w:rsid w:val="00592441"/>
    <w:rsid w:val="005B69D9"/>
    <w:rsid w:val="005E3C0A"/>
    <w:rsid w:val="005E76D3"/>
    <w:rsid w:val="006412A8"/>
    <w:rsid w:val="006651B9"/>
    <w:rsid w:val="006721FE"/>
    <w:rsid w:val="006B08D4"/>
    <w:rsid w:val="006E0FA7"/>
    <w:rsid w:val="00726139"/>
    <w:rsid w:val="00757590"/>
    <w:rsid w:val="007661A5"/>
    <w:rsid w:val="00774DEB"/>
    <w:rsid w:val="007A3172"/>
    <w:rsid w:val="007D16C3"/>
    <w:rsid w:val="007D1DDE"/>
    <w:rsid w:val="007E62AA"/>
    <w:rsid w:val="007F4D1E"/>
    <w:rsid w:val="00801D46"/>
    <w:rsid w:val="00804ACA"/>
    <w:rsid w:val="00807783"/>
    <w:rsid w:val="0084568D"/>
    <w:rsid w:val="008508D9"/>
    <w:rsid w:val="0092127E"/>
    <w:rsid w:val="009524BB"/>
    <w:rsid w:val="00963603"/>
    <w:rsid w:val="00975DB4"/>
    <w:rsid w:val="009A4C75"/>
    <w:rsid w:val="009B0D94"/>
    <w:rsid w:val="009C4362"/>
    <w:rsid w:val="009C4A98"/>
    <w:rsid w:val="009E0770"/>
    <w:rsid w:val="009F77CC"/>
    <w:rsid w:val="00A07389"/>
    <w:rsid w:val="00A150C3"/>
    <w:rsid w:val="00A22208"/>
    <w:rsid w:val="00A4034A"/>
    <w:rsid w:val="00A763C0"/>
    <w:rsid w:val="00AA1A59"/>
    <w:rsid w:val="00AD09E5"/>
    <w:rsid w:val="00AF0245"/>
    <w:rsid w:val="00AF3A0A"/>
    <w:rsid w:val="00B1372D"/>
    <w:rsid w:val="00B1405A"/>
    <w:rsid w:val="00B4565C"/>
    <w:rsid w:val="00BB7E4B"/>
    <w:rsid w:val="00BD7B28"/>
    <w:rsid w:val="00BE412F"/>
    <w:rsid w:val="00C04480"/>
    <w:rsid w:val="00C137A1"/>
    <w:rsid w:val="00C21E42"/>
    <w:rsid w:val="00CB2D2C"/>
    <w:rsid w:val="00CC57B2"/>
    <w:rsid w:val="00CE04B6"/>
    <w:rsid w:val="00CF3D3B"/>
    <w:rsid w:val="00D37A2B"/>
    <w:rsid w:val="00D75A56"/>
    <w:rsid w:val="00D93178"/>
    <w:rsid w:val="00D96084"/>
    <w:rsid w:val="00DD09DF"/>
    <w:rsid w:val="00DF5E71"/>
    <w:rsid w:val="00DF6968"/>
    <w:rsid w:val="00E345C2"/>
    <w:rsid w:val="00E452D6"/>
    <w:rsid w:val="00E46332"/>
    <w:rsid w:val="00EE1AE3"/>
    <w:rsid w:val="00EE5620"/>
    <w:rsid w:val="00F070D0"/>
    <w:rsid w:val="00F651F0"/>
    <w:rsid w:val="00F85D6E"/>
    <w:rsid w:val="00FD66FC"/>
    <w:rsid w:val="00FF7213"/>
    <w:rsid w:val="1C3E304A"/>
    <w:rsid w:val="1CAD381D"/>
    <w:rsid w:val="24252C1E"/>
    <w:rsid w:val="2F8814BD"/>
    <w:rsid w:val="31181C4E"/>
    <w:rsid w:val="31855EB6"/>
    <w:rsid w:val="334A196C"/>
    <w:rsid w:val="3BCD265B"/>
    <w:rsid w:val="5C16505D"/>
    <w:rsid w:val="6AF825CB"/>
    <w:rsid w:val="71493F7E"/>
    <w:rsid w:val="791F22D8"/>
    <w:rsid w:val="7BE277F9"/>
    <w:rsid w:val="7BFD3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3AB7F"/>
  <w15:docId w15:val="{D16055A0-F3E6-4A08-AF2B-965ACEBAC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4D464A"/>
    <w:pPr>
      <w:widowControl w:val="0"/>
      <w:jc w:val="both"/>
    </w:pPr>
    <w:rPr>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rsid w:val="00CB2D2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7"/>
    <w:link w:val="aa"/>
    <w:uiPriority w:val="99"/>
    <w:rsid w:val="00CB2D2C"/>
    <w:rPr>
      <w:kern w:val="2"/>
      <w:sz w:val="18"/>
      <w:szCs w:val="18"/>
    </w:rPr>
  </w:style>
  <w:style w:type="paragraph" w:styleId="ac">
    <w:name w:val="footer"/>
    <w:basedOn w:val="a6"/>
    <w:link w:val="ad"/>
    <w:uiPriority w:val="99"/>
    <w:rsid w:val="00CB2D2C"/>
    <w:pPr>
      <w:tabs>
        <w:tab w:val="center" w:pos="4153"/>
        <w:tab w:val="right" w:pos="8306"/>
      </w:tabs>
      <w:snapToGrid w:val="0"/>
      <w:jc w:val="left"/>
    </w:pPr>
    <w:rPr>
      <w:sz w:val="18"/>
      <w:szCs w:val="18"/>
    </w:rPr>
  </w:style>
  <w:style w:type="character" w:customStyle="1" w:styleId="ad">
    <w:name w:val="页脚 字符"/>
    <w:basedOn w:val="a7"/>
    <w:link w:val="ac"/>
    <w:uiPriority w:val="99"/>
    <w:rsid w:val="00CB2D2C"/>
    <w:rPr>
      <w:kern w:val="2"/>
      <w:sz w:val="18"/>
      <w:szCs w:val="18"/>
    </w:rPr>
  </w:style>
  <w:style w:type="character" w:customStyle="1" w:styleId="Char">
    <w:name w:val="段 Char"/>
    <w:link w:val="ae"/>
    <w:rsid w:val="00804ACA"/>
    <w:rPr>
      <w:rFonts w:ascii="宋体"/>
      <w:sz w:val="21"/>
    </w:rPr>
  </w:style>
  <w:style w:type="paragraph" w:customStyle="1" w:styleId="ae">
    <w:name w:val="段"/>
    <w:link w:val="Char"/>
    <w:rsid w:val="00804ACA"/>
    <w:pPr>
      <w:tabs>
        <w:tab w:val="center" w:pos="4201"/>
        <w:tab w:val="right" w:leader="dot" w:pos="9298"/>
      </w:tabs>
      <w:autoSpaceDE w:val="0"/>
      <w:autoSpaceDN w:val="0"/>
      <w:ind w:firstLineChars="200" w:firstLine="420"/>
      <w:jc w:val="both"/>
    </w:pPr>
    <w:rPr>
      <w:rFonts w:ascii="宋体"/>
      <w:sz w:val="21"/>
    </w:rPr>
  </w:style>
  <w:style w:type="paragraph" w:customStyle="1" w:styleId="af">
    <w:name w:val="标准文件_段"/>
    <w:link w:val="Char0"/>
    <w:autoRedefine/>
    <w:qFormat/>
    <w:rsid w:val="009C4362"/>
    <w:pPr>
      <w:autoSpaceDE w:val="0"/>
      <w:autoSpaceDN w:val="0"/>
      <w:ind w:firstLineChars="200" w:firstLine="200"/>
      <w:jc w:val="both"/>
    </w:pPr>
    <w:rPr>
      <w:rFonts w:ascii="宋体" w:hAnsi="Times New Roman"/>
      <w:sz w:val="21"/>
    </w:rPr>
  </w:style>
  <w:style w:type="character" w:customStyle="1" w:styleId="Char0">
    <w:name w:val="标准文件_段 Char"/>
    <w:link w:val="af"/>
    <w:rsid w:val="009C4362"/>
    <w:rPr>
      <w:rFonts w:ascii="宋体" w:hAnsi="Times New Roman"/>
      <w:sz w:val="21"/>
    </w:rPr>
  </w:style>
  <w:style w:type="paragraph" w:customStyle="1" w:styleId="a2">
    <w:name w:val="标准文件_二级条标题"/>
    <w:next w:val="af"/>
    <w:autoRedefine/>
    <w:qFormat/>
    <w:rsid w:val="00BB7E4B"/>
    <w:pPr>
      <w:widowControl w:val="0"/>
      <w:numPr>
        <w:ilvl w:val="3"/>
        <w:numId w:val="1"/>
      </w:numPr>
      <w:spacing w:beforeLines="50" w:before="50" w:afterLines="50" w:after="50"/>
      <w:jc w:val="both"/>
      <w:outlineLvl w:val="2"/>
    </w:pPr>
    <w:rPr>
      <w:rFonts w:ascii="黑体" w:eastAsia="黑体" w:hAnsi="Times New Roman"/>
      <w:sz w:val="21"/>
    </w:rPr>
  </w:style>
  <w:style w:type="paragraph" w:customStyle="1" w:styleId="a3">
    <w:name w:val="标准文件_三级条标题"/>
    <w:basedOn w:val="a2"/>
    <w:next w:val="af"/>
    <w:qFormat/>
    <w:rsid w:val="00BB7E4B"/>
    <w:pPr>
      <w:widowControl/>
      <w:numPr>
        <w:ilvl w:val="4"/>
      </w:numPr>
      <w:outlineLvl w:val="3"/>
    </w:pPr>
  </w:style>
  <w:style w:type="paragraph" w:customStyle="1" w:styleId="a4">
    <w:name w:val="标准文件_四级条标题"/>
    <w:next w:val="af"/>
    <w:autoRedefine/>
    <w:qFormat/>
    <w:rsid w:val="00BB7E4B"/>
    <w:pPr>
      <w:widowControl w:val="0"/>
      <w:numPr>
        <w:ilvl w:val="5"/>
        <w:numId w:val="1"/>
      </w:numPr>
      <w:spacing w:beforeLines="50" w:before="50" w:afterLines="50" w:after="50"/>
      <w:jc w:val="both"/>
      <w:outlineLvl w:val="4"/>
    </w:pPr>
    <w:rPr>
      <w:rFonts w:ascii="黑体" w:eastAsia="黑体" w:hAnsi="Times New Roman"/>
      <w:sz w:val="21"/>
    </w:rPr>
  </w:style>
  <w:style w:type="paragraph" w:customStyle="1" w:styleId="a5">
    <w:name w:val="标准文件_五级条标题"/>
    <w:next w:val="af"/>
    <w:autoRedefine/>
    <w:qFormat/>
    <w:rsid w:val="00BB7E4B"/>
    <w:pPr>
      <w:widowControl w:val="0"/>
      <w:numPr>
        <w:ilvl w:val="6"/>
        <w:numId w:val="1"/>
      </w:numPr>
      <w:spacing w:beforeLines="50" w:before="50" w:afterLines="50" w:after="50"/>
      <w:jc w:val="both"/>
      <w:outlineLvl w:val="5"/>
    </w:pPr>
    <w:rPr>
      <w:rFonts w:ascii="黑体" w:eastAsia="黑体" w:hAnsi="Times New Roman"/>
      <w:sz w:val="21"/>
    </w:rPr>
  </w:style>
  <w:style w:type="paragraph" w:customStyle="1" w:styleId="a0">
    <w:name w:val="标准文件_章标题"/>
    <w:next w:val="af"/>
    <w:qFormat/>
    <w:rsid w:val="00BB7E4B"/>
    <w:pPr>
      <w:numPr>
        <w:ilvl w:val="1"/>
        <w:numId w:val="1"/>
      </w:numPr>
      <w:spacing w:beforeLines="100" w:before="100" w:afterLines="100" w:after="100"/>
      <w:jc w:val="both"/>
      <w:outlineLvl w:val="0"/>
    </w:pPr>
    <w:rPr>
      <w:rFonts w:ascii="黑体" w:eastAsia="黑体" w:hAnsi="Times New Roman"/>
      <w:sz w:val="21"/>
    </w:rPr>
  </w:style>
  <w:style w:type="paragraph" w:customStyle="1" w:styleId="a1">
    <w:name w:val="标准文件_一级条标题"/>
    <w:basedOn w:val="a0"/>
    <w:next w:val="af"/>
    <w:autoRedefine/>
    <w:qFormat/>
    <w:rsid w:val="00BB7E4B"/>
    <w:pPr>
      <w:numPr>
        <w:ilvl w:val="2"/>
      </w:numPr>
      <w:spacing w:beforeLines="50" w:before="50" w:afterLines="50" w:after="50"/>
      <w:outlineLvl w:val="1"/>
    </w:pPr>
  </w:style>
  <w:style w:type="paragraph" w:customStyle="1" w:styleId="a">
    <w:name w:val="前言标题"/>
    <w:next w:val="a6"/>
    <w:rsid w:val="00BB7E4B"/>
    <w:pPr>
      <w:numPr>
        <w:numId w:val="1"/>
      </w:numPr>
      <w:shd w:val="clear" w:color="FFFFFF" w:fill="FFFFFF"/>
      <w:spacing w:before="540" w:after="600"/>
      <w:jc w:val="center"/>
      <w:outlineLvl w:val="0"/>
    </w:pPr>
    <w:rPr>
      <w:rFonts w:ascii="黑体" w:eastAsia="黑体" w:hAnsi="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319737">
      <w:bodyDiv w:val="1"/>
      <w:marLeft w:val="0"/>
      <w:marRight w:val="0"/>
      <w:marTop w:val="0"/>
      <w:marBottom w:val="0"/>
      <w:divBdr>
        <w:top w:val="none" w:sz="0" w:space="0" w:color="auto"/>
        <w:left w:val="none" w:sz="0" w:space="0" w:color="auto"/>
        <w:bottom w:val="none" w:sz="0" w:space="0" w:color="auto"/>
        <w:right w:val="none" w:sz="0" w:space="0" w:color="auto"/>
      </w:divBdr>
      <w:divsChild>
        <w:div w:id="306473603">
          <w:marLeft w:val="446"/>
          <w:marRight w:val="0"/>
          <w:marTop w:val="86"/>
          <w:marBottom w:val="120"/>
          <w:divBdr>
            <w:top w:val="none" w:sz="0" w:space="0" w:color="auto"/>
            <w:left w:val="none" w:sz="0" w:space="0" w:color="auto"/>
            <w:bottom w:val="none" w:sz="0" w:space="0" w:color="auto"/>
            <w:right w:val="none" w:sz="0" w:space="0" w:color="auto"/>
          </w:divBdr>
        </w:div>
        <w:div w:id="1353922726">
          <w:marLeft w:val="1166"/>
          <w:marRight w:val="0"/>
          <w:marTop w:val="77"/>
          <w:marBottom w:val="120"/>
          <w:divBdr>
            <w:top w:val="none" w:sz="0" w:space="0" w:color="auto"/>
            <w:left w:val="none" w:sz="0" w:space="0" w:color="auto"/>
            <w:bottom w:val="none" w:sz="0" w:space="0" w:color="auto"/>
            <w:right w:val="none" w:sz="0" w:space="0" w:color="auto"/>
          </w:divBdr>
        </w:div>
        <w:div w:id="1526366204">
          <w:marLeft w:val="446"/>
          <w:marRight w:val="0"/>
          <w:marTop w:val="86"/>
          <w:marBottom w:val="120"/>
          <w:divBdr>
            <w:top w:val="none" w:sz="0" w:space="0" w:color="auto"/>
            <w:left w:val="none" w:sz="0" w:space="0" w:color="auto"/>
            <w:bottom w:val="none" w:sz="0" w:space="0" w:color="auto"/>
            <w:right w:val="none" w:sz="0" w:space="0" w:color="auto"/>
          </w:divBdr>
        </w:div>
        <w:div w:id="184515530">
          <w:marLeft w:val="446"/>
          <w:marRight w:val="0"/>
          <w:marTop w:val="86"/>
          <w:marBottom w:val="120"/>
          <w:divBdr>
            <w:top w:val="none" w:sz="0" w:space="0" w:color="auto"/>
            <w:left w:val="none" w:sz="0" w:space="0" w:color="auto"/>
            <w:bottom w:val="none" w:sz="0" w:space="0" w:color="auto"/>
            <w:right w:val="none" w:sz="0" w:space="0" w:color="auto"/>
          </w:divBdr>
        </w:div>
        <w:div w:id="813983255">
          <w:marLeft w:val="446"/>
          <w:marRight w:val="0"/>
          <w:marTop w:val="86"/>
          <w:marBottom w:val="120"/>
          <w:divBdr>
            <w:top w:val="none" w:sz="0" w:space="0" w:color="auto"/>
            <w:left w:val="none" w:sz="0" w:space="0" w:color="auto"/>
            <w:bottom w:val="none" w:sz="0" w:space="0" w:color="auto"/>
            <w:right w:val="none" w:sz="0" w:space="0" w:color="auto"/>
          </w:divBdr>
        </w:div>
        <w:div w:id="2004039398">
          <w:marLeft w:val="446"/>
          <w:marRight w:val="0"/>
          <w:marTop w:val="86"/>
          <w:marBottom w:val="120"/>
          <w:divBdr>
            <w:top w:val="none" w:sz="0" w:space="0" w:color="auto"/>
            <w:left w:val="none" w:sz="0" w:space="0" w:color="auto"/>
            <w:bottom w:val="none" w:sz="0" w:space="0" w:color="auto"/>
            <w:right w:val="none" w:sz="0" w:space="0" w:color="auto"/>
          </w:divBdr>
        </w:div>
      </w:divsChild>
    </w:div>
    <w:div w:id="1159004164">
      <w:bodyDiv w:val="1"/>
      <w:marLeft w:val="0"/>
      <w:marRight w:val="0"/>
      <w:marTop w:val="0"/>
      <w:marBottom w:val="0"/>
      <w:divBdr>
        <w:top w:val="none" w:sz="0" w:space="0" w:color="auto"/>
        <w:left w:val="none" w:sz="0" w:space="0" w:color="auto"/>
        <w:bottom w:val="none" w:sz="0" w:space="0" w:color="auto"/>
        <w:right w:val="none" w:sz="0" w:space="0" w:color="auto"/>
      </w:divBdr>
      <w:divsChild>
        <w:div w:id="217521800">
          <w:marLeft w:val="446"/>
          <w:marRight w:val="0"/>
          <w:marTop w:val="86"/>
          <w:marBottom w:val="120"/>
          <w:divBdr>
            <w:top w:val="none" w:sz="0" w:space="0" w:color="auto"/>
            <w:left w:val="none" w:sz="0" w:space="0" w:color="auto"/>
            <w:bottom w:val="none" w:sz="0" w:space="0" w:color="auto"/>
            <w:right w:val="none" w:sz="0" w:space="0" w:color="auto"/>
          </w:divBdr>
        </w:div>
        <w:div w:id="159081970">
          <w:marLeft w:val="1166"/>
          <w:marRight w:val="0"/>
          <w:marTop w:val="77"/>
          <w:marBottom w:val="120"/>
          <w:divBdr>
            <w:top w:val="none" w:sz="0" w:space="0" w:color="auto"/>
            <w:left w:val="none" w:sz="0" w:space="0" w:color="auto"/>
            <w:bottom w:val="none" w:sz="0" w:space="0" w:color="auto"/>
            <w:right w:val="none" w:sz="0" w:space="0" w:color="auto"/>
          </w:divBdr>
        </w:div>
        <w:div w:id="599724708">
          <w:marLeft w:val="446"/>
          <w:marRight w:val="0"/>
          <w:marTop w:val="86"/>
          <w:marBottom w:val="120"/>
          <w:divBdr>
            <w:top w:val="none" w:sz="0" w:space="0" w:color="auto"/>
            <w:left w:val="none" w:sz="0" w:space="0" w:color="auto"/>
            <w:bottom w:val="none" w:sz="0" w:space="0" w:color="auto"/>
            <w:right w:val="none" w:sz="0" w:space="0" w:color="auto"/>
          </w:divBdr>
        </w:div>
        <w:div w:id="1036320934">
          <w:marLeft w:val="446"/>
          <w:marRight w:val="0"/>
          <w:marTop w:val="86"/>
          <w:marBottom w:val="120"/>
          <w:divBdr>
            <w:top w:val="none" w:sz="0" w:space="0" w:color="auto"/>
            <w:left w:val="none" w:sz="0" w:space="0" w:color="auto"/>
            <w:bottom w:val="none" w:sz="0" w:space="0" w:color="auto"/>
            <w:right w:val="none" w:sz="0" w:space="0" w:color="auto"/>
          </w:divBdr>
        </w:div>
        <w:div w:id="841428448">
          <w:marLeft w:val="446"/>
          <w:marRight w:val="0"/>
          <w:marTop w:val="86"/>
          <w:marBottom w:val="120"/>
          <w:divBdr>
            <w:top w:val="none" w:sz="0" w:space="0" w:color="auto"/>
            <w:left w:val="none" w:sz="0" w:space="0" w:color="auto"/>
            <w:bottom w:val="none" w:sz="0" w:space="0" w:color="auto"/>
            <w:right w:val="none" w:sz="0" w:space="0" w:color="auto"/>
          </w:divBdr>
        </w:div>
        <w:div w:id="883180874">
          <w:marLeft w:val="446"/>
          <w:marRight w:val="0"/>
          <w:marTop w:val="86"/>
          <w:marBottom w:val="120"/>
          <w:divBdr>
            <w:top w:val="none" w:sz="0" w:space="0" w:color="auto"/>
            <w:left w:val="none" w:sz="0" w:space="0" w:color="auto"/>
            <w:bottom w:val="none" w:sz="0" w:space="0" w:color="auto"/>
            <w:right w:val="none" w:sz="0" w:space="0" w:color="auto"/>
          </w:divBdr>
        </w:div>
      </w:divsChild>
    </w:div>
  </w:divs>
  <w:encoding w:val="x-cp20936"/>
  <w:optimizeForBrowser/>
  <w:allowPNG/>
  <w:pixelsPerInch w:val="115"/>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654</Words>
  <Characters>3730</Characters>
  <Application>Microsoft Office Word</Application>
  <DocSecurity>0</DocSecurity>
  <Lines>31</Lines>
  <Paragraphs>8</Paragraphs>
  <ScaleCrop>false</ScaleCrop>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bq x</cp:lastModifiedBy>
  <cp:revision>44</cp:revision>
  <dcterms:created xsi:type="dcterms:W3CDTF">2023-12-22T01:59:00Z</dcterms:created>
  <dcterms:modified xsi:type="dcterms:W3CDTF">2024-06-27T08:32:00Z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