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8D8" w:rsidRDefault="002718D8"/>
    <w:p w:rsidR="002718D8" w:rsidRDefault="002718D8"/>
    <w:p w:rsidR="00CC6205" w:rsidRDefault="00CC6205"/>
    <w:p w:rsidR="00CC6205" w:rsidRDefault="00CC6205"/>
    <w:p w:rsidR="002718D8" w:rsidRDefault="00B1025C">
      <w:pPr>
        <w:jc w:val="center"/>
        <w:rPr>
          <w:rFonts w:ascii="黑体" w:eastAsia="黑体" w:hAnsi="黑体"/>
          <w:sz w:val="44"/>
          <w:szCs w:val="44"/>
        </w:rPr>
      </w:pPr>
      <w:r>
        <w:rPr>
          <w:rFonts w:ascii="黑体" w:eastAsia="黑体" w:hAnsi="黑体" w:hint="eastAsia"/>
          <w:sz w:val="44"/>
          <w:szCs w:val="44"/>
        </w:rPr>
        <w:t>便民服务中心（站、点）建设与管理规范</w:t>
      </w:r>
    </w:p>
    <w:p w:rsidR="002718D8" w:rsidRDefault="002718D8">
      <w:pPr>
        <w:spacing w:line="600" w:lineRule="exact"/>
        <w:jc w:val="center"/>
        <w:rPr>
          <w:rFonts w:ascii="楷体" w:eastAsia="楷体" w:hAnsi="楷体"/>
          <w:sz w:val="32"/>
          <w:szCs w:val="32"/>
        </w:rPr>
      </w:pPr>
    </w:p>
    <w:p w:rsidR="002718D8" w:rsidRDefault="00B1025C">
      <w:pPr>
        <w:spacing w:line="600" w:lineRule="exact"/>
        <w:jc w:val="center"/>
        <w:rPr>
          <w:rFonts w:ascii="楷体" w:eastAsia="楷体" w:hAnsi="楷体"/>
          <w:sz w:val="32"/>
          <w:szCs w:val="32"/>
        </w:rPr>
      </w:pPr>
      <w:r>
        <w:rPr>
          <w:rFonts w:ascii="楷体" w:eastAsia="楷体" w:hAnsi="楷体" w:hint="eastAsia"/>
          <w:sz w:val="32"/>
          <w:szCs w:val="32"/>
        </w:rPr>
        <w:t>(</w:t>
      </w:r>
      <w:r w:rsidR="008A25C9">
        <w:rPr>
          <w:rFonts w:ascii="楷体" w:eastAsia="楷体" w:hAnsi="楷体" w:hint="eastAsia"/>
          <w:sz w:val="32"/>
          <w:szCs w:val="32"/>
        </w:rPr>
        <w:t>报批</w:t>
      </w:r>
      <w:r>
        <w:rPr>
          <w:rFonts w:ascii="楷体" w:eastAsia="楷体" w:hAnsi="楷体" w:hint="eastAsia"/>
          <w:sz w:val="32"/>
          <w:szCs w:val="32"/>
        </w:rPr>
        <w:t>稿)</w:t>
      </w:r>
    </w:p>
    <w:p w:rsidR="002718D8" w:rsidRDefault="002718D8">
      <w:pPr>
        <w:jc w:val="center"/>
        <w:rPr>
          <w:rFonts w:ascii="楷体" w:eastAsia="楷体" w:hAnsi="楷体"/>
          <w:sz w:val="32"/>
          <w:szCs w:val="32"/>
        </w:rPr>
      </w:pPr>
    </w:p>
    <w:p w:rsidR="002718D8" w:rsidRDefault="002718D8"/>
    <w:p w:rsidR="002718D8" w:rsidRDefault="002718D8"/>
    <w:p w:rsidR="00CC6205" w:rsidRDefault="00CC6205"/>
    <w:p w:rsidR="00CC6205" w:rsidRDefault="00CC6205"/>
    <w:p w:rsidR="00CC6205" w:rsidRDefault="00CC6205"/>
    <w:p w:rsidR="002718D8" w:rsidRDefault="002718D8"/>
    <w:p w:rsidR="002718D8" w:rsidRDefault="00B1025C">
      <w:pPr>
        <w:jc w:val="center"/>
        <w:rPr>
          <w:rFonts w:ascii="方正小标宋简体" w:eastAsia="方正小标宋简体"/>
          <w:spacing w:val="20"/>
          <w:sz w:val="44"/>
          <w:szCs w:val="44"/>
        </w:rPr>
      </w:pPr>
      <w:r>
        <w:rPr>
          <w:rFonts w:ascii="方正小标宋简体" w:eastAsia="方正小标宋简体" w:hint="eastAsia"/>
          <w:spacing w:val="20"/>
          <w:sz w:val="44"/>
          <w:szCs w:val="44"/>
        </w:rPr>
        <w:t>编</w:t>
      </w:r>
    </w:p>
    <w:p w:rsidR="002718D8" w:rsidRDefault="00B1025C">
      <w:pPr>
        <w:jc w:val="center"/>
        <w:rPr>
          <w:rFonts w:ascii="方正小标宋简体" w:eastAsia="方正小标宋简体"/>
          <w:spacing w:val="20"/>
          <w:sz w:val="44"/>
          <w:szCs w:val="44"/>
        </w:rPr>
      </w:pPr>
      <w:r>
        <w:rPr>
          <w:rFonts w:ascii="方正小标宋简体" w:eastAsia="方正小标宋简体" w:hint="eastAsia"/>
          <w:spacing w:val="20"/>
          <w:sz w:val="44"/>
          <w:szCs w:val="44"/>
        </w:rPr>
        <w:t>制</w:t>
      </w:r>
    </w:p>
    <w:p w:rsidR="002718D8" w:rsidRDefault="00B1025C">
      <w:pPr>
        <w:jc w:val="center"/>
        <w:rPr>
          <w:rFonts w:ascii="方正小标宋简体" w:eastAsia="方正小标宋简体"/>
          <w:spacing w:val="20"/>
          <w:sz w:val="44"/>
          <w:szCs w:val="44"/>
        </w:rPr>
      </w:pPr>
      <w:r>
        <w:rPr>
          <w:rFonts w:ascii="方正小标宋简体" w:eastAsia="方正小标宋简体" w:hint="eastAsia"/>
          <w:spacing w:val="20"/>
          <w:sz w:val="44"/>
          <w:szCs w:val="44"/>
        </w:rPr>
        <w:t>说</w:t>
      </w:r>
    </w:p>
    <w:p w:rsidR="002718D8" w:rsidRDefault="00B1025C">
      <w:pPr>
        <w:jc w:val="center"/>
        <w:rPr>
          <w:rFonts w:ascii="方正小标宋简体" w:eastAsia="方正小标宋简体"/>
          <w:spacing w:val="20"/>
          <w:sz w:val="44"/>
          <w:szCs w:val="44"/>
        </w:rPr>
      </w:pPr>
      <w:r>
        <w:rPr>
          <w:rFonts w:ascii="方正小标宋简体" w:eastAsia="方正小标宋简体" w:hint="eastAsia"/>
          <w:spacing w:val="20"/>
          <w:sz w:val="44"/>
          <w:szCs w:val="44"/>
        </w:rPr>
        <w:t>明</w:t>
      </w:r>
    </w:p>
    <w:p w:rsidR="002718D8" w:rsidRDefault="002718D8"/>
    <w:p w:rsidR="00CC6205" w:rsidRDefault="00CC6205"/>
    <w:p w:rsidR="00CC6205" w:rsidRDefault="00CC6205"/>
    <w:p w:rsidR="002718D8" w:rsidRDefault="002718D8"/>
    <w:p w:rsidR="00CC6205" w:rsidRDefault="00CC6205"/>
    <w:p w:rsidR="00CC6205" w:rsidRDefault="00CC6205"/>
    <w:p w:rsidR="002718D8" w:rsidRDefault="002718D8"/>
    <w:p w:rsidR="002718D8" w:rsidRDefault="002718D8"/>
    <w:p w:rsidR="002718D8" w:rsidRDefault="00B1025C">
      <w:pPr>
        <w:jc w:val="center"/>
        <w:rPr>
          <w:rFonts w:ascii="黑体" w:eastAsia="黑体" w:hAnsi="黑体"/>
          <w:sz w:val="44"/>
          <w:szCs w:val="44"/>
        </w:rPr>
      </w:pPr>
      <w:r>
        <w:rPr>
          <w:rFonts w:ascii="黑体" w:eastAsia="黑体" w:hAnsi="黑体" w:hint="eastAsia"/>
          <w:sz w:val="44"/>
          <w:szCs w:val="44"/>
        </w:rPr>
        <w:t>二</w:t>
      </w:r>
      <w:proofErr w:type="gramStart"/>
      <w:r>
        <w:rPr>
          <w:rFonts w:ascii="黑体" w:eastAsia="黑体" w:hAnsi="黑体" w:hint="eastAsia"/>
          <w:sz w:val="44"/>
          <w:szCs w:val="44"/>
        </w:rPr>
        <w:t>0</w:t>
      </w:r>
      <w:r w:rsidR="00AF01B3">
        <w:rPr>
          <w:rFonts w:ascii="黑体" w:eastAsia="黑体" w:hAnsi="黑体" w:hint="eastAsia"/>
          <w:sz w:val="44"/>
          <w:szCs w:val="44"/>
        </w:rPr>
        <w:t>二四</w:t>
      </w:r>
      <w:proofErr w:type="gramEnd"/>
      <w:r w:rsidR="00AF01B3">
        <w:rPr>
          <w:rFonts w:ascii="黑体" w:eastAsia="黑体" w:hAnsi="黑体" w:hint="eastAsia"/>
          <w:sz w:val="44"/>
          <w:szCs w:val="44"/>
        </w:rPr>
        <w:t>年六</w:t>
      </w:r>
      <w:r>
        <w:rPr>
          <w:rFonts w:ascii="黑体" w:eastAsia="黑体" w:hAnsi="黑体" w:hint="eastAsia"/>
          <w:sz w:val="44"/>
          <w:szCs w:val="44"/>
        </w:rPr>
        <w:t>月</w:t>
      </w:r>
    </w:p>
    <w:p w:rsidR="002718D8" w:rsidRDefault="002718D8">
      <w:pPr>
        <w:jc w:val="center"/>
        <w:rPr>
          <w:rFonts w:ascii="黑体" w:eastAsia="黑体" w:hAnsi="黑体"/>
          <w:sz w:val="44"/>
          <w:szCs w:val="44"/>
        </w:rPr>
      </w:pPr>
    </w:p>
    <w:p w:rsidR="002718D8" w:rsidRDefault="002718D8">
      <w:pPr>
        <w:jc w:val="center"/>
        <w:rPr>
          <w:rFonts w:ascii="黑体" w:eastAsia="黑体" w:hAnsi="黑体"/>
          <w:sz w:val="44"/>
          <w:szCs w:val="44"/>
        </w:rPr>
      </w:pPr>
    </w:p>
    <w:p w:rsidR="002718D8" w:rsidRDefault="00B1025C">
      <w:pPr>
        <w:spacing w:line="680" w:lineRule="exact"/>
        <w:jc w:val="center"/>
        <w:rPr>
          <w:rFonts w:ascii="方正小标宋简体" w:eastAsia="方正小标宋简体" w:hAnsi="黑体"/>
          <w:sz w:val="44"/>
          <w:szCs w:val="44"/>
        </w:rPr>
      </w:pPr>
      <w:r>
        <w:rPr>
          <w:rFonts w:ascii="方正小标宋简体" w:eastAsia="方正小标宋简体" w:hAnsi="黑体" w:hint="eastAsia"/>
          <w:sz w:val="44"/>
          <w:szCs w:val="44"/>
        </w:rPr>
        <w:lastRenderedPageBreak/>
        <w:t>省地方标准《便民服务中心（站、点）建设与管理规范》编制说明</w:t>
      </w:r>
    </w:p>
    <w:p w:rsidR="002718D8" w:rsidRDefault="002718D8">
      <w:pPr>
        <w:spacing w:line="570" w:lineRule="exact"/>
        <w:jc w:val="center"/>
        <w:rPr>
          <w:rFonts w:ascii="方正小标宋简体" w:eastAsia="方正小标宋简体" w:hAnsi="黑体"/>
          <w:sz w:val="44"/>
          <w:szCs w:val="44"/>
        </w:rPr>
      </w:pPr>
    </w:p>
    <w:p w:rsidR="002718D8" w:rsidRDefault="00B1025C">
      <w:pPr>
        <w:ind w:firstLineChars="200" w:firstLine="640"/>
        <w:jc w:val="left"/>
        <w:rPr>
          <w:rFonts w:ascii="黑体" w:eastAsia="黑体" w:hAnsi="黑体"/>
          <w:sz w:val="32"/>
          <w:szCs w:val="32"/>
        </w:rPr>
      </w:pPr>
      <w:r>
        <w:rPr>
          <w:rFonts w:ascii="黑体" w:eastAsia="黑体" w:hAnsi="黑体" w:hint="eastAsia"/>
          <w:sz w:val="32"/>
          <w:szCs w:val="32"/>
        </w:rPr>
        <w:t>一、目的意义</w:t>
      </w:r>
    </w:p>
    <w:p w:rsidR="002718D8" w:rsidRDefault="00B1025C">
      <w:pPr>
        <w:spacing w:line="57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基层是国家治理的</w:t>
      </w:r>
      <w:proofErr w:type="gramStart"/>
      <w:r>
        <w:rPr>
          <w:rFonts w:ascii="仿宋_GB2312" w:eastAsia="仿宋_GB2312" w:hAnsi="仿宋_GB2312" w:cs="仿宋_GB2312" w:hint="eastAsia"/>
          <w:color w:val="000000" w:themeColor="text1"/>
          <w:sz w:val="32"/>
          <w:szCs w:val="32"/>
        </w:rPr>
        <w:t>最</w:t>
      </w:r>
      <w:proofErr w:type="gramEnd"/>
      <w:r>
        <w:rPr>
          <w:rFonts w:ascii="仿宋_GB2312" w:eastAsia="仿宋_GB2312" w:hAnsi="仿宋_GB2312" w:cs="仿宋_GB2312" w:hint="eastAsia"/>
          <w:color w:val="000000" w:themeColor="text1"/>
          <w:sz w:val="32"/>
          <w:szCs w:val="32"/>
        </w:rPr>
        <w:t>末端，也是服务群众的最前沿，加强基层政务服务标准化建设，对促进国家治理体系和治理能力现代化、提升人民群众获得感和满意度至关重要、非常必要。当前在基层政务服务中仍然存在着体验感不佳、办事不便捷、事项不统一、服务不规范等问题，与基层企业群众的期望还有较大差距。</w:t>
      </w:r>
    </w:p>
    <w:p w:rsidR="002718D8" w:rsidRDefault="00B1025C">
      <w:pPr>
        <w:spacing w:line="57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2022年2月，国务院《国务院关于加快推进政务服务标准化规范化便利化的指导意见》（国发〔2022〕5号）明确提出，要健全政务服务标准体系，建立政务服务事项管理、政务服务中心建设、政务服务实施等标准规范。2022年7月，《省政府关于大力推进标准化规范化便利化加快建设现代服务体系的实施意见》（苏政发〔2022〕71号）指出，规范政务服务场所设立、窗口设置、审批服务、业务办理和网上办事服务，构建以政务服务中心、便民服务中心为主体，便民服务站(点)为延伸补充的网络化服务体系，实施一体化管理。2023年4月修订的《江苏省便民服务中心标准化评价指标》（修订），从设施设备、“一门对外”、政务公开、“一窗”服务、窗口服务、自助服务、帮办代办等方面提出了便民服务中心的建设要求。</w:t>
      </w:r>
    </w:p>
    <w:p w:rsidR="002718D8" w:rsidRDefault="00B1025C">
      <w:pPr>
        <w:spacing w:line="57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近年来，国家、省先后制定并出台了政务服务中心运行、</w:t>
      </w:r>
      <w:r>
        <w:rPr>
          <w:rFonts w:ascii="仿宋_GB2312" w:eastAsia="仿宋_GB2312" w:hAnsi="仿宋_GB2312" w:cs="仿宋_GB2312" w:hint="eastAsia"/>
          <w:color w:val="000000" w:themeColor="text1"/>
          <w:sz w:val="32"/>
          <w:szCs w:val="32"/>
        </w:rPr>
        <w:lastRenderedPageBreak/>
        <w:t>标准化工作指南、信息公开、服务投诉处置、服务现场管理、服务评价、综合绩效考核规范及政务服务平台建设等方面的标准规范，但是，这些标准的适用对象基本都是省、市、县政务服务大厅，针对乡镇（街道）、村（社区）以及利用社会资源建立的便民服务点的标准规范相对较少，特别是针对便民服务点的标准尚属空白。</w:t>
      </w:r>
    </w:p>
    <w:p w:rsidR="002718D8" w:rsidRDefault="00B1025C">
      <w:pPr>
        <w:spacing w:line="57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综上所述，为加快推进基层政务服务标准化、规范化、便利化，有必要制定便民服务中心（站、点）的建设与管理标准</w:t>
      </w:r>
      <w:r w:rsidR="008A25C9">
        <w:rPr>
          <w:rFonts w:ascii="仿宋_GB2312" w:eastAsia="仿宋_GB2312" w:hAnsi="仿宋_GB2312" w:cs="仿宋_GB2312" w:hint="eastAsia"/>
          <w:color w:val="000000" w:themeColor="text1"/>
          <w:sz w:val="32"/>
          <w:szCs w:val="32"/>
        </w:rPr>
        <w:t>规范</w:t>
      </w:r>
      <w:r>
        <w:rPr>
          <w:rFonts w:ascii="仿宋_GB2312" w:eastAsia="仿宋_GB2312" w:hAnsi="仿宋_GB2312" w:cs="仿宋_GB2312" w:hint="eastAsia"/>
          <w:color w:val="000000" w:themeColor="text1"/>
          <w:sz w:val="32"/>
          <w:szCs w:val="32"/>
        </w:rPr>
        <w:t>，对基层政务大厅的环境、设施、布局、事项管理、人员管理、服务管理</w:t>
      </w:r>
      <w:r w:rsidR="008A25C9">
        <w:rPr>
          <w:rFonts w:ascii="仿宋_GB2312" w:eastAsia="仿宋_GB2312" w:hAnsi="仿宋_GB2312" w:cs="仿宋_GB2312" w:hint="eastAsia"/>
          <w:color w:val="000000" w:themeColor="text1"/>
          <w:sz w:val="32"/>
          <w:szCs w:val="32"/>
        </w:rPr>
        <w:t>等</w:t>
      </w:r>
      <w:r>
        <w:rPr>
          <w:rFonts w:ascii="仿宋_GB2312" w:eastAsia="仿宋_GB2312" w:hAnsi="仿宋_GB2312" w:cs="仿宋_GB2312" w:hint="eastAsia"/>
          <w:color w:val="000000" w:themeColor="text1"/>
          <w:sz w:val="32"/>
          <w:szCs w:val="32"/>
        </w:rPr>
        <w:t>提出统一要求，让企业群众获得更优质、更高效的服务体验。另一方面，基层政务服务大厅面广量大，与企业群众生产生活密切相关，通过对便民服务中心（站、点）的规范建设与管理，可以有效改变机关工作作风，创新政府管理模式，优化政府治理体系，提升政府治理能力，助力建设人民满意的服务型政府。</w:t>
      </w:r>
    </w:p>
    <w:p w:rsidR="002718D8" w:rsidRDefault="00B1025C">
      <w:pPr>
        <w:ind w:firstLineChars="200" w:firstLine="640"/>
        <w:jc w:val="left"/>
        <w:rPr>
          <w:rFonts w:ascii="黑体" w:eastAsia="黑体" w:hAnsi="黑体"/>
          <w:sz w:val="32"/>
          <w:szCs w:val="32"/>
        </w:rPr>
      </w:pPr>
      <w:r>
        <w:rPr>
          <w:rFonts w:ascii="黑体" w:eastAsia="黑体" w:hAnsi="黑体" w:hint="eastAsia"/>
          <w:sz w:val="32"/>
          <w:szCs w:val="32"/>
        </w:rPr>
        <w:t>二、任务来源</w:t>
      </w:r>
    </w:p>
    <w:p w:rsidR="005A3E44" w:rsidRDefault="00B1025C" w:rsidP="006C34DF">
      <w:pPr>
        <w:ind w:firstLineChars="200" w:firstLine="640"/>
        <w:jc w:val="left"/>
        <w:rPr>
          <w:rFonts w:ascii="仿宋_GB2312" w:eastAsia="仿宋_GB2312" w:hAnsi="仿宋_GB2312" w:cs="仿宋_GB2312"/>
          <w:color w:val="000000" w:themeColor="text1"/>
          <w:sz w:val="32"/>
          <w:szCs w:val="32"/>
        </w:rPr>
      </w:pPr>
      <w:r>
        <w:rPr>
          <w:rFonts w:ascii="仿宋_GB2312" w:eastAsia="仿宋_GB2312" w:hAnsi="黑体" w:hint="eastAsia"/>
          <w:color w:val="000000" w:themeColor="text1"/>
          <w:sz w:val="32"/>
          <w:szCs w:val="32"/>
        </w:rPr>
        <w:t>2023年8月，《省市场监管局关于下达</w:t>
      </w:r>
      <w:r>
        <w:rPr>
          <w:rFonts w:ascii="仿宋_GB2312" w:eastAsia="仿宋_GB2312" w:hAnsi="黑体"/>
          <w:color w:val="000000" w:themeColor="text1"/>
          <w:sz w:val="32"/>
          <w:szCs w:val="32"/>
        </w:rPr>
        <w:t xml:space="preserve"> 2023 年度江苏省地方标准项目计划的通知</w:t>
      </w:r>
      <w:r>
        <w:rPr>
          <w:rFonts w:ascii="仿宋_GB2312" w:eastAsia="仿宋_GB2312" w:hAnsi="黑体" w:hint="eastAsia"/>
          <w:color w:val="000000" w:themeColor="text1"/>
          <w:sz w:val="32"/>
          <w:szCs w:val="32"/>
        </w:rPr>
        <w:t>》（苏</w:t>
      </w:r>
      <w:proofErr w:type="gramStart"/>
      <w:r>
        <w:rPr>
          <w:rFonts w:ascii="仿宋_GB2312" w:eastAsia="仿宋_GB2312" w:hAnsi="黑体" w:hint="eastAsia"/>
          <w:color w:val="000000" w:themeColor="text1"/>
          <w:sz w:val="32"/>
          <w:szCs w:val="32"/>
        </w:rPr>
        <w:t>市监标</w:t>
      </w:r>
      <w:proofErr w:type="gramEnd"/>
      <w:r>
        <w:rPr>
          <w:rFonts w:ascii="仿宋_GB2312" w:eastAsia="仿宋_GB2312" w:hAnsi="黑体" w:hint="eastAsia"/>
          <w:color w:val="000000" w:themeColor="text1"/>
          <w:sz w:val="32"/>
          <w:szCs w:val="32"/>
        </w:rPr>
        <w:t>〔</w:t>
      </w:r>
      <w:r>
        <w:rPr>
          <w:rFonts w:ascii="仿宋_GB2312" w:eastAsia="仿宋_GB2312" w:hAnsi="黑体"/>
          <w:color w:val="000000" w:themeColor="text1"/>
          <w:sz w:val="32"/>
          <w:szCs w:val="32"/>
        </w:rPr>
        <w:t>2023〕173号</w:t>
      </w:r>
      <w:r>
        <w:rPr>
          <w:rFonts w:ascii="仿宋_GB2312" w:eastAsia="仿宋_GB2312" w:hAnsi="黑体" w:hint="eastAsia"/>
          <w:color w:val="000000" w:themeColor="text1"/>
          <w:sz w:val="32"/>
          <w:szCs w:val="32"/>
        </w:rPr>
        <w:t>）明确，《便民服务中心（站、点）建设规范》被正式列入2023年度江苏省地方标准制定项目计划，编号为229号，由</w:t>
      </w:r>
      <w:r w:rsidR="006C34DF" w:rsidRPr="006C34DF">
        <w:rPr>
          <w:rFonts w:ascii="仿宋_GB2312" w:eastAsia="仿宋_GB2312" w:hAnsi="黑体" w:hint="eastAsia"/>
          <w:color w:val="000000" w:themeColor="text1"/>
          <w:sz w:val="32"/>
          <w:szCs w:val="32"/>
        </w:rPr>
        <w:t>江苏省数据局、常州市数据局、常州高新区（新北区）数据局、常州市便民服务中心、常州市新北区奔牛镇便民服务中心、常州市武进区</w:t>
      </w:r>
      <w:proofErr w:type="gramStart"/>
      <w:r w:rsidR="006C34DF" w:rsidRPr="006C34DF">
        <w:rPr>
          <w:rFonts w:ascii="仿宋_GB2312" w:eastAsia="仿宋_GB2312" w:hAnsi="黑体" w:hint="eastAsia"/>
          <w:color w:val="000000" w:themeColor="text1"/>
          <w:sz w:val="32"/>
          <w:szCs w:val="32"/>
        </w:rPr>
        <w:t>湟</w:t>
      </w:r>
      <w:proofErr w:type="gramEnd"/>
      <w:r w:rsidR="006C34DF" w:rsidRPr="006C34DF">
        <w:rPr>
          <w:rFonts w:ascii="仿宋_GB2312" w:eastAsia="仿宋_GB2312" w:hAnsi="黑体" w:hint="eastAsia"/>
          <w:color w:val="000000" w:themeColor="text1"/>
          <w:sz w:val="32"/>
          <w:szCs w:val="32"/>
        </w:rPr>
        <w:t>里镇后坊村便民服务站、常州市新北区龙虎</w:t>
      </w:r>
      <w:r w:rsidR="006C34DF" w:rsidRPr="006C34DF">
        <w:rPr>
          <w:rFonts w:ascii="仿宋_GB2312" w:eastAsia="仿宋_GB2312" w:hAnsi="黑体" w:hint="eastAsia"/>
          <w:color w:val="000000" w:themeColor="text1"/>
          <w:sz w:val="32"/>
          <w:szCs w:val="32"/>
        </w:rPr>
        <w:lastRenderedPageBreak/>
        <w:t>塘街道</w:t>
      </w:r>
      <w:proofErr w:type="gramStart"/>
      <w:r w:rsidR="006C34DF" w:rsidRPr="006C34DF">
        <w:rPr>
          <w:rFonts w:ascii="仿宋_GB2312" w:eastAsia="仿宋_GB2312" w:hAnsi="黑体" w:hint="eastAsia"/>
          <w:color w:val="000000" w:themeColor="text1"/>
          <w:sz w:val="32"/>
          <w:szCs w:val="32"/>
        </w:rPr>
        <w:t>漫柏人才</w:t>
      </w:r>
      <w:proofErr w:type="gramEnd"/>
      <w:r w:rsidR="006C34DF" w:rsidRPr="006C34DF">
        <w:rPr>
          <w:rFonts w:ascii="仿宋_GB2312" w:eastAsia="仿宋_GB2312" w:hAnsi="黑体" w:hint="eastAsia"/>
          <w:color w:val="000000" w:themeColor="text1"/>
          <w:sz w:val="32"/>
          <w:szCs w:val="32"/>
        </w:rPr>
        <w:t>公寓便民服务点、金湖</w:t>
      </w:r>
      <w:proofErr w:type="gramStart"/>
      <w:r w:rsidR="006C34DF" w:rsidRPr="006C34DF">
        <w:rPr>
          <w:rFonts w:ascii="仿宋_GB2312" w:eastAsia="仿宋_GB2312" w:hAnsi="黑体" w:hint="eastAsia"/>
          <w:color w:val="000000" w:themeColor="text1"/>
          <w:sz w:val="32"/>
          <w:szCs w:val="32"/>
        </w:rPr>
        <w:t>县数据</w:t>
      </w:r>
      <w:proofErr w:type="gramEnd"/>
      <w:r w:rsidR="006C34DF" w:rsidRPr="006C34DF">
        <w:rPr>
          <w:rFonts w:ascii="仿宋_GB2312" w:eastAsia="仿宋_GB2312" w:hAnsi="黑体" w:hint="eastAsia"/>
          <w:color w:val="000000" w:themeColor="text1"/>
          <w:sz w:val="32"/>
          <w:szCs w:val="32"/>
        </w:rPr>
        <w:t>局、东台市数据局。</w:t>
      </w:r>
      <w:r w:rsidR="006C34DF">
        <w:rPr>
          <w:rFonts w:ascii="仿宋_GB2312" w:eastAsia="仿宋_GB2312" w:hAnsi="仿宋_GB2312" w:cs="仿宋_GB2312" w:hint="eastAsia"/>
          <w:color w:val="000000" w:themeColor="text1"/>
          <w:sz w:val="32"/>
          <w:szCs w:val="32"/>
        </w:rPr>
        <w:t>经专家组讨论研究，</w:t>
      </w:r>
      <w:r w:rsidR="006C34DF">
        <w:rPr>
          <w:rFonts w:ascii="仿宋_GB2312" w:eastAsia="仿宋_GB2312" w:hAnsi="仿宋_GB2312" w:cs="仿宋_GB2312" w:hint="eastAsia"/>
          <w:color w:val="000000" w:themeColor="text1"/>
          <w:sz w:val="32"/>
          <w:szCs w:val="32"/>
        </w:rPr>
        <w:t>标准名称确定</w:t>
      </w:r>
      <w:bookmarkStart w:id="0" w:name="_GoBack"/>
      <w:bookmarkEnd w:id="0"/>
      <w:r w:rsidR="006C34DF">
        <w:rPr>
          <w:rFonts w:ascii="仿宋_GB2312" w:eastAsia="仿宋_GB2312" w:hAnsi="仿宋_GB2312" w:cs="仿宋_GB2312" w:hint="eastAsia"/>
          <w:color w:val="000000" w:themeColor="text1"/>
          <w:sz w:val="32"/>
          <w:szCs w:val="32"/>
        </w:rPr>
        <w:t>为《便民服务中心（站、点）建设与管理规范》。</w:t>
      </w:r>
    </w:p>
    <w:p w:rsidR="002718D8" w:rsidRDefault="00B1025C">
      <w:pPr>
        <w:ind w:firstLineChars="200" w:firstLine="640"/>
        <w:jc w:val="left"/>
        <w:rPr>
          <w:rFonts w:ascii="黑体" w:eastAsia="黑体" w:hAnsi="黑体"/>
          <w:sz w:val="32"/>
          <w:szCs w:val="32"/>
        </w:rPr>
      </w:pPr>
      <w:r>
        <w:rPr>
          <w:rFonts w:ascii="黑体" w:eastAsia="黑体" w:hAnsi="黑体" w:hint="eastAsia"/>
          <w:sz w:val="32"/>
          <w:szCs w:val="32"/>
        </w:rPr>
        <w:t>三、编制过程</w:t>
      </w:r>
    </w:p>
    <w:p w:rsidR="00305053" w:rsidRPr="00C261C7" w:rsidRDefault="00305053" w:rsidP="00305053">
      <w:pPr>
        <w:spacing w:line="570" w:lineRule="exact"/>
        <w:ind w:firstLineChars="200" w:firstLine="640"/>
        <w:rPr>
          <w:rFonts w:ascii="仿宋_GB2312" w:eastAsia="仿宋_GB2312" w:hAnsi="黑体"/>
          <w:sz w:val="32"/>
          <w:szCs w:val="32"/>
        </w:rPr>
      </w:pPr>
      <w:r w:rsidRPr="00C261C7">
        <w:rPr>
          <w:rFonts w:ascii="仿宋_GB2312" w:eastAsia="仿宋_GB2312" w:hAnsi="黑体" w:hint="eastAsia"/>
          <w:sz w:val="32"/>
          <w:szCs w:val="32"/>
        </w:rPr>
        <w:t>1.加强组织领导。2023年8月，接到立项通知后，成立了由常州市数据局、</w:t>
      </w:r>
      <w:r w:rsidR="00AF01B3" w:rsidRPr="00AF01B3">
        <w:rPr>
          <w:rFonts w:ascii="仿宋_GB2312" w:eastAsia="仿宋_GB2312" w:hAnsi="黑体" w:hint="eastAsia"/>
          <w:color w:val="000000" w:themeColor="text1"/>
          <w:sz w:val="32"/>
          <w:szCs w:val="32"/>
        </w:rPr>
        <w:t>常州高新区（新北区）数据局</w:t>
      </w:r>
      <w:r w:rsidRPr="00C261C7">
        <w:rPr>
          <w:rFonts w:ascii="仿宋_GB2312" w:eastAsia="仿宋_GB2312" w:hAnsi="黑体" w:hint="eastAsia"/>
          <w:sz w:val="32"/>
          <w:szCs w:val="32"/>
        </w:rPr>
        <w:t>、常州市便民服务中心、</w:t>
      </w:r>
      <w:r w:rsidR="00AF01B3" w:rsidRPr="00AF01B3">
        <w:rPr>
          <w:rFonts w:ascii="仿宋_GB2312" w:eastAsia="仿宋_GB2312" w:hAnsi="黑体" w:hint="eastAsia"/>
          <w:sz w:val="32"/>
          <w:szCs w:val="32"/>
        </w:rPr>
        <w:t>金湖</w:t>
      </w:r>
      <w:proofErr w:type="gramStart"/>
      <w:r w:rsidR="00AF01B3" w:rsidRPr="00AF01B3">
        <w:rPr>
          <w:rFonts w:ascii="仿宋_GB2312" w:eastAsia="仿宋_GB2312" w:hAnsi="黑体" w:hint="eastAsia"/>
          <w:sz w:val="32"/>
          <w:szCs w:val="32"/>
        </w:rPr>
        <w:t>县数据</w:t>
      </w:r>
      <w:proofErr w:type="gramEnd"/>
      <w:r w:rsidR="00AF01B3" w:rsidRPr="00AF01B3">
        <w:rPr>
          <w:rFonts w:ascii="仿宋_GB2312" w:eastAsia="仿宋_GB2312" w:hAnsi="黑体" w:hint="eastAsia"/>
          <w:sz w:val="32"/>
          <w:szCs w:val="32"/>
        </w:rPr>
        <w:t>局</w:t>
      </w:r>
      <w:r w:rsidRPr="00C261C7">
        <w:rPr>
          <w:rFonts w:ascii="仿宋_GB2312" w:eastAsia="仿宋_GB2312" w:hAnsi="黑体" w:hint="eastAsia"/>
          <w:sz w:val="32"/>
          <w:szCs w:val="32"/>
        </w:rPr>
        <w:t>、</w:t>
      </w:r>
      <w:r w:rsidR="00AF01B3" w:rsidRPr="00AF01B3">
        <w:rPr>
          <w:rFonts w:ascii="仿宋_GB2312" w:eastAsia="仿宋_GB2312" w:hAnsi="黑体" w:hint="eastAsia"/>
          <w:sz w:val="32"/>
          <w:szCs w:val="32"/>
        </w:rPr>
        <w:t>东台市数据局</w:t>
      </w:r>
      <w:r w:rsidRPr="00C261C7">
        <w:rPr>
          <w:rFonts w:ascii="仿宋_GB2312" w:eastAsia="仿宋_GB2312" w:hAnsi="黑体" w:hint="eastAsia"/>
          <w:sz w:val="32"/>
          <w:szCs w:val="32"/>
        </w:rPr>
        <w:t>等单位组成的标准起草组，由常州市数据局分管领导任组长，负责整体</w:t>
      </w:r>
      <w:r w:rsidRPr="00C261C7">
        <w:rPr>
          <w:rFonts w:ascii="仿宋_GB2312" w:eastAsia="仿宋_GB2312" w:hint="eastAsia"/>
          <w:sz w:val="32"/>
          <w:szCs w:val="32"/>
        </w:rPr>
        <w:t>统筹推进，协调解决工作中存在的问题和困难。</w:t>
      </w:r>
      <w:r w:rsidRPr="00C261C7">
        <w:rPr>
          <w:rFonts w:ascii="仿宋_GB2312" w:eastAsia="仿宋_GB2312" w:hAnsi="黑体" w:hint="eastAsia"/>
          <w:sz w:val="32"/>
          <w:szCs w:val="32"/>
        </w:rPr>
        <w:t>责任处室负责人任副组长，</w:t>
      </w:r>
      <w:r w:rsidRPr="00C261C7">
        <w:rPr>
          <w:rFonts w:ascii="仿宋_GB2312" w:eastAsia="仿宋_GB2312" w:hint="eastAsia"/>
          <w:sz w:val="32"/>
          <w:szCs w:val="32"/>
        </w:rPr>
        <w:t>具体负责标准起草工作的组织实施，</w:t>
      </w:r>
      <w:r w:rsidRPr="00C261C7">
        <w:rPr>
          <w:rFonts w:ascii="仿宋_GB2312" w:eastAsia="仿宋_GB2312" w:hAnsi="黑体" w:hint="eastAsia"/>
          <w:sz w:val="32"/>
          <w:szCs w:val="32"/>
        </w:rPr>
        <w:t>全面把握时间进度。明确了标准起草组成员和任务分工，标准起草组共有成员12名，其中有地方标准工作经历的有7名。制定了周密的</w:t>
      </w:r>
      <w:r>
        <w:rPr>
          <w:rFonts w:ascii="仿宋_GB2312" w:eastAsia="仿宋_GB2312" w:hAnsi="黑体" w:hint="eastAsia"/>
          <w:sz w:val="32"/>
          <w:szCs w:val="32"/>
        </w:rPr>
        <w:t>标准编制工作计划，按照计划有力有序推动标准起草的各项工作，</w:t>
      </w:r>
      <w:r w:rsidRPr="00C261C7">
        <w:rPr>
          <w:rFonts w:ascii="仿宋_GB2312" w:eastAsia="仿宋_GB2312" w:hint="eastAsia"/>
          <w:sz w:val="32"/>
          <w:szCs w:val="32"/>
        </w:rPr>
        <w:t>确保工作有人抓、事情有人做、问题有人管、效果有保障。</w:t>
      </w:r>
    </w:p>
    <w:p w:rsidR="00305053" w:rsidRPr="00C261C7" w:rsidRDefault="00305053" w:rsidP="00305053">
      <w:pPr>
        <w:spacing w:line="570" w:lineRule="exact"/>
        <w:ind w:firstLineChars="200" w:firstLine="640"/>
        <w:jc w:val="left"/>
        <w:rPr>
          <w:rFonts w:ascii="仿宋_GB2312" w:eastAsia="仿宋_GB2312" w:hAnsi="黑体"/>
          <w:sz w:val="32"/>
          <w:szCs w:val="32"/>
        </w:rPr>
      </w:pPr>
      <w:r w:rsidRPr="00C261C7">
        <w:rPr>
          <w:rFonts w:ascii="仿宋_GB2312" w:eastAsia="仿宋_GB2312" w:hAnsi="黑体" w:hint="eastAsia"/>
          <w:sz w:val="32"/>
          <w:szCs w:val="32"/>
        </w:rPr>
        <w:t>2.深入开展调研。2023年3月，在申报立项之初，就十分注重标准草案的调研工作，分别赴苏州市吴江区平望镇、常熟市海虞镇、高新区枫桥街道，无锡市官林镇等地开展调研，力求标准素材来源于实际需求，又能指导政务服务实践。2023年9月，为充分了解省内</w:t>
      </w:r>
      <w:r w:rsidRPr="00C261C7">
        <w:rPr>
          <w:rFonts w:ascii="仿宋_GB2312" w:eastAsia="仿宋_GB2312" w:hint="eastAsia"/>
          <w:sz w:val="32"/>
          <w:szCs w:val="32"/>
        </w:rPr>
        <w:t>基层政务服务的实际情况，掌握一手材料，在考虑到地区差异的基础上，</w:t>
      </w:r>
      <w:r w:rsidRPr="00C261C7">
        <w:rPr>
          <w:rFonts w:ascii="仿宋_GB2312" w:eastAsia="仿宋_GB2312" w:hAnsi="黑体" w:hint="eastAsia"/>
          <w:sz w:val="32"/>
          <w:szCs w:val="32"/>
        </w:rPr>
        <w:t>选取省内有代表性的南京溧水区东坪街道便民服务中心、洪蓝街道便民服务中心、</w:t>
      </w:r>
      <w:r w:rsidRPr="00C261C7">
        <w:rPr>
          <w:rFonts w:ascii="仿宋_GB2312" w:eastAsia="仿宋_GB2312" w:hAnsi="黑体"/>
          <w:sz w:val="32"/>
          <w:szCs w:val="32"/>
        </w:rPr>
        <w:t>洪蓝街道西旺社区便民服务站</w:t>
      </w:r>
      <w:r w:rsidRPr="00C261C7">
        <w:rPr>
          <w:rFonts w:ascii="仿宋_GB2312" w:eastAsia="仿宋_GB2312" w:hAnsi="黑体" w:hint="eastAsia"/>
          <w:sz w:val="32"/>
          <w:szCs w:val="32"/>
        </w:rPr>
        <w:t>；淮安市金湖县</w:t>
      </w:r>
      <w:proofErr w:type="gramStart"/>
      <w:r w:rsidRPr="00C261C7">
        <w:rPr>
          <w:rFonts w:ascii="仿宋_GB2312" w:eastAsia="仿宋_GB2312" w:hAnsi="黑体" w:hint="eastAsia"/>
          <w:sz w:val="32"/>
          <w:szCs w:val="32"/>
        </w:rPr>
        <w:t>银涂镇便民</w:t>
      </w:r>
      <w:proofErr w:type="gramEnd"/>
      <w:r w:rsidRPr="00C261C7">
        <w:rPr>
          <w:rFonts w:ascii="仿宋_GB2312" w:eastAsia="仿宋_GB2312" w:hAnsi="黑体" w:hint="eastAsia"/>
          <w:sz w:val="32"/>
          <w:szCs w:val="32"/>
        </w:rPr>
        <w:t>服务中心、</w:t>
      </w:r>
      <w:proofErr w:type="gramStart"/>
      <w:r w:rsidRPr="00C261C7">
        <w:rPr>
          <w:rFonts w:ascii="仿宋_GB2312" w:eastAsia="仿宋_GB2312" w:hAnsi="黑体" w:hint="eastAsia"/>
          <w:sz w:val="32"/>
          <w:szCs w:val="32"/>
        </w:rPr>
        <w:t>政银合作</w:t>
      </w:r>
      <w:proofErr w:type="gramEnd"/>
      <w:r w:rsidRPr="00C261C7">
        <w:rPr>
          <w:rFonts w:ascii="仿宋_GB2312" w:eastAsia="仿宋_GB2312" w:hAnsi="黑体" w:hint="eastAsia"/>
          <w:sz w:val="32"/>
          <w:szCs w:val="32"/>
        </w:rPr>
        <w:t>便民服务点、</w:t>
      </w:r>
      <w:r w:rsidRPr="00C261C7">
        <w:rPr>
          <w:rFonts w:ascii="仿宋_GB2312" w:eastAsia="仿宋_GB2312" w:hAnsi="黑体"/>
          <w:sz w:val="32"/>
          <w:szCs w:val="32"/>
        </w:rPr>
        <w:t>黎城街道便民服务中</w:t>
      </w:r>
      <w:r w:rsidRPr="00C261C7">
        <w:rPr>
          <w:rFonts w:ascii="仿宋_GB2312" w:eastAsia="仿宋_GB2312" w:hAnsi="黑体"/>
          <w:sz w:val="32"/>
          <w:szCs w:val="32"/>
        </w:rPr>
        <w:lastRenderedPageBreak/>
        <w:t>心</w:t>
      </w:r>
      <w:r w:rsidRPr="00C261C7">
        <w:rPr>
          <w:rFonts w:ascii="仿宋_GB2312" w:eastAsia="仿宋_GB2312" w:hAnsi="黑体" w:hint="eastAsia"/>
          <w:sz w:val="32"/>
          <w:szCs w:val="32"/>
        </w:rPr>
        <w:t>进行实地调研，了解基层政务服务大厅环境、布局、设施服务、事项、运行管理等实际情况。2023年10月，选取常州市域范围内有代表性的社</w:t>
      </w:r>
      <w:proofErr w:type="gramStart"/>
      <w:r w:rsidRPr="00C261C7">
        <w:rPr>
          <w:rFonts w:ascii="仿宋_GB2312" w:eastAsia="仿宋_GB2312" w:hAnsi="黑体" w:hint="eastAsia"/>
          <w:sz w:val="32"/>
          <w:szCs w:val="32"/>
        </w:rPr>
        <w:t>渚</w:t>
      </w:r>
      <w:proofErr w:type="gramEnd"/>
      <w:r w:rsidRPr="00C261C7">
        <w:rPr>
          <w:rFonts w:ascii="仿宋_GB2312" w:eastAsia="仿宋_GB2312" w:hAnsi="黑体" w:hint="eastAsia"/>
          <w:sz w:val="32"/>
          <w:szCs w:val="32"/>
        </w:rPr>
        <w:t>镇、薛埠镇、</w:t>
      </w:r>
      <w:proofErr w:type="gramStart"/>
      <w:r w:rsidRPr="00C261C7">
        <w:rPr>
          <w:rFonts w:ascii="仿宋_GB2312" w:eastAsia="仿宋_GB2312" w:hAnsi="黑体" w:hint="eastAsia"/>
          <w:sz w:val="32"/>
          <w:szCs w:val="32"/>
        </w:rPr>
        <w:t>湟</w:t>
      </w:r>
      <w:proofErr w:type="gramEnd"/>
      <w:r w:rsidRPr="00C261C7">
        <w:rPr>
          <w:rFonts w:ascii="仿宋_GB2312" w:eastAsia="仿宋_GB2312" w:hAnsi="黑体" w:hint="eastAsia"/>
          <w:sz w:val="32"/>
          <w:szCs w:val="32"/>
        </w:rPr>
        <w:t>里镇、龙虎塘街道、红梅街道、五星街道、遥观</w:t>
      </w:r>
      <w:proofErr w:type="gramStart"/>
      <w:r w:rsidRPr="00C261C7">
        <w:rPr>
          <w:rFonts w:ascii="仿宋_GB2312" w:eastAsia="仿宋_GB2312" w:hAnsi="黑体" w:hint="eastAsia"/>
          <w:sz w:val="32"/>
          <w:szCs w:val="32"/>
        </w:rPr>
        <w:t>镇芳庄</w:t>
      </w:r>
      <w:proofErr w:type="gramEnd"/>
      <w:r w:rsidRPr="00C261C7">
        <w:rPr>
          <w:rFonts w:ascii="仿宋_GB2312" w:eastAsia="仿宋_GB2312" w:hAnsi="黑体" w:hint="eastAsia"/>
          <w:sz w:val="32"/>
          <w:szCs w:val="32"/>
        </w:rPr>
        <w:t>村便民服务站、雕庄街道灵溪社区便民服务站、常州市新北区龙虎塘街道</w:t>
      </w:r>
      <w:proofErr w:type="gramStart"/>
      <w:r w:rsidRPr="00C261C7">
        <w:rPr>
          <w:rFonts w:ascii="仿宋_GB2312" w:eastAsia="仿宋_GB2312" w:hAnsi="黑体" w:hint="eastAsia"/>
          <w:sz w:val="32"/>
          <w:szCs w:val="32"/>
        </w:rPr>
        <w:t>漫柏人才</w:t>
      </w:r>
      <w:proofErr w:type="gramEnd"/>
      <w:r w:rsidRPr="00C261C7">
        <w:rPr>
          <w:rFonts w:ascii="仿宋_GB2312" w:eastAsia="仿宋_GB2312" w:hAnsi="黑体" w:hint="eastAsia"/>
          <w:sz w:val="32"/>
          <w:szCs w:val="32"/>
        </w:rPr>
        <w:t>公寓便民服务点、郑陆邮政“苏服办”便民服务点等地开展深入调研。</w:t>
      </w:r>
      <w:r w:rsidRPr="00A20DF5">
        <w:rPr>
          <w:rFonts w:ascii="仿宋_GB2312" w:eastAsia="仿宋_GB2312" w:hAnsi="黑体" w:hint="eastAsia"/>
          <w:sz w:val="32"/>
          <w:szCs w:val="32"/>
        </w:rPr>
        <w:t>标准编制过程中实地调研100多个政务服务大厅，覆盖市、区、镇、村四级政务服务体系，其中，市区级大厅10个，乡镇（街道）层级大厅50个，村（社区）层级大厅30个，便民服务点15个。</w:t>
      </w:r>
    </w:p>
    <w:p w:rsidR="00305053" w:rsidRPr="00C261C7" w:rsidRDefault="00305053" w:rsidP="00305053">
      <w:pPr>
        <w:spacing w:line="570" w:lineRule="exact"/>
        <w:ind w:firstLineChars="200" w:firstLine="640"/>
        <w:jc w:val="left"/>
        <w:rPr>
          <w:rFonts w:ascii="仿宋_GB2312" w:eastAsia="仿宋_GB2312" w:hAnsi="黑体"/>
          <w:sz w:val="32"/>
          <w:szCs w:val="32"/>
        </w:rPr>
      </w:pPr>
      <w:r w:rsidRPr="00C261C7">
        <w:rPr>
          <w:rFonts w:ascii="仿宋_GB2312" w:eastAsia="仿宋_GB2312" w:hAnsi="黑体" w:hint="eastAsia"/>
          <w:sz w:val="32"/>
          <w:szCs w:val="32"/>
        </w:rPr>
        <w:t>3.起草标准草案，在调研后半阶段，就已经开始了标准整体框架的构思，</w:t>
      </w:r>
      <w:r w:rsidR="00AB7958">
        <w:rPr>
          <w:rFonts w:ascii="仿宋_GB2312" w:eastAsia="仿宋_GB2312" w:hAnsi="黑体" w:hint="eastAsia"/>
          <w:sz w:val="32"/>
          <w:szCs w:val="32"/>
        </w:rPr>
        <w:t>并</w:t>
      </w:r>
      <w:r w:rsidRPr="00C261C7">
        <w:rPr>
          <w:rFonts w:ascii="仿宋_GB2312" w:eastAsia="仿宋_GB2312" w:hAnsi="黑体" w:hint="eastAsia"/>
          <w:sz w:val="32"/>
          <w:szCs w:val="32"/>
        </w:rPr>
        <w:t>结合调研</w:t>
      </w:r>
      <w:r w:rsidR="00AB7958">
        <w:rPr>
          <w:rFonts w:ascii="仿宋_GB2312" w:eastAsia="仿宋_GB2312" w:hAnsi="黑体" w:hint="eastAsia"/>
          <w:sz w:val="32"/>
          <w:szCs w:val="32"/>
        </w:rPr>
        <w:t>数据</w:t>
      </w:r>
      <w:r w:rsidRPr="00C261C7">
        <w:rPr>
          <w:rFonts w:ascii="仿宋_GB2312" w:eastAsia="仿宋_GB2312" w:hAnsi="黑体" w:hint="eastAsia"/>
          <w:sz w:val="32"/>
          <w:szCs w:val="32"/>
        </w:rPr>
        <w:t>进行了一定的调整。2023年11月，在前期调研的基础上，结合国务院、省、市推进政务服务标准化、规范化、便利</w:t>
      </w:r>
      <w:proofErr w:type="gramStart"/>
      <w:r w:rsidRPr="00C261C7">
        <w:rPr>
          <w:rFonts w:ascii="仿宋_GB2312" w:eastAsia="仿宋_GB2312" w:hAnsi="黑体" w:hint="eastAsia"/>
          <w:sz w:val="32"/>
          <w:szCs w:val="32"/>
        </w:rPr>
        <w:t>化文件</w:t>
      </w:r>
      <w:proofErr w:type="gramEnd"/>
      <w:r w:rsidRPr="00C261C7">
        <w:rPr>
          <w:rFonts w:ascii="仿宋_GB2312" w:eastAsia="仿宋_GB2312" w:hAnsi="黑体" w:hint="eastAsia"/>
          <w:sz w:val="32"/>
          <w:szCs w:val="32"/>
        </w:rPr>
        <w:t>和便民服务中心标准化评价</w:t>
      </w:r>
      <w:r w:rsidR="00AB7958">
        <w:rPr>
          <w:rFonts w:ascii="仿宋_GB2312" w:eastAsia="仿宋_GB2312" w:hAnsi="黑体" w:hint="eastAsia"/>
          <w:sz w:val="32"/>
          <w:szCs w:val="32"/>
        </w:rPr>
        <w:t>指标要求</w:t>
      </w:r>
      <w:r w:rsidRPr="00C261C7">
        <w:rPr>
          <w:rFonts w:ascii="仿宋_GB2312" w:eastAsia="仿宋_GB2312" w:hAnsi="黑体" w:hint="eastAsia"/>
          <w:sz w:val="32"/>
          <w:szCs w:val="32"/>
        </w:rPr>
        <w:t>，按照</w:t>
      </w:r>
      <w:r w:rsidRPr="00A20DF5">
        <w:rPr>
          <w:rFonts w:ascii="仿宋_GB2312" w:eastAsia="仿宋_GB2312" w:hAnsi="黑体" w:hint="eastAsia"/>
          <w:sz w:val="32"/>
          <w:szCs w:val="32"/>
        </w:rPr>
        <w:t>GB/T 1.1—2020《标准化工作导则  第1部分：标准化文件的结构和起草规则》的规定，以“设计科学、结构协调、格式规范”为目标，</w:t>
      </w:r>
      <w:r w:rsidRPr="00C261C7">
        <w:rPr>
          <w:rFonts w:ascii="仿宋_GB2312" w:eastAsia="仿宋_GB2312" w:hAnsi="黑体" w:hint="eastAsia"/>
          <w:sz w:val="32"/>
          <w:szCs w:val="32"/>
        </w:rPr>
        <w:t>经过深入研讨和反复修改，完成了标准草案的起草，并于11月中旬在全市范围内征求了一轮意见建议，随即对标准草案进行了修改。同时，标准起草组注重加强与各方的沟通衔接，一是定期向省数据局报告标准起草</w:t>
      </w:r>
      <w:r w:rsidR="00AB7958">
        <w:rPr>
          <w:rFonts w:ascii="仿宋_GB2312" w:eastAsia="仿宋_GB2312" w:hAnsi="黑体" w:hint="eastAsia"/>
          <w:sz w:val="32"/>
          <w:szCs w:val="32"/>
        </w:rPr>
        <w:t>工作</w:t>
      </w:r>
      <w:r w:rsidRPr="00C261C7">
        <w:rPr>
          <w:rFonts w:ascii="仿宋_GB2312" w:eastAsia="仿宋_GB2312" w:hAnsi="黑体" w:hint="eastAsia"/>
          <w:sz w:val="32"/>
          <w:szCs w:val="32"/>
        </w:rPr>
        <w:t>进展情况，</w:t>
      </w:r>
      <w:r w:rsidR="00AB7958">
        <w:rPr>
          <w:rFonts w:ascii="仿宋_GB2312" w:eastAsia="仿宋_GB2312" w:hAnsi="黑体" w:hint="eastAsia"/>
          <w:sz w:val="32"/>
          <w:szCs w:val="32"/>
        </w:rPr>
        <w:t>争取</w:t>
      </w:r>
      <w:r w:rsidRPr="00C261C7">
        <w:rPr>
          <w:rFonts w:ascii="仿宋_GB2312" w:eastAsia="仿宋_GB2312" w:hAnsi="黑体" w:hint="eastAsia"/>
          <w:sz w:val="32"/>
          <w:szCs w:val="32"/>
        </w:rPr>
        <w:t>省局的指导与支持；二是建立</w:t>
      </w:r>
      <w:r w:rsidR="00AB7958">
        <w:rPr>
          <w:rFonts w:ascii="仿宋_GB2312" w:eastAsia="仿宋_GB2312" w:hAnsi="黑体" w:hint="eastAsia"/>
          <w:sz w:val="32"/>
          <w:szCs w:val="32"/>
        </w:rPr>
        <w:t>了</w:t>
      </w:r>
      <w:r w:rsidRPr="00C261C7">
        <w:rPr>
          <w:rFonts w:ascii="仿宋_GB2312" w:eastAsia="仿宋_GB2312" w:hAnsi="黑体" w:hint="eastAsia"/>
          <w:sz w:val="32"/>
          <w:szCs w:val="32"/>
        </w:rPr>
        <w:t>起草单位定期联络机制，加强与</w:t>
      </w:r>
      <w:r w:rsidR="00AF01B3" w:rsidRPr="00AF01B3">
        <w:rPr>
          <w:rFonts w:ascii="仿宋_GB2312" w:eastAsia="仿宋_GB2312" w:hAnsi="黑体" w:hint="eastAsia"/>
          <w:color w:val="000000" w:themeColor="text1"/>
          <w:sz w:val="32"/>
          <w:szCs w:val="32"/>
        </w:rPr>
        <w:t>常州高新区（新北区）数据局</w:t>
      </w:r>
      <w:r w:rsidR="00AF01B3" w:rsidRPr="00C261C7">
        <w:rPr>
          <w:rFonts w:ascii="仿宋_GB2312" w:eastAsia="仿宋_GB2312" w:hAnsi="黑体" w:hint="eastAsia"/>
          <w:sz w:val="32"/>
          <w:szCs w:val="32"/>
        </w:rPr>
        <w:t>、常州市便民服务中心、</w:t>
      </w:r>
      <w:r w:rsidR="00AF01B3" w:rsidRPr="00AF01B3">
        <w:rPr>
          <w:rFonts w:ascii="仿宋_GB2312" w:eastAsia="仿宋_GB2312" w:hAnsi="黑体" w:hint="eastAsia"/>
          <w:sz w:val="32"/>
          <w:szCs w:val="32"/>
        </w:rPr>
        <w:t>金湖</w:t>
      </w:r>
      <w:proofErr w:type="gramStart"/>
      <w:r w:rsidR="00AF01B3" w:rsidRPr="00AF01B3">
        <w:rPr>
          <w:rFonts w:ascii="仿宋_GB2312" w:eastAsia="仿宋_GB2312" w:hAnsi="黑体" w:hint="eastAsia"/>
          <w:sz w:val="32"/>
          <w:szCs w:val="32"/>
        </w:rPr>
        <w:t>县数据</w:t>
      </w:r>
      <w:proofErr w:type="gramEnd"/>
      <w:r w:rsidR="00AF01B3" w:rsidRPr="00AF01B3">
        <w:rPr>
          <w:rFonts w:ascii="仿宋_GB2312" w:eastAsia="仿宋_GB2312" w:hAnsi="黑体" w:hint="eastAsia"/>
          <w:sz w:val="32"/>
          <w:szCs w:val="32"/>
        </w:rPr>
        <w:t>局</w:t>
      </w:r>
      <w:r w:rsidR="00AF01B3" w:rsidRPr="00C261C7">
        <w:rPr>
          <w:rFonts w:ascii="仿宋_GB2312" w:eastAsia="仿宋_GB2312" w:hAnsi="黑体" w:hint="eastAsia"/>
          <w:sz w:val="32"/>
          <w:szCs w:val="32"/>
        </w:rPr>
        <w:t>、</w:t>
      </w:r>
      <w:r w:rsidR="00AF01B3" w:rsidRPr="00AF01B3">
        <w:rPr>
          <w:rFonts w:ascii="仿宋_GB2312" w:eastAsia="仿宋_GB2312" w:hAnsi="黑体" w:hint="eastAsia"/>
          <w:sz w:val="32"/>
          <w:szCs w:val="32"/>
        </w:rPr>
        <w:t>东台市数据局</w:t>
      </w:r>
      <w:r w:rsidR="00AF01B3" w:rsidRPr="00C261C7">
        <w:rPr>
          <w:rFonts w:ascii="仿宋_GB2312" w:eastAsia="仿宋_GB2312" w:hAnsi="黑体" w:hint="eastAsia"/>
          <w:sz w:val="32"/>
          <w:szCs w:val="32"/>
        </w:rPr>
        <w:t>等单位</w:t>
      </w:r>
      <w:r w:rsidRPr="00C261C7">
        <w:rPr>
          <w:rFonts w:ascii="仿宋_GB2312" w:eastAsia="仿宋_GB2312" w:hAnsi="黑体" w:hint="eastAsia"/>
          <w:sz w:val="32"/>
          <w:szCs w:val="32"/>
        </w:rPr>
        <w:t>的沟通联系，互通有无、通力协作。2023年</w:t>
      </w:r>
      <w:r w:rsidRPr="00C261C7">
        <w:rPr>
          <w:rFonts w:ascii="仿宋_GB2312" w:eastAsia="仿宋_GB2312" w:hAnsi="黑体" w:hint="eastAsia"/>
          <w:sz w:val="32"/>
          <w:szCs w:val="32"/>
        </w:rPr>
        <w:lastRenderedPageBreak/>
        <w:t>12月，邀请常委编办、市民政局、市</w:t>
      </w:r>
      <w:proofErr w:type="gramStart"/>
      <w:r w:rsidRPr="00C261C7">
        <w:rPr>
          <w:rFonts w:ascii="仿宋_GB2312" w:eastAsia="仿宋_GB2312" w:hAnsi="黑体" w:hint="eastAsia"/>
          <w:sz w:val="32"/>
          <w:szCs w:val="32"/>
        </w:rPr>
        <w:t>市</w:t>
      </w:r>
      <w:proofErr w:type="gramEnd"/>
      <w:r w:rsidRPr="00C261C7">
        <w:rPr>
          <w:rFonts w:ascii="仿宋_GB2312" w:eastAsia="仿宋_GB2312" w:hAnsi="黑体" w:hint="eastAsia"/>
          <w:sz w:val="32"/>
          <w:szCs w:val="32"/>
        </w:rPr>
        <w:t>监局等相关领域专家对标准草案进行阶段性评审，</w:t>
      </w:r>
      <w:r>
        <w:rPr>
          <w:rFonts w:ascii="仿宋_GB2312" w:eastAsia="仿宋_GB2312" w:hAnsi="黑体" w:hint="eastAsia"/>
          <w:sz w:val="32"/>
          <w:szCs w:val="32"/>
        </w:rPr>
        <w:t>着重对建设要求中的选址、面积、设施设备以及管理要求中的人员管理、事项管理、服务管理等内容提出修改意见</w:t>
      </w:r>
      <w:r w:rsidRPr="00C261C7">
        <w:rPr>
          <w:rFonts w:ascii="仿宋_GB2312" w:eastAsia="仿宋_GB2312" w:hAnsi="黑体" w:hint="eastAsia"/>
          <w:sz w:val="32"/>
          <w:szCs w:val="32"/>
        </w:rPr>
        <w:t>，形成工作组讨论稿。</w:t>
      </w:r>
      <w:r w:rsidR="00AB7958">
        <w:rPr>
          <w:rFonts w:ascii="仿宋_GB2312" w:eastAsia="仿宋_GB2312" w:hAnsi="仿宋_GB2312" w:cs="仿宋_GB2312" w:hint="eastAsia"/>
          <w:color w:val="000000" w:themeColor="text1"/>
          <w:sz w:val="32"/>
          <w:szCs w:val="32"/>
        </w:rPr>
        <w:t>此</w:t>
      </w:r>
      <w:r>
        <w:rPr>
          <w:rFonts w:ascii="仿宋_GB2312" w:eastAsia="仿宋_GB2312" w:hAnsi="仿宋_GB2312" w:cs="仿宋_GB2312" w:hint="eastAsia"/>
          <w:color w:val="000000" w:themeColor="text1"/>
          <w:sz w:val="32"/>
          <w:szCs w:val="32"/>
        </w:rPr>
        <w:t>阶段共收到意见建议62条，采纳53条，不采纳9条</w:t>
      </w:r>
      <w:r w:rsidR="00AB7958">
        <w:rPr>
          <w:rFonts w:ascii="仿宋_GB2312" w:eastAsia="仿宋_GB2312" w:hAnsi="仿宋_GB2312" w:cs="仿宋_GB2312" w:hint="eastAsia"/>
          <w:color w:val="000000" w:themeColor="text1"/>
          <w:sz w:val="32"/>
          <w:szCs w:val="32"/>
        </w:rPr>
        <w:t>，</w:t>
      </w:r>
      <w:r w:rsidRPr="00C261C7">
        <w:rPr>
          <w:rFonts w:ascii="仿宋_GB2312" w:eastAsia="仿宋_GB2312" w:hAnsi="黑体" w:hint="eastAsia"/>
          <w:sz w:val="32"/>
          <w:szCs w:val="32"/>
        </w:rPr>
        <w:t>据有记载统计，共计对标准内容进行修改28稿。</w:t>
      </w:r>
    </w:p>
    <w:p w:rsidR="00305053" w:rsidRPr="00C261C7" w:rsidRDefault="00305053" w:rsidP="00305053">
      <w:pPr>
        <w:spacing w:line="570" w:lineRule="exact"/>
        <w:ind w:firstLineChars="200" w:firstLine="640"/>
        <w:rPr>
          <w:rFonts w:ascii="仿宋_GB2312" w:eastAsia="仿宋_GB2312" w:hAnsi="黑体"/>
          <w:sz w:val="32"/>
          <w:szCs w:val="32"/>
        </w:rPr>
      </w:pPr>
      <w:r w:rsidRPr="00C261C7">
        <w:rPr>
          <w:rFonts w:ascii="仿宋_GB2312" w:eastAsia="仿宋_GB2312" w:hAnsi="黑体" w:hint="eastAsia"/>
          <w:sz w:val="32"/>
          <w:szCs w:val="32"/>
        </w:rPr>
        <w:t>4.公开征求意见。2024年1月，邀请江苏省政务服务标准化技术委员会相关专家对《便民服务中心（站、点）建设与管理规范》（工作组讨论稿）进行研讨指导，</w:t>
      </w:r>
      <w:r>
        <w:rPr>
          <w:rFonts w:ascii="仿宋_GB2312" w:eastAsia="仿宋_GB2312" w:hAnsi="黑体" w:hint="eastAsia"/>
          <w:sz w:val="32"/>
          <w:szCs w:val="32"/>
        </w:rPr>
        <w:t>对标准框架进行了较大调整</w:t>
      </w:r>
      <w:r w:rsidRPr="00C261C7">
        <w:rPr>
          <w:rFonts w:ascii="仿宋_GB2312" w:eastAsia="仿宋_GB2312" w:hAnsi="黑体" w:hint="eastAsia"/>
          <w:sz w:val="32"/>
          <w:szCs w:val="32"/>
        </w:rPr>
        <w:t>，</w:t>
      </w:r>
      <w:r>
        <w:rPr>
          <w:rFonts w:ascii="仿宋_GB2312" w:eastAsia="仿宋_GB2312" w:hAnsi="黑体" w:hint="eastAsia"/>
          <w:sz w:val="32"/>
          <w:szCs w:val="32"/>
        </w:rPr>
        <w:t>更加关注各章节标题与条款内容的对应关系，对术语进行了更加深入准确的界定，</w:t>
      </w:r>
      <w:r w:rsidRPr="00C261C7">
        <w:rPr>
          <w:rFonts w:ascii="仿宋_GB2312" w:eastAsia="仿宋_GB2312" w:hAnsi="黑体" w:hint="eastAsia"/>
          <w:sz w:val="32"/>
          <w:szCs w:val="32"/>
        </w:rPr>
        <w:t>形成标准征求意见稿。随后，向省行政主管部门省数据局征求意见建议，按照领导要求对标准进行了修改。2024年2月，向全省13个地市公开征求意见建议，各地市高度重视，在各自辖区范围内进一步广泛征求意见，尤其注重征求基层政务服务单位的意见建议，确保标准制定后能够落地实施。各地以地级市为单位将意见建议统一汇总整理后进行了反馈。共收到意见建议19条，其中，采纳11条，不采纳8条，根据合理的意见建议对标准内容进行了修改完善。2024年3月，将修改完善之后的《便民服务中心（站、点）建设与管理规范》（征求意见稿）及编制说明报送江苏省市场监督管理局审核，通过标准化行政主管部门门户网站向社会公开征求</w:t>
      </w:r>
      <w:r w:rsidRPr="00C261C7">
        <w:rPr>
          <w:rFonts w:ascii="仿宋_GB2312" w:eastAsia="仿宋_GB2312" w:hAnsi="黑体"/>
          <w:sz w:val="32"/>
          <w:szCs w:val="32"/>
        </w:rPr>
        <w:t>意见</w:t>
      </w:r>
      <w:r w:rsidRPr="00C261C7">
        <w:rPr>
          <w:rFonts w:ascii="仿宋_GB2312" w:eastAsia="仿宋_GB2312" w:hAnsi="黑体" w:hint="eastAsia"/>
          <w:sz w:val="32"/>
          <w:szCs w:val="32"/>
        </w:rPr>
        <w:t>，期限为30天</w:t>
      </w:r>
      <w:r w:rsidRPr="00C261C7">
        <w:rPr>
          <w:rFonts w:ascii="仿宋_GB2312" w:eastAsia="仿宋_GB2312" w:hAnsi="黑体"/>
          <w:sz w:val="32"/>
          <w:szCs w:val="32"/>
        </w:rPr>
        <w:t>。</w:t>
      </w:r>
      <w:r w:rsidRPr="00C261C7">
        <w:rPr>
          <w:rFonts w:ascii="仿宋_GB2312" w:eastAsia="仿宋_GB2312" w:hAnsi="黑体" w:hint="eastAsia"/>
          <w:sz w:val="32"/>
          <w:szCs w:val="32"/>
        </w:rPr>
        <w:t>同步在常州市数据局门户网站公开征求意见。2024年4月，收集整理各地通过省市场监督</w:t>
      </w:r>
      <w:r w:rsidR="00F12314">
        <w:rPr>
          <w:rFonts w:ascii="仿宋_GB2312" w:eastAsia="仿宋_GB2312" w:hAnsi="黑体" w:hint="eastAsia"/>
          <w:sz w:val="32"/>
          <w:szCs w:val="32"/>
        </w:rPr>
        <w:t>管理局</w:t>
      </w:r>
      <w:r w:rsidRPr="00C261C7">
        <w:rPr>
          <w:rFonts w:ascii="仿宋_GB2312" w:eastAsia="仿宋_GB2312" w:hAnsi="黑体" w:hint="eastAsia"/>
          <w:sz w:val="32"/>
          <w:szCs w:val="32"/>
        </w:rPr>
        <w:t>和市数据局门户网</w:t>
      </w:r>
      <w:r w:rsidRPr="00C261C7">
        <w:rPr>
          <w:rFonts w:ascii="仿宋_GB2312" w:eastAsia="仿宋_GB2312" w:hAnsi="黑体" w:hint="eastAsia"/>
          <w:sz w:val="32"/>
          <w:szCs w:val="32"/>
        </w:rPr>
        <w:lastRenderedPageBreak/>
        <w:t>站公开征求意见建议阶段反馈的结果，编制征求意见汇总处理表。</w:t>
      </w:r>
    </w:p>
    <w:p w:rsidR="00305053" w:rsidRPr="00C261C7" w:rsidRDefault="00305053" w:rsidP="00305053">
      <w:pPr>
        <w:spacing w:line="570" w:lineRule="exact"/>
        <w:ind w:firstLineChars="200" w:firstLine="640"/>
        <w:jc w:val="left"/>
        <w:rPr>
          <w:rFonts w:ascii="仿宋_GB2312" w:eastAsia="仿宋_GB2312" w:hAnsi="黑体"/>
          <w:sz w:val="32"/>
          <w:szCs w:val="32"/>
        </w:rPr>
      </w:pPr>
      <w:r w:rsidRPr="00C261C7">
        <w:rPr>
          <w:rFonts w:ascii="仿宋_GB2312" w:eastAsia="仿宋_GB2312" w:hAnsi="黑体" w:hint="eastAsia"/>
          <w:sz w:val="32"/>
          <w:szCs w:val="32"/>
        </w:rPr>
        <w:t>5.上报送审材料。根据各地反馈的合理的意见建议对标准内容进行修改完善，形成标准送审稿。按照《江苏省地方标准管理规定》同步完善标准编制说明。将征求意见汇总处理表、标准送审稿、标准编制说明等材料报送至省数据局、省市场监督管理局进行技术审查。</w:t>
      </w:r>
      <w:r w:rsidR="004A68B4">
        <w:rPr>
          <w:rFonts w:ascii="仿宋_GB2312" w:eastAsia="仿宋_GB2312" w:hAnsi="黑体" w:hint="eastAsia"/>
          <w:sz w:val="32"/>
          <w:szCs w:val="32"/>
        </w:rPr>
        <w:t>5月22日，在江苏省数据局召开技术审查会议，5</w:t>
      </w:r>
      <w:r w:rsidR="00D420F9">
        <w:rPr>
          <w:rFonts w:ascii="仿宋_GB2312" w:eastAsia="仿宋_GB2312" w:hAnsi="黑体" w:hint="eastAsia"/>
          <w:sz w:val="32"/>
          <w:szCs w:val="32"/>
        </w:rPr>
        <w:t>位</w:t>
      </w:r>
      <w:r w:rsidR="004A68B4">
        <w:rPr>
          <w:rFonts w:ascii="仿宋_GB2312" w:eastAsia="仿宋_GB2312" w:hAnsi="黑体" w:hint="eastAsia"/>
          <w:sz w:val="32"/>
          <w:szCs w:val="32"/>
        </w:rPr>
        <w:t>专家深入讨论，对标准进行了技术审查，提出了许多宝贵意见建议。</w:t>
      </w:r>
      <w:r w:rsidR="00AB7958">
        <w:rPr>
          <w:rFonts w:ascii="仿宋_GB2312" w:eastAsia="仿宋_GB2312" w:hAnsi="黑体" w:hint="eastAsia"/>
          <w:sz w:val="32"/>
          <w:szCs w:val="32"/>
        </w:rPr>
        <w:t>根据技术审查专家提出的意见建议，进一步对标准文本和编制说明进行修改完善，形成标准报批稿，</w:t>
      </w:r>
      <w:r w:rsidR="004A68B4">
        <w:rPr>
          <w:rFonts w:ascii="仿宋_GB2312" w:eastAsia="仿宋_GB2312" w:hAnsi="黑体" w:hint="eastAsia"/>
          <w:sz w:val="32"/>
          <w:szCs w:val="32"/>
        </w:rPr>
        <w:t>先后</w:t>
      </w:r>
      <w:r w:rsidR="00AB7958">
        <w:rPr>
          <w:rFonts w:ascii="仿宋_GB2312" w:eastAsia="仿宋_GB2312" w:hAnsi="黑体" w:hint="eastAsia"/>
          <w:sz w:val="32"/>
          <w:szCs w:val="32"/>
        </w:rPr>
        <w:t>报江苏省政务服务标准化技术委员会</w:t>
      </w:r>
      <w:r w:rsidR="004A68B4">
        <w:rPr>
          <w:rFonts w:ascii="仿宋_GB2312" w:eastAsia="仿宋_GB2312" w:hAnsi="黑体" w:hint="eastAsia"/>
          <w:sz w:val="32"/>
          <w:szCs w:val="32"/>
        </w:rPr>
        <w:t>、江苏省数据局、江苏省市场监督管理局</w:t>
      </w:r>
      <w:r w:rsidR="00AB7958">
        <w:rPr>
          <w:rFonts w:ascii="仿宋_GB2312" w:eastAsia="仿宋_GB2312" w:hAnsi="黑体" w:hint="eastAsia"/>
          <w:sz w:val="32"/>
          <w:szCs w:val="32"/>
        </w:rPr>
        <w:t>进行核查</w:t>
      </w:r>
      <w:r w:rsidR="004A68B4">
        <w:rPr>
          <w:rFonts w:ascii="仿宋_GB2312" w:eastAsia="仿宋_GB2312" w:hAnsi="黑体" w:hint="eastAsia"/>
          <w:sz w:val="32"/>
          <w:szCs w:val="32"/>
        </w:rPr>
        <w:t>、</w:t>
      </w:r>
      <w:r w:rsidR="00D420F9">
        <w:rPr>
          <w:rFonts w:ascii="仿宋_GB2312" w:eastAsia="仿宋_GB2312" w:hAnsi="黑体" w:hint="eastAsia"/>
          <w:sz w:val="32"/>
          <w:szCs w:val="32"/>
        </w:rPr>
        <w:t>审核</w:t>
      </w:r>
      <w:r w:rsidR="00AB7958">
        <w:rPr>
          <w:rFonts w:ascii="仿宋_GB2312" w:eastAsia="仿宋_GB2312" w:hAnsi="黑体" w:hint="eastAsia"/>
          <w:sz w:val="32"/>
          <w:szCs w:val="32"/>
        </w:rPr>
        <w:t>。</w:t>
      </w:r>
    </w:p>
    <w:p w:rsidR="002718D8" w:rsidRDefault="00B1025C">
      <w:pPr>
        <w:ind w:firstLineChars="200" w:firstLine="640"/>
        <w:jc w:val="left"/>
        <w:rPr>
          <w:rFonts w:ascii="仿宋_GB2312" w:eastAsia="仿宋_GB2312" w:hAnsi="仿宋_GB2312" w:cs="仿宋_GB2312"/>
          <w:sz w:val="32"/>
          <w:szCs w:val="32"/>
        </w:rPr>
      </w:pPr>
      <w:r>
        <w:rPr>
          <w:rFonts w:ascii="黑体" w:eastAsia="黑体" w:hAnsi="黑体" w:hint="eastAsia"/>
          <w:sz w:val="32"/>
          <w:szCs w:val="32"/>
        </w:rPr>
        <w:t>四、主要内容</w:t>
      </w:r>
    </w:p>
    <w:p w:rsidR="002718D8" w:rsidRDefault="00B1025C">
      <w:pPr>
        <w:spacing w:line="57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本标准包括6个章节，主要内容为：</w:t>
      </w:r>
    </w:p>
    <w:p w:rsidR="002718D8" w:rsidRDefault="00B1025C">
      <w:pPr>
        <w:wordWrap w:val="0"/>
        <w:spacing w:line="57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第1章 范围：规定了标准的主要内容和适用范围。</w:t>
      </w:r>
    </w:p>
    <w:p w:rsidR="002718D8" w:rsidRDefault="00B1025C">
      <w:pPr>
        <w:wordWrap w:val="0"/>
        <w:spacing w:line="57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第2章 规范性引用文件：列出了正文中引用的相关文件。</w:t>
      </w:r>
    </w:p>
    <w:p w:rsidR="002718D8" w:rsidRDefault="00B1025C">
      <w:pPr>
        <w:wordWrap w:val="0"/>
        <w:spacing w:line="57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第3章 术语和定义：主要对便民服务中心、便民服务站、便民服务点进行了明确的界定。</w:t>
      </w:r>
    </w:p>
    <w:p w:rsidR="002718D8" w:rsidRDefault="00B1025C">
      <w:pPr>
        <w:wordWrap w:val="0"/>
        <w:spacing w:line="57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第4章 建设要求：提出了便民服务中心（站、点）在选址、面积、结构、外观、设施设备、功能布局、标识标牌方面的要求。</w:t>
      </w:r>
    </w:p>
    <w:p w:rsidR="002718D8" w:rsidRDefault="00B1025C">
      <w:pPr>
        <w:wordWrap w:val="0"/>
        <w:spacing w:line="57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第5章 管理要求：围绕便民服务中心（站、点）运行管理，从总体管理、进驻管理、人员管理、服务管理、环境</w:t>
      </w:r>
      <w:r>
        <w:rPr>
          <w:rFonts w:ascii="仿宋_GB2312" w:eastAsia="仿宋_GB2312" w:hAnsi="仿宋_GB2312" w:cs="仿宋_GB2312" w:hint="eastAsia"/>
          <w:color w:val="000000" w:themeColor="text1"/>
          <w:sz w:val="32"/>
          <w:szCs w:val="32"/>
        </w:rPr>
        <w:lastRenderedPageBreak/>
        <w:t>管理、安全管理、档案管理等方面提出了要求。</w:t>
      </w:r>
    </w:p>
    <w:p w:rsidR="002718D8" w:rsidRDefault="00B1025C">
      <w:pPr>
        <w:wordWrap w:val="0"/>
        <w:spacing w:line="57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第6章 监督、评价与改进：针对标准实施和提升服务提出了相应的监督、评价与改进要求。</w:t>
      </w:r>
    </w:p>
    <w:p w:rsidR="002718D8" w:rsidRDefault="00B1025C">
      <w:pPr>
        <w:ind w:firstLineChars="200" w:firstLine="640"/>
        <w:jc w:val="left"/>
        <w:rPr>
          <w:rFonts w:ascii="黑体" w:eastAsia="黑体" w:hAnsi="黑体"/>
          <w:sz w:val="32"/>
          <w:szCs w:val="32"/>
        </w:rPr>
      </w:pPr>
      <w:r>
        <w:rPr>
          <w:rFonts w:ascii="黑体" w:eastAsia="黑体" w:hAnsi="黑体" w:hint="eastAsia"/>
          <w:sz w:val="32"/>
          <w:szCs w:val="32"/>
        </w:rPr>
        <w:t>五、技术指标确定的依据</w:t>
      </w:r>
    </w:p>
    <w:p w:rsidR="002718D8" w:rsidRDefault="00B1025C">
      <w:pPr>
        <w:spacing w:line="570" w:lineRule="exact"/>
        <w:ind w:firstLineChars="200" w:firstLine="640"/>
        <w:rPr>
          <w:rFonts w:ascii="仿宋_GB2312" w:eastAsia="仿宋_GB2312" w:hAnsi="仿宋_GB2312" w:cs="仿宋_GB2312"/>
          <w:color w:val="000000" w:themeColor="text1"/>
          <w:sz w:val="32"/>
          <w:szCs w:val="32"/>
          <w:shd w:val="clear" w:color="auto" w:fill="FFFFFF"/>
        </w:rPr>
      </w:pPr>
      <w:r>
        <w:rPr>
          <w:rFonts w:ascii="仿宋_GB2312" w:eastAsia="仿宋_GB2312" w:hAnsi="仿宋_GB2312" w:cs="仿宋_GB2312" w:hint="eastAsia"/>
          <w:color w:val="000000" w:themeColor="text1"/>
          <w:sz w:val="32"/>
          <w:szCs w:val="32"/>
          <w:shd w:val="clear" w:color="auto" w:fill="FFFFFF"/>
        </w:rPr>
        <w:t>1.标准制定的依据</w:t>
      </w:r>
    </w:p>
    <w:p w:rsidR="002718D8" w:rsidRDefault="00875C05" w:rsidP="002F1C0B">
      <w:pPr>
        <w:spacing w:line="570" w:lineRule="exact"/>
        <w:ind w:firstLineChars="200" w:firstLine="640"/>
        <w:rPr>
          <w:rFonts w:ascii="仿宋_GB2312" w:eastAsia="仿宋_GB2312" w:hAnsi="仿宋_GB2312" w:cs="仿宋_GB2312"/>
          <w:color w:val="000000" w:themeColor="text1"/>
          <w:sz w:val="32"/>
          <w:szCs w:val="32"/>
          <w:shd w:val="clear" w:color="auto" w:fill="FFFFFF"/>
        </w:rPr>
      </w:pPr>
      <w:r>
        <w:rPr>
          <w:rFonts w:ascii="仿宋_GB2312" w:eastAsia="仿宋_GB2312" w:hAnsi="仿宋_GB2312" w:cs="仿宋_GB2312" w:hint="eastAsia"/>
          <w:color w:val="000000" w:themeColor="text1"/>
          <w:sz w:val="32"/>
          <w:szCs w:val="32"/>
          <w:shd w:val="clear" w:color="auto" w:fill="FFFFFF"/>
        </w:rPr>
        <w:t>本标准严格按照</w:t>
      </w:r>
      <w:r w:rsidR="00B1025C">
        <w:rPr>
          <w:rFonts w:ascii="仿宋_GB2312" w:eastAsia="仿宋_GB2312" w:hAnsi="仿宋_GB2312" w:cs="仿宋_GB2312" w:hint="eastAsia"/>
          <w:color w:val="000000" w:themeColor="text1"/>
          <w:sz w:val="32"/>
          <w:szCs w:val="32"/>
          <w:shd w:val="clear" w:color="auto" w:fill="FFFFFF"/>
        </w:rPr>
        <w:t>《中华人民共和国标准化法》</w:t>
      </w:r>
      <w:r>
        <w:rPr>
          <w:rFonts w:ascii="仿宋_GB2312" w:eastAsia="仿宋_GB2312" w:hAnsi="仿宋_GB2312" w:cs="仿宋_GB2312" w:hint="eastAsia"/>
          <w:color w:val="000000" w:themeColor="text1"/>
          <w:sz w:val="32"/>
          <w:szCs w:val="32"/>
          <w:shd w:val="clear" w:color="auto" w:fill="FFFFFF"/>
        </w:rPr>
        <w:t>、</w:t>
      </w:r>
      <w:r w:rsidR="00B1025C">
        <w:rPr>
          <w:rFonts w:ascii="仿宋_GB2312" w:eastAsia="仿宋_GB2312" w:hAnsi="仿宋_GB2312" w:cs="仿宋_GB2312" w:hint="eastAsia"/>
          <w:color w:val="000000" w:themeColor="text1"/>
          <w:sz w:val="32"/>
          <w:szCs w:val="32"/>
          <w:shd w:val="clear" w:color="auto" w:fill="FFFFFF"/>
        </w:rPr>
        <w:t>《江苏省地方标准管理规定》</w:t>
      </w:r>
      <w:r>
        <w:rPr>
          <w:rFonts w:ascii="仿宋_GB2312" w:eastAsia="仿宋_GB2312" w:hAnsi="仿宋_GB2312" w:cs="仿宋_GB2312" w:hint="eastAsia"/>
          <w:color w:val="000000" w:themeColor="text1"/>
          <w:sz w:val="32"/>
          <w:szCs w:val="32"/>
          <w:shd w:val="clear" w:color="auto" w:fill="FFFFFF"/>
        </w:rPr>
        <w:t>组织申报立项、正式立项，深入开展调查研究，起草标准草案，</w:t>
      </w:r>
      <w:r w:rsidR="002F1C0B">
        <w:rPr>
          <w:rFonts w:ascii="仿宋_GB2312" w:eastAsia="仿宋_GB2312" w:hAnsi="仿宋_GB2312" w:cs="仿宋_GB2312" w:hint="eastAsia"/>
          <w:color w:val="000000" w:themeColor="text1"/>
          <w:sz w:val="32"/>
          <w:szCs w:val="32"/>
          <w:shd w:val="clear" w:color="auto" w:fill="FFFFFF"/>
        </w:rPr>
        <w:t>广泛征求意见，保证标准的科学性、规范性、适用性。标准格式严格按照</w:t>
      </w:r>
      <w:r w:rsidR="00B1025C">
        <w:rPr>
          <w:rFonts w:ascii="仿宋_GB2312" w:eastAsia="仿宋_GB2312" w:hAnsi="仿宋_GB2312" w:cs="仿宋_GB2312" w:hint="eastAsia"/>
          <w:color w:val="000000" w:themeColor="text1"/>
          <w:sz w:val="32"/>
          <w:szCs w:val="32"/>
          <w:shd w:val="clear" w:color="auto" w:fill="FFFFFF"/>
        </w:rPr>
        <w:t>《标准化工作导则  第1部分：标准化文件的结构和起草规则》</w:t>
      </w:r>
      <w:r w:rsidR="002F1C0B">
        <w:rPr>
          <w:rFonts w:ascii="仿宋_GB2312" w:eastAsia="仿宋_GB2312" w:hAnsi="仿宋_GB2312" w:cs="仿宋_GB2312" w:hint="eastAsia"/>
          <w:color w:val="000000" w:themeColor="text1"/>
          <w:sz w:val="32"/>
          <w:szCs w:val="32"/>
          <w:shd w:val="clear" w:color="auto" w:fill="FFFFFF"/>
        </w:rPr>
        <w:t>进行规范。</w:t>
      </w:r>
    </w:p>
    <w:p w:rsidR="002718D8" w:rsidRDefault="00B1025C">
      <w:pPr>
        <w:spacing w:line="570" w:lineRule="exact"/>
        <w:ind w:firstLineChars="200" w:firstLine="640"/>
        <w:rPr>
          <w:rFonts w:ascii="仿宋_GB2312" w:eastAsia="仿宋_GB2312" w:hAnsi="仿宋_GB2312" w:cs="仿宋_GB2312"/>
          <w:color w:val="000000" w:themeColor="text1"/>
          <w:sz w:val="32"/>
          <w:szCs w:val="32"/>
          <w:shd w:val="clear" w:color="auto" w:fill="FFFFFF"/>
        </w:rPr>
      </w:pPr>
      <w:r>
        <w:rPr>
          <w:rFonts w:ascii="仿宋_GB2312" w:eastAsia="仿宋_GB2312" w:hAnsi="仿宋_GB2312" w:cs="仿宋_GB2312" w:hint="eastAsia"/>
          <w:color w:val="000000" w:themeColor="text1"/>
          <w:sz w:val="32"/>
          <w:szCs w:val="32"/>
          <w:shd w:val="clear" w:color="auto" w:fill="FFFFFF"/>
        </w:rPr>
        <w:t>2.</w:t>
      </w:r>
      <w:r w:rsidR="00875C05">
        <w:rPr>
          <w:rFonts w:ascii="仿宋_GB2312" w:eastAsia="仿宋_GB2312" w:hAnsi="仿宋_GB2312" w:cs="仿宋_GB2312" w:hint="eastAsia"/>
          <w:color w:val="000000" w:themeColor="text1"/>
          <w:sz w:val="32"/>
          <w:szCs w:val="32"/>
          <w:shd w:val="clear" w:color="auto" w:fill="FFFFFF"/>
        </w:rPr>
        <w:t>第3章 术语和定义的确立依据</w:t>
      </w:r>
    </w:p>
    <w:p w:rsidR="00037E04" w:rsidRDefault="002F1C0B">
      <w:pPr>
        <w:spacing w:line="570" w:lineRule="exact"/>
        <w:ind w:firstLineChars="200" w:firstLine="640"/>
        <w:rPr>
          <w:rFonts w:ascii="仿宋_GB2312" w:eastAsia="仿宋_GB2312" w:hAnsi="仿宋_GB2312" w:cs="仿宋_GB2312"/>
          <w:color w:val="000000" w:themeColor="text1"/>
          <w:sz w:val="32"/>
          <w:szCs w:val="32"/>
          <w:shd w:val="clear" w:color="auto" w:fill="FFFFFF"/>
        </w:rPr>
      </w:pPr>
      <w:r>
        <w:rPr>
          <w:rFonts w:ascii="仿宋_GB2312" w:eastAsia="仿宋_GB2312" w:hAnsi="仿宋_GB2312" w:cs="仿宋_GB2312" w:hint="eastAsia"/>
          <w:color w:val="000000" w:themeColor="text1"/>
          <w:sz w:val="32"/>
          <w:szCs w:val="32"/>
          <w:shd w:val="clear" w:color="auto" w:fill="FFFFFF"/>
        </w:rPr>
        <w:t>为便于标准实施，</w:t>
      </w:r>
      <w:r w:rsidR="00037E04">
        <w:rPr>
          <w:rFonts w:ascii="仿宋_GB2312" w:eastAsia="仿宋_GB2312" w:hAnsi="仿宋_GB2312" w:cs="仿宋_GB2312" w:hint="eastAsia"/>
          <w:color w:val="000000" w:themeColor="text1"/>
          <w:sz w:val="32"/>
          <w:szCs w:val="32"/>
          <w:shd w:val="clear" w:color="auto" w:fill="FFFFFF"/>
        </w:rPr>
        <w:t>对便民服务中心（站、点）进行界定，从管辖区域范围、承接办理的事项以及提供的服务等方面说明三类主体的差异，明确的差异也与后续章节条款的描述息息相关。三个定义的界定主要参考了以下标准和文件：</w:t>
      </w:r>
    </w:p>
    <w:p w:rsidR="008042EE" w:rsidRDefault="008042EE">
      <w:pPr>
        <w:spacing w:line="570" w:lineRule="exact"/>
        <w:ind w:firstLineChars="200" w:firstLine="640"/>
        <w:rPr>
          <w:rFonts w:ascii="仿宋_GB2312" w:eastAsia="仿宋_GB2312" w:hAnsi="仿宋_GB2312" w:cs="仿宋_GB2312"/>
          <w:color w:val="000000" w:themeColor="text1"/>
          <w:sz w:val="32"/>
          <w:szCs w:val="32"/>
          <w:shd w:val="clear" w:color="auto" w:fill="FFFFFF"/>
        </w:rPr>
      </w:pPr>
      <w:r>
        <w:rPr>
          <w:rFonts w:ascii="仿宋_GB2312" w:eastAsia="仿宋_GB2312" w:hAnsi="仿宋_GB2312" w:cs="仿宋_GB2312" w:hint="eastAsia"/>
          <w:color w:val="000000" w:themeColor="text1"/>
          <w:sz w:val="32"/>
          <w:szCs w:val="32"/>
          <w:shd w:val="clear" w:color="auto" w:fill="FFFFFF"/>
        </w:rPr>
        <w:t>（1）</w:t>
      </w:r>
      <w:r w:rsidRPr="008042EE">
        <w:rPr>
          <w:rFonts w:ascii="仿宋_GB2312" w:eastAsia="仿宋_GB2312" w:hAnsi="仿宋_GB2312" w:cs="仿宋_GB2312"/>
          <w:color w:val="000000" w:themeColor="text1"/>
          <w:sz w:val="32"/>
          <w:szCs w:val="32"/>
          <w:shd w:val="clear" w:color="auto" w:fill="FFFFFF"/>
        </w:rPr>
        <w:t>GB/T 36735-2018  社区便民服务中心服务规范</w:t>
      </w:r>
      <w:r>
        <w:rPr>
          <w:rFonts w:ascii="仿宋_GB2312" w:eastAsia="仿宋_GB2312" w:hAnsi="仿宋_GB2312" w:cs="仿宋_GB2312" w:hint="eastAsia"/>
          <w:color w:val="000000" w:themeColor="text1"/>
          <w:sz w:val="32"/>
          <w:szCs w:val="32"/>
          <w:shd w:val="clear" w:color="auto" w:fill="FFFFFF"/>
        </w:rPr>
        <w:t>对社区便民服务中心的定义是：</w:t>
      </w:r>
      <w:r w:rsidRPr="008042EE">
        <w:rPr>
          <w:rFonts w:ascii="仿宋_GB2312" w:eastAsia="仿宋_GB2312" w:hAnsi="仿宋_GB2312" w:cs="仿宋_GB2312" w:hint="eastAsia"/>
          <w:color w:val="000000" w:themeColor="text1"/>
          <w:sz w:val="32"/>
          <w:szCs w:val="32"/>
          <w:shd w:val="clear" w:color="auto" w:fill="FFFFFF"/>
        </w:rPr>
        <w:t>设在社区所辖空间范围内为本社区居民提供基本社区服务的机构，</w:t>
      </w:r>
      <w:r>
        <w:rPr>
          <w:rFonts w:ascii="仿宋_GB2312" w:eastAsia="仿宋_GB2312" w:hAnsi="仿宋_GB2312" w:cs="仿宋_GB2312" w:hint="eastAsia"/>
          <w:color w:val="000000" w:themeColor="text1"/>
          <w:sz w:val="32"/>
          <w:szCs w:val="32"/>
          <w:shd w:val="clear" w:color="auto" w:fill="FFFFFF"/>
        </w:rPr>
        <w:t>本标准参考了其中关于管辖范围的描述。</w:t>
      </w:r>
    </w:p>
    <w:p w:rsidR="001726B9" w:rsidRPr="001726B9" w:rsidRDefault="00037E04">
      <w:pPr>
        <w:spacing w:line="570" w:lineRule="exact"/>
        <w:ind w:firstLineChars="200" w:firstLine="640"/>
        <w:rPr>
          <w:rFonts w:ascii="仿宋_GB2312" w:eastAsia="仿宋_GB2312" w:hAnsi="仿宋_GB2312" w:cs="仿宋_GB2312"/>
          <w:color w:val="000000" w:themeColor="text1"/>
          <w:sz w:val="32"/>
          <w:szCs w:val="32"/>
          <w:shd w:val="clear" w:color="auto" w:fill="FFFFFF"/>
        </w:rPr>
      </w:pPr>
      <w:r>
        <w:rPr>
          <w:rFonts w:ascii="仿宋_GB2312" w:eastAsia="仿宋_GB2312" w:hAnsi="仿宋_GB2312" w:cs="仿宋_GB2312" w:hint="eastAsia"/>
          <w:color w:val="000000" w:themeColor="text1"/>
          <w:sz w:val="32"/>
          <w:szCs w:val="32"/>
          <w:shd w:val="clear" w:color="auto" w:fill="FFFFFF"/>
        </w:rPr>
        <w:t>（</w:t>
      </w:r>
      <w:r w:rsidR="008042EE">
        <w:rPr>
          <w:rFonts w:ascii="仿宋_GB2312" w:eastAsia="仿宋_GB2312" w:hAnsi="仿宋_GB2312" w:cs="仿宋_GB2312" w:hint="eastAsia"/>
          <w:color w:val="000000" w:themeColor="text1"/>
          <w:sz w:val="32"/>
          <w:szCs w:val="32"/>
          <w:shd w:val="clear" w:color="auto" w:fill="FFFFFF"/>
        </w:rPr>
        <w:t>2</w:t>
      </w:r>
      <w:r>
        <w:rPr>
          <w:rFonts w:ascii="仿宋_GB2312" w:eastAsia="仿宋_GB2312" w:hAnsi="仿宋_GB2312" w:cs="仿宋_GB2312" w:hint="eastAsia"/>
          <w:color w:val="000000" w:themeColor="text1"/>
          <w:sz w:val="32"/>
          <w:szCs w:val="32"/>
          <w:shd w:val="clear" w:color="auto" w:fill="FFFFFF"/>
        </w:rPr>
        <w:t>）</w:t>
      </w:r>
      <w:r w:rsidR="001726B9">
        <w:rPr>
          <w:rFonts w:ascii="仿宋_GB2312" w:eastAsia="仿宋_GB2312" w:hAnsi="仿宋_GB2312" w:cs="仿宋_GB2312" w:hint="eastAsia"/>
          <w:color w:val="000000" w:themeColor="text1"/>
          <w:sz w:val="32"/>
          <w:szCs w:val="32"/>
          <w:shd w:val="clear" w:color="auto" w:fill="FFFFFF"/>
        </w:rPr>
        <w:t>《</w:t>
      </w:r>
      <w:r w:rsidR="001726B9" w:rsidRPr="001726B9">
        <w:rPr>
          <w:rFonts w:ascii="仿宋_GB2312" w:eastAsia="仿宋_GB2312" w:hAnsi="仿宋_GB2312" w:cs="仿宋_GB2312" w:hint="eastAsia"/>
          <w:color w:val="000000" w:themeColor="text1"/>
          <w:sz w:val="32"/>
          <w:szCs w:val="32"/>
          <w:shd w:val="clear" w:color="auto" w:fill="FFFFFF"/>
        </w:rPr>
        <w:t>国务院办公厅关于印发“十四五”城乡社区服务体系建设规划的通知</w:t>
      </w:r>
      <w:r w:rsidR="001726B9">
        <w:rPr>
          <w:rFonts w:ascii="仿宋_GB2312" w:eastAsia="仿宋_GB2312" w:hAnsi="仿宋_GB2312" w:cs="仿宋_GB2312" w:hint="eastAsia"/>
          <w:color w:val="000000" w:themeColor="text1"/>
          <w:sz w:val="32"/>
          <w:szCs w:val="32"/>
          <w:shd w:val="clear" w:color="auto" w:fill="FFFFFF"/>
        </w:rPr>
        <w:t>》</w:t>
      </w:r>
      <w:r w:rsidR="001726B9" w:rsidRPr="001726B9">
        <w:rPr>
          <w:rFonts w:ascii="仿宋_GB2312" w:eastAsia="仿宋_GB2312" w:hAnsi="仿宋_GB2312" w:cs="仿宋_GB2312" w:hint="eastAsia"/>
          <w:color w:val="000000" w:themeColor="text1"/>
          <w:sz w:val="32"/>
          <w:szCs w:val="32"/>
          <w:shd w:val="clear" w:color="auto" w:fill="FFFFFF"/>
        </w:rPr>
        <w:t>（国办发〔</w:t>
      </w:r>
      <w:r w:rsidR="001726B9" w:rsidRPr="001726B9">
        <w:rPr>
          <w:rFonts w:ascii="仿宋_GB2312" w:eastAsia="仿宋_GB2312" w:hAnsi="仿宋_GB2312" w:cs="仿宋_GB2312"/>
          <w:color w:val="000000" w:themeColor="text1"/>
          <w:sz w:val="32"/>
          <w:szCs w:val="32"/>
          <w:shd w:val="clear" w:color="auto" w:fill="FFFFFF"/>
        </w:rPr>
        <w:t>2021〕56号）</w:t>
      </w:r>
      <w:r w:rsidR="001726B9">
        <w:rPr>
          <w:rFonts w:ascii="仿宋_GB2312" w:eastAsia="仿宋_GB2312" w:hAnsi="仿宋_GB2312" w:cs="仿宋_GB2312" w:hint="eastAsia"/>
          <w:color w:val="000000" w:themeColor="text1"/>
          <w:sz w:val="32"/>
          <w:szCs w:val="32"/>
          <w:shd w:val="clear" w:color="auto" w:fill="FFFFFF"/>
        </w:rPr>
        <w:t>提出，</w:t>
      </w:r>
      <w:r w:rsidR="001726B9" w:rsidRPr="001726B9">
        <w:rPr>
          <w:rFonts w:ascii="仿宋_GB2312" w:eastAsia="仿宋_GB2312" w:hAnsi="仿宋_GB2312" w:cs="仿宋_GB2312" w:hint="eastAsia"/>
          <w:color w:val="000000" w:themeColor="text1"/>
          <w:sz w:val="32"/>
          <w:szCs w:val="32"/>
          <w:shd w:val="clear" w:color="auto" w:fill="FFFFFF"/>
        </w:rPr>
        <w:t>城乡社区服务体系，是指党委统一领导、政府依法履责、社会多方参与，以村（社区）为基本单元，以村（社区）居民、驻区单位为对象，以各类社区服务设施为依托，以满足村（社</w:t>
      </w:r>
      <w:r w:rsidR="001726B9" w:rsidRPr="001726B9">
        <w:rPr>
          <w:rFonts w:ascii="仿宋_GB2312" w:eastAsia="仿宋_GB2312" w:hAnsi="仿宋_GB2312" w:cs="仿宋_GB2312" w:hint="eastAsia"/>
          <w:color w:val="000000" w:themeColor="text1"/>
          <w:sz w:val="32"/>
          <w:szCs w:val="32"/>
          <w:shd w:val="clear" w:color="auto" w:fill="FFFFFF"/>
        </w:rPr>
        <w:lastRenderedPageBreak/>
        <w:t>区）居民生活需求、提高生活品质为目标，以公共服务、便民利民服务、志愿服务为主要内容的服务网络和运行机制。</w:t>
      </w:r>
    </w:p>
    <w:p w:rsidR="008042EE" w:rsidRDefault="008042EE">
      <w:pPr>
        <w:spacing w:line="570" w:lineRule="exact"/>
        <w:ind w:firstLineChars="200" w:firstLine="640"/>
        <w:rPr>
          <w:rFonts w:ascii="仿宋_GB2312" w:eastAsia="仿宋_GB2312" w:hAnsi="仿宋_GB2312" w:cs="仿宋_GB2312"/>
          <w:color w:val="000000" w:themeColor="text1"/>
          <w:sz w:val="32"/>
          <w:szCs w:val="32"/>
          <w:shd w:val="clear" w:color="auto" w:fill="FFFFFF"/>
        </w:rPr>
      </w:pPr>
      <w:r>
        <w:rPr>
          <w:rFonts w:ascii="仿宋_GB2312" w:eastAsia="仿宋_GB2312" w:hAnsi="仿宋_GB2312" w:cs="仿宋_GB2312" w:hint="eastAsia"/>
          <w:color w:val="000000" w:themeColor="text1"/>
          <w:sz w:val="32"/>
          <w:szCs w:val="32"/>
          <w:shd w:val="clear" w:color="auto" w:fill="FFFFFF"/>
        </w:rPr>
        <w:t>（</w:t>
      </w:r>
      <w:r w:rsidR="00F12314">
        <w:rPr>
          <w:rFonts w:ascii="仿宋_GB2312" w:eastAsia="仿宋_GB2312" w:hAnsi="仿宋_GB2312" w:cs="仿宋_GB2312" w:hint="eastAsia"/>
          <w:color w:val="000000" w:themeColor="text1"/>
          <w:sz w:val="32"/>
          <w:szCs w:val="32"/>
          <w:shd w:val="clear" w:color="auto" w:fill="FFFFFF"/>
        </w:rPr>
        <w:t>3</w:t>
      </w:r>
      <w:r>
        <w:rPr>
          <w:rFonts w:ascii="仿宋_GB2312" w:eastAsia="仿宋_GB2312" w:hAnsi="仿宋_GB2312" w:cs="仿宋_GB2312" w:hint="eastAsia"/>
          <w:color w:val="000000" w:themeColor="text1"/>
          <w:sz w:val="32"/>
          <w:szCs w:val="32"/>
          <w:shd w:val="clear" w:color="auto" w:fill="FFFFFF"/>
        </w:rPr>
        <w:t>）</w:t>
      </w:r>
      <w:r w:rsidR="002F1C0B" w:rsidRPr="002F1C0B">
        <w:rPr>
          <w:rFonts w:ascii="仿宋_GB2312" w:eastAsia="仿宋_GB2312" w:hAnsi="仿宋_GB2312" w:cs="仿宋_GB2312" w:hint="eastAsia"/>
          <w:color w:val="000000" w:themeColor="text1"/>
          <w:sz w:val="32"/>
          <w:szCs w:val="32"/>
          <w:shd w:val="clear" w:color="auto" w:fill="FFFFFF"/>
        </w:rPr>
        <w:t>《省政府关于大力推进标准化规范化便利化加快建设现代服务体系的实施意见》（苏政发〔</w:t>
      </w:r>
      <w:r w:rsidR="002F1C0B" w:rsidRPr="002F1C0B">
        <w:rPr>
          <w:rFonts w:ascii="仿宋_GB2312" w:eastAsia="仿宋_GB2312" w:hAnsi="仿宋_GB2312" w:cs="仿宋_GB2312"/>
          <w:color w:val="000000" w:themeColor="text1"/>
          <w:sz w:val="32"/>
          <w:szCs w:val="32"/>
          <w:shd w:val="clear" w:color="auto" w:fill="FFFFFF"/>
        </w:rPr>
        <w:t>2022〕71号）</w:t>
      </w:r>
      <w:r>
        <w:rPr>
          <w:rFonts w:ascii="仿宋_GB2312" w:eastAsia="仿宋_GB2312" w:hAnsi="仿宋_GB2312" w:cs="仿宋_GB2312" w:hint="eastAsia"/>
          <w:color w:val="000000" w:themeColor="text1"/>
          <w:sz w:val="32"/>
          <w:szCs w:val="32"/>
          <w:shd w:val="clear" w:color="auto" w:fill="FFFFFF"/>
        </w:rPr>
        <w:t>指出，规范场所建设，</w:t>
      </w:r>
      <w:r w:rsidRPr="008042EE">
        <w:rPr>
          <w:rFonts w:ascii="仿宋_GB2312" w:eastAsia="仿宋_GB2312" w:hAnsi="仿宋_GB2312" w:cs="仿宋_GB2312" w:hint="eastAsia"/>
          <w:color w:val="000000" w:themeColor="text1"/>
          <w:sz w:val="32"/>
          <w:szCs w:val="32"/>
          <w:shd w:val="clear" w:color="auto" w:fill="FFFFFF"/>
        </w:rPr>
        <w:t>统一服务场所名称，乡镇（街道）为便民服务中心，村（社区）为便民服务站，利用邮政、银行等社会资源设立的为“苏服办”便民服务点。科学规划设置和升级改造政务服务场所，</w:t>
      </w:r>
      <w:proofErr w:type="gramStart"/>
      <w:r w:rsidRPr="008042EE">
        <w:rPr>
          <w:rFonts w:ascii="仿宋_GB2312" w:eastAsia="仿宋_GB2312" w:hAnsi="仿宋_GB2312" w:cs="仿宋_GB2312" w:hint="eastAsia"/>
          <w:color w:val="000000" w:themeColor="text1"/>
          <w:sz w:val="32"/>
          <w:szCs w:val="32"/>
          <w:shd w:val="clear" w:color="auto" w:fill="FFFFFF"/>
        </w:rPr>
        <w:t>织密办事</w:t>
      </w:r>
      <w:proofErr w:type="gramEnd"/>
      <w:r w:rsidRPr="008042EE">
        <w:rPr>
          <w:rFonts w:ascii="仿宋_GB2312" w:eastAsia="仿宋_GB2312" w:hAnsi="仿宋_GB2312" w:cs="仿宋_GB2312" w:hint="eastAsia"/>
          <w:color w:val="000000" w:themeColor="text1"/>
          <w:sz w:val="32"/>
          <w:szCs w:val="32"/>
          <w:shd w:val="clear" w:color="auto" w:fill="FFFFFF"/>
        </w:rPr>
        <w:t>服务网络，构建以政务服务中心、便民服务中心为主体，便民服务站、服务点为延伸补充的网络化服务体系，实施一体化管理，展示“苏服办”品牌形象。</w:t>
      </w:r>
    </w:p>
    <w:p w:rsidR="00875C05" w:rsidRDefault="008042EE">
      <w:pPr>
        <w:spacing w:line="570" w:lineRule="exact"/>
        <w:ind w:firstLineChars="200" w:firstLine="640"/>
        <w:rPr>
          <w:rFonts w:ascii="仿宋_GB2312" w:eastAsia="仿宋_GB2312" w:hAnsi="仿宋_GB2312" w:cs="仿宋_GB2312"/>
          <w:color w:val="000000" w:themeColor="text1"/>
          <w:sz w:val="32"/>
          <w:szCs w:val="32"/>
          <w:shd w:val="clear" w:color="auto" w:fill="FFFFFF"/>
        </w:rPr>
      </w:pPr>
      <w:r>
        <w:rPr>
          <w:rFonts w:ascii="仿宋_GB2312" w:eastAsia="仿宋_GB2312" w:hAnsi="仿宋_GB2312" w:cs="仿宋_GB2312" w:hint="eastAsia"/>
          <w:color w:val="000000" w:themeColor="text1"/>
          <w:sz w:val="32"/>
          <w:szCs w:val="32"/>
          <w:shd w:val="clear" w:color="auto" w:fill="FFFFFF"/>
        </w:rPr>
        <w:t xml:space="preserve">3.第4章 </w:t>
      </w:r>
      <w:r w:rsidR="006078FD">
        <w:rPr>
          <w:rFonts w:ascii="仿宋_GB2312" w:eastAsia="仿宋_GB2312" w:hAnsi="仿宋_GB2312" w:cs="仿宋_GB2312" w:hint="eastAsia"/>
          <w:color w:val="000000" w:themeColor="text1"/>
          <w:sz w:val="32"/>
          <w:szCs w:val="32"/>
          <w:shd w:val="clear" w:color="auto" w:fill="FFFFFF"/>
        </w:rPr>
        <w:t>建设要求</w:t>
      </w:r>
      <w:r>
        <w:rPr>
          <w:rFonts w:ascii="仿宋_GB2312" w:eastAsia="仿宋_GB2312" w:hAnsi="仿宋_GB2312" w:cs="仿宋_GB2312" w:hint="eastAsia"/>
          <w:color w:val="000000" w:themeColor="text1"/>
          <w:sz w:val="32"/>
          <w:szCs w:val="32"/>
          <w:shd w:val="clear" w:color="auto" w:fill="FFFFFF"/>
        </w:rPr>
        <w:t>的确立依据</w:t>
      </w:r>
    </w:p>
    <w:p w:rsidR="00FB740D" w:rsidRPr="00FB740D" w:rsidRDefault="00E748C9" w:rsidP="00FB740D">
      <w:pPr>
        <w:spacing w:line="570" w:lineRule="exact"/>
        <w:ind w:firstLineChars="200" w:firstLine="640"/>
        <w:rPr>
          <w:rFonts w:ascii="仿宋_GB2312" w:eastAsia="仿宋_GB2312" w:hAnsi="仿宋_GB2312" w:cs="仿宋_GB2312"/>
          <w:color w:val="000000" w:themeColor="text1"/>
          <w:sz w:val="32"/>
          <w:szCs w:val="32"/>
          <w:shd w:val="clear" w:color="auto" w:fill="FFFFFF"/>
        </w:rPr>
      </w:pPr>
      <w:r>
        <w:rPr>
          <w:rFonts w:ascii="仿宋_GB2312" w:eastAsia="仿宋_GB2312" w:hAnsi="仿宋_GB2312" w:cs="仿宋_GB2312" w:hint="eastAsia"/>
          <w:color w:val="000000" w:themeColor="text1"/>
          <w:sz w:val="32"/>
          <w:szCs w:val="32"/>
          <w:shd w:val="clear" w:color="auto" w:fill="FFFFFF"/>
        </w:rPr>
        <w:t>（1）</w:t>
      </w:r>
      <w:r w:rsidR="00E907D7">
        <w:rPr>
          <w:rFonts w:ascii="仿宋_GB2312" w:eastAsia="仿宋_GB2312" w:hAnsi="仿宋_GB2312" w:cs="仿宋_GB2312" w:hint="eastAsia"/>
          <w:color w:val="000000" w:themeColor="text1"/>
          <w:sz w:val="32"/>
          <w:szCs w:val="32"/>
          <w:shd w:val="clear" w:color="auto" w:fill="FFFFFF"/>
        </w:rPr>
        <w:t>对于国家标准已经提出明确要求的内容，</w:t>
      </w:r>
      <w:r w:rsidR="00FB740D">
        <w:rPr>
          <w:rFonts w:ascii="仿宋_GB2312" w:eastAsia="仿宋_GB2312" w:hAnsi="仿宋_GB2312" w:cs="仿宋_GB2312" w:hint="eastAsia"/>
          <w:color w:val="000000" w:themeColor="text1"/>
          <w:sz w:val="32"/>
          <w:szCs w:val="32"/>
          <w:shd w:val="clear" w:color="auto" w:fill="FFFFFF"/>
        </w:rPr>
        <w:t>本标准直接采纳国家标准的</w:t>
      </w:r>
      <w:r w:rsidR="00E907D7">
        <w:rPr>
          <w:rFonts w:ascii="仿宋_GB2312" w:eastAsia="仿宋_GB2312" w:hAnsi="仿宋_GB2312" w:cs="仿宋_GB2312" w:hint="eastAsia"/>
          <w:color w:val="000000" w:themeColor="text1"/>
          <w:sz w:val="32"/>
          <w:szCs w:val="32"/>
          <w:shd w:val="clear" w:color="auto" w:fill="FFFFFF"/>
        </w:rPr>
        <w:t>要求，</w:t>
      </w:r>
      <w:r w:rsidR="00FB740D">
        <w:rPr>
          <w:rFonts w:ascii="仿宋_GB2312" w:eastAsia="仿宋_GB2312" w:hAnsi="仿宋_GB2312" w:cs="仿宋_GB2312" w:hint="eastAsia"/>
          <w:color w:val="000000" w:themeColor="text1"/>
          <w:sz w:val="32"/>
          <w:szCs w:val="32"/>
          <w:shd w:val="clear" w:color="auto" w:fill="FFFFFF"/>
        </w:rPr>
        <w:t>例如消防器材的配置采纳了</w:t>
      </w:r>
      <w:r w:rsidR="00FB740D" w:rsidRPr="00FB740D">
        <w:rPr>
          <w:rFonts w:ascii="仿宋_GB2312" w:eastAsia="仿宋_GB2312" w:hAnsi="仿宋_GB2312" w:cs="仿宋_GB2312"/>
          <w:color w:val="000000" w:themeColor="text1"/>
          <w:sz w:val="32"/>
          <w:szCs w:val="32"/>
          <w:shd w:val="clear" w:color="auto" w:fill="FFFFFF"/>
        </w:rPr>
        <w:t xml:space="preserve"> GB 50140 </w:t>
      </w:r>
      <w:r w:rsidR="00FB740D">
        <w:rPr>
          <w:rFonts w:ascii="仿宋_GB2312" w:eastAsia="仿宋_GB2312" w:hAnsi="仿宋_GB2312" w:cs="仿宋_GB2312"/>
          <w:color w:val="000000" w:themeColor="text1"/>
          <w:sz w:val="32"/>
          <w:szCs w:val="32"/>
          <w:shd w:val="clear" w:color="auto" w:fill="FFFFFF"/>
        </w:rPr>
        <w:t>的规定</w:t>
      </w:r>
      <w:r w:rsidR="00FB740D">
        <w:rPr>
          <w:rFonts w:ascii="仿宋_GB2312" w:eastAsia="仿宋_GB2312" w:hAnsi="仿宋_GB2312" w:cs="仿宋_GB2312" w:hint="eastAsia"/>
          <w:color w:val="000000" w:themeColor="text1"/>
          <w:sz w:val="32"/>
          <w:szCs w:val="32"/>
          <w:shd w:val="clear" w:color="auto" w:fill="FFFFFF"/>
        </w:rPr>
        <w:t>，</w:t>
      </w:r>
      <w:r w:rsidR="00FB740D" w:rsidRPr="00FB740D">
        <w:rPr>
          <w:rFonts w:ascii="仿宋_GB2312" w:eastAsia="仿宋_GB2312" w:hAnsi="仿宋_GB2312" w:cs="仿宋_GB2312"/>
          <w:color w:val="000000" w:themeColor="text1"/>
          <w:sz w:val="32"/>
          <w:szCs w:val="32"/>
          <w:shd w:val="clear" w:color="auto" w:fill="FFFFFF"/>
        </w:rPr>
        <w:t>防火灭火系统</w:t>
      </w:r>
      <w:r w:rsidR="00FB740D">
        <w:rPr>
          <w:rFonts w:ascii="仿宋_GB2312" w:eastAsia="仿宋_GB2312" w:hAnsi="仿宋_GB2312" w:cs="仿宋_GB2312" w:hint="eastAsia"/>
          <w:color w:val="000000" w:themeColor="text1"/>
          <w:sz w:val="32"/>
          <w:szCs w:val="32"/>
          <w:shd w:val="clear" w:color="auto" w:fill="FFFFFF"/>
        </w:rPr>
        <w:t>的配置采纳了</w:t>
      </w:r>
      <w:r w:rsidR="00FB740D" w:rsidRPr="00FB740D">
        <w:rPr>
          <w:rFonts w:ascii="仿宋_GB2312" w:eastAsia="仿宋_GB2312" w:hAnsi="仿宋_GB2312" w:cs="仿宋_GB2312"/>
          <w:color w:val="000000" w:themeColor="text1"/>
          <w:sz w:val="32"/>
          <w:szCs w:val="32"/>
          <w:shd w:val="clear" w:color="auto" w:fill="FFFFFF"/>
        </w:rPr>
        <w:t>GB 50016、GB 55037 的规定。</w:t>
      </w:r>
      <w:r w:rsidR="00FB740D">
        <w:rPr>
          <w:rFonts w:ascii="仿宋_GB2312" w:eastAsia="仿宋_GB2312" w:hAnsi="仿宋_GB2312" w:cs="仿宋_GB2312"/>
          <w:color w:val="000000" w:themeColor="text1"/>
          <w:sz w:val="32"/>
          <w:szCs w:val="32"/>
          <w:shd w:val="clear" w:color="auto" w:fill="FFFFFF"/>
        </w:rPr>
        <w:t>消防安全标志</w:t>
      </w:r>
      <w:r w:rsidR="00FB740D">
        <w:rPr>
          <w:rFonts w:ascii="仿宋_GB2312" w:eastAsia="仿宋_GB2312" w:hAnsi="仿宋_GB2312" w:cs="仿宋_GB2312" w:hint="eastAsia"/>
          <w:color w:val="000000" w:themeColor="text1"/>
          <w:sz w:val="32"/>
          <w:szCs w:val="32"/>
          <w:shd w:val="clear" w:color="auto" w:fill="FFFFFF"/>
        </w:rPr>
        <w:t>、</w:t>
      </w:r>
      <w:r w:rsidR="00FB740D" w:rsidRPr="00FB740D">
        <w:rPr>
          <w:rFonts w:ascii="仿宋_GB2312" w:eastAsia="仿宋_GB2312" w:hAnsi="仿宋_GB2312" w:cs="仿宋_GB2312"/>
          <w:color w:val="000000" w:themeColor="text1"/>
          <w:sz w:val="32"/>
          <w:szCs w:val="32"/>
          <w:shd w:val="clear" w:color="auto" w:fill="FFFFFF"/>
        </w:rPr>
        <w:t>设置</w:t>
      </w:r>
      <w:r w:rsidR="00FB740D">
        <w:rPr>
          <w:rFonts w:ascii="仿宋_GB2312" w:eastAsia="仿宋_GB2312" w:hAnsi="仿宋_GB2312" w:cs="仿宋_GB2312" w:hint="eastAsia"/>
          <w:color w:val="000000" w:themeColor="text1"/>
          <w:sz w:val="32"/>
          <w:szCs w:val="32"/>
          <w:shd w:val="clear" w:color="auto" w:fill="FFFFFF"/>
        </w:rPr>
        <w:t>及使用采纳了</w:t>
      </w:r>
      <w:r w:rsidR="00FB740D" w:rsidRPr="00FB740D">
        <w:rPr>
          <w:rFonts w:ascii="仿宋_GB2312" w:eastAsia="仿宋_GB2312" w:hAnsi="仿宋_GB2312" w:cs="仿宋_GB2312"/>
          <w:color w:val="000000" w:themeColor="text1"/>
          <w:sz w:val="32"/>
          <w:szCs w:val="32"/>
          <w:shd w:val="clear" w:color="auto" w:fill="FFFFFF"/>
        </w:rPr>
        <w:t>GB 13495.1、GB 15630</w:t>
      </w:r>
      <w:r w:rsidR="00F12314">
        <w:rPr>
          <w:rFonts w:ascii="仿宋_GB2312" w:eastAsia="仿宋_GB2312" w:hAnsi="仿宋_GB2312" w:cs="仿宋_GB2312" w:hint="eastAsia"/>
          <w:color w:val="000000" w:themeColor="text1"/>
          <w:sz w:val="32"/>
          <w:szCs w:val="32"/>
          <w:shd w:val="clear" w:color="auto" w:fill="FFFFFF"/>
        </w:rPr>
        <w:t>、</w:t>
      </w:r>
      <w:r w:rsidR="00FB740D" w:rsidRPr="00FB740D">
        <w:rPr>
          <w:rFonts w:ascii="仿宋_GB2312" w:eastAsia="仿宋_GB2312" w:hAnsi="仿宋_GB2312" w:cs="仿宋_GB2312"/>
          <w:color w:val="000000" w:themeColor="text1"/>
          <w:sz w:val="32"/>
          <w:szCs w:val="32"/>
          <w:shd w:val="clear" w:color="auto" w:fill="FFFFFF"/>
        </w:rPr>
        <w:t>GB 2894的</w:t>
      </w:r>
      <w:r w:rsidR="00FB740D">
        <w:rPr>
          <w:rFonts w:ascii="仿宋_GB2312" w:eastAsia="仿宋_GB2312" w:hAnsi="仿宋_GB2312" w:cs="仿宋_GB2312" w:hint="eastAsia"/>
          <w:color w:val="000000" w:themeColor="text1"/>
          <w:sz w:val="32"/>
          <w:szCs w:val="32"/>
          <w:shd w:val="clear" w:color="auto" w:fill="FFFFFF"/>
        </w:rPr>
        <w:t>规定，</w:t>
      </w:r>
      <w:r w:rsidR="00FB740D" w:rsidRPr="00FB740D">
        <w:rPr>
          <w:rFonts w:ascii="仿宋_GB2312" w:eastAsia="仿宋_GB2312" w:hAnsi="仿宋_GB2312" w:cs="仿宋_GB2312" w:hint="eastAsia"/>
          <w:color w:val="000000" w:themeColor="text1"/>
          <w:sz w:val="32"/>
          <w:szCs w:val="32"/>
          <w:shd w:val="clear" w:color="auto" w:fill="FFFFFF"/>
        </w:rPr>
        <w:t>公共图形符号</w:t>
      </w:r>
      <w:r w:rsidR="00F03C06">
        <w:rPr>
          <w:rFonts w:ascii="仿宋_GB2312" w:eastAsia="仿宋_GB2312" w:hAnsi="仿宋_GB2312" w:cs="仿宋_GB2312" w:hint="eastAsia"/>
          <w:color w:val="000000" w:themeColor="text1"/>
          <w:sz w:val="32"/>
          <w:szCs w:val="32"/>
          <w:shd w:val="clear" w:color="auto" w:fill="FFFFFF"/>
        </w:rPr>
        <w:t>采纳了</w:t>
      </w:r>
      <w:r w:rsidR="00FB740D" w:rsidRPr="00FB740D">
        <w:rPr>
          <w:rFonts w:ascii="仿宋_GB2312" w:eastAsia="仿宋_GB2312" w:hAnsi="仿宋_GB2312" w:cs="仿宋_GB2312"/>
          <w:color w:val="000000" w:themeColor="text1"/>
          <w:sz w:val="32"/>
          <w:szCs w:val="32"/>
          <w:shd w:val="clear" w:color="auto" w:fill="FFFFFF"/>
        </w:rPr>
        <w:t>GB/T 10001.1、GB/T 10001.9的要求。</w:t>
      </w:r>
    </w:p>
    <w:p w:rsidR="00E907D7" w:rsidRDefault="00E748C9" w:rsidP="00E748C9">
      <w:pPr>
        <w:spacing w:line="570" w:lineRule="exact"/>
        <w:ind w:firstLineChars="200" w:firstLine="640"/>
        <w:rPr>
          <w:rFonts w:ascii="仿宋_GB2312" w:eastAsia="仿宋_GB2312" w:hAnsi="仿宋_GB2312" w:cs="仿宋_GB2312"/>
          <w:color w:val="000000" w:themeColor="text1"/>
          <w:sz w:val="32"/>
          <w:szCs w:val="32"/>
          <w:shd w:val="clear" w:color="auto" w:fill="FFFFFF"/>
        </w:rPr>
      </w:pPr>
      <w:r>
        <w:rPr>
          <w:rFonts w:ascii="仿宋_GB2312" w:eastAsia="仿宋_GB2312" w:hAnsi="仿宋_GB2312" w:cs="仿宋_GB2312" w:hint="eastAsia"/>
          <w:color w:val="000000" w:themeColor="text1"/>
          <w:sz w:val="32"/>
          <w:szCs w:val="32"/>
          <w:shd w:val="clear" w:color="auto" w:fill="FFFFFF"/>
        </w:rPr>
        <w:t>（2）</w:t>
      </w:r>
      <w:r w:rsidR="00E907D7">
        <w:rPr>
          <w:rFonts w:ascii="仿宋_GB2312" w:eastAsia="仿宋_GB2312" w:hAnsi="仿宋_GB2312" w:cs="仿宋_GB2312" w:hint="eastAsia"/>
          <w:color w:val="000000" w:themeColor="text1"/>
          <w:sz w:val="32"/>
          <w:szCs w:val="32"/>
          <w:shd w:val="clear" w:color="auto" w:fill="FFFFFF"/>
        </w:rPr>
        <w:t>对于场所名称、窗口设置、</w:t>
      </w:r>
      <w:r w:rsidR="00CE6DEC">
        <w:rPr>
          <w:rFonts w:ascii="仿宋_GB2312" w:eastAsia="仿宋_GB2312" w:hAnsi="仿宋_GB2312" w:cs="仿宋_GB2312" w:hint="eastAsia"/>
          <w:color w:val="000000" w:themeColor="text1"/>
          <w:sz w:val="32"/>
          <w:szCs w:val="32"/>
          <w:shd w:val="clear" w:color="auto" w:fill="FFFFFF"/>
        </w:rPr>
        <w:t>自助服务等国务院、省级文件有相应规定的，补充到标准条款中。</w:t>
      </w:r>
      <w:r>
        <w:rPr>
          <w:rFonts w:ascii="仿宋_GB2312" w:eastAsia="仿宋_GB2312" w:hAnsi="仿宋_GB2312" w:cs="仿宋_GB2312" w:hint="eastAsia"/>
          <w:color w:val="000000" w:themeColor="text1"/>
          <w:sz w:val="32"/>
          <w:szCs w:val="32"/>
          <w:shd w:val="clear" w:color="auto" w:fill="FFFFFF"/>
        </w:rPr>
        <w:t>例如：</w:t>
      </w:r>
      <w:r w:rsidR="004532FE">
        <w:rPr>
          <w:rFonts w:ascii="仿宋_GB2312" w:eastAsia="仿宋_GB2312" w:hAnsi="仿宋_GB2312" w:cs="仿宋_GB2312" w:hint="eastAsia"/>
          <w:color w:val="000000" w:themeColor="text1"/>
          <w:sz w:val="32"/>
          <w:szCs w:val="32"/>
          <w:shd w:val="clear" w:color="auto" w:fill="FFFFFF"/>
        </w:rPr>
        <w:t>《</w:t>
      </w:r>
      <w:r w:rsidR="004532FE" w:rsidRPr="004532FE">
        <w:rPr>
          <w:rFonts w:ascii="仿宋_GB2312" w:eastAsia="仿宋_GB2312" w:hAnsi="仿宋_GB2312" w:cs="仿宋_GB2312" w:hint="eastAsia"/>
          <w:color w:val="000000" w:themeColor="text1"/>
          <w:sz w:val="32"/>
          <w:szCs w:val="32"/>
          <w:shd w:val="clear" w:color="auto" w:fill="FFFFFF"/>
        </w:rPr>
        <w:t>国务院关于进一步优化政务服务提升行政效能推动“高效办成一件事”的指导意见</w:t>
      </w:r>
      <w:r w:rsidR="004532FE">
        <w:rPr>
          <w:rFonts w:ascii="仿宋_GB2312" w:eastAsia="仿宋_GB2312" w:hAnsi="仿宋_GB2312" w:cs="仿宋_GB2312" w:hint="eastAsia"/>
          <w:color w:val="000000" w:themeColor="text1"/>
          <w:sz w:val="32"/>
          <w:szCs w:val="32"/>
          <w:shd w:val="clear" w:color="auto" w:fill="FFFFFF"/>
        </w:rPr>
        <w:t>》</w:t>
      </w:r>
      <w:r w:rsidR="004532FE" w:rsidRPr="004532FE">
        <w:rPr>
          <w:rFonts w:ascii="仿宋_GB2312" w:eastAsia="仿宋_GB2312" w:hAnsi="仿宋_GB2312" w:cs="仿宋_GB2312" w:hint="eastAsia"/>
          <w:color w:val="000000" w:themeColor="text1"/>
          <w:sz w:val="32"/>
          <w:szCs w:val="32"/>
          <w:shd w:val="clear" w:color="auto" w:fill="FFFFFF"/>
        </w:rPr>
        <w:t>（国发〔</w:t>
      </w:r>
      <w:r w:rsidR="004532FE" w:rsidRPr="004532FE">
        <w:rPr>
          <w:rFonts w:ascii="仿宋_GB2312" w:eastAsia="仿宋_GB2312" w:hAnsi="仿宋_GB2312" w:cs="仿宋_GB2312"/>
          <w:color w:val="000000" w:themeColor="text1"/>
          <w:sz w:val="32"/>
          <w:szCs w:val="32"/>
          <w:shd w:val="clear" w:color="auto" w:fill="FFFFFF"/>
        </w:rPr>
        <w:t>2024〕3号）</w:t>
      </w:r>
      <w:r w:rsidR="004532FE">
        <w:rPr>
          <w:rFonts w:ascii="仿宋_GB2312" w:eastAsia="仿宋_GB2312" w:hAnsi="仿宋_GB2312" w:cs="仿宋_GB2312" w:hint="eastAsia"/>
          <w:color w:val="000000" w:themeColor="text1"/>
          <w:sz w:val="32"/>
          <w:szCs w:val="32"/>
          <w:shd w:val="clear" w:color="auto" w:fill="FFFFFF"/>
        </w:rPr>
        <w:t>指出，要结合经济社会发展状况、人口分布情况、统筹推进乡镇（街道）便民服务中心和村（社区）便民服务站建设。鼓励在有条件、有</w:t>
      </w:r>
      <w:r w:rsidR="004532FE">
        <w:rPr>
          <w:rFonts w:ascii="仿宋_GB2312" w:eastAsia="仿宋_GB2312" w:hAnsi="仿宋_GB2312" w:cs="仿宋_GB2312" w:hint="eastAsia"/>
          <w:color w:val="000000" w:themeColor="text1"/>
          <w:sz w:val="32"/>
          <w:szCs w:val="32"/>
          <w:shd w:val="clear" w:color="auto" w:fill="FFFFFF"/>
        </w:rPr>
        <w:lastRenderedPageBreak/>
        <w:t>需求的银行网点、邮政网点、园区等设置便民服务点。</w:t>
      </w:r>
      <w:r w:rsidR="00E907D7" w:rsidRPr="002F1C0B">
        <w:rPr>
          <w:rFonts w:ascii="仿宋_GB2312" w:eastAsia="仿宋_GB2312" w:hAnsi="仿宋_GB2312" w:cs="仿宋_GB2312" w:hint="eastAsia"/>
          <w:color w:val="000000" w:themeColor="text1"/>
          <w:sz w:val="32"/>
          <w:szCs w:val="32"/>
          <w:shd w:val="clear" w:color="auto" w:fill="FFFFFF"/>
        </w:rPr>
        <w:t>《国务院关于加快推进政务服务标准化规范化便利化的指导意见》（国发〔</w:t>
      </w:r>
      <w:r w:rsidR="00E907D7" w:rsidRPr="002F1C0B">
        <w:rPr>
          <w:rFonts w:ascii="仿宋_GB2312" w:eastAsia="仿宋_GB2312" w:hAnsi="仿宋_GB2312" w:cs="仿宋_GB2312"/>
          <w:color w:val="000000" w:themeColor="text1"/>
          <w:sz w:val="32"/>
          <w:szCs w:val="32"/>
          <w:shd w:val="clear" w:color="auto" w:fill="FFFFFF"/>
        </w:rPr>
        <w:t>2022〕5号）</w:t>
      </w:r>
      <w:r w:rsidR="00E907D7">
        <w:rPr>
          <w:rFonts w:ascii="仿宋_GB2312" w:eastAsia="仿宋_GB2312" w:hAnsi="仿宋_GB2312" w:cs="仿宋_GB2312" w:hint="eastAsia"/>
          <w:color w:val="000000" w:themeColor="text1"/>
          <w:sz w:val="32"/>
          <w:szCs w:val="32"/>
          <w:shd w:val="clear" w:color="auto" w:fill="FFFFFF"/>
        </w:rPr>
        <w:t>指出，规范政务服务场所设立，统一政务服务场所名称，乡镇（街道）为便民服务中心，村（社区）为便民服务站。</w:t>
      </w:r>
      <w:r w:rsidRPr="002F1C0B">
        <w:rPr>
          <w:rFonts w:ascii="仿宋_GB2312" w:eastAsia="仿宋_GB2312" w:hAnsi="仿宋_GB2312" w:cs="仿宋_GB2312" w:hint="eastAsia"/>
          <w:color w:val="000000" w:themeColor="text1"/>
          <w:sz w:val="32"/>
          <w:szCs w:val="32"/>
          <w:shd w:val="clear" w:color="auto" w:fill="FFFFFF"/>
        </w:rPr>
        <w:t>《省政府关于大力推进标准化规范化便利化加快建设现代服务体系的实施意见》（苏政发〔</w:t>
      </w:r>
      <w:r w:rsidRPr="002F1C0B">
        <w:rPr>
          <w:rFonts w:ascii="仿宋_GB2312" w:eastAsia="仿宋_GB2312" w:hAnsi="仿宋_GB2312" w:cs="仿宋_GB2312"/>
          <w:color w:val="000000" w:themeColor="text1"/>
          <w:sz w:val="32"/>
          <w:szCs w:val="32"/>
          <w:shd w:val="clear" w:color="auto" w:fill="FFFFFF"/>
        </w:rPr>
        <w:t>2022〕71号）</w:t>
      </w:r>
      <w:r>
        <w:rPr>
          <w:rFonts w:ascii="仿宋_GB2312" w:eastAsia="仿宋_GB2312" w:hAnsi="仿宋_GB2312" w:cs="仿宋_GB2312" w:hint="eastAsia"/>
          <w:color w:val="000000" w:themeColor="text1"/>
          <w:sz w:val="32"/>
          <w:szCs w:val="32"/>
          <w:shd w:val="clear" w:color="auto" w:fill="FFFFFF"/>
        </w:rPr>
        <w:t>指出，要规范窗口设置，按照无差别为主、分领域为辅的原则规范综合窗口设置，便民服务中心（站）设置全科窗口，推进综合窗口服务向“一件事”、主题式服务优化整合。</w:t>
      </w:r>
      <w:r w:rsidR="0035176E" w:rsidRPr="0035176E">
        <w:rPr>
          <w:rFonts w:ascii="仿宋_GB2312" w:eastAsia="仿宋_GB2312" w:hAnsi="仿宋_GB2312" w:cs="仿宋_GB2312" w:hint="eastAsia"/>
          <w:color w:val="000000" w:themeColor="text1"/>
          <w:sz w:val="32"/>
          <w:szCs w:val="32"/>
          <w:shd w:val="clear" w:color="auto" w:fill="FFFFFF"/>
        </w:rPr>
        <w:t>江苏省便民服务中心标准化评价指标（</w:t>
      </w:r>
      <w:r w:rsidR="0035176E" w:rsidRPr="0035176E">
        <w:rPr>
          <w:rFonts w:ascii="仿宋_GB2312" w:eastAsia="仿宋_GB2312" w:hAnsi="仿宋_GB2312" w:cs="仿宋_GB2312"/>
          <w:color w:val="000000" w:themeColor="text1"/>
          <w:sz w:val="32"/>
          <w:szCs w:val="32"/>
          <w:shd w:val="clear" w:color="auto" w:fill="FFFFFF"/>
        </w:rPr>
        <w:t>2023年4月修订）</w:t>
      </w:r>
      <w:r w:rsidR="0035176E">
        <w:rPr>
          <w:rFonts w:ascii="仿宋_GB2312" w:eastAsia="仿宋_GB2312" w:hAnsi="仿宋_GB2312" w:cs="仿宋_GB2312" w:hint="eastAsia"/>
          <w:color w:val="000000" w:themeColor="text1"/>
          <w:sz w:val="32"/>
          <w:szCs w:val="32"/>
          <w:shd w:val="clear" w:color="auto" w:fill="FFFFFF"/>
        </w:rPr>
        <w:t>指出，便民服务中心要设置自助服务区，引入公安、人社、税务等自助服务终端或集成式政务服务自助一体机，鼓励有条件的地区提供7×24小时自助服务。</w:t>
      </w:r>
    </w:p>
    <w:p w:rsidR="0035176E" w:rsidRPr="0011492B" w:rsidRDefault="0035176E" w:rsidP="0035176E">
      <w:pPr>
        <w:spacing w:line="570" w:lineRule="exact"/>
        <w:ind w:firstLineChars="200" w:firstLine="640"/>
        <w:rPr>
          <w:rFonts w:ascii="仿宋_GB2312" w:eastAsia="仿宋_GB2312" w:hAnsi="仿宋_GB2312" w:cs="仿宋_GB2312"/>
          <w:color w:val="000000" w:themeColor="text1"/>
          <w:sz w:val="32"/>
          <w:szCs w:val="32"/>
          <w:shd w:val="clear" w:color="auto" w:fill="FFFFFF"/>
        </w:rPr>
      </w:pPr>
      <w:r>
        <w:rPr>
          <w:rFonts w:ascii="仿宋_GB2312" w:eastAsia="仿宋_GB2312" w:hAnsi="仿宋_GB2312" w:cs="仿宋_GB2312" w:hint="eastAsia"/>
          <w:color w:val="000000" w:themeColor="text1"/>
          <w:sz w:val="32"/>
          <w:szCs w:val="32"/>
          <w:shd w:val="clear" w:color="auto" w:fill="FFFFFF"/>
        </w:rPr>
        <w:t>（3）对于需要结合实际设置的选址、面积、功能区域及设施设备的配置，分不同主体分别列出条款。</w:t>
      </w:r>
      <w:r w:rsidR="0011492B">
        <w:rPr>
          <w:rFonts w:ascii="仿宋_GB2312" w:eastAsia="仿宋_GB2312" w:hAnsi="仿宋_GB2312" w:cs="仿宋_GB2312" w:hint="eastAsia"/>
          <w:color w:val="000000" w:themeColor="text1"/>
          <w:sz w:val="32"/>
          <w:szCs w:val="32"/>
          <w:shd w:val="clear" w:color="auto" w:fill="FFFFFF"/>
        </w:rPr>
        <w:t>考虑到三个主题差异，对便民服务中心、站的要求相对高一些，对便民服务点的要求则相对宽松一下，便民服务</w:t>
      </w:r>
      <w:proofErr w:type="gramStart"/>
      <w:r w:rsidR="0011492B">
        <w:rPr>
          <w:rFonts w:ascii="仿宋_GB2312" w:eastAsia="仿宋_GB2312" w:hAnsi="仿宋_GB2312" w:cs="仿宋_GB2312" w:hint="eastAsia"/>
          <w:color w:val="000000" w:themeColor="text1"/>
          <w:sz w:val="32"/>
          <w:szCs w:val="32"/>
          <w:shd w:val="clear" w:color="auto" w:fill="FFFFFF"/>
        </w:rPr>
        <w:t>点合作</w:t>
      </w:r>
      <w:proofErr w:type="gramEnd"/>
      <w:r w:rsidR="0011492B">
        <w:rPr>
          <w:rFonts w:ascii="仿宋_GB2312" w:eastAsia="仿宋_GB2312" w:hAnsi="仿宋_GB2312" w:cs="仿宋_GB2312" w:hint="eastAsia"/>
          <w:color w:val="000000" w:themeColor="text1"/>
          <w:sz w:val="32"/>
          <w:szCs w:val="32"/>
          <w:shd w:val="clear" w:color="auto" w:fill="FFFFFF"/>
        </w:rPr>
        <w:t>形式多种多样，</w:t>
      </w:r>
      <w:proofErr w:type="gramStart"/>
      <w:r w:rsidR="0011492B">
        <w:rPr>
          <w:rFonts w:ascii="仿宋_GB2312" w:eastAsia="仿宋_GB2312" w:hAnsi="仿宋_GB2312" w:cs="仿宋_GB2312" w:hint="eastAsia"/>
          <w:color w:val="000000" w:themeColor="text1"/>
          <w:sz w:val="32"/>
          <w:szCs w:val="32"/>
          <w:shd w:val="clear" w:color="auto" w:fill="FFFFFF"/>
        </w:rPr>
        <w:t>有政银合作</w:t>
      </w:r>
      <w:proofErr w:type="gramEnd"/>
      <w:r w:rsidR="0011492B">
        <w:rPr>
          <w:rFonts w:ascii="仿宋_GB2312" w:eastAsia="仿宋_GB2312" w:hAnsi="仿宋_GB2312" w:cs="仿宋_GB2312" w:hint="eastAsia"/>
          <w:color w:val="000000" w:themeColor="text1"/>
          <w:sz w:val="32"/>
          <w:szCs w:val="32"/>
          <w:shd w:val="clear" w:color="auto" w:fill="FFFFFF"/>
        </w:rPr>
        <w:t>、</w:t>
      </w:r>
      <w:proofErr w:type="gramStart"/>
      <w:r w:rsidR="0011492B">
        <w:rPr>
          <w:rFonts w:ascii="仿宋_GB2312" w:eastAsia="仿宋_GB2312" w:hAnsi="仿宋_GB2312" w:cs="仿宋_GB2312" w:hint="eastAsia"/>
          <w:color w:val="000000" w:themeColor="text1"/>
          <w:sz w:val="32"/>
          <w:szCs w:val="32"/>
          <w:shd w:val="clear" w:color="auto" w:fill="FFFFFF"/>
        </w:rPr>
        <w:t>政邮合作</w:t>
      </w:r>
      <w:proofErr w:type="gramEnd"/>
      <w:r w:rsidR="0011492B">
        <w:rPr>
          <w:rFonts w:ascii="仿宋_GB2312" w:eastAsia="仿宋_GB2312" w:hAnsi="仿宋_GB2312" w:cs="仿宋_GB2312" w:hint="eastAsia"/>
          <w:color w:val="000000" w:themeColor="text1"/>
          <w:sz w:val="32"/>
          <w:szCs w:val="32"/>
          <w:shd w:val="clear" w:color="auto" w:fill="FFFFFF"/>
        </w:rPr>
        <w:t>、商圈、公寓、高校等，所以条款编制中要充分考虑到这些实际情况，为后续标准落地实施留出一定空间。例如选址方面对</w:t>
      </w:r>
      <w:r w:rsidR="0011492B" w:rsidRPr="0011492B">
        <w:rPr>
          <w:rFonts w:ascii="仿宋_GB2312" w:eastAsia="仿宋_GB2312" w:hAnsi="仿宋_GB2312" w:cs="仿宋_GB2312"/>
          <w:color w:val="000000" w:themeColor="text1"/>
          <w:sz w:val="32"/>
          <w:szCs w:val="32"/>
          <w:shd w:val="clear" w:color="auto" w:fill="FFFFFF"/>
        </w:rPr>
        <w:t>便民服务点</w:t>
      </w:r>
      <w:r w:rsidR="0011492B">
        <w:rPr>
          <w:rFonts w:ascii="仿宋_GB2312" w:eastAsia="仿宋_GB2312" w:hAnsi="仿宋_GB2312" w:cs="仿宋_GB2312" w:hint="eastAsia"/>
          <w:color w:val="000000" w:themeColor="text1"/>
          <w:sz w:val="32"/>
          <w:szCs w:val="32"/>
          <w:shd w:val="clear" w:color="auto" w:fill="FFFFFF"/>
        </w:rPr>
        <w:t>的要求是</w:t>
      </w:r>
      <w:r w:rsidR="0011492B" w:rsidRPr="0011492B">
        <w:rPr>
          <w:rFonts w:ascii="仿宋_GB2312" w:eastAsia="仿宋_GB2312" w:hAnsi="仿宋_GB2312" w:cs="仿宋_GB2312"/>
          <w:color w:val="000000" w:themeColor="text1"/>
          <w:sz w:val="32"/>
          <w:szCs w:val="32"/>
          <w:shd w:val="clear" w:color="auto" w:fill="FFFFFF"/>
        </w:rPr>
        <w:t>宜根据企业群众需求、结合服务对象特点和社会资源优势合理选址设置。</w:t>
      </w:r>
      <w:r w:rsidR="0011492B">
        <w:rPr>
          <w:rFonts w:ascii="仿宋_GB2312" w:eastAsia="仿宋_GB2312" w:hAnsi="仿宋_GB2312" w:cs="仿宋_GB2312" w:hint="eastAsia"/>
          <w:color w:val="000000" w:themeColor="text1"/>
          <w:sz w:val="32"/>
          <w:szCs w:val="32"/>
          <w:shd w:val="clear" w:color="auto" w:fill="FFFFFF"/>
        </w:rPr>
        <w:t>面积方面并没有写出具体的数字要求，苏北、苏中、苏南地域跨度大，对于场所面积理解与实践，标准不一，标准起草过程中，这个条款的争议很大，前后也列出了从几十</w:t>
      </w:r>
      <w:r w:rsidR="0011492B">
        <w:rPr>
          <w:rFonts w:ascii="仿宋_GB2312" w:eastAsia="仿宋_GB2312" w:hAnsi="仿宋_GB2312" w:cs="仿宋_GB2312" w:hint="eastAsia"/>
          <w:color w:val="000000" w:themeColor="text1"/>
          <w:sz w:val="32"/>
          <w:szCs w:val="32"/>
          <w:shd w:val="clear" w:color="auto" w:fill="FFFFFF"/>
        </w:rPr>
        <w:lastRenderedPageBreak/>
        <w:t>平米到几百平米的要求，</w:t>
      </w:r>
      <w:r w:rsidR="006078FD">
        <w:rPr>
          <w:rFonts w:ascii="仿宋_GB2312" w:eastAsia="仿宋_GB2312" w:hAnsi="仿宋_GB2312" w:cs="仿宋_GB2312" w:hint="eastAsia"/>
          <w:color w:val="000000" w:themeColor="text1"/>
          <w:sz w:val="32"/>
          <w:szCs w:val="32"/>
          <w:shd w:val="clear" w:color="auto" w:fill="FFFFFF"/>
        </w:rPr>
        <w:t>综合考虑经济发展、各地实际，最终未体现数字要求。</w:t>
      </w:r>
      <w:r w:rsidR="006078FD" w:rsidRPr="0011492B">
        <w:rPr>
          <w:rFonts w:ascii="仿宋_GB2312" w:eastAsia="仿宋_GB2312" w:hAnsi="仿宋_GB2312" w:cs="仿宋_GB2312" w:hint="eastAsia"/>
          <w:color w:val="000000" w:themeColor="text1"/>
          <w:sz w:val="32"/>
          <w:szCs w:val="32"/>
          <w:shd w:val="clear" w:color="auto" w:fill="FFFFFF"/>
        </w:rPr>
        <w:t xml:space="preserve"> </w:t>
      </w:r>
    </w:p>
    <w:p w:rsidR="0035176E" w:rsidRDefault="006078FD" w:rsidP="00E748C9">
      <w:pPr>
        <w:spacing w:line="570" w:lineRule="exact"/>
        <w:ind w:firstLineChars="200" w:firstLine="640"/>
        <w:rPr>
          <w:rFonts w:ascii="仿宋_GB2312" w:eastAsia="仿宋_GB2312" w:hAnsi="仿宋_GB2312" w:cs="仿宋_GB2312"/>
          <w:color w:val="000000" w:themeColor="text1"/>
          <w:sz w:val="32"/>
          <w:szCs w:val="32"/>
          <w:shd w:val="clear" w:color="auto" w:fill="FFFFFF"/>
        </w:rPr>
      </w:pPr>
      <w:r>
        <w:rPr>
          <w:rFonts w:ascii="仿宋_GB2312" w:eastAsia="仿宋_GB2312" w:hAnsi="仿宋_GB2312" w:cs="仿宋_GB2312" w:hint="eastAsia"/>
          <w:color w:val="000000" w:themeColor="text1"/>
          <w:sz w:val="32"/>
          <w:szCs w:val="32"/>
          <w:shd w:val="clear" w:color="auto" w:fill="FFFFFF"/>
        </w:rPr>
        <w:t>4.第5章 管理要求的确立依据</w:t>
      </w:r>
    </w:p>
    <w:p w:rsidR="005E6694" w:rsidRPr="00E748C9" w:rsidRDefault="003B0DED">
      <w:pPr>
        <w:spacing w:line="570" w:lineRule="exact"/>
        <w:ind w:firstLineChars="200" w:firstLine="640"/>
        <w:rPr>
          <w:rFonts w:ascii="仿宋_GB2312" w:eastAsia="仿宋_GB2312" w:hAnsi="仿宋_GB2312" w:cs="仿宋_GB2312"/>
          <w:color w:val="000000" w:themeColor="text1"/>
          <w:sz w:val="32"/>
          <w:szCs w:val="32"/>
          <w:shd w:val="clear" w:color="auto" w:fill="FFFFFF"/>
        </w:rPr>
      </w:pPr>
      <w:r>
        <w:rPr>
          <w:rFonts w:ascii="仿宋_GB2312" w:eastAsia="仿宋_GB2312" w:hAnsi="仿宋_GB2312" w:cs="仿宋_GB2312" w:hint="eastAsia"/>
          <w:color w:val="000000" w:themeColor="text1"/>
          <w:sz w:val="32"/>
          <w:szCs w:val="32"/>
          <w:shd w:val="clear" w:color="auto" w:fill="FFFFFF"/>
        </w:rPr>
        <w:t>（1）</w:t>
      </w:r>
      <w:r w:rsidR="00066BA9">
        <w:rPr>
          <w:rFonts w:ascii="仿宋_GB2312" w:eastAsia="仿宋_GB2312" w:hAnsi="仿宋_GB2312" w:cs="仿宋_GB2312" w:hint="eastAsia"/>
          <w:color w:val="000000" w:themeColor="text1"/>
          <w:sz w:val="32"/>
          <w:szCs w:val="32"/>
          <w:shd w:val="clear" w:color="auto" w:fill="FFFFFF"/>
        </w:rPr>
        <w:t>本章的重点和难点都在</w:t>
      </w:r>
      <w:r w:rsidR="003A2787">
        <w:rPr>
          <w:rFonts w:ascii="仿宋_GB2312" w:eastAsia="仿宋_GB2312" w:hAnsi="仿宋_GB2312" w:cs="仿宋_GB2312" w:hint="eastAsia"/>
          <w:color w:val="000000" w:themeColor="text1"/>
          <w:sz w:val="32"/>
          <w:szCs w:val="32"/>
          <w:shd w:val="clear" w:color="auto" w:fill="FFFFFF"/>
        </w:rPr>
        <w:t>管理机构</w:t>
      </w:r>
      <w:r w:rsidR="00066BA9">
        <w:rPr>
          <w:rFonts w:ascii="仿宋_GB2312" w:eastAsia="仿宋_GB2312" w:hAnsi="仿宋_GB2312" w:cs="仿宋_GB2312" w:hint="eastAsia"/>
          <w:color w:val="000000" w:themeColor="text1"/>
          <w:sz w:val="32"/>
          <w:szCs w:val="32"/>
          <w:shd w:val="clear" w:color="auto" w:fill="FFFFFF"/>
        </w:rPr>
        <w:t>上，便民服务中心的管理主体相对明确一些，一般为乡镇（街道）人民政府，但是有些经济发达</w:t>
      </w:r>
      <w:proofErr w:type="gramStart"/>
      <w:r w:rsidR="00066BA9">
        <w:rPr>
          <w:rFonts w:ascii="仿宋_GB2312" w:eastAsia="仿宋_GB2312" w:hAnsi="仿宋_GB2312" w:cs="仿宋_GB2312" w:hint="eastAsia"/>
          <w:color w:val="000000" w:themeColor="text1"/>
          <w:sz w:val="32"/>
          <w:szCs w:val="32"/>
          <w:shd w:val="clear" w:color="auto" w:fill="FFFFFF"/>
        </w:rPr>
        <w:t>镇某些</w:t>
      </w:r>
      <w:proofErr w:type="gramEnd"/>
      <w:r w:rsidR="00066BA9">
        <w:rPr>
          <w:rFonts w:ascii="仿宋_GB2312" w:eastAsia="仿宋_GB2312" w:hAnsi="仿宋_GB2312" w:cs="仿宋_GB2312" w:hint="eastAsia"/>
          <w:color w:val="000000" w:themeColor="text1"/>
          <w:sz w:val="32"/>
          <w:szCs w:val="32"/>
          <w:shd w:val="clear" w:color="auto" w:fill="FFFFFF"/>
        </w:rPr>
        <w:t>职能也会接受市</w:t>
      </w:r>
      <w:r w:rsidR="003A2787">
        <w:rPr>
          <w:rFonts w:ascii="仿宋_GB2312" w:eastAsia="仿宋_GB2312" w:hAnsi="仿宋_GB2312" w:cs="仿宋_GB2312" w:hint="eastAsia"/>
          <w:color w:val="000000" w:themeColor="text1"/>
          <w:sz w:val="32"/>
          <w:szCs w:val="32"/>
          <w:shd w:val="clear" w:color="auto" w:fill="FFFFFF"/>
        </w:rPr>
        <w:t>、县（区）的管辖，比如有些事项是上面直接下放或委托的。便民服务站与村民委员会、社区居民委员会关系复杂，可以说有一定的管理关系，但是村级组织是群众自治组织，所以对便民服务站的管理，难免也会涉及到上一级的乡镇（街道）或者更高一级的政府。便民服务点的管理主体就更加复杂了，从行政层级来看，市、县（区）、镇、村都可以是设立主体，从合作机构来看，银行、高校、商圈</w:t>
      </w:r>
      <w:r w:rsidR="004532FE">
        <w:rPr>
          <w:rFonts w:ascii="仿宋_GB2312" w:eastAsia="仿宋_GB2312" w:hAnsi="仿宋_GB2312" w:cs="仿宋_GB2312" w:hint="eastAsia"/>
          <w:color w:val="000000" w:themeColor="text1"/>
          <w:sz w:val="32"/>
          <w:szCs w:val="32"/>
          <w:shd w:val="clear" w:color="auto" w:fill="FFFFFF"/>
        </w:rPr>
        <w:t>、园区</w:t>
      </w:r>
      <w:r w:rsidR="003A2787">
        <w:rPr>
          <w:rFonts w:ascii="仿宋_GB2312" w:eastAsia="仿宋_GB2312" w:hAnsi="仿宋_GB2312" w:cs="仿宋_GB2312" w:hint="eastAsia"/>
          <w:color w:val="000000" w:themeColor="text1"/>
          <w:sz w:val="32"/>
          <w:szCs w:val="32"/>
          <w:shd w:val="clear" w:color="auto" w:fill="FFFFFF"/>
        </w:rPr>
        <w:t>等也可以是设立主体，所以便民服务中心（站、点）的管理机构是没办法十分明确的</w:t>
      </w:r>
      <w:r w:rsidR="00676BD6">
        <w:rPr>
          <w:rFonts w:ascii="仿宋_GB2312" w:eastAsia="仿宋_GB2312" w:hAnsi="仿宋_GB2312" w:cs="仿宋_GB2312" w:hint="eastAsia"/>
          <w:color w:val="000000" w:themeColor="text1"/>
          <w:sz w:val="32"/>
          <w:szCs w:val="32"/>
          <w:shd w:val="clear" w:color="auto" w:fill="FFFFFF"/>
        </w:rPr>
        <w:t>给予界定的。虽然管理机构难以确定，但是管理机构的职能是清晰的，即“谁设置、谁主管、谁负责”，所以，本标准从这个角度出发，对便民服务中心（站、点）的事项管理、人员管理、服务管理等方面提出了要求。</w:t>
      </w:r>
    </w:p>
    <w:p w:rsidR="00E748C9" w:rsidRDefault="003B0DED">
      <w:pPr>
        <w:spacing w:line="57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w:t>
      </w:r>
      <w:r w:rsidR="004532FE">
        <w:rPr>
          <w:rFonts w:ascii="仿宋_GB2312" w:eastAsia="仿宋_GB2312" w:hAnsi="仿宋_GB2312" w:cs="仿宋_GB2312" w:hint="eastAsia"/>
          <w:color w:val="000000" w:themeColor="text1"/>
          <w:sz w:val="32"/>
          <w:szCs w:val="32"/>
        </w:rPr>
        <w:t>进驻管理主要围绕事项提出要求，有一些事项方面的工作是由管理机构来推进的，分条进行阐述。有一些事项是与国家改革方向与企业群众需求紧密相关的，如水电气</w:t>
      </w:r>
      <w:r w:rsidR="004532FE" w:rsidRPr="004532FE">
        <w:rPr>
          <w:rFonts w:ascii="仿宋_GB2312" w:eastAsia="仿宋_GB2312" w:hAnsi="仿宋_GB2312" w:cs="仿宋_GB2312"/>
          <w:color w:val="000000" w:themeColor="text1"/>
          <w:sz w:val="32"/>
          <w:szCs w:val="32"/>
        </w:rPr>
        <w:t>税费减免、科技创新、人才补贴</w:t>
      </w:r>
      <w:r w:rsidR="004532FE">
        <w:rPr>
          <w:rFonts w:ascii="仿宋_GB2312" w:eastAsia="仿宋_GB2312" w:hAnsi="仿宋_GB2312" w:cs="仿宋_GB2312" w:hint="eastAsia"/>
          <w:color w:val="000000" w:themeColor="text1"/>
          <w:sz w:val="32"/>
          <w:szCs w:val="32"/>
        </w:rPr>
        <w:t>等，采用了“宜”字条款描述。</w:t>
      </w:r>
      <w:r>
        <w:rPr>
          <w:rFonts w:ascii="仿宋_GB2312" w:eastAsia="仿宋_GB2312" w:hAnsi="仿宋_GB2312" w:cs="仿宋_GB2312" w:hint="eastAsia"/>
          <w:color w:val="000000" w:themeColor="text1"/>
          <w:sz w:val="32"/>
          <w:szCs w:val="32"/>
        </w:rPr>
        <w:t>便民服务站（点）的服务事项重点突出的是与服务阵地、服务特色相结合。</w:t>
      </w:r>
    </w:p>
    <w:p w:rsidR="003B0DED" w:rsidRDefault="003B0DED">
      <w:pPr>
        <w:spacing w:line="57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lastRenderedPageBreak/>
        <w:t>（3）</w:t>
      </w:r>
      <w:r w:rsidR="00EF4615">
        <w:rPr>
          <w:rFonts w:ascii="仿宋_GB2312" w:eastAsia="仿宋_GB2312" w:hAnsi="仿宋_GB2312" w:cs="仿宋_GB2312" w:hint="eastAsia"/>
          <w:color w:val="000000" w:themeColor="text1"/>
          <w:sz w:val="32"/>
          <w:szCs w:val="32"/>
        </w:rPr>
        <w:t>人员</w:t>
      </w:r>
      <w:r>
        <w:rPr>
          <w:rFonts w:ascii="仿宋_GB2312" w:eastAsia="仿宋_GB2312" w:hAnsi="仿宋_GB2312" w:cs="仿宋_GB2312" w:hint="eastAsia"/>
          <w:color w:val="000000" w:themeColor="text1"/>
          <w:sz w:val="32"/>
          <w:szCs w:val="32"/>
        </w:rPr>
        <w:t>管理</w:t>
      </w:r>
      <w:r w:rsidR="00EF4615">
        <w:rPr>
          <w:rFonts w:ascii="仿宋_GB2312" w:eastAsia="仿宋_GB2312" w:hAnsi="仿宋_GB2312" w:cs="仿宋_GB2312" w:hint="eastAsia"/>
          <w:color w:val="000000" w:themeColor="text1"/>
          <w:sz w:val="32"/>
          <w:szCs w:val="32"/>
        </w:rPr>
        <w:t>主要围绕工作人员规范、高效开展工作提出要求，主要依据的是</w:t>
      </w:r>
      <w:r w:rsidR="00EF4615" w:rsidRPr="00EF4615">
        <w:rPr>
          <w:rFonts w:ascii="仿宋_GB2312" w:eastAsia="仿宋_GB2312" w:hAnsi="仿宋_GB2312" w:cs="仿宋_GB2312" w:hint="eastAsia"/>
          <w:color w:val="000000" w:themeColor="text1"/>
          <w:sz w:val="32"/>
          <w:szCs w:val="32"/>
        </w:rPr>
        <w:t>《国务院关于进一步优化政务服务提升政能推动“高效办成一件事”的指导意见》（国发〔</w:t>
      </w:r>
      <w:r w:rsidR="00EF4615" w:rsidRPr="00EF4615">
        <w:rPr>
          <w:rFonts w:ascii="仿宋_GB2312" w:eastAsia="仿宋_GB2312" w:hAnsi="仿宋_GB2312" w:cs="仿宋_GB2312"/>
          <w:color w:val="000000" w:themeColor="text1"/>
          <w:sz w:val="32"/>
          <w:szCs w:val="32"/>
        </w:rPr>
        <w:t>2024〕3号）</w:t>
      </w:r>
      <w:r w:rsidR="00EF4615" w:rsidRPr="00EF4615">
        <w:rPr>
          <w:rFonts w:ascii="仿宋_GB2312" w:eastAsia="仿宋_GB2312" w:hAnsi="仿宋_GB2312" w:cs="仿宋_GB2312" w:hint="eastAsia"/>
          <w:color w:val="000000" w:themeColor="text1"/>
          <w:sz w:val="32"/>
          <w:szCs w:val="32"/>
        </w:rPr>
        <w:t>文件</w:t>
      </w:r>
      <w:r w:rsidR="00EF4615">
        <w:rPr>
          <w:rFonts w:ascii="仿宋_GB2312" w:eastAsia="仿宋_GB2312" w:hAnsi="仿宋_GB2312" w:cs="仿宋_GB2312" w:hint="eastAsia"/>
          <w:color w:val="000000" w:themeColor="text1"/>
          <w:sz w:val="32"/>
          <w:szCs w:val="32"/>
        </w:rPr>
        <w:t xml:space="preserve">，文件第六部分 </w:t>
      </w:r>
      <w:r w:rsidR="00EF4615" w:rsidRPr="00EF4615">
        <w:rPr>
          <w:rFonts w:ascii="仿宋_GB2312" w:eastAsia="仿宋_GB2312" w:hAnsi="仿宋_GB2312" w:cs="仿宋_GB2312" w:hint="eastAsia"/>
          <w:color w:val="000000" w:themeColor="text1"/>
          <w:sz w:val="32"/>
          <w:szCs w:val="32"/>
        </w:rPr>
        <w:t>全面夯实政务服务工作基础</w:t>
      </w:r>
      <w:r w:rsidR="00EF4615">
        <w:rPr>
          <w:rFonts w:ascii="仿宋_GB2312" w:eastAsia="仿宋_GB2312" w:hAnsi="仿宋_GB2312" w:cs="仿宋_GB2312" w:hint="eastAsia"/>
          <w:color w:val="000000" w:themeColor="text1"/>
          <w:sz w:val="32"/>
          <w:szCs w:val="32"/>
        </w:rPr>
        <w:t>，第十六点健全政务服务工作体系，指出</w:t>
      </w:r>
      <w:r w:rsidR="00EF4615" w:rsidRPr="00EF4615">
        <w:rPr>
          <w:rFonts w:ascii="仿宋_GB2312" w:eastAsia="仿宋_GB2312" w:hAnsi="仿宋_GB2312" w:cs="仿宋_GB2312" w:hint="eastAsia"/>
          <w:color w:val="000000" w:themeColor="text1"/>
          <w:sz w:val="32"/>
          <w:szCs w:val="32"/>
        </w:rPr>
        <w:t>加强各级政务服务窗口从业人员配备、管理、培训和考核</w:t>
      </w:r>
      <w:r w:rsidR="00EF4615">
        <w:rPr>
          <w:rFonts w:ascii="仿宋_GB2312" w:eastAsia="仿宋_GB2312" w:hAnsi="仿宋_GB2312" w:cs="仿宋_GB2312" w:hint="eastAsia"/>
          <w:color w:val="000000" w:themeColor="text1"/>
          <w:sz w:val="32"/>
          <w:szCs w:val="32"/>
        </w:rPr>
        <w:t>，</w:t>
      </w:r>
      <w:r w:rsidR="00D201D4">
        <w:rPr>
          <w:rFonts w:ascii="仿宋_GB2312" w:eastAsia="仿宋_GB2312" w:hAnsi="仿宋_GB2312" w:cs="仿宋_GB2312" w:hint="eastAsia"/>
          <w:color w:val="000000" w:themeColor="text1"/>
          <w:sz w:val="32"/>
          <w:szCs w:val="32"/>
        </w:rPr>
        <w:t>出台激励奖励措施，推进综合服务窗口人员统一配备和职业化发展。该部分内容作为第一条内容进行了阐述。</w:t>
      </w:r>
    </w:p>
    <w:p w:rsidR="00D201D4" w:rsidRPr="003B0DED" w:rsidRDefault="00D201D4">
      <w:pPr>
        <w:spacing w:line="57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4）服务管理主要从服务的规范性角度提出要求，除了制定事项办理规程，还顺应数字化趋势，对线上线下服务提出了要求，同时，对平时常用的服务制度、服务规范提出了要求，此外，对于便民服务站（点）鼓励结合实际推行特色服务，为标准实施留出空间。</w:t>
      </w:r>
    </w:p>
    <w:p w:rsidR="002718D8" w:rsidRDefault="00B1025C">
      <w:pPr>
        <w:ind w:firstLineChars="200" w:firstLine="640"/>
        <w:jc w:val="left"/>
        <w:rPr>
          <w:rFonts w:ascii="黑体" w:eastAsia="黑体" w:hAnsi="黑体"/>
          <w:sz w:val="32"/>
          <w:szCs w:val="32"/>
        </w:rPr>
      </w:pPr>
      <w:r>
        <w:rPr>
          <w:rFonts w:ascii="黑体" w:eastAsia="黑体" w:hAnsi="黑体" w:hint="eastAsia"/>
          <w:sz w:val="32"/>
          <w:szCs w:val="32"/>
        </w:rPr>
        <w:t>六、重大分歧意见的处理过程和依据</w:t>
      </w:r>
    </w:p>
    <w:p w:rsidR="002718D8" w:rsidRDefault="00B1025C">
      <w:pPr>
        <w:spacing w:line="570" w:lineRule="exact"/>
        <w:ind w:firstLineChars="200" w:firstLine="640"/>
        <w:rPr>
          <w:rFonts w:ascii="仿宋_GB2312" w:eastAsia="仿宋_GB2312" w:hAnsi="仿宋"/>
          <w:sz w:val="32"/>
          <w:szCs w:val="32"/>
        </w:rPr>
      </w:pPr>
      <w:r>
        <w:rPr>
          <w:rFonts w:ascii="仿宋_GB2312" w:eastAsia="仿宋_GB2312" w:hAnsi="仿宋" w:hint="eastAsia"/>
          <w:color w:val="000000" w:themeColor="text1"/>
          <w:sz w:val="32"/>
          <w:szCs w:val="32"/>
        </w:rPr>
        <w:t>无。</w:t>
      </w:r>
    </w:p>
    <w:p w:rsidR="002718D8" w:rsidRDefault="00B1025C">
      <w:pPr>
        <w:ind w:firstLineChars="200" w:firstLine="640"/>
        <w:jc w:val="left"/>
        <w:rPr>
          <w:rFonts w:ascii="黑体" w:eastAsia="黑体" w:hAnsi="黑体"/>
          <w:sz w:val="32"/>
          <w:szCs w:val="32"/>
        </w:rPr>
      </w:pPr>
      <w:r>
        <w:rPr>
          <w:rFonts w:ascii="黑体" w:eastAsia="黑体" w:hAnsi="黑体" w:hint="eastAsia"/>
          <w:sz w:val="32"/>
          <w:szCs w:val="32"/>
        </w:rPr>
        <w:t>七、与相关法律法规和标准的关系</w:t>
      </w:r>
    </w:p>
    <w:p w:rsidR="006B2696" w:rsidRDefault="00670DF5" w:rsidP="00670DF5">
      <w:pPr>
        <w:spacing w:line="57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w:t>
      </w:r>
      <w:r w:rsidR="00CB0CA8">
        <w:rPr>
          <w:rFonts w:ascii="仿宋_GB2312" w:eastAsia="仿宋_GB2312" w:hAnsi="仿宋_GB2312" w:cs="仿宋_GB2312" w:hint="eastAsia"/>
          <w:color w:val="000000" w:themeColor="text1"/>
          <w:sz w:val="32"/>
          <w:szCs w:val="32"/>
        </w:rPr>
        <w:t>与法律法规的关系。</w:t>
      </w:r>
      <w:r>
        <w:rPr>
          <w:rFonts w:ascii="仿宋_GB2312" w:eastAsia="仿宋_GB2312" w:hAnsi="仿宋_GB2312" w:cs="仿宋_GB2312" w:hint="eastAsia"/>
          <w:color w:val="000000" w:themeColor="text1"/>
          <w:sz w:val="32"/>
          <w:szCs w:val="32"/>
        </w:rPr>
        <w:t>本标准是在</w:t>
      </w:r>
      <w:r w:rsidR="00B176B7">
        <w:rPr>
          <w:rFonts w:ascii="仿宋_GB2312" w:eastAsia="仿宋_GB2312" w:hAnsi="仿宋_GB2312" w:cs="仿宋_GB2312" w:hint="eastAsia"/>
          <w:color w:val="000000" w:themeColor="text1"/>
          <w:sz w:val="32"/>
          <w:szCs w:val="32"/>
          <w:shd w:val="clear" w:color="auto" w:fill="FFFFFF"/>
        </w:rPr>
        <w:t>《中华人民共和国标准化法》</w:t>
      </w:r>
      <w:r>
        <w:rPr>
          <w:rFonts w:ascii="仿宋_GB2312" w:eastAsia="仿宋_GB2312" w:hAnsi="仿宋_GB2312" w:cs="仿宋_GB2312" w:hint="eastAsia"/>
          <w:color w:val="000000" w:themeColor="text1"/>
          <w:sz w:val="32"/>
          <w:szCs w:val="32"/>
          <w:shd w:val="clear" w:color="auto" w:fill="FFFFFF"/>
        </w:rPr>
        <w:t>《江苏省地方标准管理规定》</w:t>
      </w:r>
      <w:r w:rsidRPr="00670DF5">
        <w:rPr>
          <w:rFonts w:ascii="仿宋_GB2312" w:eastAsia="仿宋_GB2312" w:hAnsi="仿宋_GB2312" w:cs="仿宋_GB2312" w:hint="eastAsia"/>
          <w:color w:val="000000" w:themeColor="text1"/>
          <w:sz w:val="32"/>
          <w:szCs w:val="32"/>
        </w:rPr>
        <w:t>《中华人民共和国行政许可法》《优化营商环境条例》《江苏省促进政务服务便利化条例》</w:t>
      </w:r>
      <w:r>
        <w:rPr>
          <w:rFonts w:ascii="仿宋_GB2312" w:eastAsia="仿宋_GB2312" w:hAnsi="仿宋_GB2312" w:cs="仿宋_GB2312" w:hint="eastAsia"/>
          <w:color w:val="000000" w:themeColor="text1"/>
          <w:sz w:val="32"/>
          <w:szCs w:val="32"/>
        </w:rPr>
        <w:t>等与政务服务相关的现行的法律法规框架下组织起草编制的，与现行法律法规是相适应、相协调的，没有冲突。</w:t>
      </w:r>
    </w:p>
    <w:p w:rsidR="00670DF5" w:rsidRDefault="00670DF5">
      <w:pPr>
        <w:spacing w:line="57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w:t>
      </w:r>
      <w:r w:rsidR="00CB0CA8">
        <w:rPr>
          <w:rFonts w:ascii="仿宋_GB2312" w:eastAsia="仿宋_GB2312" w:hAnsi="仿宋_GB2312" w:cs="仿宋_GB2312" w:hint="eastAsia"/>
          <w:color w:val="000000" w:themeColor="text1"/>
          <w:sz w:val="32"/>
          <w:szCs w:val="32"/>
        </w:rPr>
        <w:t>与国家标准的关系。</w:t>
      </w:r>
      <w:r>
        <w:rPr>
          <w:rFonts w:ascii="仿宋_GB2312" w:eastAsia="仿宋_GB2312" w:hAnsi="仿宋_GB2312" w:cs="仿宋_GB2312" w:hint="eastAsia"/>
          <w:color w:val="000000" w:themeColor="text1"/>
          <w:sz w:val="32"/>
          <w:szCs w:val="32"/>
        </w:rPr>
        <w:t>本标准在起草过程中，详细查阅并</w:t>
      </w:r>
      <w:r w:rsidR="00CB0CA8">
        <w:rPr>
          <w:rFonts w:ascii="仿宋_GB2312" w:eastAsia="仿宋_GB2312" w:hAnsi="仿宋_GB2312" w:cs="仿宋_GB2312" w:hint="eastAsia"/>
          <w:color w:val="000000" w:themeColor="text1"/>
          <w:sz w:val="32"/>
          <w:szCs w:val="32"/>
        </w:rPr>
        <w:t>参考了相关的国家标准，标准</w:t>
      </w:r>
      <w:r>
        <w:rPr>
          <w:rFonts w:ascii="仿宋_GB2312" w:eastAsia="仿宋_GB2312" w:hAnsi="仿宋_GB2312" w:cs="仿宋_GB2312" w:hint="eastAsia"/>
          <w:color w:val="000000" w:themeColor="text1"/>
          <w:sz w:val="32"/>
          <w:szCs w:val="32"/>
        </w:rPr>
        <w:t>内容与消防、安全、无障碍、公共图形符号</w:t>
      </w:r>
      <w:r w:rsidR="00CB0CA8">
        <w:rPr>
          <w:rFonts w:ascii="仿宋_GB2312" w:eastAsia="仿宋_GB2312" w:hAnsi="仿宋_GB2312" w:cs="仿宋_GB2312" w:hint="eastAsia"/>
          <w:color w:val="000000" w:themeColor="text1"/>
          <w:sz w:val="32"/>
          <w:szCs w:val="32"/>
        </w:rPr>
        <w:t>等强制性国家标准是相符合的，设施设备及物</w:t>
      </w:r>
      <w:r w:rsidR="00CB0CA8">
        <w:rPr>
          <w:rFonts w:ascii="仿宋_GB2312" w:eastAsia="仿宋_GB2312" w:hAnsi="仿宋_GB2312" w:cs="仿宋_GB2312" w:hint="eastAsia"/>
          <w:color w:val="000000" w:themeColor="text1"/>
          <w:sz w:val="32"/>
          <w:szCs w:val="32"/>
        </w:rPr>
        <w:lastRenderedPageBreak/>
        <w:t>品管理、服务评价、档案管理等内容与现行的推荐性国家标准是相协调的。其中，对便民服务中心（站、点）的定义参考了国家标准</w:t>
      </w:r>
      <w:r w:rsidR="00B176B7">
        <w:rPr>
          <w:rFonts w:ascii="仿宋_GB2312" w:eastAsia="仿宋_GB2312" w:hAnsi="仿宋_GB2312" w:cs="仿宋_GB2312"/>
          <w:color w:val="000000" w:themeColor="text1"/>
          <w:sz w:val="32"/>
          <w:szCs w:val="32"/>
        </w:rPr>
        <w:t>GB/T 36735-2018</w:t>
      </w:r>
      <w:r w:rsidR="00CB0CA8" w:rsidRPr="00CB0CA8">
        <w:rPr>
          <w:rFonts w:ascii="仿宋_GB2312" w:eastAsia="仿宋_GB2312" w:hAnsi="仿宋_GB2312" w:cs="仿宋_GB2312"/>
          <w:color w:val="000000" w:themeColor="text1"/>
          <w:sz w:val="32"/>
          <w:szCs w:val="32"/>
        </w:rPr>
        <w:t>社区便民服务中心服务规范</w:t>
      </w:r>
      <w:r w:rsidR="00CB0CA8">
        <w:rPr>
          <w:rFonts w:ascii="仿宋_GB2312" w:eastAsia="仿宋_GB2312" w:hAnsi="仿宋_GB2312" w:cs="仿宋_GB2312" w:hint="eastAsia"/>
          <w:color w:val="000000" w:themeColor="text1"/>
          <w:sz w:val="32"/>
          <w:szCs w:val="32"/>
        </w:rPr>
        <w:t>的说法。</w:t>
      </w:r>
    </w:p>
    <w:p w:rsidR="005A0EE1" w:rsidRDefault="00CB0CA8" w:rsidP="005A0EE1">
      <w:pPr>
        <w:spacing w:line="57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w:t>
      </w:r>
      <w:r w:rsidR="005A0EE1">
        <w:rPr>
          <w:rFonts w:ascii="仿宋_GB2312" w:eastAsia="仿宋_GB2312" w:hAnsi="仿宋_GB2312" w:cs="仿宋_GB2312" w:hint="eastAsia"/>
          <w:color w:val="000000" w:themeColor="text1"/>
          <w:sz w:val="32"/>
          <w:szCs w:val="32"/>
        </w:rPr>
        <w:t>与地方标准的关系。近年来，省级层面十分重视政务服务标准体系建设，先后出台了《乡镇（街道）便民服务中心服务管理规范》（DB32/T 2633-2014）、《村便民服务中心（站、室）服务管理规范》（DB32/T 2634-2014）、《乡镇（街道）全科政务服务规范》（DB32/T 2764-2021代替DB32/T 2664-2015）等标准规范，对本标准的起草起到了很好的支撑和参考作用。本标准更加侧重的是对基层政务服务场所建设与管理的规范，同时顺应改革形势发展，</w:t>
      </w:r>
      <w:r w:rsidR="00624274">
        <w:rPr>
          <w:rFonts w:ascii="仿宋_GB2312" w:eastAsia="仿宋_GB2312" w:hAnsi="仿宋_GB2312" w:cs="仿宋_GB2312" w:hint="eastAsia"/>
          <w:color w:val="000000" w:themeColor="text1"/>
          <w:sz w:val="32"/>
          <w:szCs w:val="32"/>
        </w:rPr>
        <w:t>对</w:t>
      </w:r>
      <w:r w:rsidR="005A0EE1">
        <w:rPr>
          <w:rFonts w:ascii="仿宋_GB2312" w:eastAsia="仿宋_GB2312" w:hAnsi="仿宋_GB2312" w:cs="仿宋_GB2312" w:hint="eastAsia"/>
          <w:color w:val="000000" w:themeColor="text1"/>
          <w:sz w:val="32"/>
          <w:szCs w:val="32"/>
        </w:rPr>
        <w:t>税费减免、科技创新、人才补贴等领域的政策服务事项</w:t>
      </w:r>
      <w:r w:rsidR="00624274">
        <w:rPr>
          <w:rFonts w:ascii="仿宋_GB2312" w:eastAsia="仿宋_GB2312" w:hAnsi="仿宋_GB2312" w:cs="仿宋_GB2312" w:hint="eastAsia"/>
          <w:color w:val="000000" w:themeColor="text1"/>
          <w:sz w:val="32"/>
          <w:szCs w:val="32"/>
        </w:rPr>
        <w:t>也进行了规定</w:t>
      </w:r>
      <w:r w:rsidR="005A0EE1">
        <w:rPr>
          <w:rFonts w:ascii="仿宋_GB2312" w:eastAsia="仿宋_GB2312" w:hAnsi="仿宋_GB2312" w:cs="仿宋_GB2312" w:hint="eastAsia"/>
          <w:color w:val="000000" w:themeColor="text1"/>
          <w:sz w:val="32"/>
          <w:szCs w:val="32"/>
        </w:rPr>
        <w:t>。</w:t>
      </w:r>
      <w:r w:rsidR="00624274">
        <w:rPr>
          <w:rFonts w:ascii="仿宋_GB2312" w:eastAsia="仿宋_GB2312" w:hAnsi="仿宋_GB2312" w:cs="仿宋_GB2312" w:hint="eastAsia"/>
          <w:color w:val="000000" w:themeColor="text1"/>
          <w:sz w:val="32"/>
          <w:szCs w:val="32"/>
        </w:rPr>
        <w:t>标准中关于</w:t>
      </w:r>
      <w:r w:rsidR="005A0EE1">
        <w:rPr>
          <w:rFonts w:ascii="仿宋_GB2312" w:eastAsia="仿宋_GB2312" w:hAnsi="仿宋_GB2312" w:cs="仿宋_GB2312" w:hint="eastAsia"/>
          <w:color w:val="000000" w:themeColor="text1"/>
          <w:sz w:val="32"/>
          <w:szCs w:val="32"/>
        </w:rPr>
        <w:t>便民服务点</w:t>
      </w:r>
      <w:r w:rsidR="00624274">
        <w:rPr>
          <w:rFonts w:ascii="仿宋_GB2312" w:eastAsia="仿宋_GB2312" w:hAnsi="仿宋_GB2312" w:cs="仿宋_GB2312" w:hint="eastAsia"/>
          <w:color w:val="000000" w:themeColor="text1"/>
          <w:sz w:val="32"/>
          <w:szCs w:val="32"/>
        </w:rPr>
        <w:t>的规定是对已有标准体系的有益补充。</w:t>
      </w:r>
    </w:p>
    <w:p w:rsidR="002718D8" w:rsidRPr="00624274" w:rsidRDefault="00624274" w:rsidP="00624274">
      <w:pPr>
        <w:spacing w:line="570" w:lineRule="exact"/>
        <w:ind w:firstLineChars="200" w:firstLine="640"/>
        <w:textAlignment w:val="baseline"/>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综上所述，</w:t>
      </w:r>
      <w:r w:rsidR="00B1025C">
        <w:rPr>
          <w:rFonts w:ascii="仿宋_GB2312" w:eastAsia="仿宋_GB2312" w:hAnsi="仿宋_GB2312" w:cs="仿宋_GB2312" w:hint="eastAsia"/>
          <w:color w:val="000000" w:themeColor="text1"/>
          <w:sz w:val="32"/>
          <w:szCs w:val="32"/>
        </w:rPr>
        <w:t>《便民服务中心（站、点）建设与管理规范》是根据</w:t>
      </w:r>
      <w:r>
        <w:rPr>
          <w:rFonts w:ascii="仿宋_GB2312" w:eastAsia="仿宋_GB2312" w:hAnsi="仿宋_GB2312" w:cs="仿宋_GB2312" w:hint="eastAsia"/>
          <w:color w:val="000000" w:themeColor="text1"/>
          <w:sz w:val="32"/>
          <w:szCs w:val="32"/>
        </w:rPr>
        <w:t>现有相关的法律法规、国家标准、地方标准和</w:t>
      </w:r>
      <w:r w:rsidR="00B1025C">
        <w:rPr>
          <w:rFonts w:ascii="仿宋_GB2312" w:eastAsia="仿宋_GB2312" w:hAnsi="仿宋_GB2312" w:cs="仿宋_GB2312" w:hint="eastAsia"/>
          <w:color w:val="000000" w:themeColor="text1"/>
          <w:sz w:val="32"/>
          <w:szCs w:val="32"/>
        </w:rPr>
        <w:t>文件制定的，旨在通过对基层政务服务大厅的建设与管理进行规范，营造温馨、整洁、舒适的政务服务环境，科学设置功能区域，满足多样化、多层次办事需求，推行主动服务、集成服务、精细服务供给，强化进驻事项、工作人员、服务行为、设施设备、电子档案等管理，从而提升基层政务服务的标准化、规范化、便利化水平。</w:t>
      </w:r>
      <w:r>
        <w:rPr>
          <w:rFonts w:ascii="仿宋_GB2312" w:eastAsia="仿宋_GB2312" w:hAnsi="仿宋_GB2312" w:cs="仿宋_GB2312" w:hint="eastAsia"/>
          <w:color w:val="000000" w:themeColor="text1"/>
          <w:sz w:val="32"/>
          <w:szCs w:val="32"/>
        </w:rPr>
        <w:t>本标准与现行法律法规相适应，与</w:t>
      </w:r>
      <w:r w:rsidR="00B1025C">
        <w:rPr>
          <w:rFonts w:ascii="仿宋_GB2312" w:eastAsia="仿宋_GB2312" w:hAnsi="仿宋_GB2312" w:cs="仿宋_GB2312" w:hint="eastAsia"/>
          <w:color w:val="000000" w:themeColor="text1"/>
          <w:sz w:val="32"/>
          <w:szCs w:val="32"/>
        </w:rPr>
        <w:t>现行的国家标准</w:t>
      </w:r>
      <w:r>
        <w:rPr>
          <w:rFonts w:ascii="仿宋_GB2312" w:eastAsia="仿宋_GB2312" w:hAnsi="仿宋_GB2312" w:cs="仿宋_GB2312" w:hint="eastAsia"/>
          <w:color w:val="000000" w:themeColor="text1"/>
          <w:sz w:val="32"/>
          <w:szCs w:val="32"/>
        </w:rPr>
        <w:t>、地方标准</w:t>
      </w:r>
      <w:r w:rsidR="00B1025C">
        <w:rPr>
          <w:rFonts w:ascii="仿宋_GB2312" w:eastAsia="仿宋_GB2312" w:hAnsi="仿宋_GB2312" w:cs="仿宋_GB2312" w:hint="eastAsia"/>
          <w:color w:val="000000" w:themeColor="text1"/>
          <w:sz w:val="32"/>
          <w:szCs w:val="32"/>
        </w:rPr>
        <w:t>没有冲突。</w:t>
      </w:r>
    </w:p>
    <w:p w:rsidR="002718D8" w:rsidRDefault="00B1025C">
      <w:pPr>
        <w:ind w:firstLineChars="200" w:firstLine="640"/>
        <w:jc w:val="left"/>
        <w:rPr>
          <w:rFonts w:ascii="黑体" w:eastAsia="黑体" w:hAnsi="黑体"/>
          <w:sz w:val="32"/>
          <w:szCs w:val="32"/>
        </w:rPr>
      </w:pPr>
      <w:r>
        <w:rPr>
          <w:rFonts w:ascii="黑体" w:eastAsia="黑体" w:hAnsi="黑体" w:hint="eastAsia"/>
          <w:sz w:val="32"/>
          <w:szCs w:val="32"/>
        </w:rPr>
        <w:t>八、推广实施建议</w:t>
      </w:r>
    </w:p>
    <w:p w:rsidR="002718D8" w:rsidRPr="007B25FE" w:rsidRDefault="00B1025C">
      <w:pPr>
        <w:spacing w:line="570" w:lineRule="exact"/>
        <w:ind w:firstLineChars="200" w:firstLine="640"/>
        <w:rPr>
          <w:rFonts w:ascii="仿宋_GB2312" w:eastAsia="仿宋_GB2312" w:hAnsi="仿宋_GB2312" w:cs="仿宋_GB2312"/>
          <w:color w:val="000000" w:themeColor="text1"/>
          <w:sz w:val="32"/>
          <w:szCs w:val="32"/>
        </w:rPr>
      </w:pPr>
      <w:r w:rsidRPr="007B25FE">
        <w:rPr>
          <w:rFonts w:ascii="仿宋_GB2312" w:eastAsia="仿宋_GB2312" w:hAnsi="仿宋_GB2312" w:cs="仿宋_GB2312" w:hint="eastAsia"/>
          <w:color w:val="000000" w:themeColor="text1"/>
          <w:sz w:val="32"/>
          <w:szCs w:val="32"/>
        </w:rPr>
        <w:lastRenderedPageBreak/>
        <w:t>1.关于标准发行范围的要求和建议。本标准为江苏省地方标准，标准发布后，建议在全省地域范围内的</w:t>
      </w:r>
      <w:r w:rsidR="002742DD" w:rsidRPr="007B25FE">
        <w:rPr>
          <w:rFonts w:ascii="仿宋_GB2312" w:eastAsia="仿宋_GB2312" w:hAnsi="仿宋_GB2312" w:cs="仿宋_GB2312" w:hint="eastAsia"/>
          <w:color w:val="000000" w:themeColor="text1"/>
          <w:sz w:val="32"/>
          <w:szCs w:val="32"/>
        </w:rPr>
        <w:t>便民服务中心（站、点）</w:t>
      </w:r>
      <w:r w:rsidRPr="007B25FE">
        <w:rPr>
          <w:rFonts w:ascii="仿宋_GB2312" w:eastAsia="仿宋_GB2312" w:hAnsi="仿宋_GB2312" w:cs="仿宋_GB2312" w:hint="eastAsia"/>
          <w:color w:val="000000" w:themeColor="text1"/>
          <w:sz w:val="32"/>
          <w:szCs w:val="32"/>
        </w:rPr>
        <w:t>发布实施。一方面通过标准化主管部门江苏省市场监督管理局官方网站对外发布，另一方面通过业务主管部门省数据局官方网站和OA系统精准发布。</w:t>
      </w:r>
    </w:p>
    <w:p w:rsidR="002718D8" w:rsidRPr="007B25FE" w:rsidRDefault="00B1025C">
      <w:pPr>
        <w:spacing w:line="570" w:lineRule="exact"/>
        <w:ind w:firstLineChars="200" w:firstLine="640"/>
        <w:rPr>
          <w:rFonts w:ascii="仿宋_GB2312" w:eastAsia="仿宋_GB2312" w:hAnsi="仿宋_GB2312" w:cs="仿宋_GB2312"/>
          <w:color w:val="000000" w:themeColor="text1"/>
          <w:sz w:val="32"/>
          <w:szCs w:val="32"/>
        </w:rPr>
      </w:pPr>
      <w:r w:rsidRPr="007B25FE">
        <w:rPr>
          <w:rFonts w:ascii="仿宋_GB2312" w:eastAsia="仿宋_GB2312" w:hAnsi="仿宋_GB2312" w:cs="仿宋_GB2312" w:hint="eastAsia"/>
          <w:color w:val="000000" w:themeColor="text1"/>
          <w:sz w:val="32"/>
          <w:szCs w:val="32"/>
        </w:rPr>
        <w:t>2.关于推广应用标准手段和方式的建议：</w:t>
      </w:r>
      <w:r w:rsidRPr="007B25FE">
        <w:rPr>
          <w:rFonts w:ascii="仿宋_GB2312" w:eastAsia="仿宋_GB2312" w:hAnsi="仿宋_GB2312" w:cs="仿宋_GB2312"/>
          <w:color w:val="000000" w:themeColor="text1"/>
          <w:sz w:val="32"/>
          <w:szCs w:val="32"/>
        </w:rPr>
        <w:t>建议</w:t>
      </w:r>
      <w:r w:rsidRPr="007B25FE">
        <w:rPr>
          <w:rFonts w:ascii="仿宋_GB2312" w:eastAsia="仿宋_GB2312" w:hAnsi="仿宋_GB2312" w:cs="仿宋_GB2312" w:hint="eastAsia"/>
          <w:color w:val="000000" w:themeColor="text1"/>
          <w:sz w:val="32"/>
          <w:szCs w:val="32"/>
        </w:rPr>
        <w:t>省数据局、各地结合实际做好标准的宣贯实施工作，</w:t>
      </w:r>
      <w:r w:rsidRPr="007B25FE">
        <w:rPr>
          <w:rFonts w:ascii="仿宋_GB2312" w:eastAsia="仿宋_GB2312" w:hAnsi="仿宋_GB2312" w:cs="仿宋_GB2312"/>
          <w:color w:val="000000" w:themeColor="text1"/>
          <w:sz w:val="32"/>
          <w:szCs w:val="32"/>
        </w:rPr>
        <w:t>通过编印宣传资料、张贴宣传挂图、制作专题展板、组织专题宣讲等</w:t>
      </w:r>
      <w:r w:rsidRPr="007B25FE">
        <w:rPr>
          <w:rFonts w:ascii="仿宋_GB2312" w:eastAsia="仿宋_GB2312" w:hAnsi="仿宋_GB2312" w:cs="仿宋_GB2312" w:hint="eastAsia"/>
          <w:color w:val="000000" w:themeColor="text1"/>
          <w:sz w:val="32"/>
          <w:szCs w:val="32"/>
        </w:rPr>
        <w:t>多种</w:t>
      </w:r>
      <w:r w:rsidRPr="007B25FE">
        <w:rPr>
          <w:rFonts w:ascii="仿宋_GB2312" w:eastAsia="仿宋_GB2312" w:hAnsi="仿宋_GB2312" w:cs="仿宋_GB2312"/>
          <w:color w:val="000000" w:themeColor="text1"/>
          <w:sz w:val="32"/>
          <w:szCs w:val="32"/>
        </w:rPr>
        <w:t>形式开展标准宣贯培训，确保标准在全</w:t>
      </w:r>
      <w:r w:rsidRPr="007B25FE">
        <w:rPr>
          <w:rFonts w:ascii="仿宋_GB2312" w:eastAsia="仿宋_GB2312" w:hAnsi="仿宋_GB2312" w:cs="仿宋_GB2312" w:hint="eastAsia"/>
          <w:color w:val="000000" w:themeColor="text1"/>
          <w:sz w:val="32"/>
          <w:szCs w:val="32"/>
        </w:rPr>
        <w:t>省</w:t>
      </w:r>
      <w:r w:rsidRPr="007B25FE">
        <w:rPr>
          <w:rFonts w:ascii="仿宋_GB2312" w:eastAsia="仿宋_GB2312" w:hAnsi="仿宋_GB2312" w:cs="仿宋_GB2312"/>
          <w:color w:val="000000" w:themeColor="text1"/>
          <w:sz w:val="32"/>
          <w:szCs w:val="32"/>
        </w:rPr>
        <w:t>范围内推广实施。</w:t>
      </w:r>
    </w:p>
    <w:p w:rsidR="002718D8" w:rsidRPr="007B25FE" w:rsidRDefault="00B1025C">
      <w:pPr>
        <w:spacing w:line="570" w:lineRule="exact"/>
        <w:ind w:firstLineChars="200" w:firstLine="640"/>
        <w:rPr>
          <w:rFonts w:ascii="仿宋_GB2312" w:eastAsia="仿宋_GB2312" w:hAnsi="仿宋_GB2312" w:cs="仿宋_GB2312"/>
          <w:color w:val="000000" w:themeColor="text1"/>
          <w:sz w:val="32"/>
          <w:szCs w:val="32"/>
        </w:rPr>
      </w:pPr>
      <w:r w:rsidRPr="007B25FE">
        <w:rPr>
          <w:rFonts w:ascii="仿宋_GB2312" w:eastAsia="仿宋_GB2312" w:hAnsi="仿宋_GB2312" w:cs="仿宋_GB2312" w:hint="eastAsia"/>
          <w:color w:val="000000" w:themeColor="text1"/>
          <w:sz w:val="32"/>
          <w:szCs w:val="32"/>
        </w:rPr>
        <w:t>3.关于标准贯彻效果检查和评估的建议。</w:t>
      </w:r>
      <w:r w:rsidRPr="007B25FE">
        <w:rPr>
          <w:rFonts w:ascii="仿宋_GB2312" w:eastAsia="仿宋_GB2312" w:hAnsi="仿宋_GB2312" w:cs="仿宋_GB2312"/>
          <w:color w:val="000000" w:themeColor="text1"/>
          <w:sz w:val="32"/>
          <w:szCs w:val="32"/>
        </w:rPr>
        <w:t>建议</w:t>
      </w:r>
      <w:r w:rsidR="007B25FE">
        <w:rPr>
          <w:rFonts w:ascii="仿宋_GB2312" w:eastAsia="仿宋_GB2312" w:hAnsi="仿宋_GB2312" w:cs="仿宋_GB2312" w:hint="eastAsia"/>
          <w:color w:val="000000" w:themeColor="text1"/>
          <w:sz w:val="32"/>
          <w:szCs w:val="32"/>
        </w:rPr>
        <w:t>省数据局</w:t>
      </w:r>
      <w:r w:rsidRPr="007B25FE">
        <w:rPr>
          <w:rFonts w:ascii="仿宋_GB2312" w:eastAsia="仿宋_GB2312" w:hAnsi="仿宋_GB2312" w:cs="仿宋_GB2312" w:hint="eastAsia"/>
          <w:color w:val="000000" w:themeColor="text1"/>
          <w:sz w:val="32"/>
          <w:szCs w:val="32"/>
        </w:rPr>
        <w:t>、各地结合实际通过明察暗访、政务服务“好差评”、第三方测评等方式对标准贯彻效果进行监督检查和定期评估，将标准落实情况纳入综合目标考核。</w:t>
      </w:r>
    </w:p>
    <w:p w:rsidR="002718D8" w:rsidRDefault="00B1025C">
      <w:pPr>
        <w:ind w:firstLineChars="200" w:firstLine="640"/>
        <w:jc w:val="left"/>
        <w:rPr>
          <w:rFonts w:ascii="黑体" w:eastAsia="黑体" w:hAnsi="黑体"/>
          <w:sz w:val="32"/>
          <w:szCs w:val="32"/>
        </w:rPr>
      </w:pPr>
      <w:r>
        <w:rPr>
          <w:rFonts w:ascii="黑体" w:eastAsia="黑体" w:hAnsi="黑体" w:hint="eastAsia"/>
          <w:sz w:val="32"/>
          <w:szCs w:val="32"/>
        </w:rPr>
        <w:t>九、起草单位和起草人员信息及分工</w:t>
      </w:r>
    </w:p>
    <w:tbl>
      <w:tblPr>
        <w:tblW w:w="9073" w:type="dxa"/>
        <w:jc w:val="center"/>
        <w:tblLook w:val="04A0" w:firstRow="1" w:lastRow="0" w:firstColumn="1" w:lastColumn="0" w:noHBand="0" w:noVBand="1"/>
      </w:tblPr>
      <w:tblGrid>
        <w:gridCol w:w="852"/>
        <w:gridCol w:w="1129"/>
        <w:gridCol w:w="2414"/>
        <w:gridCol w:w="2694"/>
        <w:gridCol w:w="1984"/>
      </w:tblGrid>
      <w:tr w:rsidR="002718D8" w:rsidTr="00341761">
        <w:trPr>
          <w:trHeight w:val="630"/>
          <w:jc w:val="center"/>
        </w:trPr>
        <w:tc>
          <w:tcPr>
            <w:tcW w:w="852" w:type="dxa"/>
            <w:tcBorders>
              <w:top w:val="single" w:sz="4" w:space="0" w:color="auto"/>
              <w:left w:val="single" w:sz="4" w:space="0" w:color="auto"/>
              <w:bottom w:val="single" w:sz="4" w:space="0" w:color="auto"/>
              <w:right w:val="single" w:sz="4" w:space="0" w:color="000000"/>
            </w:tcBorders>
            <w:shd w:val="clear" w:color="auto" w:fill="auto"/>
            <w:vAlign w:val="center"/>
          </w:tcPr>
          <w:p w:rsidR="002718D8" w:rsidRDefault="00B1025C">
            <w:pPr>
              <w:widowControl/>
              <w:jc w:val="center"/>
              <w:rPr>
                <w:rFonts w:ascii="方正黑体_GBK" w:eastAsia="方正黑体_GBK" w:hAnsi="宋体" w:cs="宋体"/>
                <w:color w:val="000000"/>
                <w:kern w:val="0"/>
                <w:sz w:val="22"/>
              </w:rPr>
            </w:pPr>
            <w:r>
              <w:rPr>
                <w:rFonts w:ascii="方正黑体_GBK" w:eastAsia="方正黑体_GBK" w:hAnsi="宋体" w:cs="宋体" w:hint="eastAsia"/>
                <w:color w:val="000000"/>
                <w:kern w:val="0"/>
                <w:sz w:val="22"/>
              </w:rPr>
              <w:t>序号</w:t>
            </w:r>
          </w:p>
        </w:tc>
        <w:tc>
          <w:tcPr>
            <w:tcW w:w="1129" w:type="dxa"/>
            <w:tcBorders>
              <w:top w:val="single" w:sz="4" w:space="0" w:color="auto"/>
              <w:left w:val="nil"/>
              <w:bottom w:val="single" w:sz="4" w:space="0" w:color="auto"/>
              <w:right w:val="single" w:sz="4" w:space="0" w:color="auto"/>
            </w:tcBorders>
            <w:shd w:val="clear" w:color="auto" w:fill="auto"/>
            <w:vAlign w:val="center"/>
          </w:tcPr>
          <w:p w:rsidR="002718D8" w:rsidRDefault="00B1025C">
            <w:pPr>
              <w:widowControl/>
              <w:jc w:val="center"/>
              <w:rPr>
                <w:rFonts w:ascii="方正黑体_GBK" w:eastAsia="方正黑体_GBK" w:hAnsi="宋体" w:cs="宋体"/>
                <w:color w:val="000000"/>
                <w:kern w:val="0"/>
                <w:sz w:val="22"/>
              </w:rPr>
            </w:pPr>
            <w:r>
              <w:rPr>
                <w:rFonts w:ascii="方正黑体_GBK" w:eastAsia="方正黑体_GBK" w:hAnsi="宋体" w:cs="宋体" w:hint="eastAsia"/>
                <w:color w:val="000000"/>
                <w:kern w:val="0"/>
                <w:sz w:val="22"/>
              </w:rPr>
              <w:t>姓</w:t>
            </w:r>
            <w:r w:rsidR="007B25FE">
              <w:rPr>
                <w:rFonts w:ascii="方正黑体_GBK" w:eastAsia="方正黑体_GBK" w:hAnsi="宋体" w:cs="宋体" w:hint="eastAsia"/>
                <w:color w:val="000000"/>
                <w:kern w:val="0"/>
                <w:sz w:val="22"/>
              </w:rPr>
              <w:t xml:space="preserve">  </w:t>
            </w:r>
            <w:r>
              <w:rPr>
                <w:rFonts w:ascii="方正黑体_GBK" w:eastAsia="方正黑体_GBK" w:hAnsi="宋体" w:cs="宋体" w:hint="eastAsia"/>
                <w:color w:val="000000"/>
                <w:kern w:val="0"/>
                <w:sz w:val="22"/>
              </w:rPr>
              <w:t>名</w:t>
            </w:r>
          </w:p>
        </w:tc>
        <w:tc>
          <w:tcPr>
            <w:tcW w:w="2414" w:type="dxa"/>
            <w:tcBorders>
              <w:top w:val="single" w:sz="4" w:space="0" w:color="auto"/>
              <w:left w:val="nil"/>
              <w:bottom w:val="single" w:sz="4" w:space="0" w:color="auto"/>
              <w:right w:val="single" w:sz="4" w:space="0" w:color="000000"/>
            </w:tcBorders>
            <w:shd w:val="clear" w:color="auto" w:fill="auto"/>
            <w:vAlign w:val="center"/>
          </w:tcPr>
          <w:p w:rsidR="002718D8" w:rsidRDefault="00B1025C">
            <w:pPr>
              <w:widowControl/>
              <w:jc w:val="center"/>
              <w:rPr>
                <w:rFonts w:ascii="方正黑体_GBK" w:eastAsia="方正黑体_GBK" w:hAnsi="宋体" w:cs="宋体"/>
                <w:color w:val="000000"/>
                <w:kern w:val="0"/>
                <w:sz w:val="22"/>
              </w:rPr>
            </w:pPr>
            <w:r>
              <w:rPr>
                <w:rFonts w:ascii="方正黑体_GBK" w:eastAsia="方正黑体_GBK" w:hAnsi="宋体" w:cs="宋体" w:hint="eastAsia"/>
                <w:color w:val="000000"/>
                <w:kern w:val="0"/>
                <w:sz w:val="22"/>
              </w:rPr>
              <w:t>单位名称</w:t>
            </w:r>
          </w:p>
        </w:tc>
        <w:tc>
          <w:tcPr>
            <w:tcW w:w="2694" w:type="dxa"/>
            <w:tcBorders>
              <w:top w:val="single" w:sz="4" w:space="0" w:color="auto"/>
              <w:left w:val="nil"/>
              <w:bottom w:val="single" w:sz="4" w:space="0" w:color="auto"/>
              <w:right w:val="single" w:sz="4" w:space="0" w:color="000000"/>
            </w:tcBorders>
            <w:shd w:val="clear" w:color="auto" w:fill="auto"/>
            <w:vAlign w:val="center"/>
          </w:tcPr>
          <w:p w:rsidR="002718D8" w:rsidRDefault="00B1025C">
            <w:pPr>
              <w:widowControl/>
              <w:jc w:val="center"/>
              <w:rPr>
                <w:rFonts w:ascii="方正黑体_GBK" w:eastAsia="方正黑体_GBK" w:hAnsi="宋体" w:cs="宋体"/>
                <w:color w:val="000000"/>
                <w:kern w:val="0"/>
                <w:sz w:val="22"/>
              </w:rPr>
            </w:pPr>
            <w:r>
              <w:rPr>
                <w:rFonts w:ascii="方正黑体_GBK" w:eastAsia="方正黑体_GBK" w:hAnsi="宋体" w:cs="宋体" w:hint="eastAsia"/>
                <w:color w:val="000000"/>
                <w:kern w:val="0"/>
                <w:sz w:val="22"/>
              </w:rPr>
              <w:t>职务/职称</w:t>
            </w:r>
          </w:p>
        </w:tc>
        <w:tc>
          <w:tcPr>
            <w:tcW w:w="1984" w:type="dxa"/>
            <w:tcBorders>
              <w:top w:val="single" w:sz="4" w:space="0" w:color="auto"/>
              <w:left w:val="nil"/>
              <w:bottom w:val="single" w:sz="4" w:space="0" w:color="auto"/>
              <w:right w:val="single" w:sz="4" w:space="0" w:color="auto"/>
            </w:tcBorders>
            <w:shd w:val="clear" w:color="auto" w:fill="auto"/>
            <w:vAlign w:val="center"/>
          </w:tcPr>
          <w:p w:rsidR="002718D8" w:rsidRDefault="00B1025C">
            <w:pPr>
              <w:widowControl/>
              <w:jc w:val="center"/>
              <w:rPr>
                <w:rFonts w:ascii="方正黑体_GBK" w:eastAsia="方正黑体_GBK" w:hAnsi="宋体" w:cs="宋体"/>
                <w:color w:val="000000"/>
                <w:kern w:val="0"/>
                <w:sz w:val="22"/>
              </w:rPr>
            </w:pPr>
            <w:r>
              <w:rPr>
                <w:rFonts w:ascii="方正黑体_GBK" w:eastAsia="方正黑体_GBK" w:hAnsi="宋体" w:cs="宋体" w:hint="eastAsia"/>
                <w:color w:val="000000"/>
                <w:kern w:val="0"/>
                <w:sz w:val="22"/>
              </w:rPr>
              <w:t>项目分工</w:t>
            </w:r>
          </w:p>
        </w:tc>
      </w:tr>
      <w:tr w:rsidR="002718D8" w:rsidTr="00341761">
        <w:trPr>
          <w:trHeight w:val="718"/>
          <w:jc w:val="center"/>
        </w:trPr>
        <w:tc>
          <w:tcPr>
            <w:tcW w:w="852" w:type="dxa"/>
            <w:tcBorders>
              <w:top w:val="single" w:sz="4" w:space="0" w:color="auto"/>
              <w:left w:val="single" w:sz="4" w:space="0" w:color="auto"/>
              <w:bottom w:val="single" w:sz="4" w:space="0" w:color="auto"/>
              <w:right w:val="single" w:sz="4" w:space="0" w:color="000000"/>
            </w:tcBorders>
            <w:shd w:val="clear" w:color="auto" w:fill="auto"/>
            <w:vAlign w:val="center"/>
          </w:tcPr>
          <w:p w:rsidR="002718D8" w:rsidRDefault="00B1025C">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w:t>
            </w:r>
          </w:p>
        </w:tc>
        <w:tc>
          <w:tcPr>
            <w:tcW w:w="1129" w:type="dxa"/>
            <w:tcBorders>
              <w:top w:val="single" w:sz="4" w:space="0" w:color="auto"/>
              <w:left w:val="nil"/>
              <w:bottom w:val="single" w:sz="4" w:space="0" w:color="auto"/>
              <w:right w:val="single" w:sz="4" w:space="0" w:color="auto"/>
            </w:tcBorders>
            <w:shd w:val="clear" w:color="auto" w:fill="auto"/>
            <w:vAlign w:val="center"/>
          </w:tcPr>
          <w:p w:rsidR="002718D8"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杨志军</w:t>
            </w:r>
          </w:p>
        </w:tc>
        <w:tc>
          <w:tcPr>
            <w:tcW w:w="2414" w:type="dxa"/>
            <w:tcBorders>
              <w:top w:val="single" w:sz="4" w:space="0" w:color="auto"/>
              <w:left w:val="nil"/>
              <w:bottom w:val="single" w:sz="4" w:space="0" w:color="auto"/>
              <w:right w:val="single" w:sz="4" w:space="0" w:color="000000"/>
            </w:tcBorders>
            <w:shd w:val="clear" w:color="auto" w:fill="auto"/>
            <w:vAlign w:val="center"/>
          </w:tcPr>
          <w:p w:rsidR="002718D8"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江苏省数据局</w:t>
            </w:r>
          </w:p>
        </w:tc>
        <w:tc>
          <w:tcPr>
            <w:tcW w:w="2694" w:type="dxa"/>
            <w:tcBorders>
              <w:top w:val="single" w:sz="4" w:space="0" w:color="auto"/>
              <w:left w:val="nil"/>
              <w:bottom w:val="single" w:sz="4" w:space="0" w:color="auto"/>
              <w:right w:val="single" w:sz="4" w:space="0" w:color="000000"/>
            </w:tcBorders>
            <w:shd w:val="clear" w:color="auto" w:fill="auto"/>
            <w:vAlign w:val="center"/>
          </w:tcPr>
          <w:p w:rsidR="002718D8" w:rsidRDefault="007B25FE">
            <w:pPr>
              <w:widowControl/>
              <w:jc w:val="center"/>
              <w:rPr>
                <w:rFonts w:ascii="宋体" w:eastAsia="宋体" w:hAnsi="宋体" w:cs="宋体"/>
                <w:color w:val="000000"/>
                <w:kern w:val="0"/>
                <w:sz w:val="22"/>
              </w:rPr>
            </w:pPr>
            <w:r w:rsidRPr="007B25FE">
              <w:rPr>
                <w:rFonts w:ascii="宋体" w:eastAsia="宋体" w:hAnsi="宋体" w:cs="宋体" w:hint="eastAsia"/>
                <w:color w:val="000000"/>
                <w:kern w:val="0"/>
                <w:sz w:val="22"/>
              </w:rPr>
              <w:t>政务服务处处长</w:t>
            </w:r>
          </w:p>
        </w:tc>
        <w:tc>
          <w:tcPr>
            <w:tcW w:w="1984" w:type="dxa"/>
            <w:tcBorders>
              <w:top w:val="single" w:sz="4" w:space="0" w:color="auto"/>
              <w:left w:val="nil"/>
              <w:bottom w:val="single" w:sz="4" w:space="0" w:color="auto"/>
              <w:right w:val="single" w:sz="4" w:space="0" w:color="auto"/>
            </w:tcBorders>
            <w:shd w:val="clear" w:color="auto" w:fill="auto"/>
            <w:vAlign w:val="center"/>
          </w:tcPr>
          <w:p w:rsidR="002718D8"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全面指导</w:t>
            </w:r>
          </w:p>
        </w:tc>
      </w:tr>
      <w:tr w:rsidR="007B25FE">
        <w:trPr>
          <w:trHeight w:val="718"/>
          <w:jc w:val="center"/>
        </w:trPr>
        <w:tc>
          <w:tcPr>
            <w:tcW w:w="852" w:type="dxa"/>
            <w:tcBorders>
              <w:top w:val="single" w:sz="4" w:space="0" w:color="auto"/>
              <w:left w:val="single" w:sz="4" w:space="0" w:color="auto"/>
              <w:bottom w:val="single" w:sz="4" w:space="0" w:color="auto"/>
              <w:right w:val="single" w:sz="4" w:space="0" w:color="000000"/>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w:t>
            </w:r>
          </w:p>
        </w:tc>
        <w:tc>
          <w:tcPr>
            <w:tcW w:w="1129" w:type="dxa"/>
            <w:tcBorders>
              <w:top w:val="single" w:sz="4" w:space="0" w:color="auto"/>
              <w:left w:val="nil"/>
              <w:bottom w:val="single" w:sz="4" w:space="0" w:color="auto"/>
              <w:right w:val="single" w:sz="4" w:space="0" w:color="auto"/>
            </w:tcBorders>
            <w:shd w:val="clear" w:color="auto" w:fill="auto"/>
            <w:vAlign w:val="center"/>
          </w:tcPr>
          <w:p w:rsidR="007B25FE" w:rsidRDefault="007B25FE" w:rsidP="003F39E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杨  华</w:t>
            </w:r>
          </w:p>
        </w:tc>
        <w:tc>
          <w:tcPr>
            <w:tcW w:w="2414" w:type="dxa"/>
            <w:tcBorders>
              <w:top w:val="single" w:sz="4" w:space="0" w:color="auto"/>
              <w:left w:val="nil"/>
              <w:bottom w:val="single" w:sz="4" w:space="0" w:color="auto"/>
              <w:right w:val="single" w:sz="4" w:space="0" w:color="000000"/>
            </w:tcBorders>
            <w:shd w:val="clear" w:color="auto" w:fill="auto"/>
            <w:vAlign w:val="center"/>
          </w:tcPr>
          <w:p w:rsidR="007B25FE" w:rsidRDefault="007B25FE" w:rsidP="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常州市数据局</w:t>
            </w:r>
          </w:p>
        </w:tc>
        <w:tc>
          <w:tcPr>
            <w:tcW w:w="2694" w:type="dxa"/>
            <w:tcBorders>
              <w:top w:val="single" w:sz="4" w:space="0" w:color="auto"/>
              <w:left w:val="nil"/>
              <w:bottom w:val="single" w:sz="4" w:space="0" w:color="auto"/>
              <w:right w:val="single" w:sz="4" w:space="0" w:color="000000"/>
            </w:tcBorders>
            <w:shd w:val="clear" w:color="auto" w:fill="auto"/>
            <w:vAlign w:val="center"/>
          </w:tcPr>
          <w:p w:rsidR="007B25FE" w:rsidRDefault="007B25FE" w:rsidP="003F39E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副局长</w:t>
            </w:r>
          </w:p>
        </w:tc>
        <w:tc>
          <w:tcPr>
            <w:tcW w:w="1984" w:type="dxa"/>
            <w:tcBorders>
              <w:top w:val="single" w:sz="4" w:space="0" w:color="auto"/>
              <w:left w:val="nil"/>
              <w:bottom w:val="single" w:sz="4" w:space="0" w:color="auto"/>
              <w:right w:val="single" w:sz="4" w:space="0" w:color="auto"/>
            </w:tcBorders>
            <w:shd w:val="clear" w:color="auto" w:fill="auto"/>
            <w:vAlign w:val="center"/>
          </w:tcPr>
          <w:p w:rsidR="007B25FE" w:rsidRDefault="007B25FE" w:rsidP="003F39EA">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统筹协调推进项目</w:t>
            </w:r>
          </w:p>
        </w:tc>
      </w:tr>
      <w:tr w:rsidR="007B25FE" w:rsidTr="007A0C07">
        <w:trPr>
          <w:trHeight w:val="800"/>
          <w:jc w:val="center"/>
        </w:trPr>
        <w:tc>
          <w:tcPr>
            <w:tcW w:w="852" w:type="dxa"/>
            <w:tcBorders>
              <w:top w:val="single" w:sz="4" w:space="0" w:color="auto"/>
              <w:left w:val="single" w:sz="4" w:space="0" w:color="auto"/>
              <w:bottom w:val="single" w:sz="4" w:space="0" w:color="auto"/>
              <w:right w:val="single" w:sz="4" w:space="0" w:color="000000"/>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1129" w:type="dxa"/>
            <w:tcBorders>
              <w:top w:val="single" w:sz="4" w:space="0" w:color="auto"/>
              <w:left w:val="nil"/>
              <w:bottom w:val="single" w:sz="4" w:space="0" w:color="auto"/>
              <w:right w:val="single" w:sz="4" w:space="0" w:color="auto"/>
            </w:tcBorders>
            <w:shd w:val="clear" w:color="auto" w:fill="auto"/>
            <w:vAlign w:val="center"/>
          </w:tcPr>
          <w:p w:rsidR="007B25FE" w:rsidRDefault="007B25FE" w:rsidP="00A722D5">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郭万妮</w:t>
            </w:r>
          </w:p>
        </w:tc>
        <w:tc>
          <w:tcPr>
            <w:tcW w:w="2414" w:type="dxa"/>
            <w:tcBorders>
              <w:top w:val="single" w:sz="4" w:space="0" w:color="auto"/>
              <w:left w:val="nil"/>
              <w:bottom w:val="single" w:sz="4" w:space="0" w:color="auto"/>
              <w:right w:val="single" w:sz="4" w:space="0" w:color="000000"/>
            </w:tcBorders>
            <w:shd w:val="clear" w:color="auto" w:fill="auto"/>
            <w:vAlign w:val="center"/>
          </w:tcPr>
          <w:p w:rsidR="007B25FE" w:rsidRDefault="007B25FE" w:rsidP="00A722D5">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常州市便民服务中心</w:t>
            </w:r>
          </w:p>
        </w:tc>
        <w:tc>
          <w:tcPr>
            <w:tcW w:w="2694" w:type="dxa"/>
            <w:tcBorders>
              <w:top w:val="single" w:sz="4" w:space="0" w:color="auto"/>
              <w:left w:val="nil"/>
              <w:bottom w:val="single" w:sz="4" w:space="0" w:color="auto"/>
              <w:right w:val="single" w:sz="4" w:space="0" w:color="000000"/>
            </w:tcBorders>
            <w:shd w:val="clear" w:color="auto" w:fill="auto"/>
            <w:vAlign w:val="center"/>
          </w:tcPr>
          <w:p w:rsidR="007B25FE" w:rsidRDefault="007B25FE" w:rsidP="00A722D5">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标准化工程师</w:t>
            </w:r>
          </w:p>
        </w:tc>
        <w:tc>
          <w:tcPr>
            <w:tcW w:w="1984" w:type="dxa"/>
            <w:tcBorders>
              <w:top w:val="single" w:sz="4" w:space="0" w:color="auto"/>
              <w:left w:val="nil"/>
              <w:bottom w:val="single" w:sz="4" w:space="0" w:color="auto"/>
              <w:right w:val="single" w:sz="4" w:space="0" w:color="auto"/>
            </w:tcBorders>
            <w:shd w:val="clear" w:color="auto" w:fill="auto"/>
            <w:vAlign w:val="center"/>
          </w:tcPr>
          <w:p w:rsidR="007B25FE" w:rsidRDefault="007B25FE" w:rsidP="00A722D5">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编写第4章，统筹修改标准</w:t>
            </w:r>
          </w:p>
        </w:tc>
      </w:tr>
      <w:tr w:rsidR="007B25FE">
        <w:trPr>
          <w:trHeight w:val="686"/>
          <w:jc w:val="center"/>
        </w:trPr>
        <w:tc>
          <w:tcPr>
            <w:tcW w:w="852" w:type="dxa"/>
            <w:tcBorders>
              <w:top w:val="single" w:sz="4" w:space="0" w:color="auto"/>
              <w:left w:val="single" w:sz="4" w:space="0" w:color="auto"/>
              <w:bottom w:val="single" w:sz="4" w:space="0" w:color="auto"/>
              <w:right w:val="single" w:sz="4" w:space="0" w:color="000000"/>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4</w:t>
            </w:r>
          </w:p>
        </w:tc>
        <w:tc>
          <w:tcPr>
            <w:tcW w:w="1129" w:type="dxa"/>
            <w:tcBorders>
              <w:top w:val="single" w:sz="4" w:space="0" w:color="auto"/>
              <w:left w:val="nil"/>
              <w:bottom w:val="single" w:sz="4" w:space="0" w:color="auto"/>
              <w:right w:val="single" w:sz="4" w:space="0" w:color="auto"/>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张超群</w:t>
            </w:r>
          </w:p>
        </w:tc>
        <w:tc>
          <w:tcPr>
            <w:tcW w:w="2414" w:type="dxa"/>
            <w:tcBorders>
              <w:top w:val="single" w:sz="4" w:space="0" w:color="auto"/>
              <w:left w:val="nil"/>
              <w:bottom w:val="single" w:sz="4" w:space="0" w:color="auto"/>
              <w:right w:val="single" w:sz="4" w:space="0" w:color="000000"/>
            </w:tcBorders>
            <w:shd w:val="clear" w:color="auto" w:fill="auto"/>
            <w:vAlign w:val="center"/>
          </w:tcPr>
          <w:p w:rsidR="007B25FE" w:rsidRDefault="007B25FE" w:rsidP="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常州市数据局</w:t>
            </w:r>
          </w:p>
        </w:tc>
        <w:tc>
          <w:tcPr>
            <w:tcW w:w="2694" w:type="dxa"/>
            <w:tcBorders>
              <w:top w:val="single" w:sz="4" w:space="0" w:color="auto"/>
              <w:left w:val="nil"/>
              <w:bottom w:val="single" w:sz="4" w:space="0" w:color="auto"/>
              <w:right w:val="single" w:sz="4" w:space="0" w:color="000000"/>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数字社会处副处长</w:t>
            </w:r>
          </w:p>
        </w:tc>
        <w:tc>
          <w:tcPr>
            <w:tcW w:w="1984" w:type="dxa"/>
            <w:tcBorders>
              <w:top w:val="single" w:sz="4" w:space="0" w:color="auto"/>
              <w:left w:val="nil"/>
              <w:bottom w:val="single" w:sz="4" w:space="0" w:color="auto"/>
              <w:right w:val="single" w:sz="4" w:space="0" w:color="auto"/>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编写标准第3章</w:t>
            </w:r>
          </w:p>
        </w:tc>
      </w:tr>
      <w:tr w:rsidR="007B25FE">
        <w:trPr>
          <w:trHeight w:val="698"/>
          <w:jc w:val="center"/>
        </w:trPr>
        <w:tc>
          <w:tcPr>
            <w:tcW w:w="852" w:type="dxa"/>
            <w:tcBorders>
              <w:top w:val="single" w:sz="4" w:space="0" w:color="auto"/>
              <w:left w:val="single" w:sz="4" w:space="0" w:color="auto"/>
              <w:bottom w:val="single" w:sz="4" w:space="0" w:color="auto"/>
              <w:right w:val="single" w:sz="4" w:space="0" w:color="000000"/>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5</w:t>
            </w:r>
          </w:p>
        </w:tc>
        <w:tc>
          <w:tcPr>
            <w:tcW w:w="1129" w:type="dxa"/>
            <w:tcBorders>
              <w:top w:val="single" w:sz="4" w:space="0" w:color="auto"/>
              <w:left w:val="nil"/>
              <w:bottom w:val="single" w:sz="4" w:space="0" w:color="auto"/>
              <w:right w:val="single" w:sz="4" w:space="0" w:color="auto"/>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恽智仔</w:t>
            </w:r>
          </w:p>
        </w:tc>
        <w:tc>
          <w:tcPr>
            <w:tcW w:w="2414" w:type="dxa"/>
            <w:tcBorders>
              <w:top w:val="single" w:sz="4" w:space="0" w:color="auto"/>
              <w:left w:val="nil"/>
              <w:bottom w:val="single" w:sz="4" w:space="0" w:color="auto"/>
              <w:right w:val="single" w:sz="4" w:space="0" w:color="000000"/>
            </w:tcBorders>
            <w:shd w:val="clear" w:color="auto" w:fill="auto"/>
            <w:vAlign w:val="center"/>
          </w:tcPr>
          <w:p w:rsidR="007B25FE" w:rsidRDefault="007B25FE">
            <w:pPr>
              <w:widowControl/>
              <w:jc w:val="center"/>
              <w:rPr>
                <w:rFonts w:ascii="宋体" w:eastAsia="宋体" w:hAnsi="宋体" w:cs="宋体"/>
                <w:color w:val="000000"/>
                <w:kern w:val="0"/>
                <w:sz w:val="22"/>
              </w:rPr>
            </w:pPr>
            <w:r w:rsidRPr="007B25FE">
              <w:rPr>
                <w:rFonts w:ascii="宋体" w:eastAsia="宋体" w:hAnsi="宋体" w:cs="宋体" w:hint="eastAsia"/>
                <w:color w:val="000000"/>
                <w:kern w:val="0"/>
                <w:sz w:val="22"/>
              </w:rPr>
              <w:t>常州高新区（新北区）数据局</w:t>
            </w:r>
          </w:p>
        </w:tc>
        <w:tc>
          <w:tcPr>
            <w:tcW w:w="2694" w:type="dxa"/>
            <w:tcBorders>
              <w:top w:val="single" w:sz="4" w:space="0" w:color="auto"/>
              <w:left w:val="nil"/>
              <w:bottom w:val="single" w:sz="4" w:space="0" w:color="auto"/>
              <w:right w:val="single" w:sz="4" w:space="0" w:color="000000"/>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副局长</w:t>
            </w:r>
          </w:p>
        </w:tc>
        <w:tc>
          <w:tcPr>
            <w:tcW w:w="1984" w:type="dxa"/>
            <w:tcBorders>
              <w:top w:val="single" w:sz="4" w:space="0" w:color="auto"/>
              <w:left w:val="nil"/>
              <w:bottom w:val="single" w:sz="4" w:space="0" w:color="auto"/>
              <w:right w:val="single" w:sz="4" w:space="0" w:color="auto"/>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编写标准第3章</w:t>
            </w:r>
          </w:p>
        </w:tc>
      </w:tr>
      <w:tr w:rsidR="007B25FE">
        <w:trPr>
          <w:trHeight w:val="698"/>
          <w:jc w:val="center"/>
        </w:trPr>
        <w:tc>
          <w:tcPr>
            <w:tcW w:w="852" w:type="dxa"/>
            <w:tcBorders>
              <w:top w:val="single" w:sz="4" w:space="0" w:color="auto"/>
              <w:left w:val="single" w:sz="4" w:space="0" w:color="auto"/>
              <w:bottom w:val="single" w:sz="4" w:space="0" w:color="auto"/>
              <w:right w:val="single" w:sz="4" w:space="0" w:color="000000"/>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w:t>
            </w:r>
          </w:p>
        </w:tc>
        <w:tc>
          <w:tcPr>
            <w:tcW w:w="1129" w:type="dxa"/>
            <w:tcBorders>
              <w:top w:val="nil"/>
              <w:left w:val="nil"/>
              <w:bottom w:val="single" w:sz="4" w:space="0" w:color="auto"/>
              <w:right w:val="single" w:sz="4" w:space="0" w:color="auto"/>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刁菊霞</w:t>
            </w:r>
          </w:p>
        </w:tc>
        <w:tc>
          <w:tcPr>
            <w:tcW w:w="2414" w:type="dxa"/>
            <w:tcBorders>
              <w:top w:val="single" w:sz="4" w:space="0" w:color="auto"/>
              <w:left w:val="nil"/>
              <w:bottom w:val="single" w:sz="4" w:space="0" w:color="auto"/>
              <w:right w:val="single" w:sz="4" w:space="0" w:color="000000"/>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常州市交通运输安全和应急指挥中心</w:t>
            </w:r>
          </w:p>
        </w:tc>
        <w:tc>
          <w:tcPr>
            <w:tcW w:w="2694" w:type="dxa"/>
            <w:tcBorders>
              <w:top w:val="single" w:sz="4" w:space="0" w:color="auto"/>
              <w:left w:val="nil"/>
              <w:bottom w:val="single" w:sz="4" w:space="0" w:color="auto"/>
              <w:right w:val="single" w:sz="4" w:space="0" w:color="000000"/>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标准化工程师</w:t>
            </w:r>
          </w:p>
        </w:tc>
        <w:tc>
          <w:tcPr>
            <w:tcW w:w="1984" w:type="dxa"/>
            <w:tcBorders>
              <w:top w:val="nil"/>
              <w:left w:val="nil"/>
              <w:bottom w:val="single" w:sz="4" w:space="0" w:color="auto"/>
              <w:right w:val="single" w:sz="4" w:space="0" w:color="auto"/>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编写前言、第1-2章</w:t>
            </w:r>
          </w:p>
        </w:tc>
      </w:tr>
      <w:tr w:rsidR="007B25FE" w:rsidTr="007A0C07">
        <w:trPr>
          <w:trHeight w:val="856"/>
          <w:jc w:val="center"/>
        </w:trPr>
        <w:tc>
          <w:tcPr>
            <w:tcW w:w="852" w:type="dxa"/>
            <w:tcBorders>
              <w:top w:val="single" w:sz="4" w:space="0" w:color="auto"/>
              <w:left w:val="single" w:sz="4" w:space="0" w:color="auto"/>
              <w:bottom w:val="single" w:sz="4" w:space="0" w:color="auto"/>
              <w:right w:val="single" w:sz="4" w:space="0" w:color="000000"/>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7</w:t>
            </w:r>
          </w:p>
        </w:tc>
        <w:tc>
          <w:tcPr>
            <w:tcW w:w="1129" w:type="dxa"/>
            <w:tcBorders>
              <w:top w:val="nil"/>
              <w:left w:val="nil"/>
              <w:bottom w:val="single" w:sz="4" w:space="0" w:color="auto"/>
              <w:right w:val="single" w:sz="4" w:space="0" w:color="auto"/>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李  想</w:t>
            </w:r>
          </w:p>
        </w:tc>
        <w:tc>
          <w:tcPr>
            <w:tcW w:w="2414" w:type="dxa"/>
            <w:tcBorders>
              <w:top w:val="single" w:sz="4" w:space="0" w:color="auto"/>
              <w:left w:val="nil"/>
              <w:bottom w:val="single" w:sz="4" w:space="0" w:color="auto"/>
              <w:right w:val="single" w:sz="4" w:space="0" w:color="000000"/>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常州市新北区奔牛镇</w:t>
            </w:r>
            <w:r w:rsidR="007A0C07" w:rsidRPr="007A0C07">
              <w:rPr>
                <w:rFonts w:ascii="宋体" w:eastAsia="宋体" w:hAnsi="宋体" w:cs="宋体" w:hint="eastAsia"/>
                <w:color w:val="000000"/>
                <w:kern w:val="0"/>
                <w:sz w:val="22"/>
              </w:rPr>
              <w:t>社会事务办公室</w:t>
            </w:r>
          </w:p>
        </w:tc>
        <w:tc>
          <w:tcPr>
            <w:tcW w:w="2694" w:type="dxa"/>
            <w:tcBorders>
              <w:top w:val="single" w:sz="4" w:space="0" w:color="auto"/>
              <w:left w:val="nil"/>
              <w:bottom w:val="single" w:sz="4" w:space="0" w:color="auto"/>
              <w:right w:val="single" w:sz="4" w:space="0" w:color="000000"/>
            </w:tcBorders>
            <w:shd w:val="clear" w:color="auto" w:fill="auto"/>
            <w:vAlign w:val="center"/>
          </w:tcPr>
          <w:p w:rsidR="007B25FE" w:rsidRDefault="007A0C07">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副主任</w:t>
            </w:r>
          </w:p>
        </w:tc>
        <w:tc>
          <w:tcPr>
            <w:tcW w:w="1984" w:type="dxa"/>
            <w:tcBorders>
              <w:top w:val="nil"/>
              <w:left w:val="nil"/>
              <w:bottom w:val="single" w:sz="4" w:space="0" w:color="auto"/>
              <w:right w:val="single" w:sz="4" w:space="0" w:color="auto"/>
            </w:tcBorders>
            <w:shd w:val="clear" w:color="auto" w:fill="auto"/>
            <w:vAlign w:val="center"/>
          </w:tcPr>
          <w:p w:rsidR="007B25FE" w:rsidRDefault="007B25FE">
            <w:pPr>
              <w:jc w:val="center"/>
            </w:pPr>
            <w:r>
              <w:rPr>
                <w:rFonts w:ascii="宋体" w:eastAsia="宋体" w:hAnsi="宋体" w:cs="宋体" w:hint="eastAsia"/>
                <w:color w:val="000000"/>
                <w:kern w:val="0"/>
                <w:sz w:val="22"/>
              </w:rPr>
              <w:t>编写第5章</w:t>
            </w:r>
          </w:p>
        </w:tc>
      </w:tr>
      <w:tr w:rsidR="007B25FE" w:rsidTr="007A0C07">
        <w:trPr>
          <w:trHeight w:val="840"/>
          <w:jc w:val="center"/>
        </w:trPr>
        <w:tc>
          <w:tcPr>
            <w:tcW w:w="852" w:type="dxa"/>
            <w:tcBorders>
              <w:top w:val="single" w:sz="4" w:space="0" w:color="auto"/>
              <w:left w:val="single" w:sz="4" w:space="0" w:color="auto"/>
              <w:bottom w:val="single" w:sz="4" w:space="0" w:color="auto"/>
              <w:right w:val="single" w:sz="4" w:space="0" w:color="000000"/>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lastRenderedPageBreak/>
              <w:t>8</w:t>
            </w:r>
          </w:p>
        </w:tc>
        <w:tc>
          <w:tcPr>
            <w:tcW w:w="1129" w:type="dxa"/>
            <w:tcBorders>
              <w:top w:val="nil"/>
              <w:left w:val="nil"/>
              <w:bottom w:val="single" w:sz="4" w:space="0" w:color="auto"/>
              <w:right w:val="single" w:sz="4" w:space="0" w:color="auto"/>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陆  </w:t>
            </w:r>
            <w:proofErr w:type="gramStart"/>
            <w:r>
              <w:rPr>
                <w:rFonts w:ascii="宋体" w:eastAsia="宋体" w:hAnsi="宋体" w:cs="宋体" w:hint="eastAsia"/>
                <w:color w:val="000000"/>
                <w:kern w:val="0"/>
                <w:sz w:val="22"/>
              </w:rPr>
              <w:t>芸</w:t>
            </w:r>
            <w:proofErr w:type="gramEnd"/>
          </w:p>
        </w:tc>
        <w:tc>
          <w:tcPr>
            <w:tcW w:w="2414" w:type="dxa"/>
            <w:tcBorders>
              <w:top w:val="single" w:sz="4" w:space="0" w:color="auto"/>
              <w:left w:val="nil"/>
              <w:bottom w:val="single" w:sz="4" w:space="0" w:color="auto"/>
              <w:right w:val="single" w:sz="4" w:space="0" w:color="000000"/>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常州市武进区</w:t>
            </w:r>
            <w:proofErr w:type="gramStart"/>
            <w:r>
              <w:rPr>
                <w:rFonts w:ascii="宋体" w:eastAsia="宋体" w:hAnsi="宋体" w:cs="宋体" w:hint="eastAsia"/>
                <w:color w:val="000000"/>
                <w:kern w:val="0"/>
                <w:sz w:val="22"/>
              </w:rPr>
              <w:t>湟</w:t>
            </w:r>
            <w:proofErr w:type="gramEnd"/>
            <w:r>
              <w:rPr>
                <w:rFonts w:ascii="宋体" w:eastAsia="宋体" w:hAnsi="宋体" w:cs="宋体" w:hint="eastAsia"/>
                <w:color w:val="000000"/>
                <w:kern w:val="0"/>
                <w:sz w:val="22"/>
              </w:rPr>
              <w:t>里镇后坊村便民服务站</w:t>
            </w:r>
          </w:p>
        </w:tc>
        <w:tc>
          <w:tcPr>
            <w:tcW w:w="2694" w:type="dxa"/>
            <w:tcBorders>
              <w:top w:val="single" w:sz="4" w:space="0" w:color="auto"/>
              <w:left w:val="nil"/>
              <w:bottom w:val="single" w:sz="4" w:space="0" w:color="auto"/>
              <w:right w:val="single" w:sz="4" w:space="0" w:color="000000"/>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负责人</w:t>
            </w:r>
          </w:p>
        </w:tc>
        <w:tc>
          <w:tcPr>
            <w:tcW w:w="1984" w:type="dxa"/>
            <w:tcBorders>
              <w:top w:val="nil"/>
              <w:left w:val="nil"/>
              <w:bottom w:val="single" w:sz="4" w:space="0" w:color="auto"/>
              <w:right w:val="single" w:sz="4" w:space="0" w:color="auto"/>
            </w:tcBorders>
            <w:shd w:val="clear" w:color="auto" w:fill="auto"/>
            <w:vAlign w:val="center"/>
          </w:tcPr>
          <w:p w:rsidR="007B25FE" w:rsidRDefault="007B25FE">
            <w:pPr>
              <w:jc w:val="center"/>
            </w:pPr>
            <w:r>
              <w:rPr>
                <w:rFonts w:ascii="宋体" w:eastAsia="宋体" w:hAnsi="宋体" w:cs="宋体" w:hint="eastAsia"/>
                <w:color w:val="000000"/>
                <w:kern w:val="0"/>
                <w:sz w:val="22"/>
              </w:rPr>
              <w:t>编写第5章</w:t>
            </w:r>
          </w:p>
        </w:tc>
      </w:tr>
      <w:tr w:rsidR="007B25FE" w:rsidTr="00461FF4">
        <w:trPr>
          <w:trHeight w:val="974"/>
          <w:jc w:val="center"/>
        </w:trPr>
        <w:tc>
          <w:tcPr>
            <w:tcW w:w="852" w:type="dxa"/>
            <w:tcBorders>
              <w:top w:val="single" w:sz="4" w:space="0" w:color="auto"/>
              <w:left w:val="single" w:sz="4" w:space="0" w:color="auto"/>
              <w:bottom w:val="single" w:sz="4" w:space="0" w:color="auto"/>
              <w:right w:val="single" w:sz="4" w:space="0" w:color="000000"/>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9</w:t>
            </w:r>
          </w:p>
        </w:tc>
        <w:tc>
          <w:tcPr>
            <w:tcW w:w="1129" w:type="dxa"/>
            <w:tcBorders>
              <w:top w:val="nil"/>
              <w:left w:val="nil"/>
              <w:bottom w:val="single" w:sz="4" w:space="0" w:color="auto"/>
              <w:right w:val="single" w:sz="4" w:space="0" w:color="auto"/>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汤  敏</w:t>
            </w:r>
          </w:p>
        </w:tc>
        <w:tc>
          <w:tcPr>
            <w:tcW w:w="2414" w:type="dxa"/>
            <w:tcBorders>
              <w:top w:val="single" w:sz="4" w:space="0" w:color="auto"/>
              <w:left w:val="nil"/>
              <w:bottom w:val="single" w:sz="4" w:space="0" w:color="auto"/>
              <w:right w:val="single" w:sz="4" w:space="0" w:color="000000"/>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常州市新北区龙虎塘街道</w:t>
            </w:r>
            <w:proofErr w:type="gramStart"/>
            <w:r>
              <w:rPr>
                <w:rFonts w:ascii="宋体" w:eastAsia="宋体" w:hAnsi="宋体" w:cs="宋体" w:hint="eastAsia"/>
                <w:color w:val="000000"/>
                <w:kern w:val="0"/>
                <w:sz w:val="22"/>
              </w:rPr>
              <w:t>漫柏人才</w:t>
            </w:r>
            <w:proofErr w:type="gramEnd"/>
            <w:r>
              <w:rPr>
                <w:rFonts w:ascii="宋体" w:eastAsia="宋体" w:hAnsi="宋体" w:cs="宋体" w:hint="eastAsia"/>
                <w:color w:val="000000"/>
                <w:kern w:val="0"/>
                <w:sz w:val="22"/>
              </w:rPr>
              <w:t>公寓</w:t>
            </w:r>
          </w:p>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便民服务点</w:t>
            </w:r>
          </w:p>
        </w:tc>
        <w:tc>
          <w:tcPr>
            <w:tcW w:w="2694" w:type="dxa"/>
            <w:tcBorders>
              <w:top w:val="single" w:sz="4" w:space="0" w:color="auto"/>
              <w:left w:val="nil"/>
              <w:bottom w:val="single" w:sz="4" w:space="0" w:color="auto"/>
              <w:right w:val="single" w:sz="4" w:space="0" w:color="000000"/>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工作人员</w:t>
            </w:r>
          </w:p>
        </w:tc>
        <w:tc>
          <w:tcPr>
            <w:tcW w:w="1984" w:type="dxa"/>
            <w:tcBorders>
              <w:top w:val="nil"/>
              <w:left w:val="nil"/>
              <w:bottom w:val="single" w:sz="4" w:space="0" w:color="auto"/>
              <w:right w:val="single" w:sz="4" w:space="0" w:color="auto"/>
            </w:tcBorders>
            <w:shd w:val="clear" w:color="auto" w:fill="auto"/>
            <w:vAlign w:val="center"/>
          </w:tcPr>
          <w:p w:rsidR="007B25FE" w:rsidRDefault="007B25FE">
            <w:pPr>
              <w:jc w:val="center"/>
            </w:pPr>
            <w:r>
              <w:rPr>
                <w:rFonts w:ascii="宋体" w:eastAsia="宋体" w:hAnsi="宋体" w:cs="宋体" w:hint="eastAsia"/>
                <w:color w:val="000000"/>
                <w:kern w:val="0"/>
                <w:sz w:val="22"/>
              </w:rPr>
              <w:t>编写第5章</w:t>
            </w:r>
          </w:p>
        </w:tc>
      </w:tr>
      <w:tr w:rsidR="007B25FE" w:rsidTr="00341761">
        <w:trPr>
          <w:trHeight w:val="699"/>
          <w:jc w:val="center"/>
        </w:trPr>
        <w:tc>
          <w:tcPr>
            <w:tcW w:w="852" w:type="dxa"/>
            <w:tcBorders>
              <w:top w:val="single" w:sz="4" w:space="0" w:color="auto"/>
              <w:left w:val="single" w:sz="4" w:space="0" w:color="auto"/>
              <w:bottom w:val="single" w:sz="4" w:space="0" w:color="auto"/>
              <w:right w:val="single" w:sz="4" w:space="0" w:color="000000"/>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w:t>
            </w:r>
          </w:p>
        </w:tc>
        <w:tc>
          <w:tcPr>
            <w:tcW w:w="1129" w:type="dxa"/>
            <w:tcBorders>
              <w:top w:val="single" w:sz="4" w:space="0" w:color="auto"/>
              <w:left w:val="nil"/>
              <w:bottom w:val="single" w:sz="4" w:space="0" w:color="auto"/>
              <w:right w:val="single" w:sz="4" w:space="0" w:color="auto"/>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郑立梅</w:t>
            </w:r>
          </w:p>
        </w:tc>
        <w:tc>
          <w:tcPr>
            <w:tcW w:w="2414" w:type="dxa"/>
            <w:tcBorders>
              <w:top w:val="single" w:sz="4" w:space="0" w:color="auto"/>
              <w:left w:val="nil"/>
              <w:bottom w:val="single" w:sz="4" w:space="0" w:color="auto"/>
              <w:right w:val="single" w:sz="4" w:space="0" w:color="000000"/>
            </w:tcBorders>
            <w:shd w:val="clear" w:color="auto" w:fill="auto"/>
            <w:vAlign w:val="center"/>
          </w:tcPr>
          <w:p w:rsidR="007B25FE" w:rsidRDefault="007B25FE">
            <w:pPr>
              <w:widowControl/>
              <w:jc w:val="center"/>
              <w:rPr>
                <w:rFonts w:ascii="宋体" w:eastAsia="宋体" w:hAnsi="宋体" w:cs="宋体"/>
                <w:color w:val="000000"/>
                <w:kern w:val="0"/>
                <w:sz w:val="22"/>
              </w:rPr>
            </w:pPr>
            <w:r w:rsidRPr="007B25FE">
              <w:rPr>
                <w:rFonts w:ascii="宋体" w:eastAsia="宋体" w:hAnsi="宋体" w:cs="宋体" w:hint="eastAsia"/>
                <w:color w:val="000000"/>
                <w:kern w:val="0"/>
                <w:sz w:val="22"/>
              </w:rPr>
              <w:t>金湖</w:t>
            </w:r>
            <w:proofErr w:type="gramStart"/>
            <w:r w:rsidRPr="007B25FE">
              <w:rPr>
                <w:rFonts w:ascii="宋体" w:eastAsia="宋体" w:hAnsi="宋体" w:cs="宋体" w:hint="eastAsia"/>
                <w:color w:val="000000"/>
                <w:kern w:val="0"/>
                <w:sz w:val="22"/>
              </w:rPr>
              <w:t>县数据</w:t>
            </w:r>
            <w:proofErr w:type="gramEnd"/>
            <w:r w:rsidRPr="007B25FE">
              <w:rPr>
                <w:rFonts w:ascii="宋体" w:eastAsia="宋体" w:hAnsi="宋体" w:cs="宋体" w:hint="eastAsia"/>
                <w:color w:val="000000"/>
                <w:kern w:val="0"/>
                <w:sz w:val="22"/>
              </w:rPr>
              <w:t>局</w:t>
            </w:r>
          </w:p>
        </w:tc>
        <w:tc>
          <w:tcPr>
            <w:tcW w:w="2694" w:type="dxa"/>
            <w:tcBorders>
              <w:top w:val="single" w:sz="4" w:space="0" w:color="auto"/>
              <w:left w:val="nil"/>
              <w:bottom w:val="single" w:sz="4" w:space="0" w:color="auto"/>
              <w:right w:val="single" w:sz="4" w:space="0" w:color="000000"/>
            </w:tcBorders>
            <w:shd w:val="clear" w:color="auto" w:fill="auto"/>
            <w:vAlign w:val="center"/>
          </w:tcPr>
          <w:p w:rsidR="007B25FE" w:rsidRDefault="007B25FE">
            <w:pPr>
              <w:widowControl/>
              <w:jc w:val="center"/>
              <w:rPr>
                <w:rFonts w:ascii="宋体" w:eastAsia="宋体" w:hAnsi="宋体" w:cs="宋体"/>
                <w:color w:val="000000"/>
                <w:kern w:val="0"/>
                <w:sz w:val="22"/>
              </w:rPr>
            </w:pPr>
            <w:proofErr w:type="gramStart"/>
            <w:r>
              <w:rPr>
                <w:rFonts w:ascii="宋体" w:eastAsia="宋体" w:hAnsi="宋体" w:cs="宋体" w:hint="eastAsia"/>
                <w:color w:val="000000"/>
                <w:kern w:val="0"/>
                <w:sz w:val="22"/>
              </w:rPr>
              <w:t>审改科</w:t>
            </w:r>
            <w:proofErr w:type="gramEnd"/>
            <w:r>
              <w:rPr>
                <w:rFonts w:ascii="宋体" w:eastAsia="宋体" w:hAnsi="宋体" w:cs="宋体"/>
                <w:color w:val="000000"/>
                <w:kern w:val="0"/>
                <w:sz w:val="22"/>
              </w:rPr>
              <w:t>科长</w:t>
            </w:r>
          </w:p>
        </w:tc>
        <w:tc>
          <w:tcPr>
            <w:tcW w:w="1984" w:type="dxa"/>
            <w:tcBorders>
              <w:top w:val="single" w:sz="4" w:space="0" w:color="auto"/>
              <w:left w:val="nil"/>
              <w:bottom w:val="single" w:sz="4" w:space="0" w:color="auto"/>
              <w:right w:val="single" w:sz="4" w:space="0" w:color="auto"/>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编写第6章</w:t>
            </w:r>
          </w:p>
        </w:tc>
      </w:tr>
      <w:tr w:rsidR="007B25FE" w:rsidTr="007A0C07">
        <w:trPr>
          <w:trHeight w:val="630"/>
          <w:jc w:val="center"/>
        </w:trPr>
        <w:tc>
          <w:tcPr>
            <w:tcW w:w="852" w:type="dxa"/>
            <w:tcBorders>
              <w:top w:val="single" w:sz="4" w:space="0" w:color="auto"/>
              <w:left w:val="single" w:sz="4" w:space="0" w:color="auto"/>
              <w:bottom w:val="single" w:sz="4" w:space="0" w:color="auto"/>
              <w:right w:val="single" w:sz="4" w:space="0" w:color="000000"/>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11</w:t>
            </w:r>
          </w:p>
        </w:tc>
        <w:tc>
          <w:tcPr>
            <w:tcW w:w="1129" w:type="dxa"/>
            <w:tcBorders>
              <w:top w:val="single" w:sz="4" w:space="0" w:color="auto"/>
              <w:left w:val="nil"/>
              <w:bottom w:val="single" w:sz="4" w:space="0" w:color="auto"/>
              <w:right w:val="single" w:sz="4" w:space="0" w:color="auto"/>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刘小平</w:t>
            </w:r>
          </w:p>
        </w:tc>
        <w:tc>
          <w:tcPr>
            <w:tcW w:w="2414" w:type="dxa"/>
            <w:tcBorders>
              <w:top w:val="single" w:sz="4" w:space="0" w:color="auto"/>
              <w:left w:val="nil"/>
              <w:bottom w:val="single" w:sz="4" w:space="0" w:color="auto"/>
              <w:right w:val="single" w:sz="4" w:space="0" w:color="000000"/>
            </w:tcBorders>
            <w:shd w:val="clear" w:color="auto" w:fill="auto"/>
            <w:vAlign w:val="center"/>
          </w:tcPr>
          <w:p w:rsidR="007B25FE" w:rsidRDefault="007B25FE" w:rsidP="007B25FE">
            <w:pPr>
              <w:widowControl/>
              <w:jc w:val="center"/>
              <w:rPr>
                <w:rFonts w:ascii="宋体" w:eastAsia="宋体" w:hAnsi="宋体" w:cs="宋体"/>
                <w:color w:val="000000"/>
                <w:kern w:val="0"/>
                <w:sz w:val="22"/>
              </w:rPr>
            </w:pPr>
            <w:r>
              <w:rPr>
                <w:rFonts w:ascii="宋体" w:eastAsia="宋体" w:hAnsi="宋体" w:cs="宋体"/>
                <w:color w:val="000000"/>
                <w:kern w:val="0"/>
                <w:sz w:val="22"/>
              </w:rPr>
              <w:t>东台市</w:t>
            </w:r>
            <w:r>
              <w:rPr>
                <w:rFonts w:ascii="宋体" w:eastAsia="宋体" w:hAnsi="宋体" w:cs="宋体" w:hint="eastAsia"/>
                <w:color w:val="000000"/>
                <w:kern w:val="0"/>
                <w:sz w:val="22"/>
              </w:rPr>
              <w:t>数据</w:t>
            </w:r>
            <w:r>
              <w:rPr>
                <w:rFonts w:ascii="宋体" w:eastAsia="宋体" w:hAnsi="宋体" w:cs="宋体"/>
                <w:color w:val="000000"/>
                <w:kern w:val="0"/>
                <w:sz w:val="22"/>
              </w:rPr>
              <w:t>局</w:t>
            </w:r>
          </w:p>
        </w:tc>
        <w:tc>
          <w:tcPr>
            <w:tcW w:w="2694" w:type="dxa"/>
            <w:tcBorders>
              <w:top w:val="single" w:sz="4" w:space="0" w:color="auto"/>
              <w:left w:val="nil"/>
              <w:bottom w:val="single" w:sz="4" w:space="0" w:color="auto"/>
              <w:right w:val="single" w:sz="4" w:space="0" w:color="000000"/>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color w:val="000000"/>
                <w:kern w:val="0"/>
                <w:sz w:val="22"/>
              </w:rPr>
              <w:t>业务协调科科长</w:t>
            </w:r>
          </w:p>
        </w:tc>
        <w:tc>
          <w:tcPr>
            <w:tcW w:w="1984" w:type="dxa"/>
            <w:tcBorders>
              <w:top w:val="single" w:sz="4" w:space="0" w:color="auto"/>
              <w:left w:val="nil"/>
              <w:bottom w:val="single" w:sz="4" w:space="0" w:color="auto"/>
              <w:right w:val="single" w:sz="4" w:space="0" w:color="auto"/>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编写第6章</w:t>
            </w:r>
          </w:p>
        </w:tc>
      </w:tr>
      <w:tr w:rsidR="007B25FE" w:rsidTr="007A0C07">
        <w:trPr>
          <w:trHeight w:val="696"/>
          <w:jc w:val="center"/>
        </w:trPr>
        <w:tc>
          <w:tcPr>
            <w:tcW w:w="852" w:type="dxa"/>
            <w:tcBorders>
              <w:top w:val="single" w:sz="4" w:space="0" w:color="auto"/>
              <w:left w:val="single" w:sz="4" w:space="0" w:color="auto"/>
              <w:bottom w:val="single" w:sz="4" w:space="0" w:color="auto"/>
              <w:right w:val="single" w:sz="4" w:space="0" w:color="000000"/>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12</w:t>
            </w:r>
          </w:p>
        </w:tc>
        <w:tc>
          <w:tcPr>
            <w:tcW w:w="1129" w:type="dxa"/>
            <w:tcBorders>
              <w:top w:val="single" w:sz="4" w:space="0" w:color="auto"/>
              <w:left w:val="nil"/>
              <w:bottom w:val="single" w:sz="4" w:space="0" w:color="auto"/>
              <w:right w:val="single" w:sz="4" w:space="0" w:color="auto"/>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单  唯</w:t>
            </w:r>
          </w:p>
        </w:tc>
        <w:tc>
          <w:tcPr>
            <w:tcW w:w="2414" w:type="dxa"/>
            <w:tcBorders>
              <w:top w:val="single" w:sz="4" w:space="0" w:color="auto"/>
              <w:left w:val="nil"/>
              <w:bottom w:val="single" w:sz="4" w:space="0" w:color="auto"/>
              <w:right w:val="single" w:sz="4" w:space="0" w:color="000000"/>
            </w:tcBorders>
            <w:shd w:val="clear" w:color="auto" w:fill="auto"/>
            <w:vAlign w:val="center"/>
          </w:tcPr>
          <w:p w:rsidR="007B25FE" w:rsidRDefault="007B25FE" w:rsidP="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东台市数据局</w:t>
            </w:r>
          </w:p>
        </w:tc>
        <w:tc>
          <w:tcPr>
            <w:tcW w:w="2694" w:type="dxa"/>
            <w:tcBorders>
              <w:top w:val="single" w:sz="4" w:space="0" w:color="auto"/>
              <w:left w:val="nil"/>
              <w:bottom w:val="single" w:sz="4" w:space="0" w:color="auto"/>
              <w:right w:val="single" w:sz="4" w:space="0" w:color="000000"/>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政策法规科</w:t>
            </w:r>
            <w:r>
              <w:rPr>
                <w:rFonts w:ascii="宋体" w:eastAsia="宋体" w:hAnsi="宋体" w:cs="宋体"/>
                <w:color w:val="000000"/>
                <w:kern w:val="0"/>
                <w:sz w:val="22"/>
              </w:rPr>
              <w:t>科长</w:t>
            </w:r>
          </w:p>
        </w:tc>
        <w:tc>
          <w:tcPr>
            <w:tcW w:w="1984" w:type="dxa"/>
            <w:tcBorders>
              <w:top w:val="single" w:sz="4" w:space="0" w:color="auto"/>
              <w:left w:val="nil"/>
              <w:bottom w:val="single" w:sz="4" w:space="0" w:color="auto"/>
              <w:right w:val="single" w:sz="4" w:space="0" w:color="auto"/>
            </w:tcBorders>
            <w:shd w:val="clear" w:color="auto" w:fill="auto"/>
            <w:vAlign w:val="center"/>
          </w:tcPr>
          <w:p w:rsidR="007B25FE" w:rsidRDefault="007B25F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编写第6章</w:t>
            </w:r>
          </w:p>
        </w:tc>
      </w:tr>
    </w:tbl>
    <w:p w:rsidR="002718D8" w:rsidRDefault="002718D8">
      <w:pPr>
        <w:spacing w:line="20" w:lineRule="exact"/>
        <w:jc w:val="left"/>
        <w:rPr>
          <w:rFonts w:ascii="黑体" w:eastAsia="黑体" w:hAnsi="黑体"/>
          <w:sz w:val="32"/>
          <w:szCs w:val="32"/>
        </w:rPr>
      </w:pPr>
    </w:p>
    <w:sectPr w:rsidR="002718D8" w:rsidSect="002718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EA4" w:rsidRDefault="00075EA4" w:rsidP="00CC6205">
      <w:r>
        <w:separator/>
      </w:r>
    </w:p>
  </w:endnote>
  <w:endnote w:type="continuationSeparator" w:id="0">
    <w:p w:rsidR="00075EA4" w:rsidRDefault="00075EA4" w:rsidP="00CC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黑体_GBK">
    <w:altName w:val="微软雅黑"/>
    <w:panose1 w:val="02000000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EA4" w:rsidRDefault="00075EA4" w:rsidP="00CC6205">
      <w:r>
        <w:separator/>
      </w:r>
    </w:p>
  </w:footnote>
  <w:footnote w:type="continuationSeparator" w:id="0">
    <w:p w:rsidR="00075EA4" w:rsidRDefault="00075EA4" w:rsidP="00CC62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ZiOWJmYzcwNjA0ODFhYmQzOGU3MjJiM2JkZTllMGEifQ=="/>
  </w:docVars>
  <w:rsids>
    <w:rsidRoot w:val="00A8781B"/>
    <w:rsid w:val="00037E04"/>
    <w:rsid w:val="00052B8D"/>
    <w:rsid w:val="00066BA9"/>
    <w:rsid w:val="00075EA4"/>
    <w:rsid w:val="000A3641"/>
    <w:rsid w:val="000A7975"/>
    <w:rsid w:val="000C45F1"/>
    <w:rsid w:val="0011492B"/>
    <w:rsid w:val="00135B3B"/>
    <w:rsid w:val="00150E9D"/>
    <w:rsid w:val="001726B9"/>
    <w:rsid w:val="00176A34"/>
    <w:rsid w:val="0018059D"/>
    <w:rsid w:val="00192098"/>
    <w:rsid w:val="001974C3"/>
    <w:rsid w:val="001A602E"/>
    <w:rsid w:val="001C00F1"/>
    <w:rsid w:val="001C0108"/>
    <w:rsid w:val="001C4E89"/>
    <w:rsid w:val="00204139"/>
    <w:rsid w:val="00217B4C"/>
    <w:rsid w:val="00221AFE"/>
    <w:rsid w:val="002250EA"/>
    <w:rsid w:val="00230361"/>
    <w:rsid w:val="0025292B"/>
    <w:rsid w:val="002535B6"/>
    <w:rsid w:val="002718D8"/>
    <w:rsid w:val="002742DD"/>
    <w:rsid w:val="002770AC"/>
    <w:rsid w:val="002959E6"/>
    <w:rsid w:val="002A6B08"/>
    <w:rsid w:val="002C2EAE"/>
    <w:rsid w:val="002C4311"/>
    <w:rsid w:val="002F19BF"/>
    <w:rsid w:val="002F1C0B"/>
    <w:rsid w:val="00305053"/>
    <w:rsid w:val="003151F3"/>
    <w:rsid w:val="00341761"/>
    <w:rsid w:val="0035176E"/>
    <w:rsid w:val="00362BA5"/>
    <w:rsid w:val="00370A19"/>
    <w:rsid w:val="00380AAD"/>
    <w:rsid w:val="00382F84"/>
    <w:rsid w:val="00383DF4"/>
    <w:rsid w:val="003A1B7D"/>
    <w:rsid w:val="003A2787"/>
    <w:rsid w:val="003B0DED"/>
    <w:rsid w:val="003B4D12"/>
    <w:rsid w:val="003D0020"/>
    <w:rsid w:val="003F5963"/>
    <w:rsid w:val="003F5A06"/>
    <w:rsid w:val="00413706"/>
    <w:rsid w:val="00414DC6"/>
    <w:rsid w:val="00441191"/>
    <w:rsid w:val="004532FE"/>
    <w:rsid w:val="00453602"/>
    <w:rsid w:val="00453B64"/>
    <w:rsid w:val="00461FF4"/>
    <w:rsid w:val="0046241A"/>
    <w:rsid w:val="004642DA"/>
    <w:rsid w:val="00471F0E"/>
    <w:rsid w:val="00480291"/>
    <w:rsid w:val="00496022"/>
    <w:rsid w:val="004961A5"/>
    <w:rsid w:val="004A68B4"/>
    <w:rsid w:val="004B0F4A"/>
    <w:rsid w:val="004B7674"/>
    <w:rsid w:val="004D6AEB"/>
    <w:rsid w:val="004E34D4"/>
    <w:rsid w:val="004E4CA2"/>
    <w:rsid w:val="0051044B"/>
    <w:rsid w:val="005132FB"/>
    <w:rsid w:val="00522052"/>
    <w:rsid w:val="005604A2"/>
    <w:rsid w:val="005719CD"/>
    <w:rsid w:val="005A0EE1"/>
    <w:rsid w:val="005A3E44"/>
    <w:rsid w:val="005C610F"/>
    <w:rsid w:val="005C7292"/>
    <w:rsid w:val="005E6694"/>
    <w:rsid w:val="005F31CE"/>
    <w:rsid w:val="006041BB"/>
    <w:rsid w:val="006078FD"/>
    <w:rsid w:val="006105A8"/>
    <w:rsid w:val="006217BF"/>
    <w:rsid w:val="006220EE"/>
    <w:rsid w:val="00624274"/>
    <w:rsid w:val="006277A4"/>
    <w:rsid w:val="00630AFC"/>
    <w:rsid w:val="00650D10"/>
    <w:rsid w:val="006549E9"/>
    <w:rsid w:val="006659FA"/>
    <w:rsid w:val="00670DF5"/>
    <w:rsid w:val="00676BD6"/>
    <w:rsid w:val="006840E5"/>
    <w:rsid w:val="006B2696"/>
    <w:rsid w:val="006B76B4"/>
    <w:rsid w:val="006C34DF"/>
    <w:rsid w:val="006E6CDC"/>
    <w:rsid w:val="006F7E92"/>
    <w:rsid w:val="007139C9"/>
    <w:rsid w:val="0074569A"/>
    <w:rsid w:val="0075133A"/>
    <w:rsid w:val="007536F0"/>
    <w:rsid w:val="00795410"/>
    <w:rsid w:val="007A0C07"/>
    <w:rsid w:val="007A3FAC"/>
    <w:rsid w:val="007B25FE"/>
    <w:rsid w:val="007D608C"/>
    <w:rsid w:val="007E4694"/>
    <w:rsid w:val="007F6AB3"/>
    <w:rsid w:val="008042EE"/>
    <w:rsid w:val="00823107"/>
    <w:rsid w:val="00824375"/>
    <w:rsid w:val="00827A89"/>
    <w:rsid w:val="008669B4"/>
    <w:rsid w:val="00875C05"/>
    <w:rsid w:val="008A205D"/>
    <w:rsid w:val="008A25C9"/>
    <w:rsid w:val="008B5D59"/>
    <w:rsid w:val="008F7DB6"/>
    <w:rsid w:val="00906F73"/>
    <w:rsid w:val="00910FD2"/>
    <w:rsid w:val="00915AC3"/>
    <w:rsid w:val="00920548"/>
    <w:rsid w:val="00930F7F"/>
    <w:rsid w:val="00937F4F"/>
    <w:rsid w:val="0097516B"/>
    <w:rsid w:val="009759A2"/>
    <w:rsid w:val="0097693E"/>
    <w:rsid w:val="00986E6D"/>
    <w:rsid w:val="00995B30"/>
    <w:rsid w:val="009A22D0"/>
    <w:rsid w:val="009A4793"/>
    <w:rsid w:val="009B27AA"/>
    <w:rsid w:val="009B2ADE"/>
    <w:rsid w:val="009B6B43"/>
    <w:rsid w:val="009C0663"/>
    <w:rsid w:val="009C3A87"/>
    <w:rsid w:val="009E1141"/>
    <w:rsid w:val="00A378A2"/>
    <w:rsid w:val="00A43B3E"/>
    <w:rsid w:val="00A64957"/>
    <w:rsid w:val="00A7784A"/>
    <w:rsid w:val="00A82D8C"/>
    <w:rsid w:val="00A8781B"/>
    <w:rsid w:val="00AA2F89"/>
    <w:rsid w:val="00AB44F8"/>
    <w:rsid w:val="00AB7958"/>
    <w:rsid w:val="00AE7136"/>
    <w:rsid w:val="00AF01B3"/>
    <w:rsid w:val="00B1025C"/>
    <w:rsid w:val="00B176B7"/>
    <w:rsid w:val="00B34B1D"/>
    <w:rsid w:val="00B80976"/>
    <w:rsid w:val="00B83481"/>
    <w:rsid w:val="00BA39B4"/>
    <w:rsid w:val="00BC481F"/>
    <w:rsid w:val="00BC4E6C"/>
    <w:rsid w:val="00BD4A19"/>
    <w:rsid w:val="00BE0489"/>
    <w:rsid w:val="00BF35F2"/>
    <w:rsid w:val="00C025DB"/>
    <w:rsid w:val="00C24488"/>
    <w:rsid w:val="00C72D95"/>
    <w:rsid w:val="00C80063"/>
    <w:rsid w:val="00C80C44"/>
    <w:rsid w:val="00C92968"/>
    <w:rsid w:val="00CA1DEC"/>
    <w:rsid w:val="00CB0CA8"/>
    <w:rsid w:val="00CB2819"/>
    <w:rsid w:val="00CC6205"/>
    <w:rsid w:val="00CE4878"/>
    <w:rsid w:val="00CE6DEC"/>
    <w:rsid w:val="00D201D4"/>
    <w:rsid w:val="00D257C4"/>
    <w:rsid w:val="00D41C53"/>
    <w:rsid w:val="00D420F9"/>
    <w:rsid w:val="00D57BDF"/>
    <w:rsid w:val="00D6728A"/>
    <w:rsid w:val="00D97875"/>
    <w:rsid w:val="00DC4DB1"/>
    <w:rsid w:val="00DD5281"/>
    <w:rsid w:val="00DE4263"/>
    <w:rsid w:val="00DE71C4"/>
    <w:rsid w:val="00E141ED"/>
    <w:rsid w:val="00E462F0"/>
    <w:rsid w:val="00E512E3"/>
    <w:rsid w:val="00E5328A"/>
    <w:rsid w:val="00E61883"/>
    <w:rsid w:val="00E72D83"/>
    <w:rsid w:val="00E748C9"/>
    <w:rsid w:val="00E7497B"/>
    <w:rsid w:val="00E907D7"/>
    <w:rsid w:val="00EA4742"/>
    <w:rsid w:val="00EA645B"/>
    <w:rsid w:val="00EB144E"/>
    <w:rsid w:val="00EB6E0F"/>
    <w:rsid w:val="00EC3B15"/>
    <w:rsid w:val="00EC6557"/>
    <w:rsid w:val="00ED35ED"/>
    <w:rsid w:val="00EF4615"/>
    <w:rsid w:val="00F03C06"/>
    <w:rsid w:val="00F12314"/>
    <w:rsid w:val="00F16910"/>
    <w:rsid w:val="00F377CC"/>
    <w:rsid w:val="00F40F3E"/>
    <w:rsid w:val="00F57F12"/>
    <w:rsid w:val="00F66B33"/>
    <w:rsid w:val="00F90496"/>
    <w:rsid w:val="00FA24AE"/>
    <w:rsid w:val="00FA2631"/>
    <w:rsid w:val="00FB3D8D"/>
    <w:rsid w:val="00FB740D"/>
    <w:rsid w:val="00FD1E9C"/>
    <w:rsid w:val="24EA79DE"/>
    <w:rsid w:val="50B66A3C"/>
    <w:rsid w:val="55154F18"/>
    <w:rsid w:val="56C918CE"/>
    <w:rsid w:val="58F20567"/>
    <w:rsid w:val="5A1B597D"/>
    <w:rsid w:val="5AA336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18D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2718D8"/>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2718D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2718D8"/>
    <w:rPr>
      <w:sz w:val="18"/>
      <w:szCs w:val="18"/>
    </w:rPr>
  </w:style>
  <w:style w:type="character" w:customStyle="1" w:styleId="Char">
    <w:name w:val="页脚 Char"/>
    <w:basedOn w:val="a0"/>
    <w:link w:val="a3"/>
    <w:uiPriority w:val="99"/>
    <w:semiHidden/>
    <w:rsid w:val="002718D8"/>
    <w:rPr>
      <w:sz w:val="18"/>
      <w:szCs w:val="18"/>
    </w:rPr>
  </w:style>
  <w:style w:type="paragraph" w:customStyle="1" w:styleId="a5">
    <w:name w:val="封面标准英文名称"/>
    <w:qFormat/>
    <w:rsid w:val="002718D8"/>
    <w:pPr>
      <w:widowControl w:val="0"/>
      <w:spacing w:line="360" w:lineRule="exact"/>
      <w:jc w:val="center"/>
    </w:pPr>
    <w:rPr>
      <w:rFonts w:ascii="Times New Roman" w:eastAsia="宋体"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139E9F-481F-4AC1-8B33-82D46CFC9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15</Pages>
  <Words>1170</Words>
  <Characters>6669</Characters>
  <Application>Microsoft Office Word</Application>
  <DocSecurity>0</DocSecurity>
  <Lines>55</Lines>
  <Paragraphs>15</Paragraphs>
  <ScaleCrop>false</ScaleCrop>
  <Company>微软中国</Company>
  <LinksUpToDate>false</LinksUpToDate>
  <CharactersWithSpaces>7824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cp:lastModifiedBy>
  <cp:revision>6</cp:revision>
  <cp:lastPrinted>2024-06-11T02:47:00Z</cp:lastPrinted>
  <dcterms:created xsi:type="dcterms:W3CDTF">2024-06-11T01:08:00Z</dcterms:created>
  <dcterms:modified xsi:type="dcterms:W3CDTF">2024-06-28T08:04:00Z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37CFF97AE71743BD848E3B0471493CA9_13</vt:lpwstr>
  </property>
</Properties>
</file>