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FA" w:rsidRDefault="009316FA" w:rsidP="009316FA">
      <w:pPr>
        <w:autoSpaceDE/>
        <w:autoSpaceDN/>
        <w:snapToGrid/>
        <w:spacing w:line="580" w:lineRule="exact"/>
        <w:ind w:firstLine="0"/>
        <w:rPr>
          <w:rFonts w:ascii="方正黑体_GBK" w:eastAsia="方正黑体_GBK" w:hAnsi="方正黑体_GBK" w:cs="方正黑体_GBK"/>
          <w:snapToGrid/>
          <w:color w:val="333333"/>
          <w:kern w:val="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napToGrid/>
          <w:color w:val="333333"/>
          <w:kern w:val="2"/>
          <w:szCs w:val="32"/>
          <w:shd w:val="clear" w:color="auto" w:fill="FFFFFF"/>
        </w:rPr>
        <w:t>附件</w:t>
      </w:r>
    </w:p>
    <w:p w:rsidR="009316FA" w:rsidRDefault="009316FA" w:rsidP="009316FA">
      <w:pPr>
        <w:autoSpaceDE/>
        <w:autoSpaceDN/>
        <w:snapToGrid/>
        <w:spacing w:line="580" w:lineRule="exact"/>
        <w:ind w:firstLine="0"/>
        <w:rPr>
          <w:rFonts w:eastAsia="黑体"/>
          <w:snapToGrid/>
          <w:color w:val="333333"/>
          <w:kern w:val="2"/>
          <w:szCs w:val="32"/>
          <w:shd w:val="clear" w:color="auto" w:fill="FFFFFF"/>
        </w:rPr>
      </w:pPr>
    </w:p>
    <w:p w:rsidR="009316FA" w:rsidRDefault="009316FA" w:rsidP="009316FA">
      <w:pPr>
        <w:autoSpaceDE/>
        <w:autoSpaceDN/>
        <w:adjustRightInd w:val="0"/>
        <w:spacing w:line="640" w:lineRule="exact"/>
        <w:ind w:firstLine="0"/>
        <w:jc w:val="center"/>
        <w:rPr>
          <w:rFonts w:eastAsia="方正小标宋_GBK"/>
          <w:snapToGrid/>
          <w:color w:val="333333"/>
          <w:kern w:val="2"/>
          <w:sz w:val="44"/>
          <w:szCs w:val="44"/>
          <w:shd w:val="clear" w:color="auto" w:fill="FFFFFF"/>
        </w:rPr>
      </w:pPr>
      <w:r>
        <w:rPr>
          <w:rFonts w:eastAsia="方正小标宋_GBK"/>
          <w:snapToGrid/>
          <w:color w:val="333333"/>
          <w:kern w:val="2"/>
          <w:sz w:val="44"/>
          <w:szCs w:val="44"/>
          <w:shd w:val="clear" w:color="auto" w:fill="FFFFFF"/>
        </w:rPr>
        <w:t>2024</w:t>
      </w:r>
      <w:r>
        <w:rPr>
          <w:rFonts w:eastAsia="方正小标宋_GBK"/>
          <w:snapToGrid/>
          <w:color w:val="333333"/>
          <w:kern w:val="2"/>
          <w:sz w:val="44"/>
          <w:szCs w:val="44"/>
          <w:shd w:val="clear" w:color="auto" w:fill="FFFFFF"/>
        </w:rPr>
        <w:t>年第二季度全省网络视听</w:t>
      </w:r>
    </w:p>
    <w:p w:rsidR="009316FA" w:rsidRDefault="009316FA" w:rsidP="009316FA">
      <w:pPr>
        <w:autoSpaceDE/>
        <w:autoSpaceDN/>
        <w:adjustRightInd w:val="0"/>
        <w:spacing w:line="640" w:lineRule="exact"/>
        <w:ind w:firstLine="0"/>
        <w:jc w:val="center"/>
        <w:rPr>
          <w:rFonts w:eastAsia="方正小标宋_GBK"/>
          <w:snapToGrid/>
          <w:color w:val="333333"/>
          <w:kern w:val="2"/>
          <w:sz w:val="44"/>
          <w:szCs w:val="44"/>
          <w:shd w:val="clear" w:color="auto" w:fill="FFFFFF"/>
        </w:rPr>
      </w:pPr>
      <w:r>
        <w:rPr>
          <w:rFonts w:eastAsia="方正小标宋_GBK"/>
          <w:snapToGrid/>
          <w:color w:val="333333"/>
          <w:kern w:val="2"/>
          <w:sz w:val="44"/>
          <w:szCs w:val="44"/>
          <w:shd w:val="clear" w:color="auto" w:fill="FFFFFF"/>
        </w:rPr>
        <w:t>项目库入选项目</w:t>
      </w:r>
    </w:p>
    <w:p w:rsidR="009316FA" w:rsidRDefault="009316FA" w:rsidP="009316FA">
      <w:pPr>
        <w:autoSpaceDE/>
        <w:autoSpaceDN/>
        <w:adjustRightInd w:val="0"/>
        <w:spacing w:line="100" w:lineRule="exact"/>
        <w:ind w:firstLine="0"/>
        <w:jc w:val="center"/>
        <w:rPr>
          <w:rFonts w:eastAsia="方正小标宋_GBK"/>
          <w:snapToGrid/>
          <w:color w:val="333333"/>
          <w:kern w:val="2"/>
          <w:sz w:val="44"/>
          <w:szCs w:val="44"/>
          <w:shd w:val="clear" w:color="auto" w:fill="FFFFFF"/>
        </w:rPr>
      </w:pPr>
    </w:p>
    <w:p w:rsidR="009316FA" w:rsidRDefault="009316FA" w:rsidP="009316FA">
      <w:pPr>
        <w:autoSpaceDE/>
        <w:autoSpaceDN/>
        <w:snapToGrid/>
        <w:spacing w:line="300" w:lineRule="exact"/>
        <w:ind w:firstLine="0"/>
        <w:jc w:val="center"/>
        <w:rPr>
          <w:rFonts w:eastAsia="方正小标宋简体"/>
          <w:snapToGrid/>
          <w:color w:val="333333"/>
          <w:kern w:val="2"/>
          <w:sz w:val="44"/>
          <w:szCs w:val="44"/>
          <w:shd w:val="clear" w:color="auto" w:fill="FFFFFF"/>
        </w:rPr>
      </w:pPr>
    </w:p>
    <w:tbl>
      <w:tblPr>
        <w:tblW w:w="8806" w:type="dxa"/>
        <w:jc w:val="center"/>
        <w:tblLook w:val="04A0" w:firstRow="1" w:lastRow="0" w:firstColumn="1" w:lastColumn="0" w:noHBand="0" w:noVBand="1"/>
      </w:tblPr>
      <w:tblGrid>
        <w:gridCol w:w="687"/>
        <w:gridCol w:w="2835"/>
        <w:gridCol w:w="1701"/>
        <w:gridCol w:w="2593"/>
        <w:gridCol w:w="990"/>
      </w:tblGrid>
      <w:tr w:rsidR="009316FA" w:rsidTr="00D84751">
        <w:trPr>
          <w:trHeight w:hRule="exact" w:val="624"/>
          <w:tblHeader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作品类别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申报单位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eastAsia="方正黑体_GBK"/>
                <w:snapToGrid/>
                <w:color w:val="333333"/>
                <w:kern w:val="2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我的少年时代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江苏十辰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影视传媒有限公司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spacing w:val="-20"/>
                <w:kern w:val="2"/>
                <w:sz w:val="21"/>
                <w:szCs w:val="21"/>
              </w:rPr>
            </w:pPr>
            <w:r>
              <w:rPr>
                <w:snapToGrid/>
                <w:kern w:val="2"/>
                <w:sz w:val="24"/>
                <w:szCs w:val="24"/>
              </w:rPr>
              <w:t>二季度总局推优推荐项目</w:t>
            </w: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破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毒行动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苏州三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益文化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传媒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有限公司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且上书楼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网络纪录片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江苏省广播电视总台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中国智慧中国行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（国际版）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网络综艺节目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江苏省广播电视总台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pacing w:val="-20"/>
                <w:kern w:val="2"/>
                <w:sz w:val="21"/>
                <w:szCs w:val="21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启航！大运河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网络综艺节目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江苏省广播电视总台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pacing w:val="-20"/>
                <w:kern w:val="2"/>
                <w:sz w:val="21"/>
                <w:szCs w:val="21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我苏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时光机特刊丨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跨越</w:t>
            </w:r>
            <w:r>
              <w:rPr>
                <w:snapToGrid/>
                <w:kern w:val="2"/>
                <w:sz w:val="24"/>
                <w:szCs w:val="24"/>
              </w:rPr>
              <w:t>75</w:t>
            </w:r>
            <w:r>
              <w:rPr>
                <w:snapToGrid/>
                <w:kern w:val="2"/>
                <w:sz w:val="24"/>
                <w:szCs w:val="24"/>
              </w:rPr>
              <w:t>年看见</w:t>
            </w:r>
            <w:r>
              <w:rPr>
                <w:snapToGrid/>
                <w:kern w:val="2"/>
                <w:sz w:val="24"/>
                <w:szCs w:val="24"/>
              </w:rPr>
              <w:t>“</w:t>
            </w:r>
            <w:r>
              <w:rPr>
                <w:snapToGrid/>
                <w:kern w:val="2"/>
                <w:sz w:val="24"/>
                <w:szCs w:val="24"/>
              </w:rPr>
              <w:t>宁</w:t>
            </w:r>
            <w:r>
              <w:rPr>
                <w:snapToGrid/>
                <w:kern w:val="2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短视频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江苏省广播电视总台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spacing w:val="-20"/>
                <w:kern w:val="2"/>
                <w:sz w:val="21"/>
                <w:szCs w:val="21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小水滴长江川流日记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网络音频节目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江苏省广播电视总台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1"/>
                <w:szCs w:val="21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侯大利刑侦笔记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叁陆玖（江苏）影视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传媒有限公司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全省</w:t>
            </w:r>
          </w:p>
          <w:p w:rsidR="009316FA" w:rsidRDefault="009316FA" w:rsidP="00D8475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网络剧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片规划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备案关注项目</w:t>
            </w: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热血捕快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proofErr w:type="gramStart"/>
            <w:r>
              <w:rPr>
                <w:snapToGrid/>
                <w:kern w:val="2"/>
                <w:sz w:val="24"/>
                <w:szCs w:val="24"/>
              </w:rPr>
              <w:t>莱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文传媒有限公司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精英夫妻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proofErr w:type="gramStart"/>
            <w:r>
              <w:rPr>
                <w:snapToGrid/>
                <w:kern w:val="2"/>
                <w:sz w:val="24"/>
                <w:szCs w:val="24"/>
              </w:rPr>
              <w:t>紫映东方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影业无锡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有限公司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黑白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无锡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星时代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影视文化传媒有限公司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清明上河图密码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之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万福金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网络电影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苏州剧有想法影视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文化传播有限公司</w:t>
            </w: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龙图腾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苏州灵岩信息科技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有限公司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姑苏奇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谭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网络动画片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spacing w:val="-20"/>
                <w:kern w:val="2"/>
                <w:sz w:val="24"/>
                <w:szCs w:val="24"/>
              </w:rPr>
              <w:t>苏州奇谭动漫有限公司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面若桃花第二季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苏州更广科技文化传播有限公司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proofErr w:type="gramStart"/>
            <w:r>
              <w:rPr>
                <w:snapToGrid/>
                <w:kern w:val="2"/>
                <w:sz w:val="24"/>
                <w:szCs w:val="24"/>
              </w:rPr>
              <w:t>斗宴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青蛙兄弟影业（扬州）有限公司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第</w:t>
            </w:r>
            <w:r>
              <w:rPr>
                <w:snapToGrid/>
                <w:kern w:val="2"/>
                <w:sz w:val="24"/>
                <w:szCs w:val="24"/>
              </w:rPr>
              <w:t>7</w:t>
            </w:r>
            <w:r>
              <w:rPr>
                <w:snapToGrid/>
                <w:kern w:val="2"/>
                <w:sz w:val="24"/>
                <w:szCs w:val="24"/>
              </w:rPr>
              <w:t>号事务所第一季：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proofErr w:type="gramStart"/>
            <w:r>
              <w:rPr>
                <w:snapToGrid/>
                <w:kern w:val="2"/>
                <w:sz w:val="24"/>
                <w:szCs w:val="24"/>
              </w:rPr>
              <w:t>忒修斯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之船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酷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酷蓝乔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影业（江苏）有限公司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62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第</w:t>
            </w:r>
            <w:r>
              <w:rPr>
                <w:snapToGrid/>
                <w:kern w:val="2"/>
                <w:sz w:val="24"/>
                <w:szCs w:val="24"/>
              </w:rPr>
              <w:t>7</w:t>
            </w:r>
            <w:r>
              <w:rPr>
                <w:snapToGrid/>
                <w:kern w:val="2"/>
                <w:sz w:val="24"/>
                <w:szCs w:val="24"/>
              </w:rPr>
              <w:t>号事务所第二季：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缸中之脑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酷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酷蓝乔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影业（江苏）有限公司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全省</w:t>
            </w:r>
          </w:p>
          <w:p w:rsidR="009316FA" w:rsidRDefault="009316FA" w:rsidP="00D84751"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网络剧</w:t>
            </w:r>
            <w:proofErr w:type="gramStart"/>
            <w:r>
              <w:rPr>
                <w:snapToGrid/>
                <w:kern w:val="2"/>
                <w:sz w:val="24"/>
                <w:szCs w:val="24"/>
              </w:rPr>
              <w:t>片规划</w:t>
            </w:r>
            <w:proofErr w:type="gramEnd"/>
            <w:r>
              <w:rPr>
                <w:snapToGrid/>
                <w:kern w:val="2"/>
                <w:sz w:val="24"/>
                <w:szCs w:val="24"/>
              </w:rPr>
              <w:t>备案关注项目</w:t>
            </w:r>
          </w:p>
        </w:tc>
      </w:tr>
      <w:tr w:rsidR="009316FA" w:rsidTr="00D84751">
        <w:trPr>
          <w:trHeight w:hRule="exact" w:val="75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神兽河行纪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幸福蓝海影视文化集团股份有限公司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9316FA" w:rsidTr="00D84751">
        <w:trPr>
          <w:trHeight w:hRule="exact" w:val="70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proofErr w:type="gramStart"/>
            <w:r>
              <w:rPr>
                <w:snapToGrid/>
                <w:kern w:val="2"/>
                <w:sz w:val="24"/>
                <w:szCs w:val="24"/>
              </w:rPr>
              <w:t>奇话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网络微短剧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江苏大江南传媒</w:t>
            </w:r>
          </w:p>
          <w:p w:rsidR="009316FA" w:rsidRDefault="009316FA" w:rsidP="00D84751">
            <w:pPr>
              <w:autoSpaceDE/>
              <w:autoSpaceDN/>
              <w:snapToGrid/>
              <w:spacing w:line="300" w:lineRule="exact"/>
              <w:ind w:firstLine="0"/>
              <w:contextualSpacing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有限公司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A" w:rsidRDefault="009316FA" w:rsidP="00D8475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</w:tbl>
    <w:p w:rsidR="000E7E8F" w:rsidRPr="009316FA" w:rsidRDefault="000E7E8F" w:rsidP="009316FA">
      <w:pPr>
        <w:ind w:firstLine="0"/>
      </w:pPr>
      <w:bookmarkStart w:id="0" w:name="_GoBack"/>
      <w:bookmarkEnd w:id="0"/>
    </w:p>
    <w:sectPr w:rsidR="000E7E8F" w:rsidRPr="0093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0A" w:rsidRDefault="00E14C0A" w:rsidP="009316FA">
      <w:pPr>
        <w:spacing w:line="240" w:lineRule="auto"/>
      </w:pPr>
      <w:r>
        <w:separator/>
      </w:r>
    </w:p>
  </w:endnote>
  <w:endnote w:type="continuationSeparator" w:id="0">
    <w:p w:rsidR="00E14C0A" w:rsidRDefault="00E14C0A" w:rsidP="0093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0A" w:rsidRDefault="00E14C0A" w:rsidP="009316FA">
      <w:pPr>
        <w:spacing w:line="240" w:lineRule="auto"/>
      </w:pPr>
      <w:r>
        <w:separator/>
      </w:r>
    </w:p>
  </w:footnote>
  <w:footnote w:type="continuationSeparator" w:id="0">
    <w:p w:rsidR="00E14C0A" w:rsidRDefault="00E14C0A" w:rsidP="00931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59"/>
    <w:rsid w:val="000E7E8F"/>
    <w:rsid w:val="00453E59"/>
    <w:rsid w:val="009316FA"/>
    <w:rsid w:val="00E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F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6F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6FA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F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6F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6FA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2024-07-16T08:40:00Z</dcterms:created>
  <dcterms:modified xsi:type="dcterms:W3CDTF">2024-07-16T08:40:00Z</dcterms:modified>
</cp:coreProperties>
</file>