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ICS 65.040.20</w:t>
      </w:r>
      <w:r>
        <w:rPr>
          <w:rFonts w:hint="eastAsia" w:ascii="MS Gothic" w:hAnsi="MS Gothic" w:eastAsia="MS Gothic" w:cs="MS Gothic"/>
          <w:color w:val="000000" w:themeColor="text1"/>
          <w14:textFill>
            <w14:solidFill>
              <w14:schemeClr w14:val="tx1"/>
            </w14:solidFill>
          </w14:textFill>
        </w:rPr>
        <w:t> </w:t>
      </w:r>
    </w:p>
    <w:p>
      <w:pPr>
        <w:pStyle w:val="11"/>
        <w:rPr>
          <w:color w:val="000000" w:themeColor="text1"/>
          <w14:textFill>
            <w14:solidFill>
              <w14:schemeClr w14:val="tx1"/>
            </w14:solidFill>
          </w14:textFill>
        </w:rPr>
      </w:pP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1"/>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5" name="BAH"/>
                      <wp:cNvGraphicFramePr/>
                      <a:graphic xmlns:a="http://schemas.openxmlformats.org/drawingml/2006/main">
                        <a:graphicData uri="http://schemas.microsoft.com/office/word/2010/wordprocessingShape">
                          <wps:wsp>
                            <wps:cNvSpPr>
                              <a:spLocks noChangeArrowheads="true"/>
                            </wps:cNvSpPr>
                            <wps:spPr bwMode="auto">
                              <a:xfrm>
                                <a:off x="0" y="0"/>
                                <a:ext cx="866775" cy="198120"/>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BAH" o:spid="_x0000_s1026" o:spt="1" style="position:absolute;left:0pt;margin-left:-5.25pt;margin-top:0pt;height:15.6pt;width:68.25pt;z-index:-251657216;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DIri/s1QAAAAcBAAAPAAAAAAAAAAEAIAAAADgA&#10;AABkcnMvZG93bnJldi54bWxQSwECFAAUAAAACACHTuJAj5M+5fYBAADcAwAADgAAAAAAAAABACAA&#10;AAA6AQAAZHJzL2Uyb0RvYy54bWxQSwUGAAAAAAYABgBZAQAAogUAAAAA&#10;">
                      <v:fill on="t" focussize="0,0"/>
                      <v:stroke on="f"/>
                      <v:imagedata o:title=""/>
                      <o:lock v:ext="edit" aspectratio="f"/>
                    </v:rect>
                  </w:pict>
                </mc:Fallback>
              </mc:AlternateContent>
            </w:r>
            <w:r>
              <w:rPr>
                <w:color w:val="000000" w:themeColor="text1"/>
                <w14:textFill>
                  <w14:solidFill>
                    <w14:schemeClr w14:val="tx1"/>
                  </w14:solidFill>
                </w14:textFill>
              </w:rPr>
              <w:fldChar w:fldCharType="begin">
                <w:ffData>
                  <w:name w:val="BAH"/>
                  <w:enabled/>
                  <w:calcOnExit w:val="0"/>
                  <w:textInput/>
                </w:ffData>
              </w:fldChar>
            </w:r>
            <w:bookmarkStart w:id="0" w:name="BAH"/>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     </w:t>
            </w:r>
            <w:r>
              <w:rPr>
                <w:color w:val="000000" w:themeColor="text1"/>
                <w14:textFill>
                  <w14:solidFill>
                    <w14:schemeClr w14:val="tx1"/>
                  </w14:solidFill>
                </w14:textFill>
              </w:rPr>
              <w:fldChar w:fldCharType="end"/>
            </w:r>
            <w:bookmarkEnd w:id="0"/>
          </w:p>
        </w:tc>
      </w:tr>
    </w:tbl>
    <w:p>
      <w:pPr>
        <w:pStyle w:val="12"/>
        <w:framePr w:w="5081" w:x="6304" w:y="807"/>
        <w:rPr>
          <w:color w:val="000000" w:themeColor="text1"/>
          <w14:textFill>
            <w14:solidFill>
              <w14:schemeClr w14:val="tx1"/>
            </w14:solidFill>
          </w14:textFill>
        </w:rPr>
      </w:pPr>
      <w:r>
        <w:rPr>
          <w:color w:val="000000" w:themeColor="text1"/>
          <w14:textFill>
            <w14:solidFill>
              <w14:schemeClr w14:val="tx1"/>
            </w14:solidFill>
          </w14:textFill>
        </w:rPr>
        <w:t>D</w:t>
      </w:r>
      <w:r>
        <w:rPr>
          <w:color w:val="000000" w:themeColor="text1"/>
          <w:spacing w:val="100"/>
          <w14:textFill>
            <w14:solidFill>
              <w14:schemeClr w14:val="tx1"/>
            </w14:solidFill>
          </w14:textFill>
        </w:rPr>
        <w:t>B</w:t>
      </w:r>
      <w:bookmarkStart w:id="1" w:name="c3"/>
      <w:r>
        <w:rPr>
          <w:color w:val="000000" w:themeColor="text1"/>
          <w14:textFill>
            <w14:solidFill>
              <w14:schemeClr w14:val="tx1"/>
            </w14:solidFill>
          </w14:textFill>
        </w:rPr>
        <w:fldChar w:fldCharType="begin">
          <w:ffData>
            <w:name w:val="c3"/>
            <w:enabled/>
            <w:calcOnExit w:val="0"/>
            <w:entryMacro w:val="ShowHelp16"/>
            <w:textInput/>
          </w:ffData>
        </w:fldChar>
      </w:r>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3202     </w:t>
      </w:r>
      <w:r>
        <w:rPr>
          <w:color w:val="000000" w:themeColor="text1"/>
          <w14:textFill>
            <w14:solidFill>
              <w14:schemeClr w14:val="tx1"/>
            </w14:solidFill>
          </w14:textFill>
        </w:rPr>
        <w:fldChar w:fldCharType="end"/>
      </w:r>
      <w:bookmarkEnd w:id="1"/>
    </w:p>
    <w:p>
      <w:pPr>
        <w:pStyle w:val="14"/>
        <w:rPr>
          <w:color w:val="000000" w:themeColor="text1"/>
          <w14:textFill>
            <w14:solidFill>
              <w14:schemeClr w14:val="tx1"/>
            </w14:solidFill>
          </w14:textFill>
        </w:rPr>
      </w:pPr>
      <w:bookmarkStart w:id="2" w:name="c4"/>
      <w:r>
        <w:rPr>
          <w:color w:val="000000" w:themeColor="text1"/>
          <w14:textFill>
            <w14:solidFill>
              <w14:schemeClr w14:val="tx1"/>
            </w14:solidFill>
          </w14:textFill>
        </w:rPr>
        <w:fldChar w:fldCharType="begin">
          <w:ffData>
            <w:name w:val="c4"/>
            <w:enabled/>
            <w:calcOnExit w:val="0"/>
            <w:entryMacro w:val="showhelp12"/>
            <w:textInput/>
          </w:ffData>
        </w:fldChar>
      </w:r>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无锡市</w:t>
      </w:r>
      <w:r>
        <w:rPr>
          <w:color w:val="000000" w:themeColor="text1"/>
          <w14:textFill>
            <w14:solidFill>
              <w14:schemeClr w14:val="tx1"/>
            </w14:solidFill>
          </w14:textFill>
        </w:rPr>
        <w:fldChar w:fldCharType="end"/>
      </w:r>
      <w:bookmarkEnd w:id="2"/>
      <w:r>
        <w:rPr>
          <w:color w:val="000000" w:themeColor="text1"/>
          <w14:textFill>
            <w14:solidFill>
              <w14:schemeClr w14:val="tx1"/>
            </w14:solidFill>
          </w14:textFill>
        </w:rPr>
        <w:t>地方标准</w:t>
      </w:r>
    </w:p>
    <w:p>
      <w:pPr>
        <w:pStyle w:val="27"/>
        <w:pBdr>
          <w:top w:val="none" w:color="auto" w:sz="0" w:space="0"/>
          <w:left w:val="none" w:color="auto" w:sz="0" w:space="0"/>
          <w:bottom w:val="none" w:color="auto" w:sz="0" w:space="0"/>
          <w:right w:val="none" w:color="auto" w:sz="0" w:space="0"/>
        </w:pBdr>
        <w:rPr>
          <w:color w:val="000000" w:themeColor="text1"/>
          <w:lang w:val="fr-FR"/>
          <w14:textFill>
            <w14:solidFill>
              <w14:schemeClr w14:val="tx1"/>
            </w14:solidFill>
          </w14:textFill>
        </w:rPr>
      </w:pPr>
      <w:r>
        <w:rPr>
          <w:color w:val="000000" w:themeColor="text1"/>
          <w:lang w:val="fr-FR"/>
          <w14:textFill>
            <w14:solidFill>
              <w14:schemeClr w14:val="tx1"/>
            </w14:solidFill>
          </w14:textFill>
        </w:rPr>
        <w:t>DB</w:t>
      </w:r>
      <w:r>
        <w:rPr>
          <w:color w:val="000000" w:themeColor="text1"/>
          <w:sz w:val="15"/>
          <w:szCs w:val="15"/>
          <w:lang w:val="fr-FR"/>
          <w14:textFill>
            <w14:solidFill>
              <w14:schemeClr w14:val="tx1"/>
            </w14:solidFill>
          </w14:textFill>
        </w:rPr>
        <w:t xml:space="preserve"> </w:t>
      </w:r>
      <w:r>
        <w:rPr>
          <w:color w:val="000000" w:themeColor="text1"/>
          <w14:textFill>
            <w14:solidFill>
              <w14:schemeClr w14:val="tx1"/>
            </w14:solidFill>
          </w14:textFill>
        </w:rPr>
        <w:fldChar w:fldCharType="begin">
          <w:ffData>
            <w:name w:val="文字1"/>
            <w:enabled/>
            <w:calcOnExit w:val="0"/>
            <w:textInput>
              <w:default w:val="XX/T"/>
            </w:textInput>
          </w:ffData>
        </w:fldChar>
      </w:r>
      <w:bookmarkStart w:id="3" w:name="文字1"/>
      <w:r>
        <w:rPr>
          <w:color w:val="000000" w:themeColor="text1"/>
          <w:lang w:val="fr-FR"/>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lang w:val="en-US" w:eastAsia="zh-CN"/>
          <w14:textFill>
            <w14:solidFill>
              <w14:schemeClr w14:val="tx1"/>
            </w14:solidFill>
          </w14:textFill>
        </w:rPr>
        <w:t>3202</w:t>
      </w:r>
      <w:r>
        <w:rPr>
          <w:color w:val="000000" w:themeColor="text1"/>
          <w:lang w:val="fr-FR"/>
          <w14:textFill>
            <w14:solidFill>
              <w14:schemeClr w14:val="tx1"/>
            </w14:solidFill>
          </w14:textFill>
        </w:rPr>
        <w:t>/T</w:t>
      </w:r>
      <w:r>
        <w:rPr>
          <w:color w:val="000000" w:themeColor="text1"/>
          <w14:textFill>
            <w14:solidFill>
              <w14:schemeClr w14:val="tx1"/>
            </w14:solidFill>
          </w14:textFill>
        </w:rPr>
        <w:fldChar w:fldCharType="end"/>
      </w:r>
      <w:bookmarkEnd w:id="3"/>
      <w:r>
        <w:rPr>
          <w:color w:val="000000" w:themeColor="text1"/>
          <w:lang w:val="fr-FR"/>
          <w14:textFill>
            <w14:solidFill>
              <w14:schemeClr w14:val="tx1"/>
            </w14:solidFill>
          </w14:textFill>
        </w:rPr>
        <w:t xml:space="preserve"> </w:t>
      </w:r>
      <w:r>
        <w:rPr>
          <w:color w:val="000000" w:themeColor="text1"/>
          <w14:textFill>
            <w14:solidFill>
              <w14:schemeClr w14:val="tx1"/>
            </w14:solidFill>
          </w14:textFill>
        </w:rPr>
        <w:fldChar w:fldCharType="begin">
          <w:ffData>
            <w:name w:val="NSTD_CODE_F"/>
            <w:enabled/>
            <w:calcOnExit w:val="0"/>
            <w:textInput>
              <w:default w:val="XXXX"/>
            </w:textInput>
          </w:ffData>
        </w:fldChar>
      </w:r>
      <w:bookmarkStart w:id="4" w:name="NSTD_CODE_F"/>
      <w:r>
        <w:rPr>
          <w:color w:val="000000" w:themeColor="text1"/>
          <w:lang w:val="fr-FR"/>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lang w:val="fr-FR"/>
          <w14:textFill>
            <w14:solidFill>
              <w14:schemeClr w14:val="tx1"/>
            </w14:solidFill>
          </w14:textFill>
        </w:rPr>
        <w:t>XXXX</w:t>
      </w:r>
      <w:r>
        <w:rPr>
          <w:color w:val="000000" w:themeColor="text1"/>
          <w14:textFill>
            <w14:solidFill>
              <w14:schemeClr w14:val="tx1"/>
            </w14:solidFill>
          </w14:textFill>
        </w:rPr>
        <w:fldChar w:fldCharType="end"/>
      </w:r>
      <w:bookmarkEnd w:id="4"/>
      <w:r>
        <w:rPr>
          <w:rFonts w:hAnsi="黑体"/>
          <w:color w:val="000000" w:themeColor="text1"/>
          <w:lang w:val="fr-FR"/>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5" w:name="NSTD_CODE_B"/>
      <w:r>
        <w:rPr>
          <w:color w:val="000000" w:themeColor="text1"/>
          <w:lang w:val="fr-FR"/>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lang w:val="fr-FR"/>
          <w14:textFill>
            <w14:solidFill>
              <w14:schemeClr w14:val="tx1"/>
            </w14:solidFill>
          </w14:textFill>
        </w:rPr>
        <w:t>XXXX</w:t>
      </w:r>
      <w:r>
        <w:rPr>
          <w:color w:val="000000" w:themeColor="text1"/>
          <w14:textFill>
            <w14:solidFill>
              <w14:schemeClr w14:val="tx1"/>
            </w14:solidFill>
          </w14:textFill>
        </w:rPr>
        <w:fldChar w:fldCharType="end"/>
      </w:r>
      <w:bookmarkEnd w:id="5"/>
    </w:p>
    <w:p>
      <w:pPr>
        <w:pStyle w:val="29"/>
        <w:pBdr>
          <w:top w:val="none" w:color="auto" w:sz="0" w:space="0"/>
          <w:left w:val="none" w:color="auto" w:sz="0" w:space="0"/>
          <w:bottom w:val="none" w:color="auto" w:sz="0" w:space="0"/>
          <w:right w:val="none" w:color="auto" w:sz="0" w:space="0"/>
        </w:pBdr>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6"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6"/>
    </w:p>
    <w:p>
      <w:pPr>
        <w:pStyle w:val="17"/>
        <w:tabs>
          <w:tab w:val="left" w:pos="1048"/>
          <w:tab w:val="center" w:pos="4879"/>
        </w:tabs>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生猪屠宰企业非洲猪瘟快速检测实验室</w:t>
      </w:r>
    </w:p>
    <w:p>
      <w:pPr>
        <w:pStyle w:val="17"/>
        <w:tabs>
          <w:tab w:val="left" w:pos="1048"/>
          <w:tab w:val="center" w:pos="4879"/>
        </w:tabs>
        <w:jc w:val="center"/>
        <w:rPr>
          <w:rFonts w:hint="eastAsia" w:eastAsia="黑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建设规范</w:t>
      </w:r>
    </w:p>
    <w:p>
      <w:pPr>
        <w:pStyle w:val="18"/>
        <w:rPr>
          <w:rFonts w:hint="eastAsia" w:eastAsia="黑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（报批稿</w:t>
      </w:r>
      <w:r>
        <w:rPr>
          <w:rFonts w:hint="eastAsia"/>
          <w:color w:val="000000" w:themeColor="text1"/>
          <w:lang w:val="en-US" w:eastAsia="zh-CN"/>
          <w14:textFill>
            <w14:solidFill>
              <w14:schemeClr w14:val="tx1"/>
            </w14:solidFill>
          </w14:textFill>
        </w:rPr>
        <w:t>1</w:t>
      </w:r>
      <w:bookmarkStart w:id="8" w:name="_GoBack"/>
      <w:bookmarkEnd w:id="8"/>
      <w:r>
        <w:rPr>
          <w:rFonts w:hint="eastAsia"/>
          <w:color w:val="000000" w:themeColor="text1"/>
          <w:lang w:eastAsia="zh-CN"/>
          <w14:textFill>
            <w14:solidFill>
              <w14:schemeClr w14:val="tx1"/>
            </w14:solidFill>
          </w14:textFill>
        </w:rPr>
        <w:t>）</w:t>
      </w:r>
    </w:p>
    <w:p>
      <w:pPr>
        <w:pStyle w:val="19"/>
        <w:rPr>
          <w:rFonts w:hint="eastAsia" w:eastAsia="宋体"/>
          <w:color w:val="000000" w:themeColor="text1"/>
          <w:lang w:eastAsia="zh-CN"/>
          <w14:textFill>
            <w14:solidFill>
              <w14:schemeClr w14:val="tx1"/>
            </w14:solidFill>
          </w14:textFill>
        </w:rPr>
      </w:pPr>
    </w:p>
    <w:p>
      <w:pPr>
        <w:pStyle w:val="20"/>
        <w:framePr w:vAnchor="page" w:hAnchor="page" w:x="1636" w:y="14067"/>
        <w:rPr>
          <w:color w:val="000000" w:themeColor="text1"/>
          <w14:textFill>
            <w14:solidFill>
              <w14:schemeClr w14:val="tx1"/>
            </w14:solidFill>
          </w14:textFill>
        </w:rPr>
      </w:pPr>
      <w:r>
        <w:rPr>
          <w:rFonts w:hint="eastAsia" w:ascii="黑体"/>
          <w:color w:val="000000" w:themeColor="text1"/>
          <w14:textFill>
            <w14:solidFill>
              <w14:schemeClr w14:val="tx1"/>
            </w14:solidFill>
          </w14:textFill>
        </w:rPr>
        <w:t>XXXX</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ascii="黑体"/>
          <w:color w:val="000000" w:themeColor="text1"/>
          <w14:textFill>
            <w14:solidFill>
              <w14:schemeClr w14:val="tx1"/>
            </w14:solidFill>
          </w14:textFill>
        </w:rPr>
        <w:t>XX</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ascii="黑体"/>
          <w:color w:val="000000" w:themeColor="text1"/>
          <w14:textFill>
            <w14:solidFill>
              <w14:schemeClr w14:val="tx1"/>
            </w14:solidFill>
          </w14:textFill>
        </w:rPr>
        <w:t>XX</w:t>
      </w:r>
      <w:r>
        <w:rPr>
          <w:rFonts w:hint="eastAsia"/>
          <w:color w:val="000000" w:themeColor="text1"/>
          <w14:textFill>
            <w14:solidFill>
              <w14:schemeClr w14:val="tx1"/>
            </w14:solidFill>
          </w14:textFill>
        </w:rPr>
        <w:t>发布</w:t>
      </w:r>
      <w:r>
        <w:rPr>
          <w:color w:val="000000" w:themeColor="text1"/>
          <w14:textFill>
            <w14:solidFill>
              <w14:schemeClr w14:val="tx1"/>
            </w14:solidFill>
          </w14:textFill>
        </w:rPr>
        <mc:AlternateContent>
          <mc:Choice Requires="wps">
            <w:drawing>
              <wp:anchor distT="0" distB="0" distL="114300" distR="114300" simplePos="0" relativeHeight="251656192" behindDoc="0" locked="1" layoutInCell="1" allowOverlap="1">
                <wp:simplePos x="0" y="0"/>
                <wp:positionH relativeFrom="column">
                  <wp:posOffset>-635</wp:posOffset>
                </wp:positionH>
                <wp:positionV relativeFrom="page">
                  <wp:posOffset>9251950</wp:posOffset>
                </wp:positionV>
                <wp:extent cx="6120130" cy="0"/>
                <wp:effectExtent l="0" t="0" r="0" b="0"/>
                <wp:wrapNone/>
                <wp:docPr id="4" name="Line 10"/>
                <wp:cNvGraphicFramePr/>
                <a:graphic xmlns:a="http://schemas.openxmlformats.org/drawingml/2006/main">
                  <a:graphicData uri="http://schemas.microsoft.com/office/word/2010/wordprocessingShape">
                    <wps:wsp>
                      <wps:cNvCnPr>
                        <a:cxnSpLocks noChangeShapeType="true"/>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0" o:spid="_x0000_s1026" o:spt="20" style="position:absolute;left:0pt;margin-left:-0.05pt;margin-top:728.5pt;height:0pt;width:481.9pt;mso-position-vertical-relative:page;z-index:251656192;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JYdrPNYAAAALAQAADwAAAAAAAAABACAAAAA4AAAAZHJzL2Rvd25y&#10;ZXYueG1sUEsBAhQAFAAAAAgAh07iQILAtfuxAQAAVQMAAA4AAAAAAAAAAQAgAAAAOwEAAGRycy9l&#10;Mm9Eb2MueG1sUEsFBgAAAAAGAAYAWQEAAF4FAAAAAA==&#10;">
                <v:fill on="f" focussize="0,0"/>
                <v:stroke color="#000000" joinstyle="round"/>
                <v:imagedata o:title=""/>
                <o:lock v:ext="edit" aspectratio="f"/>
                <w10:anchorlock/>
              </v:line>
            </w:pict>
          </mc:Fallback>
        </mc:AlternateContent>
      </w:r>
    </w:p>
    <w:p>
      <w:pPr>
        <w:pStyle w:val="22"/>
        <w:framePr w:vAnchor="page" w:hAnchor="page" w:x="6945" w:y="14067"/>
        <w:rPr>
          <w:color w:val="000000" w:themeColor="text1"/>
          <w14:textFill>
            <w14:solidFill>
              <w14:schemeClr w14:val="tx1"/>
            </w14:solidFill>
          </w14:textFill>
        </w:rPr>
      </w:pPr>
      <w:r>
        <w:rPr>
          <w:rFonts w:hint="eastAsia" w:ascii="黑体"/>
          <w:color w:val="000000" w:themeColor="text1"/>
          <w14:textFill>
            <w14:solidFill>
              <w14:schemeClr w14:val="tx1"/>
            </w14:solidFill>
          </w14:textFill>
        </w:rPr>
        <w:t>XXXX</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ascii="黑体"/>
          <w:color w:val="000000" w:themeColor="text1"/>
          <w14:textFill>
            <w14:solidFill>
              <w14:schemeClr w14:val="tx1"/>
            </w14:solidFill>
          </w14:textFill>
        </w:rPr>
        <w:t>XX</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ascii="黑体"/>
          <w:color w:val="000000" w:themeColor="text1"/>
          <w14:textFill>
            <w14:solidFill>
              <w14:schemeClr w14:val="tx1"/>
            </w14:solidFill>
          </w14:textFill>
        </w:rPr>
        <w:t>XX</w:t>
      </w:r>
      <w:r>
        <w:rPr>
          <w:rFonts w:hint="eastAsia"/>
          <w:color w:val="000000" w:themeColor="text1"/>
          <w14:textFill>
            <w14:solidFill>
              <w14:schemeClr w14:val="tx1"/>
            </w14:solidFill>
          </w14:textFill>
        </w:rPr>
        <w:t>实施</w:t>
      </w:r>
    </w:p>
    <w:p>
      <w:pPr>
        <w:pStyle w:val="24"/>
        <w:rPr>
          <w:color w:val="000000" w:themeColor="text1"/>
          <w14:textFill>
            <w14:solidFill>
              <w14:schemeClr w14:val="tx1"/>
            </w14:solidFill>
          </w14:textFill>
        </w:rPr>
      </w:pPr>
      <w:bookmarkStart w:id="7" w:name="fm"/>
      <w:r>
        <w:rPr>
          <w:color w:val="000000" w:themeColor="text1"/>
          <w:w w:val="100"/>
          <w14:textFill>
            <w14:solidFill>
              <w14:schemeClr w14:val="tx1"/>
            </w14:solidFill>
          </w14:textFill>
        </w:rPr>
        <mc:AlternateContent>
          <mc:Choice Requires="wps">
            <w:drawing>
              <wp:anchor distT="0" distB="0" distL="114300" distR="114300" simplePos="0" relativeHeight="251658240"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3" name="LB"/>
                <wp:cNvGraphicFramePr/>
                <a:graphic xmlns:a="http://schemas.openxmlformats.org/drawingml/2006/main">
                  <a:graphicData uri="http://schemas.microsoft.com/office/word/2010/wordprocessingShape">
                    <wps:wsp>
                      <wps:cNvSpPr>
                        <a:spLocks noChangeArrowheads="true"/>
                      </wps:cNvSpPr>
                      <wps:spPr bwMode="auto">
                        <a:xfrm>
                          <a:off x="0" y="0"/>
                          <a:ext cx="1270000" cy="304800"/>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LB" o:spid="_x0000_s1026" o:spt="1" style="position:absolute;left:0pt;margin-left:142.55pt;margin-top:-310.45pt;height:24pt;width:100pt;z-index:-251658240;mso-width-relative:page;mso-height-relative:page;" fillcolor="#FFFFFF" filled="t" stroked="f" coordsize="21600,21600" o:gfxdata="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D5te7W2QAAAA0BAAAPAAAAAAAAAAEAIAAAADgA&#10;AABkcnMvZG93bnJldi54bWxQSwECFAAUAAAACACHTuJAtNfO+PIBAADcAwAADgAAAAAAAAABACAA&#10;AAA+AQAAZHJzL2Uyb0RvYy54bWxQSwUGAAAAAAYABgBZAQAAogUAAAAA&#10;">
                <v:fill on="t" focussize="0,0"/>
                <v:stroke on="f"/>
                <v:imagedata o:title=""/>
                <o:lock v:ext="edit" aspectratio="f"/>
              </v:rect>
            </w:pict>
          </mc:Fallback>
        </mc:AlternateContent>
      </w:r>
      <w:r>
        <w:rPr>
          <w:color w:val="000000" w:themeColor="text1"/>
          <w:w w:val="100"/>
          <w14:textFill>
            <w14:solidFill>
              <w14:schemeClr w14:val="tx1"/>
            </w14:solidFill>
          </w14:textFill>
        </w:rPr>
        <mc:AlternateContent>
          <mc:Choice Requires="wps">
            <w:drawing>
              <wp:anchor distT="0" distB="0" distL="114300" distR="114300" simplePos="0" relativeHeight="251658240"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2" name="DT"/>
                <wp:cNvGraphicFramePr/>
                <a:graphic xmlns:a="http://schemas.openxmlformats.org/drawingml/2006/main">
                  <a:graphicData uri="http://schemas.microsoft.com/office/word/2010/wordprocessingShape">
                    <wps:wsp>
                      <wps:cNvSpPr>
                        <a:spLocks noChangeArrowheads="true"/>
                      </wps:cNvSpPr>
                      <wps:spPr bwMode="auto">
                        <a:xfrm>
                          <a:off x="0" y="0"/>
                          <a:ext cx="1143000" cy="228600"/>
                        </a:xfrm>
                        <a:prstGeom prst="rect">
                          <a:avLst/>
                        </a:prstGeom>
                        <a:solidFill>
                          <a:srgbClr val="FFFFFF"/>
                        </a:solidFill>
                        <a:ln>
                          <a:noFill/>
                        </a:ln>
                      </wps:spPr>
                      <wps:bodyPr rot="0" vert="horz" wrap="square" lIns="91440" tIns="45720" rIns="91440" bIns="45720" anchor="t" anchorCtr="false" upright="true">
                        <a:noAutofit/>
                      </wps:bodyPr>
                    </wps:wsp>
                  </a:graphicData>
                </a:graphic>
              </wp:anchor>
            </w:drawing>
          </mc:Choice>
          <mc:Fallback>
            <w:pict>
              <v:rect id="DT" o:spid="_x0000_s1026" o:spt="1" style="position:absolute;left:0pt;margin-left:347.55pt;margin-top:-585.45pt;height:18pt;width:90pt;z-index:-251658240;mso-width-relative:page;mso-height-relative:page;" fillcolor="#FFFFFF" filled="t" stroked="f" coordsize="21600,21600" o:gfxdata="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N/JihHaAAAADwEAAA8AAAAAAAAAAQAgAAAA&#10;OAAAAGRycy9kb3ducmV2LnhtbFBLAQIUABQAAAAIAIdO4kBXsz6N8wEAANwDAAAOAAAAAAAAAAEA&#10;IAAAAD8BAABkcnMvZTJvRG9jLnhtbFBLBQYAAAAABgAGAFkBAACkBQAAAAA=&#10;">
                <v:fill on="t" focussize="0,0"/>
                <v:stroke on="f"/>
                <v:imagedata o:title=""/>
                <o:lock v:ext="edit" aspectratio="f"/>
              </v:rect>
            </w:pict>
          </mc:Fallback>
        </mc:AlternateContent>
      </w:r>
      <w:r>
        <w:rPr>
          <w:color w:val="000000" w:themeColor="text1"/>
          <w:w w:val="100"/>
          <w14:textFill>
            <w14:solidFill>
              <w14:schemeClr w14:val="tx1"/>
            </w14:solidFill>
          </w14:textFill>
        </w:rPr>
        <mc:AlternateContent>
          <mc:Choice Requires="wps">
            <w:drawing>
              <wp:anchor distT="0" distB="0" distL="114300" distR="114300" simplePos="0" relativeHeight="251657216"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1" name="Line 11"/>
                <wp:cNvGraphicFramePr/>
                <a:graphic xmlns:a="http://schemas.openxmlformats.org/drawingml/2006/main">
                  <a:graphicData uri="http://schemas.microsoft.com/office/word/2010/wordprocessingShape">
                    <wps:wsp>
                      <wps:cNvCnPr>
                        <a:cxnSpLocks noChangeShapeType="true"/>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36.6pt;margin-top:-552.85pt;height:0pt;width:481.9pt;z-index:251657216;mso-width-relative:page;mso-height-relative:page;" filled="f" stroked="t" coordsize="21600,21600" o:gfxdata="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DslkaDYAAAADwEAAA8AAAAAAAAAAQAgAAAAOAAAAGRycy9kb3du&#10;cmV2LnhtbFBLAQIUABQAAAAIAIdO4kAEafq9sAEAAFUDAAAOAAAAAAAAAAEAIAAAAD0BAABkcnMv&#10;ZTJvRG9jLnhtbFBLBQYAAAAABgAGAFkBAABfBQAAAAA=&#10;">
                <v:fill on="f" focussize="0,0"/>
                <v:stroke color="#000000" joinstyle="round"/>
                <v:imagedata o:title=""/>
                <o:lock v:ext="edit" aspectratio="f"/>
              </v:line>
            </w:pict>
          </mc:Fallback>
        </mc:AlternateContent>
      </w:r>
      <w:r>
        <w:rPr>
          <w:color w:val="000000" w:themeColor="text1"/>
          <w14:textFill>
            <w14:solidFill>
              <w14:schemeClr w14:val="tx1"/>
            </w14:solidFill>
          </w14:textFill>
        </w:rPr>
        <w:fldChar w:fldCharType="begin">
          <w:ffData>
            <w:name w:val="fm"/>
            <w:enabled/>
            <w:calcOnExit w:val="0"/>
            <w:textInput/>
          </w:ffData>
        </w:fldChar>
      </w:r>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无锡市</w:t>
      </w:r>
      <w:r>
        <w:rPr>
          <w:rFonts w:hint="eastAsia"/>
          <w:color w:val="000000" w:themeColor="text1"/>
          <w:lang w:eastAsia="zh-CN"/>
          <w14:textFill>
            <w14:solidFill>
              <w14:schemeClr w14:val="tx1"/>
            </w14:solidFill>
          </w14:textFill>
        </w:rPr>
        <w:t>市场监督管理局</w:t>
      </w:r>
      <w:r>
        <w:rPr>
          <w:color w:val="000000" w:themeColor="text1"/>
          <w14:textFill>
            <w14:solidFill>
              <w14:schemeClr w14:val="tx1"/>
            </w14:solidFill>
          </w14:textFill>
        </w:rPr>
        <w:t>     </w:t>
      </w:r>
      <w:r>
        <w:rPr>
          <w:color w:val="000000" w:themeColor="text1"/>
          <w14:textFill>
            <w14:solidFill>
              <w14:schemeClr w14:val="tx1"/>
            </w14:solidFill>
          </w14:textFill>
        </w:rPr>
        <w:fldChar w:fldCharType="end"/>
      </w:r>
      <w:bookmarkEnd w:id="7"/>
      <w:r>
        <w:rPr>
          <w:color w:val="000000" w:themeColor="text1"/>
          <w14:textFill>
            <w14:solidFill>
              <w14:schemeClr w14:val="tx1"/>
            </w14:solidFill>
          </w14:textFill>
        </w:rPr>
        <w:t>   </w:t>
      </w:r>
      <w:r>
        <w:rPr>
          <w:rStyle w:val="26"/>
          <w:rFonts w:hint="eastAsia"/>
          <w:color w:val="000000" w:themeColor="text1"/>
          <w14:textFill>
            <w14:solidFill>
              <w14:schemeClr w14:val="tx1"/>
            </w14:solidFill>
          </w14:textFill>
        </w:rPr>
        <w:t>发布</w:t>
      </w:r>
    </w:p>
    <w:p>
      <w:pPr>
        <w:autoSpaceDE w:val="0"/>
        <w:autoSpaceDN w:val="0"/>
        <w:adjustRightInd w:val="0"/>
        <w:snapToGrid w:val="0"/>
        <w:spacing w:line="240" w:lineRule="atLeast"/>
        <w:jc w:val="center"/>
        <w:rPr>
          <w:rFonts w:hint="eastAsia" w:ascii="宋体" w:hAnsi="宋体" w:cs="宋体"/>
          <w:b/>
          <w:color w:val="000000" w:themeColor="text1"/>
          <w:spacing w:val="30"/>
          <w:kern w:val="0"/>
          <w:sz w:val="44"/>
          <w:szCs w:val="44"/>
          <w14:textFill>
            <w14:solidFill>
              <w14:schemeClr w14:val="tx1"/>
            </w14:solidFill>
          </w14:textFill>
        </w:rPr>
      </w:pPr>
    </w:p>
    <w:p>
      <w:pPr>
        <w:autoSpaceDE w:val="0"/>
        <w:autoSpaceDN w:val="0"/>
        <w:adjustRightInd w:val="0"/>
        <w:snapToGrid w:val="0"/>
        <w:spacing w:line="240" w:lineRule="atLeast"/>
        <w:jc w:val="center"/>
        <w:rPr>
          <w:rFonts w:hint="eastAsia" w:ascii="宋体" w:hAnsi="宋体" w:cs="宋体"/>
          <w:b/>
          <w:color w:val="000000" w:themeColor="text1"/>
          <w:spacing w:val="30"/>
          <w:kern w:val="0"/>
          <w:sz w:val="44"/>
          <w:szCs w:val="44"/>
          <w14:textFill>
            <w14:solidFill>
              <w14:schemeClr w14:val="tx1"/>
            </w14:solidFill>
          </w14:textFill>
        </w:rPr>
      </w:pPr>
    </w:p>
    <w:p>
      <w:pPr>
        <w:autoSpaceDE w:val="0"/>
        <w:autoSpaceDN w:val="0"/>
        <w:adjustRightInd w:val="0"/>
        <w:snapToGrid w:val="0"/>
        <w:spacing w:line="240" w:lineRule="atLeast"/>
        <w:jc w:val="center"/>
        <w:rPr>
          <w:rFonts w:hint="eastAsia" w:ascii="宋体" w:hAnsi="宋体" w:cs="宋体"/>
          <w:b/>
          <w:color w:val="000000" w:themeColor="text1"/>
          <w:spacing w:val="30"/>
          <w:kern w:val="0"/>
          <w:sz w:val="44"/>
          <w:szCs w:val="44"/>
          <w14:textFill>
            <w14:solidFill>
              <w14:schemeClr w14:val="tx1"/>
            </w14:solidFill>
          </w14:textFill>
        </w:rPr>
      </w:pPr>
    </w:p>
    <w:p>
      <w:pPr>
        <w:autoSpaceDE w:val="0"/>
        <w:autoSpaceDN w:val="0"/>
        <w:adjustRightInd w:val="0"/>
        <w:snapToGrid w:val="0"/>
        <w:spacing w:line="240" w:lineRule="atLeast"/>
        <w:jc w:val="center"/>
        <w:rPr>
          <w:rFonts w:hint="eastAsia" w:ascii="宋体" w:hAnsi="宋体" w:cs="宋体"/>
          <w:b/>
          <w:color w:val="000000" w:themeColor="text1"/>
          <w:spacing w:val="30"/>
          <w:kern w:val="0"/>
          <w:sz w:val="44"/>
          <w:szCs w:val="44"/>
          <w14:textFill>
            <w14:solidFill>
              <w14:schemeClr w14:val="tx1"/>
            </w14:solidFill>
          </w14:textFill>
        </w:rPr>
      </w:pPr>
    </w:p>
    <w:p>
      <w:pPr>
        <w:autoSpaceDE w:val="0"/>
        <w:autoSpaceDN w:val="0"/>
        <w:adjustRightInd w:val="0"/>
        <w:snapToGrid w:val="0"/>
        <w:spacing w:line="240" w:lineRule="atLeast"/>
        <w:jc w:val="center"/>
        <w:rPr>
          <w:rFonts w:hint="eastAsia" w:ascii="宋体" w:hAnsi="宋体" w:cs="宋体"/>
          <w:b/>
          <w:color w:val="000000" w:themeColor="text1"/>
          <w:spacing w:val="30"/>
          <w:kern w:val="0"/>
          <w:sz w:val="44"/>
          <w:szCs w:val="44"/>
          <w14:textFill>
            <w14:solidFill>
              <w14:schemeClr w14:val="tx1"/>
            </w14:solidFill>
          </w14:textFill>
        </w:rPr>
      </w:pPr>
    </w:p>
    <w:p>
      <w:pPr>
        <w:autoSpaceDE w:val="0"/>
        <w:autoSpaceDN w:val="0"/>
        <w:adjustRightInd w:val="0"/>
        <w:snapToGrid w:val="0"/>
        <w:spacing w:line="240" w:lineRule="atLeast"/>
        <w:jc w:val="center"/>
        <w:rPr>
          <w:rFonts w:hint="eastAsia" w:ascii="宋体" w:hAnsi="宋体" w:cs="宋体"/>
          <w:b/>
          <w:color w:val="000000" w:themeColor="text1"/>
          <w:spacing w:val="30"/>
          <w:kern w:val="0"/>
          <w:sz w:val="44"/>
          <w:szCs w:val="44"/>
          <w14:textFill>
            <w14:solidFill>
              <w14:schemeClr w14:val="tx1"/>
            </w14:solidFill>
          </w14:textFill>
        </w:rPr>
      </w:pPr>
    </w:p>
    <w:p>
      <w:pPr>
        <w:autoSpaceDE w:val="0"/>
        <w:autoSpaceDN w:val="0"/>
        <w:adjustRightInd w:val="0"/>
        <w:snapToGrid w:val="0"/>
        <w:spacing w:line="240" w:lineRule="atLeast"/>
        <w:jc w:val="center"/>
        <w:rPr>
          <w:rFonts w:hint="eastAsia" w:ascii="宋体" w:hAnsi="宋体" w:cs="宋体"/>
          <w:b/>
          <w:color w:val="000000" w:themeColor="text1"/>
          <w:spacing w:val="30"/>
          <w:kern w:val="0"/>
          <w:sz w:val="44"/>
          <w:szCs w:val="44"/>
          <w14:textFill>
            <w14:solidFill>
              <w14:schemeClr w14:val="tx1"/>
            </w14:solidFill>
          </w14:textFill>
        </w:rPr>
      </w:pPr>
      <w:r>
        <w:rPr>
          <w:rFonts w:hint="eastAsia" w:ascii="宋体" w:hAnsi="宋体" w:cs="宋体"/>
          <w:b/>
          <w:color w:val="000000" w:themeColor="text1"/>
          <w:spacing w:val="30"/>
          <w:kern w:val="0"/>
          <w:sz w:val="44"/>
          <w:szCs w:val="44"/>
          <w14:textFill>
            <w14:solidFill>
              <w14:schemeClr w14:val="tx1"/>
            </w14:solidFill>
          </w14:textFill>
        </w:rPr>
        <w:t>前</w:t>
      </w:r>
      <w:r>
        <w:rPr>
          <w:rFonts w:hint="eastAsia" w:ascii="宋体" w:hAnsi="宋体" w:cs="宋体"/>
          <w:b/>
          <w:color w:val="000000" w:themeColor="text1"/>
          <w:spacing w:val="30"/>
          <w:kern w:val="0"/>
          <w:sz w:val="44"/>
          <w:szCs w:val="44"/>
          <w:lang w:val="en-US" w:eastAsia="zh-CN"/>
          <w14:textFill>
            <w14:solidFill>
              <w14:schemeClr w14:val="tx1"/>
            </w14:solidFill>
          </w14:textFill>
        </w:rPr>
        <w:t xml:space="preserve">  </w:t>
      </w:r>
      <w:r>
        <w:rPr>
          <w:rFonts w:hint="eastAsia" w:ascii="宋体" w:hAnsi="宋体" w:cs="宋体"/>
          <w:b/>
          <w:color w:val="000000" w:themeColor="text1"/>
          <w:spacing w:val="30"/>
          <w:kern w:val="0"/>
          <w:sz w:val="44"/>
          <w:szCs w:val="44"/>
          <w14:textFill>
            <w14:solidFill>
              <w14:schemeClr w14:val="tx1"/>
            </w14:solidFill>
          </w14:textFill>
        </w:rPr>
        <w:t>言</w:t>
      </w:r>
    </w:p>
    <w:p>
      <w:pPr>
        <w:autoSpaceDE w:val="0"/>
        <w:autoSpaceDN w:val="0"/>
        <w:adjustRightInd w:val="0"/>
        <w:snapToGrid w:val="0"/>
        <w:spacing w:line="240" w:lineRule="atLeast"/>
        <w:jc w:val="left"/>
        <w:rPr>
          <w:rFonts w:hint="eastAsia" w:ascii="宋体" w:hAnsi="宋体" w:cs="宋体"/>
          <w:b/>
          <w:color w:val="000000" w:themeColor="text1"/>
          <w:spacing w:val="30"/>
          <w:kern w:val="0"/>
          <w:sz w:val="44"/>
          <w:szCs w:val="44"/>
          <w14:textFill>
            <w14:solidFill>
              <w14:schemeClr w14:val="tx1"/>
            </w14:solidFill>
          </w14:textFill>
        </w:rPr>
      </w:pPr>
    </w:p>
    <w:p>
      <w:pPr>
        <w:pStyle w:val="8"/>
        <w:keepNext w:val="0"/>
        <w:keepLines w:val="0"/>
        <w:pageBreakBefore w:val="0"/>
        <w:kinsoku/>
        <w:wordWrap/>
        <w:overflowPunct/>
        <w:topLinePunct w:val="0"/>
        <w:bidi w:val="0"/>
        <w:adjustRightInd/>
        <w:snapToGrid/>
        <w:spacing w:line="240" w:lineRule="auto"/>
        <w:ind w:left="420" w:leftChars="200" w:firstLine="0" w:firstLine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本文件按GB/T 1.1—2020《标准化工作导则 第1部分：标准化文件的结构和起草规则》的规定起草。 本文件由无锡市农业农村局提出并归口。</w:t>
      </w:r>
    </w:p>
    <w:p>
      <w:pPr>
        <w:pStyle w:val="8"/>
        <w:keepNext w:val="0"/>
        <w:keepLines w:val="0"/>
        <w:pageBreakBefore w:val="0"/>
        <w:kinsoku/>
        <w:wordWrap/>
        <w:overflowPunct/>
        <w:topLinePunct w:val="0"/>
        <w:bidi w:val="0"/>
        <w:adjustRightInd/>
        <w:snapToGrid/>
        <w:spacing w:line="240" w:lineRule="auto"/>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w:t>
      </w:r>
      <w:r>
        <w:rPr>
          <w:rFonts w:hint="eastAsia"/>
          <w:color w:val="000000" w:themeColor="text1"/>
          <w:lang w:eastAsia="zh-CN"/>
          <w14:textFill>
            <w14:solidFill>
              <w14:schemeClr w14:val="tx1"/>
            </w14:solidFill>
          </w14:textFill>
        </w:rPr>
        <w:t>无锡市水产畜牧技术推广中心、江阴市水产畜牧技术推广中心、宜兴市水产畜牧站</w:t>
      </w:r>
      <w:r>
        <w:rPr>
          <w:rFonts w:hint="eastAsia" w:ascii="宋体" w:eastAsia="宋体"/>
          <w:color w:val="000000" w:themeColor="text1"/>
          <w:lang w:eastAsia="zh-CN"/>
          <w14:textFill>
            <w14:solidFill>
              <w14:schemeClr w14:val="tx1"/>
            </w14:solidFill>
          </w14:textFill>
        </w:rPr>
        <w:t>、无锡市锡山区养殖业发展服务中心</w:t>
      </w:r>
      <w:r>
        <w:rPr>
          <w:rFonts w:hint="eastAsia"/>
          <w:color w:val="000000" w:themeColor="text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color w:val="000000" w:themeColor="text1"/>
          <w14:textFill>
            <w14:solidFill>
              <w14:schemeClr w14:val="tx1"/>
            </w14:solidFill>
          </w14:textFill>
        </w:rPr>
        <w:t>本文件主要起草人：</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杨芝芬、冯嘉林、周虹妤、李花、蒋虹霞、查成刚、陈玲赟、陈超、赵刚、周丽玉、韩奇宏、陆宇超、金嘉旻。</w:t>
      </w:r>
    </w:p>
    <w:p>
      <w:pPr>
        <w:pStyle w:val="8"/>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pPr>
    </w:p>
    <w:p>
      <w:pPr>
        <w:widowControl/>
        <w:jc w:val="left"/>
        <w:rPr>
          <w:rFonts w:hint="eastAsia"/>
          <w:color w:val="000000" w:themeColor="text1"/>
          <w14:textFill>
            <w14:solidFill>
              <w14:schemeClr w14:val="tx1"/>
            </w14:solidFill>
          </w14:textFill>
        </w:rPr>
      </w:pPr>
    </w:p>
    <w:p>
      <w:pPr>
        <w:pStyle w:val="8"/>
        <w:ind w:left="420" w:leftChars="200" w:firstLine="0" w:firstLineChars="0"/>
        <w:rPr>
          <w:rFonts w:hint="eastAsia"/>
          <w:color w:val="000000" w:themeColor="text1"/>
          <w14:textFill>
            <w14:solidFill>
              <w14:schemeClr w14:val="tx1"/>
            </w14:solidFill>
          </w14:textFill>
        </w:rPr>
        <w:sectPr>
          <w:headerReference r:id="rId3" w:type="default"/>
          <w:footerReference r:id="rId4" w:type="default"/>
          <w:pgSz w:w="11906" w:h="16838"/>
          <w:pgMar w:top="567" w:right="1134" w:bottom="1134" w:left="1418" w:header="1418" w:footer="1134" w:gutter="0"/>
          <w:pgNumType w:fmt="upperRoman" w:start="1"/>
          <w:cols w:space="720" w:num="1"/>
          <w:docGrid w:type="lines" w:linePitch="312" w:charSpace="0"/>
        </w:sect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center"/>
        <w:textAlignment w:val="auto"/>
        <w:rPr>
          <w:color w:val="000000" w:themeColor="text1"/>
          <w:sz w:val="32"/>
          <w:szCs w:val="32"/>
          <w14:textFill>
            <w14:solidFill>
              <w14:schemeClr w14:val="tx1"/>
            </w14:solidFill>
          </w14:textFill>
        </w:rPr>
      </w:pPr>
      <w:r>
        <w:rPr>
          <w:rFonts w:hint="eastAsia" w:ascii="方正黑体_GBK" w:hAnsi="方正黑体_GBK" w:eastAsia="方正黑体_GBK" w:cs="方正黑体_GBK"/>
          <w:b w:val="0"/>
          <w:bCs w:val="0"/>
          <w:i w:val="0"/>
          <w:iCs w:val="0"/>
          <w:caps w:val="0"/>
          <w:color w:val="000000" w:themeColor="text1"/>
          <w:spacing w:val="0"/>
          <w:sz w:val="32"/>
          <w:szCs w:val="32"/>
          <w:shd w:val="clear" w:fill="FFFFFF"/>
          <w:lang w:eastAsia="zh-CN"/>
          <w14:textFill>
            <w14:solidFill>
              <w14:schemeClr w14:val="tx1"/>
            </w14:solidFill>
          </w14:textFill>
        </w:rPr>
        <w:t>生猪屠宰企业非洲猪瘟快速检测实验室建设规范</w:t>
      </w:r>
    </w:p>
    <w:p>
      <w:pPr>
        <w:keepNext w:val="0"/>
        <w:keepLines w:val="0"/>
        <w:pageBreakBefore w:val="0"/>
        <w:kinsoku/>
        <w:wordWrap/>
        <w:overflowPunct/>
        <w:topLinePunct w:val="0"/>
        <w:bidi w:val="0"/>
        <w:adjustRightInd/>
        <w:snapToGrid/>
        <w:spacing w:line="540" w:lineRule="exact"/>
        <w:textAlignment w:val="auto"/>
        <w:rPr>
          <w:rFonts w:hint="eastAsia"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lang w:val="en-US" w:eastAsia="zh-CN"/>
          <w14:textFill>
            <w14:solidFill>
              <w14:schemeClr w14:val="tx1"/>
            </w14:solidFill>
          </w14:textFill>
        </w:rPr>
        <w:t xml:space="preserve">1  </w:t>
      </w:r>
      <w:r>
        <w:rPr>
          <w:rFonts w:hint="eastAsia" w:ascii="宋体" w:hAnsi="宋体" w:eastAsia="宋体"/>
          <w:b/>
          <w:color w:val="000000" w:themeColor="text1"/>
          <w:sz w:val="24"/>
          <w:szCs w:val="24"/>
          <w14:textFill>
            <w14:solidFill>
              <w14:schemeClr w14:val="tx1"/>
            </w14:solidFill>
          </w14:textFill>
        </w:rPr>
        <w:t>范围</w:t>
      </w:r>
    </w:p>
    <w:p>
      <w:pPr>
        <w:pStyle w:val="8"/>
        <w:keepNext w:val="0"/>
        <w:keepLines w:val="0"/>
        <w:pageBreakBefore w:val="0"/>
        <w:kinsoku/>
        <w:wordWrap/>
        <w:overflowPunct/>
        <w:topLinePunct w:val="0"/>
        <w:bidi w:val="0"/>
        <w:adjustRightInd/>
        <w:snapToGrid/>
        <w:spacing w:line="5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本</w:t>
      </w:r>
      <w:r>
        <w:rPr>
          <w:rFonts w:hint="eastAsia"/>
          <w:color w:val="000000" w:themeColor="text1"/>
          <w:lang w:eastAsia="zh-CN"/>
          <w14:textFill>
            <w14:solidFill>
              <w14:schemeClr w14:val="tx1"/>
            </w14:solidFill>
          </w14:textFill>
        </w:rPr>
        <w:t>文件</w:t>
      </w:r>
      <w:r>
        <w:rPr>
          <w:rFonts w:hint="eastAsia"/>
          <w:color w:val="000000" w:themeColor="text1"/>
          <w14:textFill>
            <w14:solidFill>
              <w14:schemeClr w14:val="tx1"/>
            </w14:solidFill>
          </w14:textFill>
        </w:rPr>
        <w:t>规定了</w:t>
      </w:r>
      <w:r>
        <w:rPr>
          <w:rFonts w:hint="eastAsia"/>
          <w:color w:val="000000" w:themeColor="text1"/>
          <w:lang w:eastAsia="zh-CN"/>
          <w14:textFill>
            <w14:solidFill>
              <w14:schemeClr w14:val="tx1"/>
            </w14:solidFill>
          </w14:textFill>
        </w:rPr>
        <w:t>生猪屠宰企业非洲猪瘟快速检测实验室的设计布局、设施要求、仪器设备要求、生物安全要求、人员配备要求、制度管理等</w:t>
      </w:r>
      <w:r>
        <w:rPr>
          <w:rFonts w:hint="eastAsia"/>
          <w:color w:val="000000" w:themeColor="text1"/>
          <w14:textFill>
            <w14:solidFill>
              <w14:schemeClr w14:val="tx1"/>
            </w14:solidFill>
          </w14:textFill>
        </w:rPr>
        <w:t>。</w:t>
      </w:r>
    </w:p>
    <w:p>
      <w:pPr>
        <w:pStyle w:val="8"/>
        <w:keepNext w:val="0"/>
        <w:keepLines w:val="0"/>
        <w:pageBreakBefore w:val="0"/>
        <w:kinsoku/>
        <w:wordWrap/>
        <w:overflowPunct/>
        <w:topLinePunct w:val="0"/>
        <w:bidi w:val="0"/>
        <w:adjustRightInd/>
        <w:snapToGrid/>
        <w:spacing w:line="5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本</w:t>
      </w:r>
      <w:r>
        <w:rPr>
          <w:rFonts w:hint="eastAsia"/>
          <w:color w:val="000000" w:themeColor="text1"/>
          <w:lang w:eastAsia="zh-CN"/>
          <w14:textFill>
            <w14:solidFill>
              <w14:schemeClr w14:val="tx1"/>
            </w14:solidFill>
          </w14:textFill>
        </w:rPr>
        <w:t>文件</w:t>
      </w:r>
      <w:r>
        <w:rPr>
          <w:rFonts w:hint="eastAsia"/>
          <w:color w:val="000000" w:themeColor="text1"/>
          <w14:textFill>
            <w14:solidFill>
              <w14:schemeClr w14:val="tx1"/>
            </w14:solidFill>
          </w14:textFill>
        </w:rPr>
        <w:t>适用于</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无锡市范围内生猪屠宰企业非洲猪瘟快速检测实验室建设。</w:t>
      </w:r>
      <w:r>
        <w:rPr>
          <w:rFonts w:hint="eastAsia" w:ascii="宋体" w:eastAsia="宋体" w:cs="Times New Roman"/>
          <w:color w:val="FF0000"/>
          <w:kern w:val="0"/>
          <w:sz w:val="21"/>
          <w:szCs w:val="20"/>
          <w:lang w:val="en-US" w:eastAsia="zh-CN" w:bidi="ar-SA"/>
        </w:rPr>
        <w:t xml:space="preserve"> </w:t>
      </w:r>
    </w:p>
    <w:p>
      <w:pPr>
        <w:keepNext w:val="0"/>
        <w:keepLines w:val="0"/>
        <w:pageBreakBefore w:val="0"/>
        <w:kinsoku/>
        <w:wordWrap/>
        <w:overflowPunct/>
        <w:topLinePunct w:val="0"/>
        <w:bidi w:val="0"/>
        <w:adjustRightInd/>
        <w:snapToGrid/>
        <w:spacing w:line="540" w:lineRule="exact"/>
        <w:textAlignment w:val="auto"/>
        <w:rPr>
          <w:rFonts w:hint="eastAsia"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lang w:val="en-US" w:eastAsia="zh-CN"/>
          <w14:textFill>
            <w14:solidFill>
              <w14:schemeClr w14:val="tx1"/>
            </w14:solidFill>
          </w14:textFill>
        </w:rPr>
        <w:t xml:space="preserve">2  </w:t>
      </w:r>
      <w:r>
        <w:rPr>
          <w:rFonts w:hint="eastAsia" w:ascii="宋体" w:hAnsi="宋体" w:eastAsia="宋体"/>
          <w:b/>
          <w:color w:val="000000" w:themeColor="text1"/>
          <w:sz w:val="24"/>
          <w:szCs w:val="24"/>
          <w14:textFill>
            <w14:solidFill>
              <w14:schemeClr w14:val="tx1"/>
            </w14:solidFill>
          </w14:textFill>
        </w:rPr>
        <w:t>规范性引用文件</w:t>
      </w:r>
    </w:p>
    <w:p>
      <w:pPr>
        <w:pStyle w:val="8"/>
        <w:keepNext w:val="0"/>
        <w:keepLines w:val="0"/>
        <w:pageBreakBefore w:val="0"/>
        <w:kinsoku/>
        <w:wordWrap/>
        <w:overflowPunct/>
        <w:topLinePunct w:val="0"/>
        <w:bidi w:val="0"/>
        <w:adjustRightInd/>
        <w:snapToGrid/>
        <w:spacing w:line="540" w:lineRule="exact"/>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下列文件对于本文件的应用是必不可少的。凡是注日期的引用文件，仅注日期的版本适用于本文件。凡是不注日期的引用文件，其最新版本（包括所有的修改单）适用于本文件。</w:t>
      </w:r>
    </w:p>
    <w:p>
      <w:pPr>
        <w:pStyle w:val="8"/>
        <w:keepNext w:val="0"/>
        <w:keepLines w:val="0"/>
        <w:pageBreakBefore w:val="0"/>
        <w:kinsoku/>
        <w:wordWrap/>
        <w:overflowPunct/>
        <w:topLinePunct w:val="0"/>
        <w:bidi w:val="0"/>
        <w:adjustRightInd/>
        <w:snapToGrid/>
        <w:spacing w:line="540" w:lineRule="exact"/>
        <w:textAlignment w:val="auto"/>
        <w:rPr>
          <w:rFonts w:hint="eastAsia" w:ascii="宋体" w:hAnsi="宋体" w:eastAsia="宋体"/>
          <w:b/>
          <w:color w:val="000000" w:themeColor="text1"/>
          <w:sz w:val="24"/>
          <w:szCs w:val="24"/>
          <w14:textFill>
            <w14:solidFill>
              <w14:schemeClr w14:val="tx1"/>
            </w14:solidFill>
          </w14:textFill>
        </w:rPr>
      </w:pPr>
      <w:r>
        <w:rPr>
          <w:rFonts w:hint="eastAsia" w:ascii="宋体" w:eastAsia="宋体"/>
          <w:color w:val="000000" w:themeColor="text1"/>
          <w:lang w:val="en-US" w:eastAsia="zh-CN"/>
          <w14:textFill>
            <w14:solidFill>
              <w14:schemeClr w14:val="tx1"/>
            </w14:solidFill>
          </w14:textFill>
        </w:rPr>
        <w:t>《实验室生物安全通用要求》(GB 19489-2008)</w:t>
      </w:r>
    </w:p>
    <w:p>
      <w:pPr>
        <w:keepNext w:val="0"/>
        <w:keepLines w:val="0"/>
        <w:pageBreakBefore w:val="0"/>
        <w:kinsoku/>
        <w:wordWrap/>
        <w:overflowPunct/>
        <w:topLinePunct w:val="0"/>
        <w:bidi w:val="0"/>
        <w:adjustRightInd/>
        <w:snapToGrid/>
        <w:spacing w:line="540" w:lineRule="exact"/>
        <w:textAlignment w:val="auto"/>
        <w:rPr>
          <w:rFonts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3</w:t>
      </w:r>
      <w:r>
        <w:rPr>
          <w:rFonts w:hint="eastAsia" w:ascii="宋体" w:hAnsi="宋体" w:eastAsia="宋体"/>
          <w:b/>
          <w:color w:val="000000" w:themeColor="text1"/>
          <w:sz w:val="24"/>
          <w:szCs w:val="24"/>
          <w:lang w:val="en-US" w:eastAsia="zh-CN"/>
          <w14:textFill>
            <w14:solidFill>
              <w14:schemeClr w14:val="tx1"/>
            </w14:solidFill>
          </w14:textFill>
        </w:rPr>
        <w:t xml:space="preserve">  </w:t>
      </w:r>
      <w:r>
        <w:rPr>
          <w:rFonts w:hint="eastAsia" w:ascii="宋体" w:hAnsi="宋体" w:eastAsia="宋体"/>
          <w:b/>
          <w:color w:val="000000" w:themeColor="text1"/>
          <w:sz w:val="24"/>
          <w:szCs w:val="24"/>
          <w14:textFill>
            <w14:solidFill>
              <w14:schemeClr w14:val="tx1"/>
            </w14:solidFill>
          </w14:textFill>
        </w:rPr>
        <w:t>术语和定义</w:t>
      </w:r>
    </w:p>
    <w:p>
      <w:pPr>
        <w:keepNext w:val="0"/>
        <w:keepLines w:val="0"/>
        <w:pageBreakBefore w:val="0"/>
        <w:kinsoku/>
        <w:wordWrap/>
        <w:overflowPunct/>
        <w:topLinePunct w:val="0"/>
        <w:bidi w:val="0"/>
        <w:adjustRightInd/>
        <w:snapToGrid/>
        <w:spacing w:line="540" w:lineRule="exact"/>
        <w:textAlignment w:val="auto"/>
        <w:rPr>
          <w:rFonts w:hint="eastAsia" w:ascii="宋体" w:hAnsi="Times New Roman" w:eastAsia="宋体" w:cs="Times New Roman"/>
          <w:color w:val="000000" w:themeColor="text1"/>
          <w:kern w:val="0"/>
          <w:sz w:val="21"/>
          <w:szCs w:val="20"/>
          <w:lang w:val="en" w:eastAsia="zh-CN" w:bidi="ar-SA"/>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 xml:space="preserve">    </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本文件没有需要界定的术语和定义。</w:t>
      </w:r>
    </w:p>
    <w:p>
      <w:pPr>
        <w:keepNext w:val="0"/>
        <w:keepLines w:val="0"/>
        <w:pageBreakBefore w:val="0"/>
        <w:kinsoku/>
        <w:wordWrap/>
        <w:overflowPunct/>
        <w:topLinePunct w:val="0"/>
        <w:bidi w:val="0"/>
        <w:adjustRightInd/>
        <w:snapToGrid/>
        <w:spacing w:line="540" w:lineRule="exact"/>
        <w:textAlignment w:val="auto"/>
        <w:rPr>
          <w:rFonts w:hint="default" w:ascii="宋体" w:hAnsi="宋体" w:eastAsia="宋体"/>
          <w:b/>
          <w:color w:val="000000" w:themeColor="text1"/>
          <w:sz w:val="24"/>
          <w:szCs w:val="24"/>
          <w:lang w:val="en-US" w:eastAsia="zh-CN"/>
          <w14:textFill>
            <w14:solidFill>
              <w14:schemeClr w14:val="tx1"/>
            </w14:solidFill>
          </w14:textFill>
        </w:rPr>
      </w:pPr>
      <w:r>
        <w:rPr>
          <w:rFonts w:hint="eastAsia" w:ascii="宋体" w:hAnsi="宋体" w:eastAsia="宋体"/>
          <w:b/>
          <w:color w:val="000000" w:themeColor="text1"/>
          <w:sz w:val="24"/>
          <w:szCs w:val="24"/>
          <w:lang w:val="en-US" w:eastAsia="zh-CN"/>
          <w14:textFill>
            <w14:solidFill>
              <w14:schemeClr w14:val="tx1"/>
            </w14:solidFill>
          </w14:textFill>
        </w:rPr>
        <w:t xml:space="preserve">4  </w:t>
      </w:r>
      <w:r>
        <w:rPr>
          <w:rFonts w:hint="default" w:ascii="宋体" w:hAnsi="宋体" w:eastAsia="宋体"/>
          <w:b/>
          <w:color w:val="000000" w:themeColor="text1"/>
          <w:sz w:val="24"/>
          <w:szCs w:val="24"/>
          <w:lang w:val="en-US" w:eastAsia="zh-CN"/>
          <w14:textFill>
            <w14:solidFill>
              <w14:schemeClr w14:val="tx1"/>
            </w14:solidFill>
          </w14:textFill>
        </w:rPr>
        <w:t>设计布局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4</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.1 </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不能设立在车间内和交通要道附近。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4</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.2 应有紧急撒离路线和紧急出口，紧急撤离路线和紧急出口应有在无照明的情况下也可清楚识别的标识。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4</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3</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 应处于相对独立或封闭的区域。可共用建筑物，与建筑物其他部分可相通，应设可自动关闭的门。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4</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4 物理分区</w:t>
      </w:r>
      <w:r>
        <w:rPr>
          <w:rFonts w:hint="eastAsia"/>
          <w:sz w:val="21"/>
          <w:szCs w:val="21"/>
          <w:lang w:val="en-US" w:eastAsia="zh-CN"/>
        </w:rPr>
        <w:t>应设置</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为检测区和</w:t>
      </w:r>
      <w:r>
        <w:rPr>
          <w:rFonts w:hint="eastAsia" w:ascii="宋体" w:hAnsi="Times New Roman" w:eastAsia="宋体" w:cs="Times New Roman"/>
          <w:color w:val="000000" w:themeColor="text1"/>
          <w:kern w:val="0"/>
          <w:sz w:val="21"/>
          <w:szCs w:val="20"/>
          <w:lang w:val="en" w:eastAsia="zh-CN" w:bidi="ar-SA"/>
          <w14:textFill>
            <w14:solidFill>
              <w14:schemeClr w14:val="tx1"/>
            </w14:solidFill>
          </w14:textFill>
        </w:rPr>
        <w:t>留样存放区</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w:t>
      </w:r>
      <w:r>
        <w:rPr>
          <w:rFonts w:hint="eastAsia" w:ascii="宋体" w:hAnsi="Times New Roman" w:eastAsia="宋体" w:cs="Times New Roman"/>
          <w:color w:val="000000" w:themeColor="text1"/>
          <w:kern w:val="0"/>
          <w:sz w:val="21"/>
          <w:szCs w:val="20"/>
          <w:lang w:val="en" w:eastAsia="zh-CN" w:bidi="ar-SA"/>
          <w14:textFill>
            <w14:solidFill>
              <w14:schemeClr w14:val="tx1"/>
            </w14:solidFill>
          </w14:textFill>
        </w:rPr>
        <w:t>检测区宜</w:t>
      </w:r>
      <w:r>
        <w:rPr>
          <w:rFonts w:hint="eastAsia"/>
          <w:sz w:val="21"/>
          <w:szCs w:val="21"/>
          <w:lang w:val="en-US" w:eastAsia="zh-CN"/>
        </w:rPr>
        <w:t>设置</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为样品处理区、</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样品</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检测分析</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区等功能区，</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严格</w:t>
      </w:r>
      <w:r>
        <w:rPr>
          <w:rFonts w:hint="eastAsia" w:ascii="宋体" w:hAnsi="Times New Roman" w:eastAsia="宋体" w:cs="Times New Roman"/>
          <w:color w:val="000000" w:themeColor="text1"/>
          <w:kern w:val="0"/>
          <w:sz w:val="21"/>
          <w:szCs w:val="20"/>
          <w:lang w:val="en" w:eastAsia="zh-CN" w:bidi="ar-SA"/>
          <w14:textFill>
            <w14:solidFill>
              <w14:schemeClr w14:val="tx1"/>
            </w14:solidFill>
          </w14:textFill>
        </w:rPr>
        <w:t>执行</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分区操作。</w:t>
      </w:r>
    </w:p>
    <w:p>
      <w:pPr>
        <w:pStyle w:val="9"/>
        <w:keepNext w:val="0"/>
        <w:keepLines w:val="0"/>
        <w:pageBreakBefore w:val="0"/>
        <w:numPr>
          <w:ilvl w:val="0"/>
          <w:numId w:val="0"/>
        </w:numPr>
        <w:kinsoku/>
        <w:wordWrap/>
        <w:overflowPunct/>
        <w:topLinePunct w:val="0"/>
        <w:bidi w:val="0"/>
        <w:adjustRightInd/>
        <w:snapToGrid/>
        <w:spacing w:before="0" w:beforeLines="0" w:after="0" w:afterLines="0" w:line="540" w:lineRule="exact"/>
        <w:ind w:leftChars="0"/>
        <w:textAlignment w:val="auto"/>
        <w:rPr>
          <w:rFonts w:hint="default" w:ascii="宋体" w:hAnsi="宋体" w:eastAsia="宋体" w:cstheme="minorBidi"/>
          <w:b/>
          <w:color w:val="000000" w:themeColor="text1"/>
          <w:kern w:val="2"/>
          <w:sz w:val="24"/>
          <w:szCs w:val="24"/>
          <w:lang w:val="en-US" w:eastAsia="zh-CN" w:bidi="ar-SA"/>
          <w14:textFill>
            <w14:solidFill>
              <w14:schemeClr w14:val="tx1"/>
            </w14:solidFill>
          </w14:textFill>
        </w:rPr>
      </w:pPr>
      <w:r>
        <w:rPr>
          <w:rFonts w:hint="eastAsia" w:ascii="宋体" w:hAnsi="宋体" w:eastAsia="宋体" w:cstheme="minorBidi"/>
          <w:b/>
          <w:color w:val="000000" w:themeColor="text1"/>
          <w:kern w:val="2"/>
          <w:sz w:val="24"/>
          <w:szCs w:val="24"/>
          <w:lang w:val="en-US" w:eastAsia="zh-CN" w:bidi="ar-SA"/>
          <w14:textFill>
            <w14:solidFill>
              <w14:schemeClr w14:val="tx1"/>
            </w14:solidFill>
          </w14:textFill>
        </w:rPr>
        <w:t>5  设施</w:t>
      </w:r>
      <w:r>
        <w:rPr>
          <w:rFonts w:hint="default" w:ascii="宋体" w:hAnsi="宋体" w:eastAsia="宋体" w:cstheme="minorBidi"/>
          <w:b/>
          <w:color w:val="000000" w:themeColor="text1"/>
          <w:kern w:val="2"/>
          <w:sz w:val="24"/>
          <w:szCs w:val="24"/>
          <w:lang w:val="en-US" w:eastAsia="zh-CN" w:bidi="ar-SA"/>
          <w14:textFill>
            <w14:solidFill>
              <w14:schemeClr w14:val="tx1"/>
            </w14:solidFill>
          </w14:textFill>
        </w:rPr>
        <w:t>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5</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.1 </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应有可靠的电力供应。供水和排水管道系统应不渗漏。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5</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 xml:space="preserve">.2 </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门口处设挂衣装置，个人服装与实验室工作服应分开放置。实验室入口处应有明显生物安全标识。如果有可开启的窗户，应设置可防蚊虫的纱窗。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5</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3</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 墙壁、顶棚和地面应易清洁、不渗水、耐腐蚀；地面应平整、防滑、防吸附。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5</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4</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 应安装空调设备，设洗手池，配备感应水龙头；实验台面应水平、防水、耐腐蚀、耐热、坚固。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5</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5</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 应根据工作性质和流程合理摆放设备、台柜、物品等，避免相互干扰、交叉污染，并应不妨碍逃生和急救。</w:t>
      </w:r>
    </w:p>
    <w:p>
      <w:pPr>
        <w:pStyle w:val="9"/>
        <w:keepNext w:val="0"/>
        <w:keepLines w:val="0"/>
        <w:pageBreakBefore w:val="0"/>
        <w:numPr>
          <w:ilvl w:val="0"/>
          <w:numId w:val="0"/>
        </w:numPr>
        <w:kinsoku/>
        <w:wordWrap/>
        <w:overflowPunct/>
        <w:topLinePunct w:val="0"/>
        <w:bidi w:val="0"/>
        <w:adjustRightInd/>
        <w:snapToGrid/>
        <w:spacing w:before="0" w:beforeLines="0" w:after="0" w:afterLines="0" w:line="540" w:lineRule="exact"/>
        <w:ind w:leftChars="0"/>
        <w:textAlignment w:val="auto"/>
        <w:rPr>
          <w:rFonts w:hint="default" w:ascii="宋体" w:hAnsi="宋体" w:eastAsia="宋体" w:cstheme="minorBidi"/>
          <w:b/>
          <w:color w:val="000000" w:themeColor="text1"/>
          <w:kern w:val="2"/>
          <w:sz w:val="24"/>
          <w:szCs w:val="24"/>
          <w:lang w:val="en-US" w:eastAsia="zh-CN" w:bidi="ar-SA"/>
          <w14:textFill>
            <w14:solidFill>
              <w14:schemeClr w14:val="tx1"/>
            </w14:solidFill>
          </w14:textFill>
        </w:rPr>
      </w:pPr>
      <w:r>
        <w:rPr>
          <w:rFonts w:hint="eastAsia" w:ascii="宋体" w:hAnsi="宋体" w:eastAsia="宋体" w:cstheme="minorBidi"/>
          <w:b/>
          <w:color w:val="000000" w:themeColor="text1"/>
          <w:kern w:val="2"/>
          <w:sz w:val="24"/>
          <w:szCs w:val="24"/>
          <w:lang w:val="en-US" w:eastAsia="zh-CN" w:bidi="ar-SA"/>
          <w14:textFill>
            <w14:solidFill>
              <w14:schemeClr w14:val="tx1"/>
            </w14:solidFill>
          </w14:textFill>
        </w:rPr>
        <w:t xml:space="preserve">6  </w:t>
      </w:r>
      <w:r>
        <w:rPr>
          <w:rFonts w:hint="default" w:ascii="宋体" w:hAnsi="宋体" w:eastAsia="宋体" w:cstheme="minorBidi"/>
          <w:b/>
          <w:color w:val="000000" w:themeColor="text1"/>
          <w:kern w:val="2"/>
          <w:sz w:val="24"/>
          <w:szCs w:val="24"/>
          <w:lang w:val="en-US" w:eastAsia="zh-CN" w:bidi="ar-SA"/>
          <w14:textFill>
            <w14:solidFill>
              <w14:schemeClr w14:val="tx1"/>
            </w14:solidFill>
          </w14:textFill>
        </w:rPr>
        <w:t>仪器设备要求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6</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.1 样品处理</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区</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应配备Ⅱ级生物安全柜、离心机、恒温水浴锅、微量移液器、冰箱等仪器设备。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6</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.2</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 xml:space="preserve"> 样品</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检测分析</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区</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应配备超净台、荧光定量PCR仪、电脑、冰箱、小型离心机、微量移液器等仪器设备。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6.3</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 </w:t>
      </w:r>
      <w:r>
        <w:rPr>
          <w:rFonts w:hint="eastAsia" w:ascii="宋体" w:hAnsi="Times New Roman" w:eastAsia="宋体" w:cs="Times New Roman"/>
          <w:color w:val="000000" w:themeColor="text1"/>
          <w:kern w:val="0"/>
          <w:sz w:val="21"/>
          <w:szCs w:val="20"/>
          <w:lang w:val="en" w:eastAsia="zh-CN" w:bidi="ar-SA"/>
          <w14:textFill>
            <w14:solidFill>
              <w14:schemeClr w14:val="tx1"/>
            </w14:solidFill>
          </w14:textFill>
        </w:rPr>
        <w:t>留样存放区</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应配备存放样品的冰箱或冰柜。对检测后留样样品进行保存</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6</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4</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 应配备适用的消毒设备和应急、消防器材，如紫外灯、高压灭菌器、应急照明设备、灭火器等。</w:t>
      </w:r>
    </w:p>
    <w:p>
      <w:pPr>
        <w:pStyle w:val="9"/>
        <w:keepNext w:val="0"/>
        <w:keepLines w:val="0"/>
        <w:pageBreakBefore w:val="0"/>
        <w:numPr>
          <w:ilvl w:val="0"/>
          <w:numId w:val="0"/>
        </w:numPr>
        <w:kinsoku/>
        <w:wordWrap/>
        <w:overflowPunct/>
        <w:topLinePunct w:val="0"/>
        <w:bidi w:val="0"/>
        <w:adjustRightInd/>
        <w:snapToGrid/>
        <w:spacing w:before="0" w:beforeLines="0" w:after="0" w:afterLines="0" w:line="540" w:lineRule="exact"/>
        <w:ind w:leftChars="0"/>
        <w:textAlignment w:val="auto"/>
        <w:rPr>
          <w:rFonts w:hint="eastAsia" w:ascii="宋体" w:hAnsi="宋体" w:eastAsia="宋体" w:cstheme="minorBidi"/>
          <w:b/>
          <w:color w:val="000000" w:themeColor="text1"/>
          <w:kern w:val="2"/>
          <w:sz w:val="24"/>
          <w:szCs w:val="24"/>
          <w:lang w:val="en-US" w:eastAsia="zh-CN" w:bidi="ar-SA"/>
          <w14:textFill>
            <w14:solidFill>
              <w14:schemeClr w14:val="tx1"/>
            </w14:solidFill>
          </w14:textFill>
        </w:rPr>
      </w:pPr>
      <w:r>
        <w:rPr>
          <w:rFonts w:hint="eastAsia" w:ascii="宋体" w:hAnsi="宋体" w:eastAsia="宋体" w:cstheme="minorBidi"/>
          <w:b/>
          <w:color w:val="000000" w:themeColor="text1"/>
          <w:kern w:val="2"/>
          <w:sz w:val="24"/>
          <w:szCs w:val="24"/>
          <w:lang w:val="en-US" w:eastAsia="zh-CN" w:bidi="ar-SA"/>
          <w14:textFill>
            <w14:solidFill>
              <w14:schemeClr w14:val="tx1"/>
            </w14:solidFill>
          </w14:textFill>
        </w:rPr>
        <w:t xml:space="preserve">7  </w:t>
      </w:r>
      <w:r>
        <w:rPr>
          <w:rFonts w:hint="default" w:ascii="宋体" w:hAnsi="宋体" w:eastAsia="宋体" w:cstheme="minorBidi"/>
          <w:b/>
          <w:color w:val="000000" w:themeColor="text1"/>
          <w:kern w:val="2"/>
          <w:sz w:val="24"/>
          <w:szCs w:val="24"/>
          <w:lang w:val="en-US" w:eastAsia="zh-CN" w:bidi="ar-SA"/>
          <w14:textFill>
            <w14:solidFill>
              <w14:schemeClr w14:val="tx1"/>
            </w14:solidFill>
          </w14:textFill>
        </w:rPr>
        <w:t>生物安全要求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7.1</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 设计应按</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标准</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GB 19489的要求考虑生物安全防护要求，防止病原微生物等危险源污染环境，并为关联的办公区及场所、人员提供安全的工作环境。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eastAsia" w:ascii="宋体" w:hAnsi="Times New Roman" w:eastAsia="宋体" w:cs="Times New Roman"/>
          <w:color w:val="000000" w:themeColor="text1"/>
          <w:kern w:val="0"/>
          <w:sz w:val="21"/>
          <w:szCs w:val="20"/>
          <w:lang w:val="en"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7.2 各区需独立配备冰箱或冰柜，保证试剂和留样分开存放。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7</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w:t>
      </w: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3</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 xml:space="preserve"> 应配备专用垃圾桶、垃圾袋，严禁随意倾倒、丢弃实验废弃物，实验废弃物应经高温灭菌或消毒处理后统一无害化处理，也可交由有资质的第三方机构进行无害化处理。</w:t>
      </w:r>
    </w:p>
    <w:p>
      <w:pPr>
        <w:pStyle w:val="9"/>
        <w:keepNext w:val="0"/>
        <w:keepLines w:val="0"/>
        <w:pageBreakBefore w:val="0"/>
        <w:numPr>
          <w:ilvl w:val="0"/>
          <w:numId w:val="0"/>
        </w:numPr>
        <w:kinsoku/>
        <w:wordWrap/>
        <w:overflowPunct/>
        <w:topLinePunct w:val="0"/>
        <w:bidi w:val="0"/>
        <w:adjustRightInd/>
        <w:snapToGrid/>
        <w:spacing w:before="0" w:beforeLines="0" w:after="0" w:afterLines="0" w:line="540" w:lineRule="exact"/>
        <w:ind w:leftChars="0"/>
        <w:textAlignment w:val="auto"/>
        <w:rPr>
          <w:rFonts w:hint="default" w:ascii="宋体" w:hAnsi="宋体" w:eastAsia="宋体" w:cstheme="minorBidi"/>
          <w:b/>
          <w:color w:val="000000" w:themeColor="text1"/>
          <w:kern w:val="2"/>
          <w:sz w:val="24"/>
          <w:szCs w:val="24"/>
          <w:lang w:val="en-US" w:eastAsia="zh-CN" w:bidi="ar-SA"/>
          <w14:textFill>
            <w14:solidFill>
              <w14:schemeClr w14:val="tx1"/>
            </w14:solidFill>
          </w14:textFill>
        </w:rPr>
      </w:pPr>
      <w:r>
        <w:rPr>
          <w:rFonts w:hint="eastAsia" w:ascii="宋体" w:hAnsi="宋体" w:eastAsia="宋体" w:cstheme="minorBidi"/>
          <w:b/>
          <w:color w:val="000000" w:themeColor="text1"/>
          <w:kern w:val="2"/>
          <w:sz w:val="24"/>
          <w:szCs w:val="24"/>
          <w:lang w:val="en-US" w:eastAsia="zh-CN" w:bidi="ar-SA"/>
          <w14:textFill>
            <w14:solidFill>
              <w14:schemeClr w14:val="tx1"/>
            </w14:solidFill>
          </w14:textFill>
        </w:rPr>
        <w:t xml:space="preserve">8  </w:t>
      </w:r>
      <w:r>
        <w:rPr>
          <w:rFonts w:hint="default" w:ascii="宋体" w:hAnsi="宋体" w:eastAsia="宋体" w:cstheme="minorBidi"/>
          <w:b/>
          <w:color w:val="000000" w:themeColor="text1"/>
          <w:kern w:val="2"/>
          <w:sz w:val="24"/>
          <w:szCs w:val="24"/>
          <w:lang w:val="en-US" w:eastAsia="zh-CN" w:bidi="ar-SA"/>
          <w14:textFill>
            <w14:solidFill>
              <w14:schemeClr w14:val="tx1"/>
            </w14:solidFill>
          </w14:textFill>
        </w:rPr>
        <w:t>人员配备要求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8</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 xml:space="preserve">.1 </w:t>
      </w:r>
      <w:r>
        <w:rPr>
          <w:rFonts w:hint="eastAsia" w:asciiTheme="minorEastAsia" w:hAnsiTheme="minorEastAsia" w:eastAsiaTheme="minorEastAsia" w:cstheme="minorEastAsia"/>
          <w:color w:val="000000" w:themeColor="text1"/>
          <w:sz w:val="21"/>
          <w:szCs w:val="21"/>
          <w14:textFill>
            <w14:solidFill>
              <w14:schemeClr w14:val="tx1"/>
            </w14:solidFill>
          </w14:textFill>
        </w:rPr>
        <w:t>配备2名</w:t>
      </w:r>
      <w:r>
        <w:rPr>
          <w:rFonts w:hint="eastAsia" w:asciiTheme="minorEastAsia" w:hAnsiTheme="minorEastAsia" w:cstheme="minorEastAsia"/>
          <w:color w:val="000000" w:themeColor="text1"/>
          <w:sz w:val="21"/>
          <w:szCs w:val="21"/>
          <w:lang w:eastAsia="zh-CN"/>
          <w14:textFill>
            <w14:solidFill>
              <w14:schemeClr w14:val="tx1"/>
            </w14:solidFill>
          </w14:textFill>
        </w:rPr>
        <w:t>及</w:t>
      </w:r>
      <w:r>
        <w:rPr>
          <w:rFonts w:hint="eastAsia" w:asciiTheme="minorEastAsia" w:hAnsiTheme="minorEastAsia" w:eastAsiaTheme="minorEastAsia" w:cstheme="minorEastAsia"/>
          <w:color w:val="000000" w:themeColor="text1"/>
          <w:sz w:val="21"/>
          <w:szCs w:val="21"/>
          <w14:textFill>
            <w14:solidFill>
              <w14:schemeClr w14:val="tx1"/>
            </w14:solidFill>
          </w14:textFill>
        </w:rPr>
        <w:t>以上实验人员，实验人员应参加市县动物疫病预防控制机构组织的非洲猪瘟检测能力比对试验，并考核合格。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8</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.2 应每年制定实验人员培训计划，定期开展培训</w:t>
      </w:r>
      <w:r>
        <w:rPr>
          <w:color w:val="000000" w:themeColor="text1"/>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培训考核应合格</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default" w:ascii="宋体" w:hAnsi="Times New Roman" w:eastAsia="宋体" w:cs="Times New Roman"/>
          <w:color w:val="000000" w:themeColor="text1"/>
          <w:kern w:val="0"/>
          <w:sz w:val="21"/>
          <w:szCs w:val="20"/>
          <w:lang w:val="en" w:eastAsia="zh-CN" w:bidi="ar-SA"/>
          <w14:textFill>
            <w14:solidFill>
              <w14:schemeClr w14:val="tx1"/>
            </w14:solidFill>
          </w14:textFill>
        </w:rPr>
        <w:t>保证其掌握实验室技术规范、操作规程、生物安全防护知识和实际操作技能。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8.</w:t>
      </w:r>
      <w:r>
        <w:rPr>
          <w:rFonts w:hint="eastAsia" w:asciiTheme="minorEastAsia" w:hAnsiTheme="minorEastAsia" w:cstheme="minorEastAsia"/>
          <w:color w:val="000000" w:themeColor="text1"/>
          <w:sz w:val="21"/>
          <w:szCs w:val="21"/>
          <w:lang w:val="en-US" w:eastAsia="zh-CN"/>
          <w14:textFill>
            <w14:solidFill>
              <w14:schemeClr w14:val="tx1"/>
            </w14:solidFill>
          </w14:textFill>
        </w:rPr>
        <w:t xml:space="preserve">3 </w:t>
      </w:r>
      <w:r>
        <w:rPr>
          <w:rFonts w:hint="eastAsia" w:asciiTheme="minorEastAsia" w:hAnsiTheme="minorEastAsia" w:eastAsiaTheme="minorEastAsia" w:cstheme="minorEastAsia"/>
          <w:color w:val="000000" w:themeColor="text1"/>
          <w:sz w:val="21"/>
          <w:szCs w:val="21"/>
          <w14:textFill>
            <w14:solidFill>
              <w14:schemeClr w14:val="tx1"/>
            </w14:solidFill>
          </w14:textFill>
        </w:rPr>
        <w:t>应定期对实验人员进行与其从事实验活动相关的健康检查，并建立健康档案。</w:t>
      </w:r>
    </w:p>
    <w:p>
      <w:pPr>
        <w:pStyle w:val="9"/>
        <w:keepNext w:val="0"/>
        <w:keepLines w:val="0"/>
        <w:pageBreakBefore w:val="0"/>
        <w:numPr>
          <w:ilvl w:val="0"/>
          <w:numId w:val="0"/>
        </w:numPr>
        <w:kinsoku/>
        <w:wordWrap/>
        <w:overflowPunct/>
        <w:topLinePunct w:val="0"/>
        <w:bidi w:val="0"/>
        <w:adjustRightInd/>
        <w:snapToGrid/>
        <w:spacing w:before="0" w:beforeLines="0" w:after="0" w:afterLines="0" w:line="540" w:lineRule="exact"/>
        <w:ind w:leftChars="0"/>
        <w:textAlignment w:val="auto"/>
        <w:rPr>
          <w:rFonts w:hint="default" w:ascii="宋体" w:hAnsi="宋体" w:eastAsia="宋体" w:cstheme="minorBidi"/>
          <w:b/>
          <w:color w:val="000000" w:themeColor="text1"/>
          <w:kern w:val="2"/>
          <w:sz w:val="24"/>
          <w:szCs w:val="24"/>
          <w:lang w:val="en-US" w:eastAsia="zh-CN" w:bidi="ar-SA"/>
          <w14:textFill>
            <w14:solidFill>
              <w14:schemeClr w14:val="tx1"/>
            </w14:solidFill>
          </w14:textFill>
        </w:rPr>
      </w:pPr>
      <w:r>
        <w:rPr>
          <w:rFonts w:hint="eastAsia" w:ascii="宋体" w:hAnsi="宋体" w:eastAsia="宋体" w:cstheme="minorBidi"/>
          <w:b/>
          <w:color w:val="000000" w:themeColor="text1"/>
          <w:kern w:val="2"/>
          <w:sz w:val="24"/>
          <w:szCs w:val="24"/>
          <w:lang w:val="en-US" w:eastAsia="zh-CN" w:bidi="ar-SA"/>
          <w14:textFill>
            <w14:solidFill>
              <w14:schemeClr w14:val="tx1"/>
            </w14:solidFill>
          </w14:textFill>
        </w:rPr>
        <w:t xml:space="preserve">9  </w:t>
      </w:r>
      <w:r>
        <w:rPr>
          <w:rFonts w:hint="default" w:ascii="宋体" w:hAnsi="宋体" w:eastAsia="宋体" w:cstheme="minorBidi"/>
          <w:b/>
          <w:color w:val="000000" w:themeColor="text1"/>
          <w:kern w:val="2"/>
          <w:sz w:val="24"/>
          <w:szCs w:val="24"/>
          <w:lang w:val="en-US" w:eastAsia="zh-CN" w:bidi="ar-SA"/>
          <w14:textFill>
            <w14:solidFill>
              <w14:schemeClr w14:val="tx1"/>
            </w14:solidFill>
          </w14:textFill>
        </w:rPr>
        <w:t>制度管理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9</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.1 应制定非洲猪瘟病原快速检测操作规程。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jc w:val="both"/>
        <w:textAlignment w:val="auto"/>
        <w:rPr>
          <w:rFonts w:hint="eastAsia"/>
          <w:color w:val="000000" w:themeColor="text1"/>
          <w14:textFill>
            <w14:solidFill>
              <w14:schemeClr w14:val="tx1"/>
            </w14:solidFill>
          </w14:textFill>
        </w:rPr>
      </w:pPr>
      <w:r>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t>9</w:t>
      </w:r>
      <w:r>
        <w:rPr>
          <w:rFonts w:hint="default" w:ascii="宋体" w:hAnsi="Times New Roman" w:eastAsia="宋体" w:cs="Times New Roman"/>
          <w:color w:val="000000" w:themeColor="text1"/>
          <w:kern w:val="0"/>
          <w:sz w:val="21"/>
          <w:szCs w:val="20"/>
          <w:lang w:val="en-US" w:eastAsia="zh-CN" w:bidi="ar-SA"/>
          <w14:textFill>
            <w14:solidFill>
              <w14:schemeClr w14:val="tx1"/>
            </w14:solidFill>
          </w14:textFill>
        </w:rPr>
        <w:t>.2 应建立生物安全管理、样品管理、废弃物及污染物的无害化处理等工作制度。</w:t>
      </w:r>
    </w:p>
    <w:p>
      <w:pPr>
        <w:pStyle w:val="9"/>
        <w:keepNext w:val="0"/>
        <w:keepLines w:val="0"/>
        <w:pageBreakBefore w:val="0"/>
        <w:numPr>
          <w:ilvl w:val="0"/>
          <w:numId w:val="0"/>
        </w:numPr>
        <w:kinsoku/>
        <w:wordWrap/>
        <w:overflowPunct/>
        <w:topLinePunct w:val="0"/>
        <w:bidi w:val="0"/>
        <w:adjustRightInd/>
        <w:snapToGrid/>
        <w:spacing w:before="0" w:beforeLines="0" w:after="0" w:afterLines="0" w:line="540" w:lineRule="exact"/>
        <w:ind w:leftChars="0"/>
        <w:textAlignment w:val="auto"/>
        <w:rPr>
          <w:rFonts w:hint="eastAsia" w:asciiTheme="majorEastAsia" w:hAnsiTheme="majorEastAsia" w:eastAsiaTheme="majorEastAsia" w:cstheme="majorEastAsia"/>
          <w:b/>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
          <w:color w:val="000000" w:themeColor="text1"/>
          <w:kern w:val="2"/>
          <w:sz w:val="21"/>
          <w:szCs w:val="21"/>
          <w:lang w:val="en-US" w:eastAsia="zh-CN" w:bidi="ar-SA"/>
          <w14:textFill>
            <w14:solidFill>
              <w14:schemeClr w14:val="tx1"/>
            </w14:solidFill>
          </w14:textFill>
        </w:rPr>
        <w:t>10  参考文献</w:t>
      </w:r>
    </w:p>
    <w:p>
      <w:pPr>
        <w:pStyle w:val="8"/>
        <w:keepNext w:val="0"/>
        <w:keepLines w:val="0"/>
        <w:pageBreakBefore w:val="0"/>
        <w:kinsoku/>
        <w:wordWrap/>
        <w:overflowPunct/>
        <w:topLinePunct w:val="0"/>
        <w:bidi w:val="0"/>
        <w:adjustRightInd/>
        <w:snapToGrid/>
        <w:spacing w:line="540" w:lineRule="exact"/>
        <w:ind w:left="0" w:leftChars="0" w:firstLine="0" w:firstLineChars="0"/>
        <w:textAlignment w:val="auto"/>
        <w:rPr>
          <w:rFonts w:hint="default"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《中华人民共和国动物防疫法》               第六十九号主席令</w:t>
      </w:r>
    </w:p>
    <w:p>
      <w:pPr>
        <w:pStyle w:val="8"/>
        <w:keepNext w:val="0"/>
        <w:keepLines w:val="0"/>
        <w:pageBreakBefore w:val="0"/>
        <w:kinsoku/>
        <w:wordWrap/>
        <w:overflowPunct/>
        <w:topLinePunct w:val="0"/>
        <w:bidi w:val="0"/>
        <w:adjustRightInd/>
        <w:snapToGrid/>
        <w:spacing w:line="540" w:lineRule="exact"/>
        <w:ind w:left="0" w:leftChars="0" w:firstLine="0" w:firstLineChars="0"/>
        <w:textAlignment w:val="auto"/>
        <w:rPr>
          <w:rFonts w:hint="default"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《重大动物疫情应急条例》                   国务院令 450 号</w:t>
      </w:r>
    </w:p>
    <w:p>
      <w:pPr>
        <w:pStyle w:val="8"/>
        <w:keepNext w:val="0"/>
        <w:keepLines w:val="0"/>
        <w:pageBreakBefore w:val="0"/>
        <w:kinsoku/>
        <w:wordWrap/>
        <w:overflowPunct/>
        <w:topLinePunct w:val="0"/>
        <w:bidi w:val="0"/>
        <w:adjustRightInd/>
        <w:snapToGrid/>
        <w:spacing w:line="540" w:lineRule="exact"/>
        <w:ind w:left="0" w:leftChars="0" w:firstLine="0" w:firstLineChars="0"/>
        <w:textAlignment w:val="auto"/>
        <w:rPr>
          <w:rFonts w:hint="default"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《生猪屠宰管理条例》                       国务院令 238 号</w:t>
      </w:r>
    </w:p>
    <w:p>
      <w:pPr>
        <w:pStyle w:val="8"/>
        <w:keepNext w:val="0"/>
        <w:keepLines w:val="0"/>
        <w:pageBreakBefore w:val="0"/>
        <w:kinsoku/>
        <w:wordWrap/>
        <w:overflowPunct/>
        <w:topLinePunct w:val="0"/>
        <w:bidi w:val="0"/>
        <w:adjustRightInd/>
        <w:snapToGrid/>
        <w:spacing w:line="540" w:lineRule="exact"/>
        <w:ind w:left="0" w:leftChars="0" w:firstLine="0" w:firstLineChars="0"/>
        <w:textAlignment w:val="auto"/>
        <w:rPr>
          <w:rFonts w:hint="eastAsia" w:ascii="宋体" w:eastAsia="宋体"/>
          <w:color w:val="000000" w:themeColor="text1"/>
          <w:lang w:val="en-US" w:eastAsia="zh-CN"/>
          <w14:textFill>
            <w14:solidFill>
              <w14:schemeClr w14:val="tx1"/>
            </w14:solidFill>
          </w14:textFill>
        </w:rPr>
      </w:pPr>
      <w:r>
        <w:rPr>
          <w:rFonts w:hint="eastAsia" w:ascii="宋体" w:eastAsia="宋体"/>
          <w:color w:val="000000" w:themeColor="text1"/>
          <w:lang w:val="en-US" w:eastAsia="zh-CN"/>
          <w14:textFill>
            <w14:solidFill>
              <w14:schemeClr w14:val="tx1"/>
            </w14:solidFill>
          </w14:textFill>
        </w:rPr>
        <w:t>《中华人民共和国农业农村部公告第</w:t>
      </w:r>
      <w:r>
        <w:rPr>
          <w:rFonts w:hint="default" w:ascii="宋体" w:eastAsia="宋体"/>
          <w:color w:val="000000" w:themeColor="text1"/>
          <w:lang w:val="en-US" w:eastAsia="zh-CN"/>
          <w14:textFill>
            <w14:solidFill>
              <w14:schemeClr w14:val="tx1"/>
            </w14:solidFill>
          </w14:textFill>
        </w:rPr>
        <w:t xml:space="preserve"> 119 </w:t>
      </w:r>
      <w:r>
        <w:rPr>
          <w:rFonts w:hint="eastAsia" w:ascii="宋体" w:eastAsia="宋体"/>
          <w:color w:val="000000" w:themeColor="text1"/>
          <w:lang w:val="en-US" w:eastAsia="zh-CN"/>
          <w14:textFill>
            <w14:solidFill>
              <w14:schemeClr w14:val="tx1"/>
            </w14:solidFill>
          </w14:textFill>
        </w:rPr>
        <w:t>号》</w:t>
      </w:r>
    </w:p>
    <w:p>
      <w:pPr>
        <w:pStyle w:val="8"/>
        <w:keepNext w:val="0"/>
        <w:keepLines w:val="0"/>
        <w:pageBreakBefore w:val="0"/>
        <w:kinsoku/>
        <w:wordWrap/>
        <w:overflowPunct/>
        <w:topLinePunct w:val="0"/>
        <w:bidi w:val="0"/>
        <w:adjustRightInd/>
        <w:snapToGrid/>
        <w:spacing w:line="540" w:lineRule="exact"/>
        <w:ind w:left="0" w:leftChars="0" w:firstLine="0" w:firstLineChars="0"/>
        <w:textAlignment w:val="auto"/>
        <w:rPr>
          <w:rFonts w:hint="default" w:ascii="宋体" w:eastAsia="宋体"/>
          <w:color w:val="000000" w:themeColor="text1"/>
          <w:lang w:val="en-US" w:eastAsia="zh-CN"/>
          <w14:textFill>
            <w14:solidFill>
              <w14:schemeClr w14:val="tx1"/>
            </w14:solidFill>
          </w14:textFill>
        </w:rPr>
      </w:pPr>
      <w:r>
        <w:rPr>
          <w:rFonts w:hint="eastAsia"/>
          <w:color w:val="000000" w:themeColor="text1"/>
          <w:lang w:val="en" w:eastAsia="zh-CN"/>
          <w14:textFill>
            <w14:solidFill>
              <w14:schemeClr w14:val="tx1"/>
            </w14:solidFill>
          </w14:textFill>
        </w:rPr>
        <w:t>《江苏省兽医实验室建设与管理技术指南》</w:t>
      </w:r>
      <w:r>
        <w:rPr>
          <w:rFonts w:hint="eastAsia"/>
          <w:color w:val="000000" w:themeColor="text1"/>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lang w:val="en-US" w:eastAsia="zh-CN"/>
          <w14:textFill>
            <w14:solidFill>
              <w14:schemeClr w14:val="tx1"/>
            </w14:solidFill>
          </w14:textFill>
        </w:rPr>
        <w:t xml:space="preserve"> 苏疫控监〔2023〕11号</w:t>
      </w:r>
    </w:p>
    <w:p>
      <w:pPr>
        <w:keepNext w:val="0"/>
        <w:keepLines w:val="0"/>
        <w:pageBreakBefore w:val="0"/>
        <w:kinsoku/>
        <w:wordWrap/>
        <w:overflowPunct/>
        <w:topLinePunct w:val="0"/>
        <w:bidi w:val="0"/>
        <w:adjustRightInd/>
        <w:snapToGrid/>
        <w:spacing w:line="540" w:lineRule="exact"/>
        <w:jc w:val="center"/>
        <w:textAlignment w:val="auto"/>
        <w:rPr>
          <w:rFonts w:hint="eastAsia"/>
          <w:color w:val="000000" w:themeColor="text1"/>
          <w14:textFill>
            <w14:solidFill>
              <w14:schemeClr w14:val="tx1"/>
            </w14:solidFill>
          </w14:textFill>
        </w:rPr>
      </w:pPr>
    </w:p>
    <w:p>
      <w:pPr>
        <w:keepNext w:val="0"/>
        <w:keepLines w:val="0"/>
        <w:pageBreakBefore w:val="0"/>
        <w:kinsoku/>
        <w:wordWrap/>
        <w:overflowPunct/>
        <w:topLinePunct w:val="0"/>
        <w:bidi w:val="0"/>
        <w:adjustRightInd/>
        <w:snapToGrid/>
        <w:spacing w:line="540" w:lineRule="exact"/>
        <w:jc w:val="center"/>
        <w:textAlignment w:val="auto"/>
        <w:rPr>
          <w:rFonts w:hint="eastAsia" w:ascii="宋体" w:hAnsi="Times New Roman" w:eastAsia="宋体" w:cs="Times New Roman"/>
          <w:color w:val="000000" w:themeColor="text1"/>
          <w:kern w:val="0"/>
          <w:sz w:val="21"/>
          <w:szCs w:val="20"/>
          <w:lang w:val="en-US" w:eastAsia="zh-CN" w:bidi="ar-SA"/>
          <w14:textFill>
            <w14:solidFill>
              <w14:schemeClr w14:val="tx1"/>
            </w14:solidFill>
          </w14:textFill>
        </w:rPr>
      </w:pPr>
      <w:r>
        <w:rPr>
          <w:rFonts w:hint="eastAsia"/>
          <w:color w:val="000000" w:themeColor="text1"/>
          <w14:textFill>
            <w14:solidFill>
              <w14:schemeClr w14:val="tx1"/>
            </w14:solidFill>
          </w14:textFill>
        </w:rPr>
        <w:drawing>
          <wp:inline distT="0" distB="0" distL="114300" distR="11430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6"/>
                    <a:stretch>
                      <a:fillRect/>
                    </a:stretch>
                  </pic:blipFill>
                  <pic:spPr>
                    <a:xfrm>
                      <a:off x="0" y="0"/>
                      <a:ext cx="1485900" cy="31750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S Gothic">
    <w:altName w:val="方正书宋_GBK"/>
    <w:panose1 w:val="020B0609070205080204"/>
    <w:charset w:val="80"/>
    <w:family w:val="modern"/>
    <w:pitch w:val="default"/>
    <w:sig w:usb0="00000000" w:usb1="00000000" w:usb2="00000012" w:usb3="00000000" w:csb0="0002009F" w:csb1="00000000"/>
  </w:font>
  <w:font w:name="方正黑体_GBK">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方正隶书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fldChar w:fldCharType="begin"/>
    </w:r>
    <w:r>
      <w:instrText xml:space="preserve"> PAGE  \* MERGEFORMAT </w:instrText>
    </w:r>
    <w:r>
      <w:fldChar w:fldCharType="separate"/>
    </w:r>
    <w: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 xml:space="preserve">DB3202/T </w:t>
    </w:r>
    <w:r>
      <w:rPr>
        <w:rFonts w:hint="eastAsia" w:ascii="方正黑体_GBK" w:hAnsi="方正黑体_GBK" w:eastAsia="方正黑体_GBK" w:cs="方正黑体_GBK"/>
        <w:sz w:val="32"/>
        <w:szCs w:val="32"/>
      </w:rPr>
      <w:t>XXXX</w:t>
    </w: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9"/>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67F83CA"/>
    <w:rsid w:val="1F5D0E9C"/>
    <w:rsid w:val="2BEF1E03"/>
    <w:rsid w:val="37BBD14D"/>
    <w:rsid w:val="4FB7FB5D"/>
    <w:rsid w:val="5AFF2CB1"/>
    <w:rsid w:val="5DEFEBF0"/>
    <w:rsid w:val="5F3D4F88"/>
    <w:rsid w:val="67272F22"/>
    <w:rsid w:val="677B4069"/>
    <w:rsid w:val="6DB7B490"/>
    <w:rsid w:val="6EBF5533"/>
    <w:rsid w:val="6F3ECEA6"/>
    <w:rsid w:val="76BF4954"/>
    <w:rsid w:val="7B2FEC31"/>
    <w:rsid w:val="7B73EB95"/>
    <w:rsid w:val="7CFE5B8A"/>
    <w:rsid w:val="7E2B31A9"/>
    <w:rsid w:val="7E5B1D59"/>
    <w:rsid w:val="7F7E6543"/>
    <w:rsid w:val="7FEC8530"/>
    <w:rsid w:val="7FFD71B4"/>
    <w:rsid w:val="9B77F9C2"/>
    <w:rsid w:val="A7FE9959"/>
    <w:rsid w:val="AFE07134"/>
    <w:rsid w:val="B3BA9429"/>
    <w:rsid w:val="BBFF822A"/>
    <w:rsid w:val="BECB9B6E"/>
    <w:rsid w:val="BEEBA3EC"/>
    <w:rsid w:val="BFFB53DF"/>
    <w:rsid w:val="C7C7C17A"/>
    <w:rsid w:val="CFBE05D0"/>
    <w:rsid w:val="CFE9E0FF"/>
    <w:rsid w:val="D38F5E5D"/>
    <w:rsid w:val="D5DDC7B0"/>
    <w:rsid w:val="DDF7386B"/>
    <w:rsid w:val="DEEFE144"/>
    <w:rsid w:val="DFA63521"/>
    <w:rsid w:val="DFFB1802"/>
    <w:rsid w:val="E6FFD61C"/>
    <w:rsid w:val="E75701A8"/>
    <w:rsid w:val="E7DF33F5"/>
    <w:rsid w:val="F4BED91C"/>
    <w:rsid w:val="F67F83CA"/>
    <w:rsid w:val="F7F25F27"/>
    <w:rsid w:val="F7FD2281"/>
    <w:rsid w:val="F8E3E082"/>
    <w:rsid w:val="FAFF43FE"/>
    <w:rsid w:val="FB7B48B9"/>
    <w:rsid w:val="FBC6F3CA"/>
    <w:rsid w:val="FCFBCAD1"/>
    <w:rsid w:val="FE884491"/>
    <w:rsid w:val="FEFBEAFF"/>
    <w:rsid w:val="FFABA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7">
    <w:name w:val="目次、标准名称标题"/>
    <w:basedOn w:val="1"/>
    <w:next w:val="8"/>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paragraph" w:customStyle="1" w:styleId="9">
    <w:name w:val="章标题"/>
    <w:next w:val="8"/>
    <w:qFormat/>
    <w:uiPriority w:val="0"/>
    <w:pPr>
      <w:numPr>
        <w:ilvl w:val="0"/>
        <w:numId w:val="1"/>
      </w:numPr>
      <w:spacing w:before="312" w:beforeLines="100" w:after="312" w:afterLines="100"/>
      <w:jc w:val="both"/>
      <w:outlineLvl w:val="1"/>
    </w:pPr>
    <w:rPr>
      <w:rFonts w:ascii="黑体" w:hAnsi="Times New Roman" w:eastAsia="黑体" w:cs="Times New Roman"/>
      <w:kern w:val="0"/>
      <w:sz w:val="21"/>
      <w:szCs w:val="20"/>
      <w:lang w:val="en-US" w:eastAsia="zh-CN" w:bidi="ar-SA"/>
    </w:rPr>
  </w:style>
  <w:style w:type="paragraph" w:customStyle="1" w:styleId="1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
    <w:name w:val="其他标准标志"/>
    <w:basedOn w:val="13"/>
    <w:qFormat/>
    <w:uiPriority w:val="0"/>
    <w:pPr>
      <w:framePr w:w="6101" w:vAnchor="page" w:hAnchor="page" w:x="4673" w:y="942"/>
    </w:pPr>
    <w:rPr>
      <w:w w:val="130"/>
    </w:rPr>
  </w:style>
  <w:style w:type="paragraph" w:customStyle="1" w:styleId="1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8">
    <w:name w:val="封面标准英文名称"/>
    <w:basedOn w:val="17"/>
    <w:qFormat/>
    <w:uiPriority w:val="0"/>
    <w:pPr>
      <w:spacing w:before="370" w:line="400" w:lineRule="exact"/>
    </w:pPr>
    <w:rPr>
      <w:rFonts w:ascii="Times New Roman"/>
      <w:sz w:val="28"/>
      <w:szCs w:val="28"/>
    </w:rPr>
  </w:style>
  <w:style w:type="paragraph" w:customStyle="1" w:styleId="19">
    <w:name w:val="封面一致性程度标识"/>
    <w:basedOn w:val="18"/>
    <w:qFormat/>
    <w:uiPriority w:val="0"/>
    <w:pPr>
      <w:spacing w:before="440"/>
    </w:pPr>
    <w:rPr>
      <w:rFonts w:ascii="宋体" w:eastAsia="宋体"/>
    </w:rPr>
  </w:style>
  <w:style w:type="paragraph" w:customStyle="1" w:styleId="20">
    <w:name w:val="其他发布日期"/>
    <w:basedOn w:val="21"/>
    <w:qFormat/>
    <w:uiPriority w:val="0"/>
    <w:pPr>
      <w:framePr w:vAnchor="page" w:hAnchor="text" w:x="1419"/>
    </w:pPr>
  </w:style>
  <w:style w:type="paragraph" w:customStyle="1" w:styleId="2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22">
    <w:name w:val="其他实施日期"/>
    <w:basedOn w:val="23"/>
    <w:qFormat/>
    <w:uiPriority w:val="0"/>
  </w:style>
  <w:style w:type="paragraph" w:customStyle="1" w:styleId="23">
    <w:name w:val="实施日期"/>
    <w:basedOn w:val="21"/>
    <w:qFormat/>
    <w:uiPriority w:val="0"/>
    <w:pPr>
      <w:framePr w:vAnchor="page" w:hAnchor="text"/>
      <w:jc w:val="right"/>
    </w:pPr>
  </w:style>
  <w:style w:type="paragraph" w:customStyle="1" w:styleId="24">
    <w:name w:val="其他发布部门"/>
    <w:basedOn w:val="25"/>
    <w:qFormat/>
    <w:uiPriority w:val="0"/>
    <w:pPr>
      <w:framePr w:y="15310"/>
      <w:spacing w:line="0" w:lineRule="atLeast"/>
    </w:pPr>
    <w:rPr>
      <w:rFonts w:ascii="黑体" w:eastAsia="黑体"/>
      <w:b w:val="0"/>
    </w:rPr>
  </w:style>
  <w:style w:type="paragraph" w:customStyle="1" w:styleId="25">
    <w:name w:val="发布部门"/>
    <w:next w:val="8"/>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character" w:customStyle="1" w:styleId="26">
    <w:name w:val="发布"/>
    <w:basedOn w:val="6"/>
    <w:qFormat/>
    <w:uiPriority w:val="0"/>
    <w:rPr>
      <w:rFonts w:ascii="黑体" w:eastAsia="黑体"/>
      <w:spacing w:val="85"/>
      <w:w w:val="100"/>
      <w:position w:val="3"/>
      <w:sz w:val="28"/>
      <w:szCs w:val="28"/>
    </w:rPr>
  </w:style>
  <w:style w:type="paragraph" w:customStyle="1" w:styleId="27">
    <w:name w:val="标准文件_文件编号"/>
    <w:basedOn w:val="28"/>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9">
    <w:name w:val="标准文件_替换文件编号"/>
    <w:basedOn w:val="27"/>
    <w:qFormat/>
    <w:uiPriority w:val="0"/>
    <w:pPr>
      <w:spacing w:before="57"/>
    </w:pPr>
    <w:rPr>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2023-03-23T06:59:00Z</dcterms:created>
  <dc:creator>user</dc:creator>
  <cp:lastModifiedBy>user</cp:lastModifiedBy>
  <cp:lastPrinted>2024-05-10T22:37:00Z</cp:lastPrinted>
  <dcterms:modified xsi:type="dcterms:W3CDTF">2024-06-21T15:29:50Z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