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ascii="Times New Roman" w:hAnsi="Times New Roman" w:eastAsia="方正小标宋_GBK"/>
          <w:b/>
          <w:bCs/>
          <w:spacing w:val="-20"/>
          <w:sz w:val="44"/>
          <w:szCs w:val="44"/>
        </w:rPr>
      </w:pPr>
      <w:r>
        <w:rPr>
          <w:rFonts w:ascii="Times New Roman" w:hAnsi="Times New Roman" w:eastAsia="方正小标宋_GBK"/>
          <w:bCs/>
          <w:spacing w:val="-20"/>
          <w:sz w:val="44"/>
          <w:szCs w:val="44"/>
        </w:rPr>
        <w:t>江苏省青少年</w:t>
      </w:r>
      <w:r>
        <w:rPr>
          <w:rFonts w:hint="eastAsia" w:ascii="Times New Roman" w:hAnsi="Times New Roman" w:eastAsia="方正小标宋_GBK"/>
          <w:bCs/>
          <w:spacing w:val="-20"/>
          <w:sz w:val="44"/>
          <w:szCs w:val="44"/>
        </w:rPr>
        <w:t>体育</w:t>
      </w:r>
      <w:r>
        <w:rPr>
          <w:rFonts w:ascii="Times New Roman" w:hAnsi="Times New Roman" w:eastAsia="方正小标宋_GBK"/>
          <w:bCs/>
          <w:spacing w:val="-20"/>
          <w:sz w:val="44"/>
          <w:szCs w:val="44"/>
        </w:rPr>
        <w:t>类校外培训机构</w:t>
      </w:r>
      <w:r>
        <w:rPr>
          <w:rFonts w:hint="eastAsia" w:ascii="Times New Roman" w:hAnsi="Times New Roman" w:eastAsia="方正小标宋_GBK"/>
          <w:bCs/>
          <w:sz w:val="44"/>
          <w:szCs w:val="44"/>
        </w:rPr>
        <w:t>管理</w:t>
      </w:r>
      <w:r>
        <w:rPr>
          <w:rFonts w:ascii="Times New Roman" w:hAnsi="Times New Roman" w:eastAsia="方正小标宋_GBK"/>
          <w:bCs/>
          <w:sz w:val="44"/>
          <w:szCs w:val="44"/>
        </w:rPr>
        <w:t>办法</w:t>
      </w:r>
    </w:p>
    <w:p>
      <w:pPr>
        <w:spacing w:line="580" w:lineRule="exact"/>
        <w:ind w:hanging="8000"/>
        <w:jc w:val="center"/>
        <w:rPr>
          <w:rFonts w:ascii="仿宋" w:hAnsi="仿宋" w:eastAsia="仿宋"/>
          <w:b/>
          <w:bCs/>
          <w:sz w:val="32"/>
          <w:szCs w:val="32"/>
        </w:rPr>
      </w:pPr>
      <w:r>
        <w:rPr>
          <w:rFonts w:hint="eastAsia" w:ascii="仿宋" w:hAnsi="仿宋" w:eastAsia="仿宋"/>
          <w:b/>
          <w:bCs/>
          <w:sz w:val="32"/>
          <w:szCs w:val="32"/>
        </w:rPr>
        <w:t xml:space="preserve">                                                      (征求意见稿)</w:t>
      </w:r>
    </w:p>
    <w:p>
      <w:pPr>
        <w:spacing w:line="580" w:lineRule="exact"/>
        <w:jc w:val="center"/>
        <w:rPr>
          <w:rFonts w:ascii="黑体" w:hAnsi="黑体" w:eastAsia="黑体"/>
          <w:b/>
          <w:bCs/>
          <w:sz w:val="32"/>
          <w:szCs w:val="32"/>
        </w:rPr>
      </w:pPr>
    </w:p>
    <w:p>
      <w:pPr>
        <w:spacing w:line="580" w:lineRule="exact"/>
        <w:jc w:val="center"/>
        <w:rPr>
          <w:rFonts w:ascii="黑体" w:hAnsi="黑体" w:eastAsia="黑体"/>
          <w:b/>
          <w:bCs/>
          <w:sz w:val="32"/>
          <w:szCs w:val="32"/>
        </w:rPr>
      </w:pPr>
      <w:r>
        <w:rPr>
          <w:rFonts w:ascii="黑体" w:hAnsi="黑体" w:eastAsia="黑体"/>
          <w:b/>
          <w:bCs/>
          <w:sz w:val="32"/>
          <w:szCs w:val="32"/>
        </w:rPr>
        <w:t>第一章  总则</w:t>
      </w:r>
    </w:p>
    <w:p>
      <w:pPr>
        <w:snapToGrid w:val="0"/>
        <w:spacing w:line="580" w:lineRule="exact"/>
        <w:ind w:firstLine="640" w:firstLineChars="200"/>
        <w:rPr>
          <w:rFonts w:ascii="Times New Roman" w:hAnsi="Times New Roman" w:eastAsia="仿宋"/>
          <w:sz w:val="32"/>
          <w:szCs w:val="32"/>
        </w:rPr>
      </w:pPr>
      <w:r>
        <w:rPr>
          <w:rFonts w:ascii="黑体" w:hAnsi="黑体" w:eastAsia="黑体"/>
          <w:bCs/>
          <w:sz w:val="32"/>
          <w:szCs w:val="32"/>
        </w:rPr>
        <w:t>第一条</w:t>
      </w:r>
      <w:r>
        <w:rPr>
          <w:rFonts w:hint="eastAsia" w:ascii="黑体" w:hAnsi="黑体" w:eastAsia="黑体"/>
          <w:bCs/>
          <w:sz w:val="32"/>
          <w:szCs w:val="32"/>
        </w:rPr>
        <w:t xml:space="preserve">  </w:t>
      </w:r>
      <w:r>
        <w:rPr>
          <w:rFonts w:ascii="Times New Roman" w:hAnsi="Times New Roman" w:eastAsia="仿宋"/>
          <w:sz w:val="32"/>
          <w:szCs w:val="32"/>
        </w:rPr>
        <w:t>为贯彻落实《中共中央办公厅、国务院办公厅印发〈关于进一步减轻义务教育阶段学生作业负担和校外培训负担的意见〉的通知》（中办发〔2021〕40号）、《教育部等十三部门关于规范面向中小学生的非学科类校外培训的意见》（教监管〔2022〕4号）、《省委办公厅、省政府办公厅印发〈关于进一步减轻义务教育阶段学生作业负担和校外培训负担实施方案〉的通知》（苏办发〔2021〕32号）、《省政府办公厅关于规范校外培训机构发展的实施意见》（苏政办规〔2023〕5号）等文件精神，</w:t>
      </w:r>
      <w:r>
        <w:rPr>
          <w:rFonts w:hint="eastAsia" w:ascii="Times New Roman" w:hAnsi="Times New Roman" w:eastAsia="仿宋"/>
          <w:sz w:val="32"/>
          <w:szCs w:val="32"/>
        </w:rPr>
        <w:t>促进</w:t>
      </w:r>
      <w:r>
        <w:rPr>
          <w:rFonts w:ascii="Times New Roman" w:hAnsi="Times New Roman" w:eastAsia="仿宋"/>
          <w:sz w:val="32"/>
          <w:szCs w:val="32"/>
        </w:rPr>
        <w:t>我省</w:t>
      </w:r>
      <w:r>
        <w:rPr>
          <w:rFonts w:hint="eastAsia" w:ascii="Times New Roman" w:hAnsi="Times New Roman" w:eastAsia="仿宋"/>
          <w:sz w:val="32"/>
          <w:szCs w:val="32"/>
        </w:rPr>
        <w:t>体育类校外培训机构规范有序发展，</w:t>
      </w:r>
      <w:r>
        <w:rPr>
          <w:rFonts w:ascii="Times New Roman" w:hAnsi="Times New Roman" w:eastAsia="仿宋"/>
          <w:sz w:val="32"/>
          <w:szCs w:val="32"/>
        </w:rPr>
        <w:t>根据《中华人民共和国民办教育促进法》《中华人民共和国公司法》《民办非企业单位登记管理暂行条例》等规定，</w:t>
      </w:r>
      <w:r>
        <w:rPr>
          <w:rFonts w:hint="eastAsia" w:ascii="Times New Roman" w:hAnsi="Times New Roman" w:eastAsia="仿宋"/>
          <w:sz w:val="32"/>
          <w:szCs w:val="32"/>
        </w:rPr>
        <w:t>结合我省实际情况，</w:t>
      </w:r>
      <w:r>
        <w:rPr>
          <w:rFonts w:ascii="Times New Roman" w:hAnsi="Times New Roman" w:eastAsia="仿宋"/>
          <w:sz w:val="32"/>
          <w:szCs w:val="32"/>
        </w:rPr>
        <w:t>制定本</w:t>
      </w:r>
      <w:r>
        <w:rPr>
          <w:rFonts w:hint="eastAsia" w:ascii="Times New Roman" w:hAnsi="Times New Roman" w:eastAsia="仿宋"/>
          <w:sz w:val="32"/>
          <w:szCs w:val="32"/>
        </w:rPr>
        <w:t>办法</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黑体" w:hAnsi="黑体" w:eastAsia="黑体"/>
          <w:sz w:val="32"/>
          <w:szCs w:val="32"/>
        </w:rPr>
        <w:t>第二条</w:t>
      </w:r>
      <w:r>
        <w:rPr>
          <w:rFonts w:ascii="仿宋" w:hAnsi="仿宋" w:eastAsia="仿宋"/>
          <w:sz w:val="32"/>
          <w:szCs w:val="32"/>
        </w:rPr>
        <w:t xml:space="preserve">  </w:t>
      </w:r>
      <w:r>
        <w:rPr>
          <w:rFonts w:ascii="Times New Roman" w:hAnsi="Times New Roman" w:eastAsia="仿宋"/>
          <w:sz w:val="32"/>
          <w:szCs w:val="32"/>
        </w:rPr>
        <w:t>本</w:t>
      </w:r>
      <w:r>
        <w:rPr>
          <w:rFonts w:hint="eastAsia" w:ascii="Times New Roman" w:hAnsi="Times New Roman" w:eastAsia="仿宋"/>
          <w:sz w:val="32"/>
          <w:szCs w:val="32"/>
        </w:rPr>
        <w:t>办法</w:t>
      </w:r>
      <w:r>
        <w:rPr>
          <w:rFonts w:ascii="Times New Roman" w:hAnsi="Times New Roman" w:eastAsia="仿宋"/>
          <w:sz w:val="32"/>
          <w:szCs w:val="32"/>
        </w:rPr>
        <w:t>所称</w:t>
      </w:r>
      <w:r>
        <w:rPr>
          <w:rFonts w:hint="eastAsia" w:ascii="Times New Roman" w:hAnsi="Times New Roman" w:eastAsia="仿宋"/>
          <w:sz w:val="32"/>
          <w:szCs w:val="32"/>
        </w:rPr>
        <w:t>体育</w:t>
      </w:r>
      <w:r>
        <w:rPr>
          <w:rFonts w:ascii="Times New Roman" w:hAnsi="Times New Roman" w:eastAsia="仿宋"/>
          <w:sz w:val="32"/>
          <w:szCs w:val="32"/>
        </w:rPr>
        <w:t>类校外培训机构，是指在本省行政区域内</w:t>
      </w:r>
      <w:r>
        <w:rPr>
          <w:rFonts w:hint="eastAsia" w:ascii="Times New Roman" w:hAnsi="Times New Roman" w:eastAsia="仿宋"/>
          <w:sz w:val="32"/>
          <w:szCs w:val="32"/>
        </w:rPr>
        <w:t>，</w:t>
      </w:r>
      <w:r>
        <w:rPr>
          <w:rFonts w:ascii="Times New Roman" w:hAnsi="Times New Roman" w:eastAsia="仿宋"/>
          <w:sz w:val="32"/>
          <w:szCs w:val="32"/>
        </w:rPr>
        <w:t>由国家机构以外的法人或者自然人利用非国家财政性经费举办，</w:t>
      </w:r>
      <w:r>
        <w:rPr>
          <w:rFonts w:hint="eastAsia" w:ascii="Times New Roman" w:hAnsi="Times New Roman" w:eastAsia="仿宋"/>
          <w:sz w:val="32"/>
          <w:szCs w:val="32"/>
        </w:rPr>
        <w:t>以传授或提升体育技能、培养体育兴趣爱好、提高身体素质为目的，</w:t>
      </w:r>
      <w:r>
        <w:rPr>
          <w:rFonts w:ascii="Times New Roman" w:hAnsi="Times New Roman" w:eastAsia="仿宋"/>
          <w:sz w:val="32"/>
          <w:szCs w:val="32"/>
        </w:rPr>
        <w:t>向义务教育阶段中小学生、3至6岁学龄前儿童（线下）</w:t>
      </w:r>
      <w:r>
        <w:rPr>
          <w:rFonts w:hint="eastAsia" w:ascii="Times New Roman" w:hAnsi="Times New Roman" w:eastAsia="仿宋"/>
          <w:sz w:val="32"/>
          <w:szCs w:val="32"/>
        </w:rPr>
        <w:t>提供体育</w:t>
      </w:r>
      <w:r>
        <w:rPr>
          <w:rFonts w:ascii="Times New Roman" w:hAnsi="Times New Roman" w:eastAsia="仿宋"/>
          <w:sz w:val="32"/>
          <w:szCs w:val="32"/>
        </w:rPr>
        <w:t>类</w:t>
      </w:r>
      <w:r>
        <w:rPr>
          <w:rFonts w:hint="eastAsia" w:ascii="Times New Roman" w:hAnsi="Times New Roman" w:eastAsia="仿宋"/>
          <w:sz w:val="32"/>
          <w:szCs w:val="32"/>
        </w:rPr>
        <w:t>校外培训服务</w:t>
      </w:r>
      <w:r>
        <w:rPr>
          <w:rFonts w:ascii="Times New Roman" w:hAnsi="Times New Roman" w:eastAsia="仿宋"/>
          <w:sz w:val="32"/>
          <w:szCs w:val="32"/>
        </w:rPr>
        <w:t>的非学历</w:t>
      </w:r>
      <w:r>
        <w:rPr>
          <w:rFonts w:hint="eastAsia" w:ascii="Times New Roman" w:hAnsi="Times New Roman" w:eastAsia="仿宋"/>
          <w:sz w:val="32"/>
          <w:szCs w:val="32"/>
        </w:rPr>
        <w:t>教育</w:t>
      </w:r>
      <w:r>
        <w:rPr>
          <w:rFonts w:ascii="Times New Roman" w:hAnsi="Times New Roman" w:eastAsia="仿宋"/>
          <w:sz w:val="32"/>
          <w:szCs w:val="32"/>
        </w:rPr>
        <w:t>培训机构。</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条</w:t>
      </w:r>
      <w:r>
        <w:rPr>
          <w:rFonts w:hint="eastAsia" w:ascii="黑体" w:hAnsi="黑体" w:eastAsia="黑体"/>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本省各级体育行政主管部门要建立健全体育类校外培训机构准入审批（审核）和业务监管等工作机制。</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省级体育行政主管部门负责对全省线上体育类校外培训机构实施审批，依法制定完善线上和线下体育类校外培训机构设置标准或准入指引。监督指导全省体育类</w:t>
      </w:r>
      <w:r>
        <w:rPr>
          <w:rFonts w:ascii="仿宋" w:hAnsi="仿宋" w:eastAsia="仿宋"/>
          <w:color w:val="000000" w:themeColor="text1"/>
          <w:sz w:val="32"/>
          <w:szCs w:val="32"/>
          <w14:textFill>
            <w14:solidFill>
              <w14:schemeClr w14:val="tx1"/>
            </w14:solidFill>
          </w14:textFill>
        </w:rPr>
        <w:t>校外培训机构</w:t>
      </w:r>
      <w:r>
        <w:rPr>
          <w:rFonts w:hint="eastAsia" w:ascii="仿宋" w:hAnsi="仿宋" w:eastAsia="仿宋"/>
          <w:color w:val="000000" w:themeColor="text1"/>
          <w:sz w:val="32"/>
          <w:szCs w:val="32"/>
          <w14:textFill>
            <w14:solidFill>
              <w14:schemeClr w14:val="tx1"/>
            </w14:solidFill>
          </w14:textFill>
        </w:rPr>
        <w:t>准入审批（审核）和监管工作。</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设区市体育行政主管</w:t>
      </w:r>
      <w:r>
        <w:rPr>
          <w:rFonts w:ascii="仿宋" w:hAnsi="仿宋" w:eastAsia="仿宋"/>
          <w:color w:val="000000" w:themeColor="text1"/>
          <w:sz w:val="32"/>
          <w:szCs w:val="32"/>
          <w14:textFill>
            <w14:solidFill>
              <w14:schemeClr w14:val="tx1"/>
            </w14:solidFill>
          </w14:textFill>
        </w:rPr>
        <w:t>部门</w:t>
      </w:r>
      <w:r>
        <w:rPr>
          <w:rFonts w:hint="eastAsia" w:ascii="仿宋" w:hAnsi="仿宋" w:eastAsia="仿宋"/>
          <w:color w:val="000000" w:themeColor="text1"/>
          <w:sz w:val="32"/>
          <w:szCs w:val="32"/>
          <w14:textFill>
            <w14:solidFill>
              <w14:schemeClr w14:val="tx1"/>
            </w14:solidFill>
          </w14:textFill>
        </w:rPr>
        <w:t>根据本地实际，细化线下体育类校外培训机构准入标准和审批办法，并向省级行政主管部门备案。监督</w:t>
      </w:r>
      <w:r>
        <w:rPr>
          <w:rFonts w:ascii="仿宋" w:hAnsi="仿宋" w:eastAsia="仿宋"/>
          <w:color w:val="000000" w:themeColor="text1"/>
          <w:sz w:val="32"/>
          <w:szCs w:val="32"/>
          <w14:textFill>
            <w14:solidFill>
              <w14:schemeClr w14:val="tx1"/>
            </w14:solidFill>
          </w14:textFill>
        </w:rPr>
        <w:t>指导</w:t>
      </w:r>
      <w:r>
        <w:rPr>
          <w:rFonts w:hint="eastAsia" w:ascii="仿宋" w:hAnsi="仿宋" w:eastAsia="仿宋"/>
          <w:color w:val="000000" w:themeColor="text1"/>
          <w:sz w:val="32"/>
          <w:szCs w:val="32"/>
          <w14:textFill>
            <w14:solidFill>
              <w14:schemeClr w14:val="tx1"/>
            </w14:solidFill>
          </w14:textFill>
        </w:rPr>
        <w:t>本市县（市、区）体育行政主管部门做</w:t>
      </w:r>
      <w:r>
        <w:rPr>
          <w:rFonts w:ascii="仿宋" w:hAnsi="仿宋" w:eastAsia="仿宋"/>
          <w:color w:val="000000" w:themeColor="text1"/>
          <w:sz w:val="32"/>
          <w:szCs w:val="32"/>
          <w14:textFill>
            <w14:solidFill>
              <w14:schemeClr w14:val="tx1"/>
            </w14:solidFill>
          </w14:textFill>
        </w:rPr>
        <w:t>好</w:t>
      </w:r>
      <w:r>
        <w:rPr>
          <w:rFonts w:hint="eastAsia" w:ascii="仿宋" w:hAnsi="仿宋" w:eastAsia="仿宋"/>
          <w:color w:val="000000" w:themeColor="text1"/>
          <w:sz w:val="32"/>
          <w:szCs w:val="32"/>
          <w14:textFill>
            <w14:solidFill>
              <w14:schemeClr w14:val="tx1"/>
            </w14:solidFill>
          </w14:textFill>
        </w:rPr>
        <w:t>体育类校外培训机构</w:t>
      </w:r>
      <w:r>
        <w:rPr>
          <w:rFonts w:ascii="仿宋" w:hAnsi="仿宋" w:eastAsia="仿宋"/>
          <w:color w:val="000000" w:themeColor="text1"/>
          <w:sz w:val="32"/>
          <w:szCs w:val="32"/>
          <w14:textFill>
            <w14:solidFill>
              <w14:schemeClr w14:val="tx1"/>
            </w14:solidFill>
          </w14:textFill>
        </w:rPr>
        <w:t>准入审批（审核）</w:t>
      </w:r>
      <w:r>
        <w:rPr>
          <w:rFonts w:hint="eastAsia" w:ascii="仿宋" w:hAnsi="仿宋" w:eastAsia="仿宋"/>
          <w:color w:val="000000" w:themeColor="text1"/>
          <w:sz w:val="32"/>
          <w:szCs w:val="32"/>
          <w14:textFill>
            <w14:solidFill>
              <w14:schemeClr w14:val="tx1"/>
            </w14:solidFill>
          </w14:textFill>
        </w:rPr>
        <w:t>和业务监管工作。</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县（市、区）体育行政主管部门具体负责辖区内体育类校外培训机构的准入审批（审核）和业务监管等相关工作。</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第四条 </w:t>
      </w:r>
      <w:r>
        <w:rPr>
          <w:rFonts w:hint="eastAsia" w:ascii="微软雅黑" w:hAnsi="微软雅黑" w:eastAsia="微软雅黑"/>
          <w:color w:val="000000"/>
          <w:sz w:val="27"/>
          <w:szCs w:val="27"/>
          <w:shd w:val="clear" w:color="auto" w:fill="FFFFFF"/>
        </w:rPr>
        <w:t xml:space="preserve"> </w:t>
      </w:r>
      <w:r>
        <w:rPr>
          <w:rFonts w:hint="eastAsia" w:ascii="仿宋" w:hAnsi="仿宋" w:eastAsia="仿宋"/>
          <w:sz w:val="32"/>
          <w:szCs w:val="32"/>
        </w:rPr>
        <w:t>体育类校外培训机构应当遵守国家法律法规，全面贯彻党的教育方针，将社会主义核心价值观和中华体育精神融入体育类校外培训全过程，实现社会效益与经济效益相统一。</w:t>
      </w:r>
    </w:p>
    <w:p>
      <w:pPr>
        <w:spacing w:line="580" w:lineRule="exact"/>
        <w:ind w:firstLine="640" w:firstLineChars="200"/>
        <w:rPr>
          <w:rFonts w:ascii="仿宋" w:hAnsi="仿宋" w:eastAsia="仿宋"/>
          <w:sz w:val="32"/>
          <w:szCs w:val="32"/>
        </w:rPr>
      </w:pPr>
    </w:p>
    <w:p>
      <w:pPr>
        <w:numPr>
          <w:ilvl w:val="0"/>
          <w:numId w:val="1"/>
        </w:numPr>
        <w:spacing w:line="580" w:lineRule="exact"/>
        <w:ind w:firstLine="2880" w:firstLineChars="9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准入</w:t>
      </w:r>
      <w:r>
        <w:rPr>
          <w:rFonts w:ascii="黑体" w:hAnsi="黑体" w:eastAsia="黑体"/>
          <w:color w:val="000000" w:themeColor="text1"/>
          <w:sz w:val="32"/>
          <w:szCs w:val="32"/>
          <w14:textFill>
            <w14:solidFill>
              <w14:schemeClr w14:val="tx1"/>
            </w14:solidFill>
          </w14:textFill>
        </w:rPr>
        <w:t>审批</w:t>
      </w:r>
      <w:r>
        <w:rPr>
          <w:rFonts w:hint="eastAsia" w:ascii="黑体" w:hAnsi="黑体" w:eastAsia="黑体"/>
          <w:color w:val="000000" w:themeColor="text1"/>
          <w:sz w:val="32"/>
          <w:szCs w:val="32"/>
          <w14:textFill>
            <w14:solidFill>
              <w14:schemeClr w14:val="tx1"/>
            </w14:solidFill>
          </w14:textFill>
        </w:rPr>
        <w:t>（审核）</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w:t>
      </w:r>
      <w:r>
        <w:rPr>
          <w:rFonts w:hint="eastAsia" w:ascii="仿宋" w:hAnsi="仿宋" w:eastAsia="仿宋"/>
          <w:sz w:val="32"/>
          <w:szCs w:val="32"/>
        </w:rPr>
        <w:t xml:space="preserve">  体育</w:t>
      </w:r>
      <w:r>
        <w:rPr>
          <w:rFonts w:ascii="仿宋" w:hAnsi="仿宋" w:eastAsia="仿宋"/>
          <w:sz w:val="32"/>
          <w:szCs w:val="32"/>
        </w:rPr>
        <w:t>类培训机构</w:t>
      </w:r>
      <w:r>
        <w:rPr>
          <w:rFonts w:hint="eastAsia" w:ascii="仿宋" w:hAnsi="仿宋" w:eastAsia="仿宋"/>
          <w:sz w:val="32"/>
          <w:szCs w:val="32"/>
        </w:rPr>
        <w:t>的审批</w:t>
      </w:r>
      <w:r>
        <w:rPr>
          <w:rFonts w:ascii="仿宋" w:hAnsi="仿宋" w:eastAsia="仿宋"/>
          <w:sz w:val="32"/>
          <w:szCs w:val="32"/>
        </w:rPr>
        <w:t>实行属地</w:t>
      </w:r>
      <w:r>
        <w:rPr>
          <w:rFonts w:hint="eastAsia" w:ascii="仿宋" w:hAnsi="仿宋" w:eastAsia="仿宋"/>
          <w:sz w:val="32"/>
          <w:szCs w:val="32"/>
        </w:rPr>
        <w:t>管理</w:t>
      </w:r>
      <w:r>
        <w:rPr>
          <w:rFonts w:ascii="仿宋" w:hAnsi="仿宋" w:eastAsia="仿宋"/>
          <w:sz w:val="32"/>
          <w:szCs w:val="32"/>
        </w:rPr>
        <w:t>，</w:t>
      </w:r>
      <w:r>
        <w:rPr>
          <w:rFonts w:hint="eastAsia" w:ascii="仿宋" w:hAnsi="仿宋" w:eastAsia="仿宋"/>
          <w:sz w:val="32"/>
          <w:szCs w:val="32"/>
        </w:rPr>
        <w:t>举办者应当向所在地的</w:t>
      </w:r>
      <w:r>
        <w:rPr>
          <w:rFonts w:ascii="仿宋" w:hAnsi="仿宋" w:eastAsia="仿宋"/>
          <w:sz w:val="32"/>
          <w:szCs w:val="32"/>
        </w:rPr>
        <w:t>县</w:t>
      </w:r>
      <w:r>
        <w:rPr>
          <w:rFonts w:hint="eastAsia" w:ascii="仿宋" w:hAnsi="仿宋" w:eastAsia="仿宋"/>
          <w:sz w:val="32"/>
          <w:szCs w:val="32"/>
        </w:rPr>
        <w:t>（市、区）体育</w:t>
      </w:r>
      <w:r>
        <w:rPr>
          <w:rFonts w:ascii="仿宋" w:hAnsi="仿宋" w:eastAsia="仿宋"/>
          <w:sz w:val="32"/>
          <w:szCs w:val="32"/>
        </w:rPr>
        <w:t>行政主管部门</w:t>
      </w:r>
      <w:r>
        <w:rPr>
          <w:rFonts w:hint="eastAsia" w:ascii="仿宋" w:hAnsi="仿宋" w:eastAsia="仿宋"/>
          <w:sz w:val="32"/>
          <w:szCs w:val="32"/>
        </w:rPr>
        <w:t>提出申请，并提交相关申办材料，</w:t>
      </w:r>
      <w:r>
        <w:rPr>
          <w:rFonts w:ascii="仿宋" w:hAnsi="仿宋" w:eastAsia="仿宋"/>
          <w:sz w:val="32"/>
          <w:szCs w:val="32"/>
        </w:rPr>
        <w:t>县</w:t>
      </w:r>
      <w:r>
        <w:rPr>
          <w:rFonts w:hint="eastAsia" w:ascii="仿宋" w:hAnsi="仿宋" w:eastAsia="仿宋"/>
          <w:sz w:val="32"/>
          <w:szCs w:val="32"/>
        </w:rPr>
        <w:t>（市、区）体育</w:t>
      </w:r>
      <w:r>
        <w:rPr>
          <w:rFonts w:ascii="仿宋" w:hAnsi="仿宋" w:eastAsia="仿宋"/>
          <w:sz w:val="32"/>
          <w:szCs w:val="32"/>
        </w:rPr>
        <w:t>行政主管部门</w:t>
      </w:r>
      <w:r>
        <w:rPr>
          <w:rFonts w:hint="eastAsia" w:ascii="仿宋" w:hAnsi="仿宋" w:eastAsia="仿宋"/>
          <w:sz w:val="32"/>
          <w:szCs w:val="32"/>
        </w:rPr>
        <w:t>按规定对符合条件的培训机构出具审核意见书。民政、市场监管、行政审批等部门依据审核意见书等材料，对体育类校外培训机构办理登记注册，核发登记证书或营业执照。</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未经体育行政主管部门审批同意，任何组织和个人不得从事面向义务教育阶段中小学生及幼儿园适龄儿童的体育类校外培训服务等活动。</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省级体育行政主管部门负责对线上体育类校外培训机构实施准入审批（审核），具体办法参照相关规定执行。县（市、区）级体育行政主管部门或审批实施机关负责对辖区内线下体育类校外培训机构进行准入审批（审核）。</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条</w:t>
      </w:r>
      <w:r>
        <w:rPr>
          <w:rFonts w:hint="eastAsia" w:ascii="仿宋" w:hAnsi="仿宋" w:eastAsia="仿宋"/>
          <w:sz w:val="32"/>
          <w:szCs w:val="32"/>
        </w:rPr>
        <w:t xml:space="preserve">  </w:t>
      </w:r>
      <w:r>
        <w:rPr>
          <w:rFonts w:ascii="仿宋" w:hAnsi="仿宋" w:eastAsia="仿宋"/>
          <w:sz w:val="32"/>
          <w:szCs w:val="32"/>
        </w:rPr>
        <w:t>举办者申请设立</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培训机构，应当</w:t>
      </w:r>
      <w:r>
        <w:rPr>
          <w:rFonts w:hint="eastAsia" w:ascii="仿宋" w:hAnsi="仿宋" w:eastAsia="仿宋"/>
          <w:sz w:val="32"/>
          <w:szCs w:val="32"/>
        </w:rPr>
        <w:t>符合</w:t>
      </w:r>
      <w:r>
        <w:rPr>
          <w:rFonts w:ascii="仿宋" w:hAnsi="仿宋" w:eastAsia="仿宋"/>
          <w:sz w:val="32"/>
          <w:szCs w:val="32"/>
        </w:rPr>
        <w:t>《江苏省</w:t>
      </w:r>
      <w:r>
        <w:rPr>
          <w:rFonts w:hint="eastAsia" w:ascii="仿宋" w:hAnsi="仿宋" w:eastAsia="仿宋"/>
          <w:sz w:val="32"/>
          <w:szCs w:val="32"/>
        </w:rPr>
        <w:t>体育类</w:t>
      </w:r>
      <w:r>
        <w:rPr>
          <w:rFonts w:ascii="仿宋" w:hAnsi="仿宋" w:eastAsia="仿宋"/>
          <w:sz w:val="32"/>
          <w:szCs w:val="32"/>
        </w:rPr>
        <w:t>校外体育培训机构设置标准》</w:t>
      </w:r>
      <w:r>
        <w:rPr>
          <w:rFonts w:hint="eastAsia" w:ascii="仿宋" w:hAnsi="仿宋" w:eastAsia="仿宋"/>
          <w:sz w:val="32"/>
          <w:szCs w:val="32"/>
        </w:rPr>
        <w:t>的</w:t>
      </w:r>
      <w:r>
        <w:rPr>
          <w:rFonts w:ascii="仿宋" w:hAnsi="仿宋" w:eastAsia="仿宋"/>
          <w:sz w:val="32"/>
          <w:szCs w:val="32"/>
        </w:rPr>
        <w:t>规定，具备与所实施培训活动相适应的场地、设施设备、培训经费、机构章程、培训</w:t>
      </w:r>
      <w:r>
        <w:rPr>
          <w:rFonts w:ascii="仿宋" w:hAnsi="仿宋" w:eastAsia="仿宋"/>
          <w:spacing w:val="-8"/>
          <w:sz w:val="32"/>
          <w:szCs w:val="32"/>
        </w:rPr>
        <w:t>教材、相应职业（专业）能力的教学人员等条件。</w:t>
      </w:r>
    </w:p>
    <w:p>
      <w:pPr>
        <w:widowControl/>
        <w:shd w:val="clear" w:color="auto" w:fill="FFFFFF"/>
        <w:spacing w:line="580" w:lineRule="exact"/>
        <w:ind w:firstLine="640" w:firstLineChars="200"/>
        <w:jc w:val="left"/>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体育类培训机构只能使用一个名称，名称应当符合《中华人民共和国公司法》《中华人民共和国民办教育促进法》《企业名称登记管理规定》《民办非企业单位名称管理暂行规定》等有关规定。体育类校外培训机构名称应体现行业特征，不得含有歧义或误导性词语，避免与实施学历教育的各类学校名称相混淆，对外使用的名称应与批准的名称一致。体育</w:t>
      </w:r>
      <w:r>
        <w:rPr>
          <w:rFonts w:ascii="仿宋" w:hAnsi="仿宋" w:eastAsia="仿宋"/>
          <w:sz w:val="32"/>
          <w:szCs w:val="32"/>
        </w:rPr>
        <w:t>行政主管部门认为申请的名称不符合准入</w:t>
      </w:r>
      <w:r>
        <w:rPr>
          <w:rFonts w:hint="eastAsia" w:ascii="仿宋" w:hAnsi="仿宋" w:eastAsia="仿宋"/>
          <w:sz w:val="32"/>
          <w:szCs w:val="32"/>
        </w:rPr>
        <w:t>条件</w:t>
      </w:r>
      <w:r>
        <w:rPr>
          <w:rFonts w:ascii="仿宋" w:hAnsi="仿宋" w:eastAsia="仿宋"/>
          <w:sz w:val="32"/>
          <w:szCs w:val="32"/>
        </w:rPr>
        <w:t>的，可以要求举办者更换。</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条</w:t>
      </w:r>
      <w:r>
        <w:rPr>
          <w:rFonts w:hint="eastAsia" w:eastAsia="仿宋" w:cs="Calibri"/>
          <w:sz w:val="32"/>
          <w:szCs w:val="32"/>
        </w:rPr>
        <w:t xml:space="preserve">  </w:t>
      </w:r>
      <w:r>
        <w:rPr>
          <w:rFonts w:ascii="仿宋" w:hAnsi="仿宋" w:eastAsia="仿宋"/>
          <w:sz w:val="32"/>
          <w:szCs w:val="32"/>
        </w:rPr>
        <w:t>县</w:t>
      </w:r>
      <w:r>
        <w:rPr>
          <w:rFonts w:hint="eastAsia" w:ascii="仿宋" w:hAnsi="仿宋" w:eastAsia="仿宋"/>
          <w:sz w:val="32"/>
          <w:szCs w:val="32"/>
        </w:rPr>
        <w:t>（市、区）体育</w:t>
      </w:r>
      <w:r>
        <w:rPr>
          <w:rFonts w:ascii="仿宋" w:hAnsi="仿宋" w:eastAsia="仿宋"/>
          <w:sz w:val="32"/>
          <w:szCs w:val="32"/>
        </w:rPr>
        <w:t>行政主管部门应当</w:t>
      </w:r>
      <w:r>
        <w:rPr>
          <w:rFonts w:hint="eastAsia" w:ascii="仿宋" w:hAnsi="仿宋" w:eastAsia="仿宋"/>
          <w:sz w:val="32"/>
          <w:szCs w:val="32"/>
        </w:rPr>
        <w:t>于受理</w:t>
      </w:r>
      <w:r>
        <w:rPr>
          <w:rFonts w:ascii="仿宋" w:hAnsi="仿宋" w:eastAsia="仿宋"/>
          <w:sz w:val="32"/>
          <w:szCs w:val="32"/>
        </w:rPr>
        <w:t>申请之日起30</w:t>
      </w:r>
      <w:r>
        <w:rPr>
          <w:rFonts w:hint="eastAsia" w:ascii="仿宋" w:hAnsi="仿宋" w:eastAsia="仿宋"/>
          <w:sz w:val="32"/>
          <w:szCs w:val="32"/>
        </w:rPr>
        <w:t>个工作日内</w:t>
      </w:r>
      <w:r>
        <w:rPr>
          <w:rFonts w:hint="eastAsia" w:ascii="仿宋" w:hAnsi="仿宋" w:eastAsia="仿宋"/>
          <w:color w:val="000000" w:themeColor="text1"/>
          <w:sz w:val="32"/>
          <w:szCs w:val="32"/>
          <w14:textFill>
            <w14:solidFill>
              <w14:schemeClr w14:val="tx1"/>
            </w14:solidFill>
          </w14:textFill>
        </w:rPr>
        <w:t>（举办者补正提交材料和整改场所设施设备时间、审批部门实地踏勘和准入公示等时间不包含在内）</w:t>
      </w:r>
      <w:r>
        <w:rPr>
          <w:rFonts w:hint="eastAsia" w:ascii="仿宋" w:hAnsi="仿宋" w:eastAsia="仿宋"/>
          <w:sz w:val="32"/>
          <w:szCs w:val="32"/>
        </w:rPr>
        <w:t>作出审批决定。同意设立的，核发审核意见书；</w:t>
      </w:r>
      <w:r>
        <w:rPr>
          <w:rFonts w:ascii="仿宋" w:hAnsi="仿宋" w:eastAsia="仿宋"/>
          <w:sz w:val="32"/>
          <w:szCs w:val="32"/>
        </w:rPr>
        <w:t>不</w:t>
      </w:r>
      <w:r>
        <w:rPr>
          <w:rFonts w:hint="eastAsia" w:ascii="仿宋" w:hAnsi="仿宋" w:eastAsia="仿宋"/>
          <w:sz w:val="32"/>
          <w:szCs w:val="32"/>
        </w:rPr>
        <w:t>同意</w:t>
      </w:r>
      <w:r>
        <w:rPr>
          <w:rFonts w:ascii="仿宋" w:hAnsi="仿宋" w:eastAsia="仿宋"/>
          <w:sz w:val="32"/>
          <w:szCs w:val="32"/>
        </w:rPr>
        <w:t>的，应当书面</w:t>
      </w:r>
      <w:r>
        <w:rPr>
          <w:rFonts w:hint="eastAsia" w:ascii="仿宋" w:hAnsi="仿宋" w:eastAsia="仿宋"/>
          <w:sz w:val="32"/>
          <w:szCs w:val="32"/>
        </w:rPr>
        <w:t>告知</w:t>
      </w:r>
      <w:r>
        <w:rPr>
          <w:rFonts w:ascii="仿宋" w:hAnsi="仿宋" w:eastAsia="仿宋"/>
          <w:sz w:val="32"/>
          <w:szCs w:val="32"/>
        </w:rPr>
        <w:t>并说明理由。</w:t>
      </w:r>
    </w:p>
    <w:p>
      <w:pPr>
        <w:spacing w:line="580" w:lineRule="exact"/>
        <w:ind w:firstLine="640" w:firstLineChars="200"/>
        <w:rPr>
          <w:rFonts w:eastAsia="仿宋" w:cs="Calibri"/>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eastAsia="仿宋" w:cs="Calibri"/>
          <w:sz w:val="32"/>
          <w:szCs w:val="32"/>
        </w:rPr>
        <w:t xml:space="preserve">  江苏省体育类校外培训机构</w:t>
      </w:r>
      <w:r>
        <w:rPr>
          <w:rFonts w:hint="eastAsia" w:ascii="仿宋" w:hAnsi="仿宋" w:eastAsia="仿宋"/>
          <w:sz w:val="32"/>
          <w:szCs w:val="32"/>
        </w:rPr>
        <w:t>审核意见书</w:t>
      </w:r>
      <w:r>
        <w:rPr>
          <w:rFonts w:ascii="仿宋" w:hAnsi="仿宋" w:eastAsia="仿宋"/>
          <w:sz w:val="32"/>
          <w:szCs w:val="32"/>
        </w:rPr>
        <w:t>有效期为</w:t>
      </w:r>
      <w:r>
        <w:rPr>
          <w:rFonts w:hint="eastAsia" w:ascii="仿宋" w:hAnsi="仿宋" w:eastAsia="仿宋"/>
          <w:sz w:val="32"/>
          <w:szCs w:val="32"/>
        </w:rPr>
        <w:t>两</w:t>
      </w:r>
      <w:r>
        <w:rPr>
          <w:rFonts w:ascii="仿宋" w:hAnsi="仿宋" w:eastAsia="仿宋"/>
          <w:sz w:val="32"/>
          <w:szCs w:val="32"/>
        </w:rPr>
        <w:t>年，样式由</w:t>
      </w:r>
      <w:r>
        <w:rPr>
          <w:rFonts w:hint="eastAsia" w:ascii="仿宋" w:hAnsi="仿宋" w:eastAsia="仿宋"/>
          <w:sz w:val="32"/>
          <w:szCs w:val="32"/>
        </w:rPr>
        <w:t>江苏省</w:t>
      </w:r>
      <w:r>
        <w:rPr>
          <w:rFonts w:ascii="仿宋" w:hAnsi="仿宋" w:eastAsia="仿宋"/>
          <w:sz w:val="32"/>
          <w:szCs w:val="32"/>
        </w:rPr>
        <w:t>体育局统一制定。</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w:t>
      </w:r>
      <w:r>
        <w:rPr>
          <w:rFonts w:ascii="黑体" w:hAnsi="黑体" w:eastAsia="黑体"/>
          <w:sz w:val="32"/>
          <w:szCs w:val="32"/>
        </w:rPr>
        <w:t>条</w:t>
      </w:r>
      <w:r>
        <w:rPr>
          <w:rFonts w:hint="eastAsia" w:eastAsia="仿宋" w:cs="Calibri"/>
          <w:sz w:val="32"/>
          <w:szCs w:val="32"/>
        </w:rPr>
        <w:t xml:space="preserve">  </w:t>
      </w:r>
      <w:r>
        <w:rPr>
          <w:rFonts w:hint="eastAsia" w:ascii="仿宋" w:hAnsi="仿宋" w:eastAsia="仿宋"/>
          <w:sz w:val="32"/>
          <w:szCs w:val="32"/>
        </w:rPr>
        <w:t>审核意见书有效</w:t>
      </w:r>
      <w:r>
        <w:rPr>
          <w:rFonts w:ascii="Times New Roman" w:hAnsi="Times New Roman" w:eastAsia="仿宋"/>
          <w:sz w:val="32"/>
          <w:szCs w:val="32"/>
        </w:rPr>
        <w:t>期满</w:t>
      </w:r>
      <w:r>
        <w:rPr>
          <w:rFonts w:hint="eastAsia" w:ascii="Times New Roman" w:hAnsi="Times New Roman" w:eastAsia="仿宋"/>
          <w:sz w:val="32"/>
          <w:szCs w:val="32"/>
        </w:rPr>
        <w:t>后</w:t>
      </w:r>
      <w:r>
        <w:rPr>
          <w:rFonts w:ascii="Times New Roman" w:hAnsi="Times New Roman" w:eastAsia="仿宋"/>
          <w:sz w:val="32"/>
          <w:szCs w:val="32"/>
        </w:rPr>
        <w:t>需</w:t>
      </w:r>
      <w:r>
        <w:rPr>
          <w:rFonts w:hint="eastAsia" w:ascii="Times New Roman" w:hAnsi="Times New Roman" w:eastAsia="仿宋"/>
          <w:sz w:val="32"/>
          <w:szCs w:val="32"/>
        </w:rPr>
        <w:t>要</w:t>
      </w:r>
      <w:r>
        <w:rPr>
          <w:rFonts w:ascii="Times New Roman" w:hAnsi="Times New Roman" w:eastAsia="仿宋"/>
          <w:sz w:val="32"/>
          <w:szCs w:val="32"/>
        </w:rPr>
        <w:t>继续运营的，</w:t>
      </w:r>
      <w:r>
        <w:rPr>
          <w:rFonts w:hint="eastAsia" w:ascii="Times New Roman" w:hAnsi="Times New Roman" w:eastAsia="仿宋"/>
          <w:sz w:val="32"/>
          <w:szCs w:val="32"/>
        </w:rPr>
        <w:t>举办者</w:t>
      </w:r>
      <w:r>
        <w:rPr>
          <w:rFonts w:ascii="Times New Roman" w:hAnsi="Times New Roman" w:eastAsia="仿宋"/>
          <w:sz w:val="32"/>
          <w:szCs w:val="32"/>
        </w:rPr>
        <w:t>应当</w:t>
      </w:r>
      <w:r>
        <w:rPr>
          <w:rFonts w:hint="eastAsia" w:ascii="Times New Roman" w:hAnsi="Times New Roman" w:eastAsia="仿宋"/>
          <w:sz w:val="32"/>
          <w:szCs w:val="32"/>
        </w:rPr>
        <w:t>提前</w:t>
      </w:r>
      <w:r>
        <w:rPr>
          <w:rFonts w:ascii="Times New Roman" w:hAnsi="Times New Roman" w:eastAsia="仿宋"/>
          <w:sz w:val="32"/>
          <w:szCs w:val="32"/>
        </w:rPr>
        <w:t>30</w:t>
      </w:r>
      <w:r>
        <w:rPr>
          <w:rFonts w:hint="eastAsia" w:ascii="Times New Roman" w:hAnsi="Times New Roman" w:eastAsia="仿宋"/>
          <w:sz w:val="32"/>
          <w:szCs w:val="32"/>
        </w:rPr>
        <w:t>个工作</w:t>
      </w:r>
      <w:r>
        <w:rPr>
          <w:rFonts w:ascii="Times New Roman" w:hAnsi="Times New Roman" w:eastAsia="仿宋"/>
          <w:sz w:val="32"/>
          <w:szCs w:val="32"/>
        </w:rPr>
        <w:t>日</w:t>
      </w:r>
      <w:r>
        <w:rPr>
          <w:rFonts w:hint="eastAsia" w:ascii="Times New Roman" w:hAnsi="Times New Roman" w:eastAsia="仿宋"/>
          <w:sz w:val="32"/>
          <w:szCs w:val="32"/>
        </w:rPr>
        <w:t>到</w:t>
      </w:r>
      <w:r>
        <w:rPr>
          <w:rFonts w:ascii="Times New Roman" w:hAnsi="Times New Roman" w:eastAsia="仿宋"/>
          <w:sz w:val="32"/>
          <w:szCs w:val="32"/>
        </w:rPr>
        <w:t>属地县（市、区）</w:t>
      </w:r>
      <w:r>
        <w:rPr>
          <w:rFonts w:hint="eastAsia" w:ascii="Times New Roman" w:hAnsi="Times New Roman" w:eastAsia="仿宋"/>
          <w:sz w:val="32"/>
          <w:szCs w:val="32"/>
        </w:rPr>
        <w:t>体育</w:t>
      </w:r>
      <w:r>
        <w:rPr>
          <w:rFonts w:ascii="Times New Roman" w:hAnsi="Times New Roman" w:eastAsia="仿宋"/>
          <w:sz w:val="32"/>
          <w:szCs w:val="32"/>
        </w:rPr>
        <w:t>行政主管部门提交续办申请。</w:t>
      </w:r>
      <w:r>
        <w:rPr>
          <w:rFonts w:hint="eastAsia" w:ascii="仿宋" w:hAnsi="仿宋" w:eastAsia="仿宋"/>
          <w:sz w:val="32"/>
          <w:szCs w:val="32"/>
        </w:rPr>
        <w:t>审核意见书</w:t>
      </w:r>
      <w:r>
        <w:rPr>
          <w:rFonts w:ascii="仿宋" w:hAnsi="仿宋" w:eastAsia="仿宋"/>
          <w:sz w:val="32"/>
          <w:szCs w:val="32"/>
        </w:rPr>
        <w:t>载明事项发生变更或者</w:t>
      </w:r>
      <w:r>
        <w:rPr>
          <w:rFonts w:hint="eastAsia" w:ascii="仿宋" w:hAnsi="仿宋" w:eastAsia="仿宋"/>
          <w:sz w:val="32"/>
          <w:szCs w:val="32"/>
        </w:rPr>
        <w:t>需要</w:t>
      </w:r>
      <w:r>
        <w:rPr>
          <w:rFonts w:ascii="仿宋" w:hAnsi="仿宋" w:eastAsia="仿宋"/>
          <w:sz w:val="32"/>
          <w:szCs w:val="32"/>
        </w:rPr>
        <w:t>办理注销的，</w:t>
      </w:r>
      <w:r>
        <w:rPr>
          <w:rFonts w:hint="eastAsia" w:ascii="仿宋" w:hAnsi="仿宋" w:eastAsia="仿宋"/>
          <w:sz w:val="32"/>
          <w:szCs w:val="32"/>
        </w:rPr>
        <w:t>举办者</w:t>
      </w:r>
      <w:r>
        <w:rPr>
          <w:rFonts w:ascii="仿宋" w:hAnsi="仿宋" w:eastAsia="仿宋"/>
          <w:sz w:val="32"/>
          <w:szCs w:val="32"/>
        </w:rPr>
        <w:t>应当于信息变动之日起30</w:t>
      </w:r>
      <w:r>
        <w:rPr>
          <w:rFonts w:hint="eastAsia" w:ascii="仿宋" w:hAnsi="仿宋" w:eastAsia="仿宋"/>
          <w:sz w:val="32"/>
          <w:szCs w:val="32"/>
        </w:rPr>
        <w:t>个工作</w:t>
      </w:r>
      <w:r>
        <w:rPr>
          <w:rFonts w:ascii="仿宋" w:hAnsi="仿宋" w:eastAsia="仿宋"/>
          <w:sz w:val="32"/>
          <w:szCs w:val="32"/>
        </w:rPr>
        <w:t>日内到</w:t>
      </w:r>
      <w:r>
        <w:rPr>
          <w:rFonts w:ascii="Times New Roman" w:hAnsi="Times New Roman" w:eastAsia="仿宋"/>
          <w:sz w:val="32"/>
          <w:szCs w:val="32"/>
        </w:rPr>
        <w:t>属地县（市、区）</w:t>
      </w:r>
      <w:r>
        <w:rPr>
          <w:rFonts w:hint="eastAsia" w:ascii="Times New Roman" w:hAnsi="Times New Roman" w:eastAsia="仿宋"/>
          <w:sz w:val="32"/>
          <w:szCs w:val="32"/>
        </w:rPr>
        <w:t>体育</w:t>
      </w:r>
      <w:r>
        <w:rPr>
          <w:rFonts w:ascii="Times New Roman" w:hAnsi="Times New Roman" w:eastAsia="仿宋"/>
          <w:sz w:val="32"/>
          <w:szCs w:val="32"/>
        </w:rPr>
        <w:t>行政主管部门</w:t>
      </w:r>
      <w:r>
        <w:rPr>
          <w:rFonts w:ascii="仿宋" w:hAnsi="仿宋" w:eastAsia="仿宋"/>
          <w:sz w:val="32"/>
          <w:szCs w:val="32"/>
        </w:rPr>
        <w:t>办理变更或者注销手续</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十一</w:t>
      </w:r>
      <w:r>
        <w:rPr>
          <w:rFonts w:ascii="黑体" w:hAnsi="黑体" w:eastAsia="黑体"/>
          <w:sz w:val="32"/>
          <w:szCs w:val="32"/>
        </w:rPr>
        <w:t>条</w:t>
      </w:r>
      <w:r>
        <w:rPr>
          <w:rFonts w:hint="eastAsia" w:ascii="黑体" w:hAnsi="黑体" w:eastAsia="黑体"/>
          <w:sz w:val="32"/>
          <w:szCs w:val="32"/>
        </w:rPr>
        <w:t xml:space="preserve">  </w:t>
      </w:r>
      <w:r>
        <w:rPr>
          <w:rFonts w:hint="eastAsia" w:ascii="仿宋" w:hAnsi="仿宋" w:eastAsia="仿宋"/>
          <w:sz w:val="32"/>
          <w:szCs w:val="32"/>
        </w:rPr>
        <w:t>体育类校外培训机构审批监管实行“一点一证”，在同一县域或者跨县域设立分支机构或培训点的，应当分别履行报批程序。非营利性体育类校外培训机构不得设立分支机构。</w:t>
      </w:r>
    </w:p>
    <w:p>
      <w:pPr>
        <w:widowControl/>
        <w:shd w:val="clear" w:color="auto" w:fill="FFFFFF"/>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十二</w:t>
      </w:r>
      <w:r>
        <w:rPr>
          <w:rFonts w:ascii="黑体" w:hAnsi="黑体" w:eastAsia="黑体"/>
          <w:sz w:val="32"/>
          <w:szCs w:val="32"/>
        </w:rPr>
        <w:t>条</w:t>
      </w:r>
      <w:r>
        <w:rPr>
          <w:rFonts w:hint="eastAsia" w:eastAsia="仿宋" w:cs="Calibri"/>
          <w:sz w:val="32"/>
          <w:szCs w:val="32"/>
        </w:rPr>
        <w:t xml:space="preserve">  </w:t>
      </w:r>
      <w:r>
        <w:rPr>
          <w:rFonts w:hint="eastAsia" w:ascii="仿宋" w:hAnsi="仿宋" w:eastAsia="仿宋"/>
          <w:sz w:val="32"/>
          <w:szCs w:val="32"/>
        </w:rPr>
        <w:t>举办高危险性体育项目校外培训的培训机构，应当按照《经营高危险性体育项目许可管理办法》办理高危险性体育项目经营许可证。</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十三</w:t>
      </w:r>
      <w:r>
        <w:rPr>
          <w:rFonts w:ascii="黑体" w:hAnsi="黑体" w:eastAsia="黑体"/>
          <w:sz w:val="32"/>
          <w:szCs w:val="32"/>
        </w:rPr>
        <w:t>条</w:t>
      </w:r>
      <w:r>
        <w:rPr>
          <w:rFonts w:hint="eastAsia" w:eastAsia="仿宋" w:cs="Calibri"/>
          <w:sz w:val="32"/>
          <w:szCs w:val="32"/>
        </w:rPr>
        <w:t xml:space="preserve">  </w:t>
      </w:r>
      <w:r>
        <w:rPr>
          <w:rFonts w:ascii="Times New Roman" w:hAnsi="Times New Roman" w:eastAsia="仿宋"/>
          <w:sz w:val="32"/>
          <w:szCs w:val="32"/>
        </w:rPr>
        <w:t>属地县（市、区）</w:t>
      </w:r>
      <w:r>
        <w:rPr>
          <w:rFonts w:hint="eastAsia" w:ascii="Times New Roman" w:hAnsi="Times New Roman" w:eastAsia="仿宋"/>
          <w:sz w:val="32"/>
          <w:szCs w:val="32"/>
        </w:rPr>
        <w:t>体育</w:t>
      </w:r>
      <w:r>
        <w:rPr>
          <w:rFonts w:ascii="Times New Roman" w:hAnsi="Times New Roman" w:eastAsia="仿宋"/>
          <w:sz w:val="32"/>
          <w:szCs w:val="32"/>
        </w:rPr>
        <w:t>行政主管部门</w:t>
      </w:r>
      <w:r>
        <w:rPr>
          <w:rFonts w:ascii="仿宋" w:hAnsi="仿宋" w:eastAsia="仿宋"/>
          <w:sz w:val="32"/>
          <w:szCs w:val="32"/>
        </w:rPr>
        <w:t>应当及时通过网站等媒体向社会公示批准设立的</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w:t>
      </w:r>
      <w:r>
        <w:rPr>
          <w:rFonts w:hint="eastAsia" w:ascii="仿宋" w:hAnsi="仿宋" w:eastAsia="仿宋"/>
          <w:sz w:val="32"/>
          <w:szCs w:val="32"/>
        </w:rPr>
        <w:t>机构</w:t>
      </w:r>
      <w:r>
        <w:rPr>
          <w:rFonts w:ascii="仿宋" w:hAnsi="仿宋" w:eastAsia="仿宋"/>
          <w:sz w:val="32"/>
          <w:szCs w:val="32"/>
        </w:rPr>
        <w:t>名称、地址、负责人、培训内容等主要信息</w:t>
      </w:r>
      <w:r>
        <w:rPr>
          <w:rFonts w:hint="eastAsia" w:ascii="仿宋" w:hAnsi="仿宋" w:eastAsia="仿宋"/>
          <w:sz w:val="32"/>
          <w:szCs w:val="32"/>
        </w:rPr>
        <w:t>，以及变更、注销事项</w:t>
      </w:r>
      <w:r>
        <w:rPr>
          <w:rFonts w:ascii="仿宋" w:hAnsi="仿宋" w:eastAsia="仿宋"/>
          <w:sz w:val="32"/>
          <w:szCs w:val="32"/>
        </w:rPr>
        <w:t>。</w:t>
      </w:r>
    </w:p>
    <w:p>
      <w:pPr>
        <w:spacing w:line="580" w:lineRule="exact"/>
        <w:rPr>
          <w:rFonts w:ascii="仿宋" w:hAnsi="仿宋" w:eastAsia="仿宋"/>
          <w:sz w:val="32"/>
          <w:szCs w:val="32"/>
        </w:rPr>
      </w:pPr>
    </w:p>
    <w:p>
      <w:pPr>
        <w:spacing w:line="580" w:lineRule="exact"/>
        <w:jc w:val="center"/>
        <w:rPr>
          <w:rFonts w:ascii="黑体" w:hAnsi="黑体" w:eastAsia="黑体"/>
          <w:sz w:val="32"/>
          <w:szCs w:val="32"/>
        </w:rPr>
      </w:pPr>
      <w:r>
        <w:rPr>
          <w:rFonts w:ascii="黑体" w:hAnsi="黑体" w:eastAsia="黑体"/>
          <w:sz w:val="32"/>
          <w:szCs w:val="32"/>
        </w:rPr>
        <w:t xml:space="preserve">第三章  </w:t>
      </w:r>
      <w:r>
        <w:rPr>
          <w:rFonts w:hint="eastAsia" w:ascii="黑体" w:hAnsi="黑体" w:eastAsia="黑体"/>
          <w:sz w:val="32"/>
          <w:szCs w:val="32"/>
        </w:rPr>
        <w:t>日常管理</w:t>
      </w:r>
    </w:p>
    <w:p>
      <w:pPr>
        <w:spacing w:line="580" w:lineRule="exact"/>
        <w:ind w:firstLine="648"/>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 xml:space="preserve">  </w:t>
      </w:r>
      <w:r>
        <w:rPr>
          <w:rFonts w:hint="eastAsia" w:ascii="仿宋" w:hAnsi="仿宋" w:eastAsia="仿宋"/>
          <w:sz w:val="32"/>
          <w:szCs w:val="32"/>
        </w:rPr>
        <w:t>体育类校外培训机构应当在培训场所的显著位置公示审核意见书、法人登记证书或营业执照，并按照审核意见书载明的培训项目开展培训活动。</w:t>
      </w:r>
    </w:p>
    <w:p>
      <w:pPr>
        <w:spacing w:line="580" w:lineRule="exact"/>
        <w:ind w:firstLine="648"/>
        <w:rPr>
          <w:rFonts w:ascii="仿宋" w:hAnsi="仿宋" w:eastAsia="仿宋"/>
          <w:sz w:val="32"/>
          <w:szCs w:val="32"/>
        </w:rPr>
      </w:pPr>
      <w:r>
        <w:rPr>
          <w:rFonts w:hint="eastAsia" w:ascii="仿宋" w:hAnsi="仿宋" w:eastAsia="仿宋"/>
          <w:sz w:val="32"/>
          <w:szCs w:val="32"/>
        </w:rPr>
        <w:t>体育类校外培训机构不得以任何形式与体育中考等挂钩，严禁泄露学员个人信息。</w:t>
      </w:r>
    </w:p>
    <w:p>
      <w:pPr>
        <w:spacing w:line="580" w:lineRule="exact"/>
        <w:ind w:firstLine="648"/>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r>
        <w:rPr>
          <w:rFonts w:hint="eastAsia" w:ascii="黑体" w:hAnsi="黑体" w:eastAsia="黑体"/>
          <w:sz w:val="32"/>
          <w:szCs w:val="32"/>
        </w:rPr>
        <w:t xml:space="preserve">  </w:t>
      </w:r>
      <w:r>
        <w:rPr>
          <w:rFonts w:hint="eastAsia" w:ascii="仿宋" w:hAnsi="仿宋" w:eastAsia="仿宋"/>
          <w:sz w:val="32"/>
          <w:szCs w:val="32"/>
        </w:rPr>
        <w:t>体育类校外培训机构应自有或租赁与培训类别和规模相适应的场所，具有产权证明或租赁合同。以租用场所举办的，签订租赁协议的主体应与提供培训的服务的主体一致，租赁期限一般不少于两年。</w:t>
      </w:r>
    </w:p>
    <w:p>
      <w:pPr>
        <w:spacing w:line="580" w:lineRule="exact"/>
        <w:ind w:firstLine="648"/>
        <w:rPr>
          <w:rFonts w:ascii="仿宋" w:hAnsi="仿宋" w:eastAsia="仿宋"/>
          <w:sz w:val="32"/>
          <w:szCs w:val="32"/>
        </w:rPr>
      </w:pPr>
      <w:r>
        <w:rPr>
          <w:rFonts w:hint="eastAsia" w:ascii="仿宋" w:hAnsi="仿宋" w:eastAsia="仿宋"/>
          <w:sz w:val="32"/>
          <w:szCs w:val="32"/>
        </w:rPr>
        <w:t>开展</w:t>
      </w:r>
      <w:r>
        <w:rPr>
          <w:rFonts w:ascii="仿宋" w:hAnsi="仿宋" w:eastAsia="仿宋"/>
          <w:sz w:val="32"/>
          <w:szCs w:val="32"/>
        </w:rPr>
        <w:t>线上培训</w:t>
      </w:r>
      <w:r>
        <w:rPr>
          <w:rFonts w:hint="eastAsia" w:ascii="仿宋" w:hAnsi="仿宋" w:eastAsia="仿宋"/>
          <w:sz w:val="32"/>
          <w:szCs w:val="32"/>
        </w:rPr>
        <w:t>，</w:t>
      </w:r>
      <w:r>
        <w:rPr>
          <w:rFonts w:ascii="仿宋" w:hAnsi="仿宋" w:eastAsia="仿宋"/>
          <w:sz w:val="32"/>
          <w:szCs w:val="32"/>
        </w:rPr>
        <w:t>应当符合国家和省有关网络安全的要求。</w:t>
      </w:r>
      <w:r>
        <w:rPr>
          <w:rFonts w:hint="eastAsia" w:ascii="仿宋" w:hAnsi="仿宋" w:eastAsia="仿宋"/>
          <w:sz w:val="32"/>
          <w:szCs w:val="32"/>
        </w:rPr>
        <w:t>体育类校外培训机构不得面向学龄前儿童开展线上培训。</w:t>
      </w:r>
    </w:p>
    <w:p>
      <w:pPr>
        <w:spacing w:line="580" w:lineRule="exact"/>
        <w:ind w:firstLine="648"/>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培训场所应当符合国家有关建筑、安全、消防、卫生、环保、食品经营等方面规定和江苏省体育类校外培训机构设置标准，应当具备开展项目培训的场馆设施条件，场所面积和空间符合国家规定要求。体育器材应当达到国家相关产品标准。</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七</w:t>
      </w:r>
      <w:r>
        <w:rPr>
          <w:rFonts w:ascii="黑体" w:hAnsi="黑体" w:eastAsia="黑体"/>
          <w:sz w:val="32"/>
          <w:szCs w:val="32"/>
        </w:rPr>
        <w:t>条</w:t>
      </w:r>
      <w:r>
        <w:rPr>
          <w:rFonts w:hint="eastAsia" w:ascii="仿宋" w:hAnsi="仿宋" w:eastAsia="仿宋"/>
          <w:sz w:val="32"/>
          <w:szCs w:val="32"/>
        </w:rPr>
        <w:t xml:space="preserve">  </w:t>
      </w:r>
      <w:r>
        <w:rPr>
          <w:rFonts w:ascii="仿宋" w:hAnsi="仿宋" w:eastAsia="仿宋"/>
          <w:sz w:val="32"/>
          <w:szCs w:val="32"/>
        </w:rPr>
        <w:t>体育类校外培训机构应加强从业人员的资格管理，</w:t>
      </w:r>
      <w:r>
        <w:rPr>
          <w:rFonts w:hint="eastAsia" w:ascii="仿宋" w:hAnsi="仿宋" w:eastAsia="仿宋"/>
          <w:sz w:val="32"/>
          <w:szCs w:val="32"/>
        </w:rPr>
        <w:t>应有一定数量的从业人员具备体育类培训经验和管理能力。应</w:t>
      </w:r>
      <w:r>
        <w:rPr>
          <w:rFonts w:ascii="仿宋" w:hAnsi="仿宋" w:eastAsia="仿宋"/>
          <w:sz w:val="32"/>
          <w:szCs w:val="32"/>
        </w:rPr>
        <w:t>配备与培训项目和规模相适应的专兼职</w:t>
      </w:r>
      <w:r>
        <w:rPr>
          <w:rFonts w:hint="eastAsia" w:ascii="仿宋" w:hAnsi="仿宋" w:eastAsia="仿宋"/>
          <w:sz w:val="32"/>
          <w:szCs w:val="32"/>
        </w:rPr>
        <w:t>教练员</w:t>
      </w:r>
      <w:r>
        <w:rPr>
          <w:rFonts w:ascii="仿宋" w:hAnsi="仿宋" w:eastAsia="仿宋"/>
          <w:sz w:val="32"/>
          <w:szCs w:val="32"/>
        </w:rPr>
        <w:t>队伍</w:t>
      </w:r>
      <w:r>
        <w:rPr>
          <w:rFonts w:hint="eastAsia" w:ascii="仿宋" w:hAnsi="仿宋" w:eastAsia="仿宋"/>
          <w:sz w:val="32"/>
          <w:szCs w:val="32"/>
        </w:rPr>
        <w:t>。专职教练员原则上不低于从业人员总数的50%。教练员的姓名、照片、专业资质和任教班次等信息应在机构网站和培训场所显著位置予以公示，其他从业人员信息应在机构内部公示。</w:t>
      </w:r>
    </w:p>
    <w:p>
      <w:pPr>
        <w:spacing w:line="580" w:lineRule="exact"/>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八</w:t>
      </w:r>
      <w:r>
        <w:rPr>
          <w:rFonts w:ascii="黑体" w:hAnsi="黑体" w:eastAsia="黑体"/>
          <w:sz w:val="32"/>
          <w:szCs w:val="32"/>
        </w:rPr>
        <w:t>条</w:t>
      </w:r>
      <w:r>
        <w:rPr>
          <w:rFonts w:hint="eastAsia" w:ascii="仿宋" w:hAnsi="仿宋" w:eastAsia="仿宋"/>
          <w:sz w:val="32"/>
          <w:szCs w:val="32"/>
        </w:rPr>
        <w:t xml:space="preserve">  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w:t>
      </w:r>
      <w:r>
        <w:rPr>
          <w:rFonts w:hint="eastAsia" w:ascii="仿宋" w:hAnsi="仿宋" w:eastAsia="仿宋"/>
          <w:sz w:val="32"/>
          <w:szCs w:val="32"/>
        </w:rPr>
        <w:t>应结合实际制定招生简章，并向</w:t>
      </w:r>
      <w:r>
        <w:rPr>
          <w:rFonts w:ascii="Times New Roman" w:hAnsi="Times New Roman" w:eastAsia="仿宋"/>
          <w:sz w:val="32"/>
          <w:szCs w:val="32"/>
        </w:rPr>
        <w:t>属地县（市、区）</w:t>
      </w:r>
      <w:r>
        <w:rPr>
          <w:rFonts w:hint="eastAsia" w:ascii="Times New Roman" w:hAnsi="Times New Roman" w:eastAsia="仿宋"/>
          <w:sz w:val="32"/>
          <w:szCs w:val="32"/>
        </w:rPr>
        <w:t>体育</w:t>
      </w:r>
      <w:r>
        <w:rPr>
          <w:rFonts w:ascii="Times New Roman" w:hAnsi="Times New Roman" w:eastAsia="仿宋"/>
          <w:sz w:val="32"/>
          <w:szCs w:val="32"/>
        </w:rPr>
        <w:t>行政主管部门</w:t>
      </w:r>
      <w:r>
        <w:rPr>
          <w:rFonts w:hint="eastAsia" w:ascii="仿宋" w:hAnsi="仿宋" w:eastAsia="仿宋"/>
          <w:sz w:val="32"/>
          <w:szCs w:val="32"/>
        </w:rPr>
        <w:t>备案后向社会公示。</w:t>
      </w:r>
      <w:r>
        <w:rPr>
          <w:rFonts w:ascii="仿宋" w:hAnsi="仿宋" w:eastAsia="仿宋"/>
          <w:sz w:val="32"/>
          <w:szCs w:val="32"/>
        </w:rPr>
        <w:t>招生简章应当</w:t>
      </w:r>
      <w:r>
        <w:rPr>
          <w:rFonts w:hint="eastAsia" w:ascii="仿宋" w:hAnsi="仿宋" w:eastAsia="仿宋"/>
          <w:sz w:val="32"/>
          <w:szCs w:val="32"/>
        </w:rPr>
        <w:t>标明</w:t>
      </w:r>
      <w:r>
        <w:rPr>
          <w:rFonts w:ascii="仿宋" w:hAnsi="仿宋" w:eastAsia="仿宋"/>
          <w:sz w:val="32"/>
          <w:szCs w:val="32"/>
        </w:rPr>
        <w:t>机构全称、</w:t>
      </w:r>
      <w:r>
        <w:rPr>
          <w:rFonts w:hint="eastAsia" w:ascii="仿宋" w:hAnsi="仿宋" w:eastAsia="仿宋"/>
          <w:sz w:val="32"/>
          <w:szCs w:val="32"/>
        </w:rPr>
        <w:t>审批文书编号、办学内容、</w:t>
      </w:r>
      <w:r>
        <w:rPr>
          <w:rFonts w:hint="eastAsia" w:ascii="Times New Roman" w:hAnsi="Times New Roman" w:eastAsia="仿宋"/>
          <w:sz w:val="32"/>
          <w:szCs w:val="32"/>
        </w:rPr>
        <w:t>教学时间、班级容量、</w:t>
      </w:r>
      <w:r>
        <w:rPr>
          <w:rFonts w:hint="eastAsia" w:ascii="仿宋" w:hAnsi="仿宋" w:eastAsia="仿宋"/>
          <w:sz w:val="32"/>
          <w:szCs w:val="32"/>
        </w:rPr>
        <w:t>收费项目、</w:t>
      </w:r>
      <w:r>
        <w:rPr>
          <w:rFonts w:hint="eastAsia" w:ascii="Times New Roman" w:hAnsi="Times New Roman" w:eastAsia="仿宋"/>
          <w:sz w:val="32"/>
          <w:szCs w:val="32"/>
        </w:rPr>
        <w:t>收费标</w:t>
      </w:r>
      <w:r>
        <w:rPr>
          <w:rFonts w:hint="eastAsia" w:ascii="仿宋" w:hAnsi="仿宋" w:eastAsia="仿宋"/>
          <w:sz w:val="32"/>
          <w:szCs w:val="32"/>
        </w:rPr>
        <w:t>准、退费办法和服务承诺</w:t>
      </w:r>
      <w:r>
        <w:rPr>
          <w:rFonts w:ascii="仿宋" w:hAnsi="仿宋" w:eastAsia="仿宋"/>
          <w:sz w:val="32"/>
          <w:szCs w:val="32"/>
        </w:rPr>
        <w:t>等内容</w:t>
      </w:r>
      <w:r>
        <w:rPr>
          <w:rFonts w:hint="eastAsia" w:ascii="仿宋" w:hAnsi="仿宋" w:eastAsia="仿宋"/>
          <w:sz w:val="32"/>
          <w:szCs w:val="32"/>
        </w:rPr>
        <w:t>，自觉接受监督。体育</w:t>
      </w:r>
      <w:r>
        <w:rPr>
          <w:rFonts w:ascii="仿宋" w:hAnsi="仿宋" w:eastAsia="仿宋"/>
          <w:sz w:val="32"/>
          <w:szCs w:val="32"/>
        </w:rPr>
        <w:t>类</w:t>
      </w:r>
      <w:r>
        <w:rPr>
          <w:rFonts w:hint="eastAsia" w:ascii="仿宋" w:hAnsi="仿宋" w:eastAsia="仿宋"/>
          <w:sz w:val="32"/>
          <w:szCs w:val="32"/>
        </w:rPr>
        <w:t>校外培训机构不得发布面向中小学生、学龄前儿童的校外培训广告。</w:t>
      </w:r>
    </w:p>
    <w:p>
      <w:pPr>
        <w:pStyle w:val="17"/>
        <w:shd w:val="clear" w:color="auto" w:fill="FFFFFF"/>
        <w:spacing w:before="0" w:beforeAutospacing="0" w:after="0" w:afterAutospacing="0" w:line="580" w:lineRule="exact"/>
        <w:ind w:firstLine="480"/>
        <w:jc w:val="both"/>
        <w:rPr>
          <w:rFonts w:ascii="仿宋" w:hAnsi="仿宋" w:eastAsia="仿宋" w:cs="Times New Roman"/>
          <w:kern w:val="2"/>
          <w:sz w:val="32"/>
          <w:szCs w:val="32"/>
        </w:rPr>
      </w:pPr>
      <w:r>
        <w:rPr>
          <w:rFonts w:ascii="黑体" w:hAnsi="黑体" w:eastAsia="黑体"/>
          <w:sz w:val="32"/>
          <w:szCs w:val="32"/>
        </w:rPr>
        <w:t>第十</w:t>
      </w:r>
      <w:r>
        <w:rPr>
          <w:rFonts w:hint="eastAsia" w:ascii="黑体" w:hAnsi="黑体" w:eastAsia="黑体"/>
          <w:sz w:val="32"/>
          <w:szCs w:val="32"/>
        </w:rPr>
        <w:t>九</w:t>
      </w:r>
      <w:r>
        <w:rPr>
          <w:rFonts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Times New Roman"/>
          <w:kern w:val="2"/>
          <w:sz w:val="32"/>
          <w:szCs w:val="32"/>
        </w:rPr>
        <w:t>体育类校外培训机构培训时间不得和当地中小学校教学时间相冲突，线下培训结束时间不得晚于20∶30，线上培训每课时不超过30分钟、课程间隔不少于10分钟、结束时间不晚于21∶00。</w:t>
      </w:r>
    </w:p>
    <w:p>
      <w:pPr>
        <w:pStyle w:val="17"/>
        <w:shd w:val="clear" w:color="auto" w:fill="FFFFFF"/>
        <w:spacing w:before="0" w:beforeAutospacing="0" w:after="0" w:afterAutospacing="0" w:line="580" w:lineRule="exact"/>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同一培训时段内，教练员与学员比例</w:t>
      </w:r>
      <w:r>
        <w:rPr>
          <w:rFonts w:hint="eastAsia" w:ascii="仿宋" w:hAnsi="仿宋" w:eastAsia="仿宋"/>
          <w:sz w:val="32"/>
          <w:szCs w:val="32"/>
        </w:rPr>
        <w:t>应当</w:t>
      </w:r>
      <w:r>
        <w:rPr>
          <w:rFonts w:hint="eastAsia" w:ascii="仿宋" w:hAnsi="仿宋" w:eastAsia="仿宋" w:cs="Times New Roman"/>
          <w:kern w:val="2"/>
          <w:sz w:val="32"/>
          <w:szCs w:val="32"/>
        </w:rPr>
        <w:t>控制在1∶20之内，培训现场每名教练员所带学员不超过20人，超过20人应按比例增加教练员人数。特殊运动项目，可以按规定扩大教练员与学员比例。</w:t>
      </w:r>
    </w:p>
    <w:p>
      <w:pPr>
        <w:widowControl/>
        <w:shd w:val="clear" w:color="auto" w:fill="FFFFFF"/>
        <w:spacing w:line="580" w:lineRule="exact"/>
        <w:ind w:firstLine="640" w:firstLineChars="200"/>
        <w:rPr>
          <w:rFonts w:ascii="仿宋" w:hAnsi="仿宋" w:eastAsia="仿宋"/>
          <w:sz w:val="32"/>
          <w:szCs w:val="32"/>
        </w:rPr>
      </w:pPr>
      <w:r>
        <w:rPr>
          <w:rFonts w:ascii="黑体" w:hAnsi="黑体" w:eastAsia="黑体" w:cs="宋体"/>
          <w:kern w:val="0"/>
          <w:sz w:val="32"/>
          <w:szCs w:val="32"/>
        </w:rPr>
        <w:t>第</w:t>
      </w:r>
      <w:r>
        <w:rPr>
          <w:rFonts w:hint="eastAsia" w:ascii="黑体" w:hAnsi="黑体" w:eastAsia="黑体" w:cs="宋体"/>
          <w:kern w:val="0"/>
          <w:sz w:val="32"/>
          <w:szCs w:val="32"/>
        </w:rPr>
        <w:t>二</w:t>
      </w:r>
      <w:r>
        <w:rPr>
          <w:rFonts w:ascii="黑体" w:hAnsi="黑体" w:eastAsia="黑体" w:cs="宋体"/>
          <w:kern w:val="0"/>
          <w:sz w:val="32"/>
          <w:szCs w:val="32"/>
        </w:rPr>
        <w:t>十条</w:t>
      </w:r>
      <w:r>
        <w:rPr>
          <w:rFonts w:hint="eastAsia" w:ascii="仿宋" w:hAnsi="仿宋" w:eastAsia="仿宋"/>
          <w:sz w:val="32"/>
          <w:szCs w:val="32"/>
        </w:rPr>
        <w:t xml:space="preserve">  体育类校外培训机构应规范体育类培训教材编写、选用、备案等全流程管理，对所有培训材料存档保管、备查，存档时间不少于培训材料使用完毕后3年。</w:t>
      </w:r>
    </w:p>
    <w:p>
      <w:pPr>
        <w:widowControl/>
        <w:shd w:val="clear" w:color="auto" w:fill="FFFFFF"/>
        <w:spacing w:line="580" w:lineRule="exact"/>
        <w:ind w:firstLine="48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w:t>
      </w:r>
      <w:r>
        <w:rPr>
          <w:rFonts w:hint="eastAsia" w:ascii="仿宋" w:hAnsi="仿宋" w:eastAsia="仿宋"/>
          <w:sz w:val="32"/>
          <w:szCs w:val="32"/>
        </w:rPr>
        <w:t>应当</w:t>
      </w:r>
      <w:r>
        <w:rPr>
          <w:rFonts w:ascii="仿宋" w:hAnsi="仿宋" w:eastAsia="仿宋"/>
          <w:sz w:val="32"/>
          <w:szCs w:val="32"/>
        </w:rPr>
        <w:t>根据培训内容、培训成本、</w:t>
      </w:r>
      <w:r>
        <w:rPr>
          <w:rFonts w:hint="eastAsia" w:ascii="仿宋" w:hAnsi="仿宋" w:eastAsia="仿宋"/>
          <w:sz w:val="32"/>
          <w:szCs w:val="32"/>
        </w:rPr>
        <w:t>市场供需状况</w:t>
      </w:r>
      <w:r>
        <w:rPr>
          <w:rFonts w:ascii="仿宋" w:hAnsi="仿宋" w:eastAsia="仿宋"/>
          <w:sz w:val="32"/>
          <w:szCs w:val="32"/>
        </w:rPr>
        <w:t>等因素合理确定收费标准</w:t>
      </w:r>
      <w:r>
        <w:rPr>
          <w:rFonts w:hint="eastAsia" w:ascii="仿宋" w:hAnsi="仿宋" w:eastAsia="仿宋"/>
          <w:sz w:val="32"/>
          <w:szCs w:val="32"/>
        </w:rPr>
        <w:t>。一次性培训收费跨度不得超过3个月或60课时，且不得超过5000元，提前收取费用时不得早于培训开始前1个月。</w:t>
      </w:r>
    </w:p>
    <w:p>
      <w:pPr>
        <w:widowControl/>
        <w:shd w:val="clear" w:color="auto" w:fill="FFFFFF"/>
        <w:spacing w:line="580" w:lineRule="exact"/>
        <w:ind w:firstLine="480"/>
        <w:rPr>
          <w:rFonts w:ascii="仿宋" w:hAnsi="仿宋" w:eastAsia="仿宋"/>
          <w:sz w:val="32"/>
          <w:szCs w:val="32"/>
        </w:rPr>
      </w:pPr>
      <w:r>
        <w:rPr>
          <w:rFonts w:hint="eastAsia" w:ascii="仿宋" w:hAnsi="仿宋" w:eastAsia="仿宋"/>
          <w:sz w:val="32"/>
          <w:szCs w:val="32"/>
        </w:rPr>
        <w:t>校外培训机构应当在培训场所显著位置公示收费标准(价格或者计价方法)、退费办法、投诉电话等信息，并在培训服务前向学员家长明示。</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十</w:t>
      </w:r>
      <w:r>
        <w:rPr>
          <w:rFonts w:hint="eastAsia" w:ascii="黑体" w:hAnsi="黑体" w:eastAsia="黑体"/>
          <w:sz w:val="32"/>
          <w:szCs w:val="32"/>
        </w:rPr>
        <w:t>二</w:t>
      </w:r>
      <w:r>
        <w:rPr>
          <w:rFonts w:ascii="黑体" w:hAnsi="黑体" w:eastAsia="黑体"/>
          <w:sz w:val="32"/>
          <w:szCs w:val="32"/>
        </w:rPr>
        <w:t>条</w:t>
      </w:r>
      <w:r>
        <w:rPr>
          <w:rFonts w:hint="eastAsia" w:ascii="黑体" w:hAnsi="黑体" w:eastAsia="黑体"/>
          <w:sz w:val="32"/>
          <w:szCs w:val="32"/>
        </w:rPr>
        <w:t xml:space="preserve">  </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培训机构应当</w:t>
      </w:r>
      <w:r>
        <w:rPr>
          <w:rFonts w:hint="eastAsia" w:ascii="仿宋" w:hAnsi="仿宋" w:eastAsia="仿宋"/>
          <w:sz w:val="32"/>
          <w:szCs w:val="32"/>
        </w:rPr>
        <w:t>使用教育部、国家市场监管总局制定的《中小学生校外培训服务合同（示范文本）》与学员监护人订立培训服务合同，主动开具规范发票。</w:t>
      </w:r>
    </w:p>
    <w:p>
      <w:pPr>
        <w:spacing w:line="580" w:lineRule="exact"/>
        <w:ind w:firstLine="648"/>
        <w:rPr>
          <w:rFonts w:ascii="仿宋" w:hAnsi="仿宋" w:eastAsia="仿宋"/>
          <w:sz w:val="32"/>
          <w:szCs w:val="32"/>
        </w:rPr>
      </w:pPr>
      <w:r>
        <w:rPr>
          <w:rFonts w:hint="eastAsia" w:ascii="黑体" w:hAnsi="黑体" w:eastAsia="黑体"/>
          <w:sz w:val="32"/>
          <w:szCs w:val="32"/>
        </w:rPr>
        <w:t xml:space="preserve">第二十三条  </w:t>
      </w:r>
      <w:r>
        <w:rPr>
          <w:rFonts w:hint="eastAsia" w:ascii="仿宋" w:hAnsi="仿宋" w:eastAsia="仿宋"/>
          <w:sz w:val="32"/>
          <w:szCs w:val="32"/>
        </w:rPr>
        <w:t>体育类培训机构应当制定传染病防控、食品安全和突发事件等应急处置预案，并定期开展应急处置演练。体育类培训机构应当建立全员安全责任制，机构主要负责人（包括法定代表人、行政负责人和实际控制人）是第一安全责任人</w:t>
      </w:r>
      <w:r>
        <w:rPr>
          <w:rFonts w:hint="eastAsia" w:ascii="仿宋" w:hAnsi="仿宋" w:eastAsia="仿宋" w:cs="宋体"/>
          <w:color w:val="333333"/>
          <w:kern w:val="0"/>
          <w:sz w:val="32"/>
          <w:szCs w:val="32"/>
        </w:rPr>
        <w:t>。</w:t>
      </w:r>
    </w:p>
    <w:p>
      <w:pPr>
        <w:spacing w:line="580" w:lineRule="exact"/>
        <w:ind w:firstLine="648"/>
        <w:rPr>
          <w:rFonts w:ascii="仿宋" w:hAnsi="仿宋" w:eastAsia="仿宋"/>
          <w:sz w:val="32"/>
          <w:szCs w:val="32"/>
        </w:rPr>
      </w:pPr>
      <w:r>
        <w:rPr>
          <w:rFonts w:hint="eastAsia" w:ascii="仿宋" w:hAnsi="仿宋" w:eastAsia="仿宋"/>
          <w:sz w:val="32"/>
          <w:szCs w:val="32"/>
        </w:rPr>
        <w:t>鼓励体育类校外培训机构配备常规医疗急救药物，为教练员和参加培训学员购买人身意外伤害保险。</w:t>
      </w:r>
    </w:p>
    <w:p>
      <w:pPr>
        <w:widowControl/>
        <w:shd w:val="clear" w:color="auto" w:fill="FFFFFF"/>
        <w:spacing w:line="580" w:lineRule="exact"/>
        <w:ind w:firstLine="48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体育类校外培训机构应当加强反兴奋剂知识的宣传和教育。</w:t>
      </w:r>
    </w:p>
    <w:p>
      <w:pPr>
        <w:widowControl/>
        <w:shd w:val="clear" w:color="auto" w:fill="FFFFFF"/>
        <w:spacing w:line="580" w:lineRule="exact"/>
        <w:ind w:firstLine="480"/>
        <w:rPr>
          <w:rFonts w:ascii="仿宋" w:hAnsi="仿宋" w:eastAsia="仿宋"/>
          <w:sz w:val="32"/>
          <w:szCs w:val="32"/>
        </w:rPr>
      </w:pPr>
    </w:p>
    <w:p>
      <w:pPr>
        <w:spacing w:line="58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 xml:space="preserve">章  </w:t>
      </w:r>
      <w:r>
        <w:rPr>
          <w:rFonts w:hint="eastAsia" w:ascii="黑体" w:hAnsi="黑体" w:eastAsia="黑体"/>
          <w:sz w:val="32"/>
          <w:szCs w:val="32"/>
        </w:rPr>
        <w:t>监督管理</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楷体" w:hAnsi="楷体" w:eastAsia="楷体"/>
          <w:color w:val="000000"/>
          <w:sz w:val="27"/>
          <w:szCs w:val="27"/>
          <w:shd w:val="clear" w:color="auto" w:fill="FFFFFF"/>
        </w:rPr>
        <w:t xml:space="preserve">  </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培训机构应当在符合条件的金融机构开立</w:t>
      </w:r>
      <w:r>
        <w:rPr>
          <w:rFonts w:hint="eastAsia" w:ascii="仿宋" w:hAnsi="仿宋" w:eastAsia="仿宋"/>
          <w:sz w:val="32"/>
          <w:szCs w:val="32"/>
        </w:rPr>
        <w:t>培训预收费</w:t>
      </w:r>
      <w:r>
        <w:rPr>
          <w:rFonts w:ascii="仿宋" w:hAnsi="仿宋" w:eastAsia="仿宋"/>
          <w:sz w:val="32"/>
          <w:szCs w:val="32"/>
        </w:rPr>
        <w:t>专用账户</w:t>
      </w:r>
      <w:r>
        <w:rPr>
          <w:rFonts w:hint="eastAsia" w:ascii="仿宋" w:hAnsi="仿宋" w:eastAsia="仿宋"/>
          <w:sz w:val="32"/>
          <w:szCs w:val="32"/>
        </w:rPr>
        <w:t>、</w:t>
      </w:r>
      <w:r>
        <w:rPr>
          <w:rFonts w:ascii="仿宋" w:hAnsi="仿宋" w:eastAsia="仿宋"/>
          <w:sz w:val="32"/>
          <w:szCs w:val="32"/>
        </w:rPr>
        <w:t>风险保证金专用账户（并缴纳一定数量的风险保证金），将培训</w:t>
      </w:r>
      <w:r>
        <w:rPr>
          <w:rFonts w:hint="eastAsia" w:ascii="仿宋" w:hAnsi="仿宋" w:eastAsia="仿宋"/>
          <w:sz w:val="32"/>
          <w:szCs w:val="32"/>
        </w:rPr>
        <w:t>预</w:t>
      </w:r>
      <w:r>
        <w:rPr>
          <w:rFonts w:ascii="仿宋" w:hAnsi="仿宋" w:eastAsia="仿宋"/>
          <w:sz w:val="32"/>
          <w:szCs w:val="32"/>
        </w:rPr>
        <w:t>收费资金和自有资金实行分账管理。</w:t>
      </w:r>
    </w:p>
    <w:p>
      <w:pPr>
        <w:spacing w:line="580" w:lineRule="exact"/>
        <w:ind w:firstLine="640" w:firstLineChars="200"/>
        <w:rPr>
          <w:rFonts w:ascii="仿宋" w:hAnsi="仿宋" w:eastAsia="仿宋"/>
          <w:sz w:val="32"/>
          <w:szCs w:val="32"/>
        </w:rPr>
      </w:pPr>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w:t>
      </w:r>
      <w:r>
        <w:rPr>
          <w:rFonts w:hint="eastAsia" w:ascii="仿宋" w:hAnsi="仿宋" w:eastAsia="仿宋"/>
          <w:sz w:val="32"/>
          <w:szCs w:val="32"/>
        </w:rPr>
        <w:t xml:space="preserve">  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培训机构应</w:t>
      </w:r>
      <w:r>
        <w:rPr>
          <w:rFonts w:hint="eastAsia" w:ascii="仿宋" w:hAnsi="仿宋" w:eastAsia="仿宋"/>
          <w:sz w:val="32"/>
          <w:szCs w:val="32"/>
        </w:rPr>
        <w:t>当</w:t>
      </w:r>
      <w:r>
        <w:rPr>
          <w:rFonts w:ascii="仿宋" w:hAnsi="仿宋" w:eastAsia="仿宋"/>
          <w:sz w:val="32"/>
          <w:szCs w:val="32"/>
        </w:rPr>
        <w:t>纳入全国校外教育培训监管与服务综合平台统一管理，开立培训</w:t>
      </w:r>
      <w:r>
        <w:rPr>
          <w:rFonts w:hint="eastAsia" w:ascii="仿宋" w:hAnsi="仿宋" w:eastAsia="仿宋"/>
          <w:sz w:val="32"/>
          <w:szCs w:val="32"/>
        </w:rPr>
        <w:t>预</w:t>
      </w:r>
      <w:r>
        <w:rPr>
          <w:rFonts w:ascii="仿宋" w:hAnsi="仿宋" w:eastAsia="仿宋"/>
          <w:sz w:val="32"/>
          <w:szCs w:val="32"/>
        </w:rPr>
        <w:t>收费账户</w:t>
      </w:r>
      <w:r>
        <w:rPr>
          <w:rFonts w:hint="eastAsia" w:ascii="仿宋" w:hAnsi="仿宋" w:eastAsia="仿宋"/>
          <w:sz w:val="32"/>
          <w:szCs w:val="32"/>
        </w:rPr>
        <w:t>、风险保证金账户</w:t>
      </w:r>
      <w:r>
        <w:rPr>
          <w:rFonts w:ascii="仿宋" w:hAnsi="仿宋" w:eastAsia="仿宋"/>
          <w:sz w:val="32"/>
          <w:szCs w:val="32"/>
        </w:rPr>
        <w:t>的金融机构应同步接入平台</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黑体" w:hAnsi="黑体" w:eastAsia="黑体"/>
          <w:sz w:val="32"/>
          <w:szCs w:val="32"/>
        </w:rPr>
        <w:t>第二十</w:t>
      </w:r>
      <w:r>
        <w:rPr>
          <w:rFonts w:hint="eastAsia" w:ascii="黑体" w:hAnsi="黑体" w:eastAsia="黑体"/>
          <w:sz w:val="32"/>
          <w:szCs w:val="32"/>
        </w:rPr>
        <w:t>七</w:t>
      </w:r>
      <w:r>
        <w:rPr>
          <w:rFonts w:ascii="黑体" w:hAnsi="黑体" w:eastAsia="黑体"/>
          <w:sz w:val="32"/>
          <w:szCs w:val="32"/>
        </w:rPr>
        <w:t>条</w:t>
      </w:r>
      <w:r>
        <w:rPr>
          <w:rFonts w:hint="eastAsia" w:ascii="仿宋" w:hAnsi="仿宋" w:eastAsia="仿宋"/>
          <w:sz w:val="32"/>
          <w:szCs w:val="32"/>
        </w:rPr>
        <w:t xml:space="preserve">  县（市、区）体育</w:t>
      </w:r>
      <w:r>
        <w:rPr>
          <w:rFonts w:ascii="仿宋" w:hAnsi="仿宋" w:eastAsia="仿宋"/>
          <w:sz w:val="32"/>
          <w:szCs w:val="32"/>
        </w:rPr>
        <w:t>行政主管部门应当通过平台加强对</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培训机构的</w:t>
      </w:r>
      <w:r>
        <w:rPr>
          <w:rFonts w:hint="eastAsia" w:ascii="仿宋" w:hAnsi="仿宋" w:eastAsia="仿宋"/>
          <w:sz w:val="32"/>
          <w:szCs w:val="32"/>
        </w:rPr>
        <w:t>行业监管</w:t>
      </w:r>
      <w:r>
        <w:rPr>
          <w:rFonts w:ascii="仿宋" w:hAnsi="仿宋" w:eastAsia="仿宋"/>
          <w:sz w:val="32"/>
          <w:szCs w:val="32"/>
        </w:rPr>
        <w:t>，</w:t>
      </w:r>
      <w:r>
        <w:rPr>
          <w:rFonts w:hint="eastAsia" w:ascii="仿宋" w:hAnsi="仿宋" w:eastAsia="仿宋"/>
          <w:sz w:val="32"/>
          <w:szCs w:val="32"/>
        </w:rPr>
        <w:t>完善黑白名单制度，</w:t>
      </w:r>
      <w:r>
        <w:rPr>
          <w:rFonts w:ascii="仿宋" w:hAnsi="仿宋" w:eastAsia="仿宋"/>
          <w:sz w:val="32"/>
          <w:szCs w:val="32"/>
        </w:rPr>
        <w:t>对</w:t>
      </w:r>
      <w:r>
        <w:rPr>
          <w:rFonts w:hint="eastAsia" w:ascii="仿宋" w:hAnsi="仿宋" w:eastAsia="仿宋"/>
          <w:sz w:val="32"/>
          <w:szCs w:val="32"/>
        </w:rPr>
        <w:t>体育</w:t>
      </w:r>
      <w:r>
        <w:rPr>
          <w:rFonts w:ascii="仿宋" w:hAnsi="仿宋" w:eastAsia="仿宋"/>
          <w:sz w:val="32"/>
          <w:szCs w:val="32"/>
        </w:rPr>
        <w:t>类</w:t>
      </w:r>
      <w:r>
        <w:rPr>
          <w:rFonts w:hint="eastAsia" w:ascii="仿宋" w:hAnsi="仿宋" w:eastAsia="仿宋"/>
          <w:sz w:val="32"/>
          <w:szCs w:val="32"/>
        </w:rPr>
        <w:t>校外</w:t>
      </w:r>
      <w:r>
        <w:rPr>
          <w:rFonts w:ascii="仿宋" w:hAnsi="仿宋" w:eastAsia="仿宋"/>
          <w:sz w:val="32"/>
          <w:szCs w:val="32"/>
        </w:rPr>
        <w:t>培训机构实施信用管理。</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二十八</w:t>
      </w:r>
      <w:r>
        <w:rPr>
          <w:rFonts w:ascii="黑体" w:hAnsi="黑体" w:eastAsia="黑体"/>
          <w:sz w:val="32"/>
          <w:szCs w:val="32"/>
        </w:rPr>
        <w:t>条</w:t>
      </w:r>
      <w:r>
        <w:rPr>
          <w:rFonts w:hint="eastAsia" w:ascii="黑体" w:hAnsi="黑体" w:eastAsia="黑体"/>
          <w:sz w:val="32"/>
          <w:szCs w:val="32"/>
        </w:rPr>
        <w:t xml:space="preserve">  </w:t>
      </w:r>
      <w:r>
        <w:rPr>
          <w:rFonts w:hint="eastAsia" w:ascii="仿宋" w:hAnsi="仿宋" w:eastAsia="仿宋"/>
          <w:sz w:val="32"/>
          <w:szCs w:val="32"/>
        </w:rPr>
        <w:t>县（市、区）体育行政主管部门根据“双减”工作要求完善年检办法，对线下体育类校外培训机构实行年检，并及时通过政府网站、主流媒体等平台公示年检结果。设区市体育行政主管部门负责督促指导县（市、区）开展线下校外培训机构的年检工作。省级体育行政主管部门组织开展线上校外培训机构的年检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营利性校外培训机构年报工作按有关规定执行。</w:t>
      </w:r>
    </w:p>
    <w:p>
      <w:pPr>
        <w:spacing w:line="580" w:lineRule="exact"/>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二十九</w:t>
      </w:r>
      <w:r>
        <w:rPr>
          <w:rFonts w:ascii="黑体" w:hAnsi="黑体" w:eastAsia="黑体"/>
          <w:sz w:val="32"/>
          <w:szCs w:val="32"/>
        </w:rPr>
        <w:t>条</w:t>
      </w:r>
      <w:r>
        <w:rPr>
          <w:rFonts w:hint="eastAsia" w:ascii="仿宋" w:hAnsi="仿宋" w:eastAsia="仿宋"/>
          <w:sz w:val="32"/>
          <w:szCs w:val="32"/>
        </w:rPr>
        <w:t xml:space="preserve">  体育</w:t>
      </w:r>
      <w:r>
        <w:rPr>
          <w:rFonts w:ascii="仿宋" w:hAnsi="仿宋" w:eastAsia="仿宋"/>
          <w:sz w:val="32"/>
          <w:szCs w:val="32"/>
        </w:rPr>
        <w:t>行政主管部门在履行监督检查职责或者在处理举报、投诉时，发现违反本办法规定行为的，</w:t>
      </w:r>
      <w:r>
        <w:rPr>
          <w:rFonts w:hint="eastAsia" w:ascii="仿宋" w:hAnsi="仿宋" w:eastAsia="仿宋"/>
          <w:sz w:val="32"/>
          <w:szCs w:val="32"/>
        </w:rPr>
        <w:t>应当及时会同相关权责部门作出处理。</w:t>
      </w:r>
    </w:p>
    <w:p>
      <w:pPr>
        <w:spacing w:line="580" w:lineRule="exact"/>
        <w:ind w:firstLine="640" w:firstLineChars="200"/>
        <w:rPr>
          <w:rFonts w:eastAsia="方正仿宋_GBK"/>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条</w:t>
      </w:r>
      <w:r>
        <w:rPr>
          <w:rFonts w:hint="eastAsia" w:ascii="仿宋" w:hAnsi="仿宋" w:eastAsia="仿宋"/>
          <w:sz w:val="32"/>
          <w:szCs w:val="32"/>
        </w:rPr>
        <w:t xml:space="preserve">  体育行政主管部门应当</w:t>
      </w:r>
      <w:r>
        <w:rPr>
          <w:rFonts w:ascii="仿宋" w:hAnsi="仿宋" w:eastAsia="仿宋"/>
          <w:sz w:val="32"/>
          <w:szCs w:val="32"/>
        </w:rPr>
        <w:t>会同有关行政管理部门</w:t>
      </w:r>
      <w:r>
        <w:rPr>
          <w:rFonts w:hint="eastAsia" w:ascii="仿宋" w:hAnsi="仿宋" w:eastAsia="仿宋"/>
          <w:sz w:val="32"/>
          <w:szCs w:val="32"/>
        </w:rPr>
        <w:t>对体育类校外培训机构</w:t>
      </w:r>
      <w:r>
        <w:rPr>
          <w:rFonts w:ascii="仿宋" w:hAnsi="仿宋" w:eastAsia="仿宋"/>
          <w:sz w:val="32"/>
          <w:szCs w:val="32"/>
        </w:rPr>
        <w:t>依法开展日常检查、随机抽查、专项检查和年度检查</w:t>
      </w:r>
      <w:r>
        <w:rPr>
          <w:rFonts w:hint="eastAsia" w:ascii="仿宋" w:hAnsi="仿宋" w:eastAsia="仿宋"/>
          <w:sz w:val="32"/>
          <w:szCs w:val="32"/>
        </w:rPr>
        <w:t>。对不符合本办法规定要求的培训机构应</w:t>
      </w:r>
      <w:r>
        <w:rPr>
          <w:rFonts w:eastAsia="方正仿宋_GBK"/>
          <w:sz w:val="32"/>
          <w:szCs w:val="32"/>
        </w:rPr>
        <w:t>限期</w:t>
      </w:r>
      <w:r>
        <w:rPr>
          <w:rFonts w:hint="eastAsia" w:ascii="仿宋" w:hAnsi="仿宋" w:eastAsia="仿宋"/>
          <w:sz w:val="32"/>
          <w:szCs w:val="32"/>
        </w:rPr>
        <w:t>整改，</w:t>
      </w:r>
      <w:r>
        <w:rPr>
          <w:rFonts w:eastAsia="方正仿宋_GBK"/>
          <w:sz w:val="32"/>
          <w:szCs w:val="32"/>
        </w:rPr>
        <w:t>整改不到位的</w:t>
      </w:r>
      <w:r>
        <w:rPr>
          <w:rFonts w:hint="eastAsia" w:eastAsia="方正仿宋_GBK"/>
          <w:sz w:val="32"/>
          <w:szCs w:val="32"/>
        </w:rPr>
        <w:t>应当会同相关权责</w:t>
      </w:r>
      <w:r>
        <w:rPr>
          <w:rFonts w:hint="eastAsia" w:eastAsia="方正仿宋_GBK"/>
          <w:color w:val="000000" w:themeColor="text1"/>
          <w:sz w:val="32"/>
          <w:szCs w:val="32"/>
          <w14:textFill>
            <w14:solidFill>
              <w14:schemeClr w14:val="tx1"/>
            </w14:solidFill>
          </w14:textFill>
        </w:rPr>
        <w:t>部门</w:t>
      </w:r>
      <w:r>
        <w:rPr>
          <w:rFonts w:eastAsia="方正仿宋_GBK"/>
          <w:color w:val="000000" w:themeColor="text1"/>
          <w:sz w:val="32"/>
          <w:szCs w:val="32"/>
          <w14:textFill>
            <w14:solidFill>
              <w14:schemeClr w14:val="tx1"/>
            </w14:solidFill>
          </w14:textFill>
        </w:rPr>
        <w:t>依法</w:t>
      </w:r>
      <w:r>
        <w:rPr>
          <w:rFonts w:hint="eastAsia" w:eastAsia="方正仿宋_GBK"/>
          <w:color w:val="000000" w:themeColor="text1"/>
          <w:sz w:val="32"/>
          <w:szCs w:val="32"/>
          <w14:textFill>
            <w14:solidFill>
              <w14:schemeClr w14:val="tx1"/>
            </w14:solidFill>
          </w14:textFill>
        </w:rPr>
        <w:t>处置</w:t>
      </w:r>
      <w:r>
        <w:rPr>
          <w:rFonts w:hint="eastAsia" w:eastAsia="方正仿宋_GBK"/>
          <w:color w:val="0000FF"/>
          <w:sz w:val="32"/>
          <w:szCs w:val="32"/>
        </w:rPr>
        <w:t>。</w:t>
      </w:r>
    </w:p>
    <w:p>
      <w:pPr>
        <w:spacing w:line="580" w:lineRule="exact"/>
        <w:ind w:firstLine="640" w:firstLineChars="200"/>
        <w:rPr>
          <w:rFonts w:ascii="仿宋" w:hAnsi="仿宋" w:eastAsia="仿宋"/>
          <w:spacing w:val="-10"/>
          <w:sz w:val="32"/>
          <w:szCs w:val="32"/>
        </w:rPr>
      </w:pPr>
      <w:r>
        <w:rPr>
          <w:rFonts w:ascii="黑体" w:hAnsi="黑体" w:eastAsia="黑体"/>
          <w:sz w:val="32"/>
          <w:szCs w:val="32"/>
        </w:rPr>
        <w:t>第</w:t>
      </w:r>
      <w:r>
        <w:rPr>
          <w:rFonts w:hint="eastAsia" w:ascii="黑体" w:hAnsi="黑体" w:eastAsia="黑体"/>
          <w:sz w:val="32"/>
          <w:szCs w:val="32"/>
        </w:rPr>
        <w:t>三十一</w:t>
      </w:r>
      <w:r>
        <w:rPr>
          <w:rFonts w:ascii="黑体" w:hAnsi="黑体" w:eastAsia="黑体"/>
          <w:sz w:val="32"/>
          <w:szCs w:val="32"/>
        </w:rPr>
        <w:t>条</w:t>
      </w:r>
      <w:r>
        <w:rPr>
          <w:rFonts w:hint="eastAsia" w:ascii="仿宋" w:hAnsi="仿宋" w:eastAsia="仿宋"/>
          <w:sz w:val="32"/>
          <w:szCs w:val="32"/>
        </w:rPr>
        <w:t xml:space="preserve">  体育类</w:t>
      </w:r>
      <w:r>
        <w:rPr>
          <w:rFonts w:ascii="仿宋" w:hAnsi="仿宋" w:eastAsia="仿宋"/>
          <w:sz w:val="32"/>
          <w:szCs w:val="32"/>
        </w:rPr>
        <w:t>校外培训行使执法</w:t>
      </w:r>
      <w:r>
        <w:rPr>
          <w:rFonts w:hint="eastAsia" w:ascii="仿宋" w:hAnsi="仿宋" w:eastAsia="仿宋"/>
          <w:sz w:val="32"/>
          <w:szCs w:val="32"/>
        </w:rPr>
        <w:t>监管工作</w:t>
      </w:r>
      <w:r>
        <w:rPr>
          <w:rFonts w:ascii="仿宋" w:hAnsi="仿宋" w:eastAsia="仿宋"/>
          <w:sz w:val="32"/>
          <w:szCs w:val="32"/>
        </w:rPr>
        <w:t>，依据</w:t>
      </w:r>
      <w:r>
        <w:rPr>
          <w:rFonts w:hint="eastAsia" w:ascii="仿宋" w:hAnsi="仿宋" w:eastAsia="仿宋"/>
          <w:sz w:val="32"/>
          <w:szCs w:val="32"/>
        </w:rPr>
        <w:t>《校外培训行政处罚暂行办法》（</w:t>
      </w:r>
      <w:r>
        <w:rPr>
          <w:rFonts w:ascii="仿宋" w:hAnsi="仿宋" w:eastAsia="仿宋"/>
          <w:sz w:val="32"/>
          <w:szCs w:val="32"/>
        </w:rPr>
        <w:t>教育部第53号令</w:t>
      </w:r>
      <w:r>
        <w:rPr>
          <w:rFonts w:hint="eastAsia" w:ascii="仿宋" w:hAnsi="仿宋" w:eastAsia="仿宋"/>
          <w:sz w:val="32"/>
          <w:szCs w:val="32"/>
        </w:rPr>
        <w:t>）、</w:t>
      </w:r>
      <w:r>
        <w:rPr>
          <w:rFonts w:ascii="仿宋" w:hAnsi="仿宋" w:eastAsia="仿宋"/>
          <w:sz w:val="32"/>
          <w:szCs w:val="32"/>
        </w:rPr>
        <w:t>《</w:t>
      </w:r>
      <w:r>
        <w:rPr>
          <w:rFonts w:ascii="Times New Roman" w:hAnsi="Times New Roman" w:eastAsia="仿宋"/>
          <w:sz w:val="32"/>
          <w:szCs w:val="32"/>
        </w:rPr>
        <w:t>省政府办公厅关于规范校外培训机构发展的实施意见》（苏政办规〔2023〕5号）</w:t>
      </w:r>
      <w:r>
        <w:rPr>
          <w:rFonts w:ascii="仿宋" w:hAnsi="仿宋" w:eastAsia="仿宋"/>
          <w:spacing w:val="-10"/>
          <w:sz w:val="32"/>
          <w:szCs w:val="32"/>
        </w:rPr>
        <w:t>等文件规定执行。</w:t>
      </w:r>
    </w:p>
    <w:p>
      <w:pPr>
        <w:spacing w:line="580" w:lineRule="exact"/>
        <w:jc w:val="center"/>
        <w:rPr>
          <w:rFonts w:ascii="仿宋" w:hAnsi="仿宋" w:eastAsia="仿宋"/>
          <w:sz w:val="32"/>
          <w:szCs w:val="32"/>
        </w:rPr>
      </w:pPr>
    </w:p>
    <w:p>
      <w:pPr>
        <w:spacing w:line="58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  附则</w:t>
      </w:r>
    </w:p>
    <w:p>
      <w:pPr>
        <w:spacing w:line="580" w:lineRule="exact"/>
        <w:ind w:firstLine="640" w:firstLineChars="200"/>
        <w:rPr>
          <w:rFonts w:ascii="Times New Roman" w:hAnsi="Times New Roman" w:eastAsia="仿宋"/>
          <w:sz w:val="32"/>
          <w:szCs w:val="32"/>
        </w:rPr>
      </w:pPr>
      <w:r>
        <w:rPr>
          <w:rFonts w:ascii="黑体" w:hAnsi="黑体" w:eastAsia="黑体"/>
          <w:sz w:val="32"/>
          <w:szCs w:val="32"/>
        </w:rPr>
        <w:t>第</w:t>
      </w:r>
      <w:r>
        <w:rPr>
          <w:rFonts w:hint="eastAsia" w:ascii="黑体" w:hAnsi="黑体" w:eastAsia="黑体"/>
          <w:sz w:val="32"/>
          <w:szCs w:val="32"/>
        </w:rPr>
        <w:t>三十二</w:t>
      </w:r>
      <w:r>
        <w:rPr>
          <w:rFonts w:ascii="黑体" w:hAnsi="黑体" w:eastAsia="黑体"/>
          <w:sz w:val="32"/>
          <w:szCs w:val="32"/>
        </w:rPr>
        <w:t>条</w:t>
      </w:r>
      <w:r>
        <w:rPr>
          <w:rFonts w:hint="eastAsia" w:ascii="Times New Roman" w:hAnsi="Times New Roman" w:eastAsia="仿宋"/>
          <w:sz w:val="32"/>
          <w:szCs w:val="32"/>
        </w:rPr>
        <w:t xml:space="preserve">  本办法实施后，不再审批新的面向学龄前儿童的培训机构。面向普通高中阶段学生的体育类校外培训机构的管理参照本办法执行。</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w:t>
      </w:r>
      <w:r>
        <w:rPr>
          <w:rFonts w:ascii="仿宋" w:hAnsi="仿宋" w:eastAsia="仿宋"/>
          <w:sz w:val="32"/>
          <w:szCs w:val="32"/>
        </w:rPr>
        <w:t>本办法自202</w:t>
      </w:r>
      <w:r>
        <w:rPr>
          <w:rFonts w:hint="eastAsia" w:ascii="仿宋" w:hAnsi="仿宋" w:eastAsia="仿宋"/>
          <w:sz w:val="32"/>
          <w:szCs w:val="32"/>
        </w:rPr>
        <w:t>4</w:t>
      </w:r>
      <w:r>
        <w:rPr>
          <w:rFonts w:ascii="仿宋" w:hAnsi="仿宋" w:eastAsia="仿宋"/>
          <w:sz w:val="32"/>
          <w:szCs w:val="32"/>
        </w:rPr>
        <w:t>年</w:t>
      </w:r>
      <w:r>
        <w:rPr>
          <w:rFonts w:hint="eastAsia" w:ascii="仿宋" w:hAnsi="仿宋" w:eastAsia="仿宋"/>
          <w:sz w:val="32"/>
          <w:szCs w:val="32"/>
        </w:rPr>
        <w:t>X</w:t>
      </w:r>
      <w:r>
        <w:rPr>
          <w:rFonts w:ascii="仿宋" w:hAnsi="仿宋" w:eastAsia="仿宋"/>
          <w:sz w:val="32"/>
          <w:szCs w:val="32"/>
        </w:rPr>
        <w:t>月</w:t>
      </w:r>
      <w:r>
        <w:rPr>
          <w:rFonts w:hint="eastAsia" w:ascii="仿宋" w:hAnsi="仿宋" w:eastAsia="仿宋"/>
          <w:sz w:val="32"/>
          <w:szCs w:val="32"/>
        </w:rPr>
        <w:t>X</w:t>
      </w:r>
      <w:r>
        <w:rPr>
          <w:rFonts w:ascii="仿宋" w:hAnsi="仿宋" w:eastAsia="仿宋"/>
          <w:sz w:val="32"/>
          <w:szCs w:val="32"/>
        </w:rPr>
        <w:t>日起</w:t>
      </w:r>
      <w:r>
        <w:rPr>
          <w:rFonts w:hint="eastAsia" w:ascii="仿宋" w:hAnsi="仿宋" w:eastAsia="仿宋"/>
          <w:sz w:val="32"/>
          <w:szCs w:val="32"/>
        </w:rPr>
        <w:t>实</w:t>
      </w:r>
      <w:r>
        <w:rPr>
          <w:rFonts w:ascii="仿宋" w:hAnsi="仿宋" w:eastAsia="仿宋"/>
          <w:sz w:val="32"/>
          <w:szCs w:val="32"/>
        </w:rPr>
        <w:t>施</w:t>
      </w:r>
      <w:r>
        <w:rPr>
          <w:rFonts w:hint="eastAsia" w:ascii="仿宋" w:hAnsi="仿宋" w:eastAsia="仿宋"/>
          <w:sz w:val="32"/>
          <w:szCs w:val="32"/>
        </w:rPr>
        <w:t>,有效期至X年X</w:t>
      </w:r>
      <w:r>
        <w:rPr>
          <w:rFonts w:ascii="仿宋" w:hAnsi="仿宋" w:eastAsia="仿宋"/>
          <w:sz w:val="32"/>
          <w:szCs w:val="32"/>
        </w:rPr>
        <w:t>月</w:t>
      </w:r>
      <w:r>
        <w:rPr>
          <w:rFonts w:hint="eastAsia" w:ascii="仿宋" w:hAnsi="仿宋" w:eastAsia="仿宋"/>
          <w:sz w:val="32"/>
          <w:szCs w:val="32"/>
        </w:rPr>
        <w:t>X</w:t>
      </w:r>
      <w:r>
        <w:rPr>
          <w:rFonts w:ascii="仿宋" w:hAnsi="仿宋" w:eastAsia="仿宋"/>
          <w:sz w:val="32"/>
          <w:szCs w:val="32"/>
        </w:rPr>
        <w:t>日</w:t>
      </w:r>
      <w:r>
        <w:rPr>
          <w:rFonts w:hint="eastAsia" w:ascii="仿宋" w:hAnsi="仿宋" w:eastAsia="仿宋"/>
          <w:sz w:val="32"/>
          <w:szCs w:val="32"/>
        </w:rPr>
        <w:t>。2022年3月15日印发的《江苏省青少年（幼儿）体育类校外培训机构管理办法（试行）》同时废止。法律、法规和规章另有规定的，从其规定。</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color w:val="000000"/>
          <w:sz w:val="27"/>
          <w:szCs w:val="27"/>
          <w:shd w:val="clear" w:color="auto" w:fill="FFFFFF"/>
        </w:rPr>
        <w:t>　</w:t>
      </w:r>
      <w:r>
        <w:rPr>
          <w:rFonts w:hint="eastAsia" w:ascii="仿宋" w:hAnsi="仿宋" w:eastAsia="仿宋"/>
          <w:sz w:val="32"/>
          <w:szCs w:val="32"/>
        </w:rPr>
        <w:t>本办法由江苏省体育局负责解释。</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附件：1.江苏省青少年体育类校外培训机构设置标准</w:t>
      </w:r>
    </w:p>
    <w:p>
      <w:pPr>
        <w:spacing w:line="58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2.江苏省青少年体育类校外培训机构审批工作指南</w:t>
      </w:r>
    </w:p>
    <w:p>
      <w:pPr>
        <w:spacing w:line="580" w:lineRule="exact"/>
        <w:ind w:firstLine="1600" w:firstLineChars="500"/>
        <w:rPr>
          <w:rFonts w:ascii="仿宋" w:hAnsi="仿宋" w:eastAsia="仿宋"/>
          <w:color w:val="000000" w:themeColor="text1"/>
          <w:spacing w:val="-2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pacing w:val="-20"/>
          <w:sz w:val="32"/>
          <w:szCs w:val="32"/>
          <w14:textFill>
            <w14:solidFill>
              <w14:schemeClr w14:val="tx1"/>
            </w14:solidFill>
          </w14:textFill>
        </w:rPr>
        <w:t>江苏省</w:t>
      </w:r>
      <w:r>
        <w:rPr>
          <w:rFonts w:hint="eastAsia" w:ascii="仿宋" w:hAnsi="仿宋" w:eastAsia="仿宋"/>
          <w:color w:val="000000" w:themeColor="text1"/>
          <w:sz w:val="32"/>
          <w:szCs w:val="32"/>
          <w14:textFill>
            <w14:solidFill>
              <w14:schemeClr w14:val="tx1"/>
            </w14:solidFill>
          </w14:textFill>
        </w:rPr>
        <w:t>青少年</w:t>
      </w:r>
      <w:r>
        <w:rPr>
          <w:rFonts w:hint="eastAsia" w:ascii="仿宋" w:hAnsi="仿宋" w:eastAsia="仿宋"/>
          <w:color w:val="000000" w:themeColor="text1"/>
          <w:spacing w:val="-20"/>
          <w:sz w:val="32"/>
          <w:szCs w:val="32"/>
          <w14:textFill>
            <w14:solidFill>
              <w14:schemeClr w14:val="tx1"/>
            </w14:solidFill>
          </w14:textFill>
        </w:rPr>
        <w:t>体育类校外培训机构审核意见书</w:t>
      </w:r>
    </w:p>
    <w:p>
      <w:pPr>
        <w:spacing w:line="58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4.中小学生校外培训服务合同（示范文本）</w:t>
      </w:r>
    </w:p>
    <w:p>
      <w:pPr>
        <w:widowControl/>
        <w:spacing w:line="360" w:lineRule="auto"/>
        <w:ind w:left="11420" w:leftChars="200" w:hanging="11000" w:hangingChars="2500"/>
        <w:rPr>
          <w:rFonts w:ascii="黑体" w:hAnsi="黑体" w:eastAsia="黑体"/>
          <w:sz w:val="44"/>
          <w:szCs w:val="44"/>
        </w:rPr>
      </w:pPr>
      <w:r>
        <w:rPr>
          <w:rFonts w:ascii="黑体" w:hAnsi="黑体" w:eastAsia="黑体"/>
          <w:sz w:val="44"/>
          <w:szCs w:val="44"/>
        </w:rPr>
        <w:br w:type="page"/>
      </w:r>
    </w:p>
    <w:p>
      <w:pPr>
        <w:widowControl/>
        <w:shd w:val="clear" w:color="auto" w:fill="FFFFFF"/>
        <w:spacing w:line="580" w:lineRule="exact"/>
        <w:rPr>
          <w:rFonts w:ascii="黑体" w:hAnsi="黑体" w:eastAsia="黑体"/>
          <w:sz w:val="32"/>
          <w:szCs w:val="32"/>
        </w:rPr>
      </w:pPr>
      <w:r>
        <w:rPr>
          <w:rFonts w:hint="eastAsia" w:ascii="黑体" w:hAnsi="黑体" w:eastAsia="黑体"/>
          <w:sz w:val="32"/>
          <w:szCs w:val="32"/>
        </w:rPr>
        <w:t>附件1</w:t>
      </w:r>
    </w:p>
    <w:p>
      <w:pPr>
        <w:widowControl/>
        <w:shd w:val="clear" w:color="auto" w:fill="FFFFFF"/>
        <w:spacing w:line="580" w:lineRule="exact"/>
        <w:jc w:val="center"/>
        <w:rPr>
          <w:rFonts w:ascii="黑体" w:hAnsi="黑体" w:eastAsia="黑体"/>
          <w:sz w:val="36"/>
          <w:szCs w:val="36"/>
        </w:rPr>
      </w:pPr>
      <w:r>
        <w:rPr>
          <w:rFonts w:hint="eastAsia" w:ascii="黑体" w:hAnsi="黑体" w:eastAsia="黑体"/>
          <w:sz w:val="36"/>
          <w:szCs w:val="36"/>
        </w:rPr>
        <w:t>江苏省</w:t>
      </w:r>
      <w:r>
        <w:rPr>
          <w:rFonts w:hint="eastAsia" w:ascii="黑体" w:hAnsi="黑体" w:eastAsia="黑体"/>
          <w:color w:val="000000" w:themeColor="text1"/>
          <w:sz w:val="36"/>
          <w:szCs w:val="36"/>
          <w14:textFill>
            <w14:solidFill>
              <w14:schemeClr w14:val="tx1"/>
            </w14:solidFill>
          </w14:textFill>
        </w:rPr>
        <w:t>青少年</w:t>
      </w:r>
      <w:r>
        <w:rPr>
          <w:rFonts w:hint="eastAsia" w:ascii="黑体" w:hAnsi="黑体" w:eastAsia="黑体"/>
          <w:sz w:val="36"/>
          <w:szCs w:val="36"/>
        </w:rPr>
        <w:t>体育类校外培训机构设置标准</w:t>
      </w:r>
    </w:p>
    <w:p>
      <w:pPr>
        <w:widowControl/>
        <w:shd w:val="clear" w:color="auto" w:fill="FFFFFF"/>
        <w:spacing w:line="580" w:lineRule="exact"/>
        <w:rPr>
          <w:rFonts w:ascii="仿宋" w:hAnsi="仿宋" w:eastAsia="仿宋"/>
          <w:sz w:val="32"/>
          <w:szCs w:val="32"/>
        </w:rPr>
      </w:pP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依据《江苏省青少年体育类校外培训机构管理办法》，制定本标准。</w:t>
      </w:r>
    </w:p>
    <w:p>
      <w:pPr>
        <w:widowControl/>
        <w:shd w:val="clear" w:color="auto" w:fill="FFFFFF"/>
        <w:spacing w:line="58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一、举办者</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举办体育类校外培训机构的社会组织，应具有法人资格，信用状况良好，未被列入社会组织异常名录或严重违法失信单位名单。举办体育类校外培训机构的个人，应具有中华人民共和国国籍，在中国境内定居,具有政治权利和完全民事行为能力，信用状况良好，无犯罪记录。</w:t>
      </w:r>
    </w:p>
    <w:p>
      <w:pPr>
        <w:widowControl/>
        <w:shd w:val="clear" w:color="auto" w:fill="FFFFFF"/>
        <w:spacing w:line="58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 举办者应当按时、足额履行出资义务。培训机构存续期间，举办者不得抽逃出资，不得挪用办学经费。所有举办投入，应当及时登记到所对应的培训机构名下。</w:t>
      </w:r>
    </w:p>
    <w:p>
      <w:pPr>
        <w:widowControl/>
        <w:shd w:val="clear" w:color="auto" w:fill="FFFFFF"/>
        <w:spacing w:line="58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 有两个以上举办者的，应提交合作举办协议，明确各举办者的出资数额、出资方式、权利义务、举办者的排序、争议解决办法等内容。</w:t>
      </w:r>
    </w:p>
    <w:p>
      <w:pPr>
        <w:widowControl/>
        <w:shd w:val="clear" w:color="auto" w:fill="FFFFFF"/>
        <w:spacing w:line="580" w:lineRule="exact"/>
        <w:ind w:firstLine="640"/>
        <w:rPr>
          <w:rFonts w:ascii="仿宋" w:hAnsi="仿宋" w:eastAsia="仿宋" w:cs="宋体"/>
          <w:color w:val="333333"/>
          <w:kern w:val="0"/>
          <w:sz w:val="32"/>
          <w:szCs w:val="32"/>
        </w:rPr>
      </w:pPr>
      <w:r>
        <w:rPr>
          <w:rFonts w:hint="eastAsia" w:ascii="黑体" w:hAnsi="黑体" w:eastAsia="黑体" w:cs="宋体"/>
          <w:color w:val="333333"/>
          <w:kern w:val="0"/>
          <w:sz w:val="32"/>
          <w:szCs w:val="32"/>
        </w:rPr>
        <w:t>二、机构名称</w:t>
      </w:r>
      <w:r>
        <w:rPr>
          <w:rFonts w:hint="eastAsia" w:ascii="仿宋" w:hAnsi="仿宋" w:eastAsia="仿宋" w:cs="宋体"/>
          <w:color w:val="333333"/>
          <w:kern w:val="0"/>
          <w:sz w:val="32"/>
          <w:szCs w:val="32"/>
        </w:rPr>
        <w:t>　　</w:t>
      </w:r>
    </w:p>
    <w:p>
      <w:pPr>
        <w:widowControl/>
        <w:shd w:val="clear" w:color="auto" w:fill="FFFFFF"/>
        <w:spacing w:line="580" w:lineRule="exact"/>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一）所有体育类校外培训机构只能使用一个名称。其名称应当符合国家和省有关规定，不得有损于国家利益、社会公共利益及其他组织和公民的合法权益，不得违背社会道德风尚，不得冠以“中国”“中华”“全国”“国际”“世界”“全球”等字样。</w:t>
      </w:r>
    </w:p>
    <w:p>
      <w:pPr>
        <w:widowControl/>
        <w:shd w:val="clear" w:color="auto" w:fill="FFFFFF"/>
        <w:spacing w:line="580" w:lineRule="exact"/>
        <w:ind w:firstLine="648"/>
        <w:rPr>
          <w:rFonts w:ascii="仿宋" w:hAnsi="仿宋" w:eastAsia="仿宋" w:cs="宋体"/>
          <w:color w:val="333333"/>
          <w:kern w:val="0"/>
          <w:sz w:val="32"/>
          <w:szCs w:val="32"/>
        </w:rPr>
      </w:pPr>
      <w:r>
        <w:rPr>
          <w:rFonts w:hint="eastAsia" w:ascii="仿宋" w:hAnsi="仿宋" w:eastAsia="仿宋" w:cs="宋体"/>
          <w:color w:val="333333"/>
          <w:kern w:val="0"/>
          <w:sz w:val="32"/>
          <w:szCs w:val="32"/>
        </w:rPr>
        <w:t>（二）体育类校外培训机构名称的行政区划、行业表述应当与机构办学所在地、类别等相符合，名称中的组织形式必须明确易懂。</w:t>
      </w:r>
    </w:p>
    <w:p>
      <w:pPr>
        <w:widowControl/>
        <w:shd w:val="clear" w:color="auto" w:fill="FFFFFF"/>
        <w:spacing w:line="580" w:lineRule="exact"/>
        <w:rPr>
          <w:rFonts w:ascii="黑体" w:hAnsi="黑体" w:eastAsia="黑体" w:cs="宋体"/>
          <w:color w:val="FF0000"/>
          <w:kern w:val="0"/>
          <w:sz w:val="32"/>
          <w:szCs w:val="32"/>
        </w:rPr>
      </w:pPr>
      <w:r>
        <w:rPr>
          <w:rFonts w:hint="eastAsia" w:ascii="黑体" w:hAnsi="黑体" w:eastAsia="黑体" w:cs="宋体"/>
          <w:color w:val="333333"/>
          <w:kern w:val="0"/>
          <w:sz w:val="32"/>
          <w:szCs w:val="32"/>
        </w:rPr>
        <w:t>　　三、培训场所</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（一）申办体育类校外培训的机构，必须要有与培训项目和规模相适应的培训场所。培训机构的注册地址，应当与培训场所的地址相一致。</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二）培训机构线下培训场所应当设置在合法建筑内，符合培训的各项要求以及国家有关建筑、安全防范、消防、传染病防治、环保等方面规定，不得影响青少年身心健康和危及人身安全，不得选用工业厂房、居民住宅、临时建筑、危房、地下室、半地下室、仓库、车库、医疗卫生用房以及其他存在安全隐患的场所。针对14周岁以下中小学生的培训场所，所在楼层不得超过3层。</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三）新建、改扩建线下培训机构建设工程在投入使用前，须依法取得消防设计审查、消防验收或备案手续。已建成但无法提供消防设计审查验收手续的，由培训机构举办者提供符合要求的消防安全评估报告等材料。</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培训机构未产生实际工程建设行为的，无需重新办理建设工程消防设计审查、消防验收或者备案抽查。</w:t>
      </w:r>
    </w:p>
    <w:p>
      <w:pPr>
        <w:widowControl/>
        <w:shd w:val="clear" w:color="auto" w:fill="FFFFFF"/>
        <w:spacing w:line="580" w:lineRule="exac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培训场所位于商业办公楼、大型商业综合体等场所内，未拆改房屋主体或承重结构、降低安全条件的，可共用房屋质量合格证明或者房屋安全鉴定报告等材料。</w:t>
      </w:r>
    </w:p>
    <w:p>
      <w:pPr>
        <w:widowControl/>
        <w:shd w:val="clear" w:color="auto" w:fill="FFFFFF"/>
        <w:spacing w:line="580" w:lineRule="exact"/>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各地教育、住建、消防部门对培训场所另有明确规定的，从其规定。</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（四）培训机构应当建立“人防、物防、技防”三位一体的安全防范体系，实现视频监控全覆盖，视频监控保存时间应当不少于30日。</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（五）培训机构应当在醒目位置张贴安全疏散路线图，标明疏散路线、安全出口、人员所在的当前位置。</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（六）培训机构以自有场所开展培训服务的，应当提供房屋产权证明；以租用场所开展培训服务的，应当提供合法有效的租赁合同及该房屋产权证明，租赁期限一般不少于2年。</w:t>
      </w:r>
    </w:p>
    <w:p>
      <w:pPr>
        <w:widowControl/>
        <w:shd w:val="clear" w:color="auto" w:fill="FFFFFF"/>
        <w:spacing w:line="580" w:lineRule="exact"/>
        <w:ind w:firstLine="48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（七）培训机构单独的培训场所用房建筑面积不得低于100平方米。</w:t>
      </w:r>
    </w:p>
    <w:p>
      <w:pPr>
        <w:widowControl/>
        <w:shd w:val="clear" w:color="auto" w:fill="FFFFFF"/>
        <w:spacing w:line="580" w:lineRule="exact"/>
        <w:ind w:firstLine="648"/>
        <w:rPr>
          <w:rFonts w:ascii="仿宋" w:hAnsi="仿宋" w:eastAsia="仿宋" w:cs="宋体"/>
          <w:color w:val="333333"/>
          <w:kern w:val="0"/>
          <w:sz w:val="32"/>
          <w:szCs w:val="32"/>
        </w:rPr>
      </w:pPr>
      <w:r>
        <w:rPr>
          <w:rFonts w:hint="eastAsia" w:ascii="仿宋" w:hAnsi="仿宋" w:eastAsia="仿宋" w:cs="宋体"/>
          <w:color w:val="333333"/>
          <w:kern w:val="0"/>
          <w:sz w:val="32"/>
          <w:szCs w:val="32"/>
        </w:rPr>
        <w:t>（八）向学员提供餐饮服务的体育类校外培训机构，必须取得相应的食品经营许可证照。</w:t>
      </w:r>
    </w:p>
    <w:p>
      <w:pPr>
        <w:widowControl/>
        <w:shd w:val="clear" w:color="auto" w:fill="FFFFFF"/>
        <w:spacing w:line="580" w:lineRule="exact"/>
        <w:ind w:firstLine="640"/>
        <w:rPr>
          <w:rFonts w:ascii="仿宋" w:hAnsi="仿宋" w:eastAsia="仿宋" w:cs="宋体"/>
          <w:color w:val="333333"/>
          <w:kern w:val="0"/>
          <w:sz w:val="32"/>
          <w:szCs w:val="32"/>
        </w:rPr>
      </w:pPr>
      <w:r>
        <w:rPr>
          <w:rFonts w:hint="eastAsia" w:ascii="黑体" w:hAnsi="黑体" w:eastAsia="黑体" w:cs="宋体"/>
          <w:color w:val="333333"/>
          <w:kern w:val="0"/>
          <w:sz w:val="32"/>
          <w:szCs w:val="32"/>
        </w:rPr>
        <w:t>四、培训经费</w:t>
      </w:r>
      <w:r>
        <w:rPr>
          <w:rFonts w:eastAsia="黑体" w:cs="Calibri"/>
          <w:color w:val="FF0000"/>
          <w:kern w:val="0"/>
          <w:sz w:val="32"/>
          <w:szCs w:val="32"/>
        </w:rPr>
        <w:t> </w:t>
      </w:r>
      <w:r>
        <w:rPr>
          <w:rFonts w:hint="eastAsia" w:ascii="仿宋" w:hAnsi="仿宋" w:eastAsia="仿宋" w:cs="宋体"/>
          <w:color w:val="333333"/>
          <w:kern w:val="0"/>
          <w:sz w:val="32"/>
          <w:szCs w:val="32"/>
        </w:rPr>
        <w:t>　　</w:t>
      </w:r>
    </w:p>
    <w:p>
      <w:pPr>
        <w:widowControl/>
        <w:shd w:val="clear" w:color="auto" w:fill="FFFFFF"/>
        <w:spacing w:line="580" w:lineRule="exact"/>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申办体育类校外培训机构，要有充分的资金保障，有稳定的培训经费来源，有完善的资金管理制度。</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开办资金应当符合属地审批部门的规定。要有一定数量的风险保证金存入监管部门指定银行，并提供合法有效的资金证明。风险保证金数额执行当地监管部门规定的标准，原则上最低不少于10万元。保证金主要用于培训机构发生意外及突发事件时的应急处理，或用于培训机构终止办学时妥善安置退款事宜。</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（二）培训机构应公示经物价部门批准备案的收费项目和标准，使用规范的专用票据。不得出现超标收费、不明码标价、虚假优惠折扣等价格违法行为。</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培训预收费必须使用监管专户，纳入全国校外教育培训监管与服务综合平台监管，收费时段与培训进度安排要协调一致，一次性收费（含充值、次卡等形式收费）不超过3个月或不超过60课时，且一次性收费不得超过5000元。并按规定开具发票；鼓励培训机构采取“先培训后收费”、“一课一消”等收费模式；对于学员未完成的培训课程，应当按照合同约定给予退费，合同没有规定的，依照国家法律法规处理。属于培训机构违约造成的，培训机构还应当承担违约责任。</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黑体" w:hAnsi="黑体" w:eastAsia="黑体" w:cs="宋体"/>
          <w:color w:val="333333"/>
          <w:kern w:val="0"/>
          <w:sz w:val="32"/>
          <w:szCs w:val="32"/>
        </w:rPr>
        <w:t>五、教练员队伍</w:t>
      </w:r>
      <w:r>
        <w:rPr>
          <w:rFonts w:eastAsia="黑体" w:cs="Calibri"/>
          <w:color w:val="333333"/>
          <w:kern w:val="0"/>
          <w:sz w:val="32"/>
          <w:szCs w:val="32"/>
        </w:rPr>
        <w:t> </w:t>
      </w:r>
      <w:r>
        <w:rPr>
          <w:rFonts w:hint="eastAsia" w:ascii="仿宋" w:hAnsi="仿宋" w:eastAsia="仿宋" w:cs="宋体"/>
          <w:color w:val="333333"/>
          <w:kern w:val="0"/>
          <w:sz w:val="32"/>
          <w:szCs w:val="32"/>
        </w:rPr>
        <w:t>　　</w:t>
      </w:r>
    </w:p>
    <w:p>
      <w:pPr>
        <w:widowControl/>
        <w:shd w:val="clear" w:color="auto" w:fill="FFFFFF"/>
        <w:spacing w:line="58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体育类校外培训机构应配备与培训内容和培训规模相适应的专（兼）职签约教练员，教练员资质符合相关要求，保证培训质量。</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（一）教练员应提供国家认可的专科及以上学历证书，具备与培训项目相符的职业专业能力证明。执教资格证书包括以下五类：</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1．教育行政主管部门颁发的体育教师资格证书；</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2．体育行政主管部门认定的体育教练员职称证书或全国性、省级单项体育协会颁发的体育技能等级证书；</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3．执教体育项目的二级及以上运动员技术等级证书；</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4．经人力资源和社会保障部门确定的人才评价机构颁发的体育职业技能等级证书；</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5．二级及以上社会体育指导员证书（持有社会体育指导员证书者还需要提供参与过执教项目运动训练经历或参与过执教项目培训的证明）。</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（二）不得聘用中小学在职教师或教研人员。</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（三）聘请在境内的外籍人员应当符合国家和省有关规定，严禁聘请在境外的外籍人员开展培训活动。</w:t>
      </w:r>
    </w:p>
    <w:p>
      <w:pPr>
        <w:widowControl/>
        <w:shd w:val="clear" w:color="auto" w:fill="FFFFFF"/>
        <w:spacing w:line="580" w:lineRule="exact"/>
        <w:rPr>
          <w:rFonts w:ascii="黑体" w:hAnsi="黑体" w:eastAsia="仿宋"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黑体"/>
          <w:color w:val="333333"/>
          <w:kern w:val="0"/>
          <w:sz w:val="32"/>
          <w:szCs w:val="32"/>
        </w:rPr>
        <w:t>六、党建工作</w:t>
      </w:r>
    </w:p>
    <w:p>
      <w:pPr>
        <w:widowControl/>
        <w:shd w:val="clear" w:color="auto" w:fill="FFFFFF"/>
        <w:spacing w:line="580" w:lineRule="exact"/>
        <w:ind w:firstLine="645"/>
        <w:rPr>
          <w:rFonts w:ascii="仿宋" w:hAnsi="仿宋" w:eastAsia="仿宋" w:cs="宋体"/>
          <w:color w:val="333333"/>
          <w:kern w:val="0"/>
          <w:sz w:val="32"/>
          <w:szCs w:val="32"/>
        </w:rPr>
      </w:pPr>
      <w:r>
        <w:rPr>
          <w:rFonts w:hint="eastAsia" w:ascii="仿宋" w:hAnsi="仿宋" w:eastAsia="仿宋" w:cs="宋体"/>
          <w:color w:val="333333"/>
          <w:kern w:val="0"/>
          <w:sz w:val="32"/>
          <w:szCs w:val="32"/>
        </w:rPr>
        <w:t>（一）凡有3名以上正式党员的体育类校外培训机构，应当按照党章的规定建立基层党支部。</w:t>
      </w:r>
    </w:p>
    <w:p>
      <w:pPr>
        <w:widowControl/>
        <w:shd w:val="clear" w:color="auto" w:fill="FFFFFF"/>
        <w:spacing w:line="580" w:lineRule="exact"/>
        <w:ind w:firstLine="645"/>
        <w:rPr>
          <w:rFonts w:ascii="仿宋" w:hAnsi="仿宋" w:eastAsia="仿宋" w:cs="宋体"/>
          <w:color w:val="333333"/>
          <w:kern w:val="0"/>
          <w:sz w:val="32"/>
          <w:szCs w:val="32"/>
        </w:rPr>
      </w:pPr>
      <w:r>
        <w:rPr>
          <w:rFonts w:hint="eastAsia" w:ascii="仿宋" w:hAnsi="仿宋" w:eastAsia="仿宋" w:cs="宋体"/>
          <w:color w:val="333333"/>
          <w:kern w:val="0"/>
          <w:sz w:val="32"/>
          <w:szCs w:val="32"/>
        </w:rPr>
        <w:t>（二）党员不足3名的，可以加入当地社会组织的联合支部，或挂靠当地社区党支部，确保每位党员都能够正常参与组织生活，参加党组织的各项活动。</w:t>
      </w:r>
    </w:p>
    <w:p>
      <w:pPr>
        <w:widowControl/>
        <w:shd w:val="clear" w:color="auto" w:fill="FFFFFF"/>
        <w:spacing w:line="58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（三）根据社会组织管理有关规定，具备条件的体育类校外培训机构，必须按照组织部门的要求，健全基层党组织，优化党组织设置，创新党组织活动方式。</w:t>
      </w:r>
    </w:p>
    <w:p>
      <w:pPr>
        <w:spacing w:line="580" w:lineRule="exact"/>
        <w:rPr>
          <w:rFonts w:ascii="仿宋" w:hAnsi="仿宋" w:eastAsia="仿宋"/>
          <w:sz w:val="32"/>
          <w:szCs w:val="32"/>
        </w:rPr>
      </w:pPr>
    </w:p>
    <w:p>
      <w:pPr>
        <w:spacing w:line="580" w:lineRule="exact"/>
        <w:rPr>
          <w:rFonts w:ascii="方正宋黑_GBK" w:hAnsi="仿宋" w:eastAsia="方正宋黑_GBK"/>
          <w:sz w:val="32"/>
          <w:szCs w:val="32"/>
        </w:rPr>
      </w:pPr>
    </w:p>
    <w:p>
      <w:pPr>
        <w:spacing w:line="580" w:lineRule="exact"/>
        <w:rPr>
          <w:rFonts w:ascii="方正宋黑_GBK" w:hAnsi="仿宋" w:eastAsia="方正宋黑_GBK"/>
          <w:sz w:val="32"/>
          <w:szCs w:val="32"/>
        </w:rPr>
      </w:pPr>
    </w:p>
    <w:p>
      <w:pPr>
        <w:spacing w:line="580" w:lineRule="exact"/>
        <w:rPr>
          <w:rFonts w:ascii="方正宋黑_GBK" w:hAnsi="仿宋" w:eastAsia="方正宋黑_GBK"/>
          <w:sz w:val="32"/>
          <w:szCs w:val="32"/>
        </w:rPr>
      </w:pPr>
    </w:p>
    <w:p>
      <w:pPr>
        <w:spacing w:line="580" w:lineRule="exact"/>
        <w:rPr>
          <w:rFonts w:ascii="方正宋黑_GBK" w:hAnsi="仿宋" w:eastAsia="方正宋黑_GBK"/>
          <w:sz w:val="32"/>
          <w:szCs w:val="32"/>
        </w:rPr>
      </w:pPr>
    </w:p>
    <w:p>
      <w:pPr>
        <w:pStyle w:val="2"/>
      </w:pPr>
      <w:bookmarkStart w:id="3" w:name="_GoBack"/>
      <w:bookmarkEnd w:id="3"/>
    </w:p>
    <w:p>
      <w:pPr>
        <w:pStyle w:val="2"/>
        <w:ind w:firstLine="210"/>
      </w:pPr>
    </w:p>
    <w:p>
      <w:pPr>
        <w:spacing w:line="580" w:lineRule="exact"/>
        <w:rPr>
          <w:rFonts w:ascii="方正宋黑_GBK" w:hAnsi="仿宋" w:eastAsia="方正宋黑_GBK"/>
          <w:sz w:val="32"/>
          <w:szCs w:val="32"/>
        </w:rPr>
      </w:pPr>
      <w:r>
        <w:rPr>
          <w:rFonts w:hint="eastAsia" w:ascii="方正宋黑_GBK" w:hAnsi="仿宋" w:eastAsia="方正宋黑_GBK"/>
          <w:sz w:val="32"/>
          <w:szCs w:val="32"/>
        </w:rPr>
        <w:t>附件2</w:t>
      </w:r>
    </w:p>
    <w:p>
      <w:pPr>
        <w:spacing w:line="580" w:lineRule="exact"/>
        <w:jc w:val="center"/>
        <w:rPr>
          <w:rFonts w:ascii="方正宋黑_GBK" w:hAnsi="仿宋" w:eastAsia="方正宋黑_GBK"/>
          <w:sz w:val="36"/>
          <w:szCs w:val="36"/>
        </w:rPr>
      </w:pPr>
      <w:r>
        <w:rPr>
          <w:rFonts w:hint="eastAsia" w:ascii="方正宋黑_GBK" w:hAnsi="仿宋" w:eastAsia="方正宋黑_GBK"/>
          <w:sz w:val="36"/>
          <w:szCs w:val="36"/>
        </w:rPr>
        <w:t>江苏省青少年体育类校外培训机构审批登记流程图</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r>
        <mc:AlternateContent>
          <mc:Choice Requires="wpc">
            <w:drawing>
              <wp:inline distT="0" distB="0" distL="114300" distR="114300">
                <wp:extent cx="5236210" cy="7248525"/>
                <wp:effectExtent l="0" t="0" r="21590" b="0"/>
                <wp:docPr id="47" name="画布 47"/>
                <wp:cNvGraphicFramePr/>
                <a:graphic xmlns:a="http://schemas.openxmlformats.org/drawingml/2006/main">
                  <a:graphicData uri="http://schemas.microsoft.com/office/word/2010/wordprocessingCanvas">
                    <wpc:wpc>
                      <wpc:bg/>
                      <wpc:whole/>
                      <wps:wsp>
                        <wps:cNvPr id="25" name="矩形 2"/>
                        <wps:cNvSpPr/>
                        <wps:spPr>
                          <a:xfrm>
                            <a:off x="1784985" y="124460"/>
                            <a:ext cx="1809750" cy="47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举办者申请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3"/>
                        <wps:cNvSpPr/>
                        <wps:spPr>
                          <a:xfrm>
                            <a:off x="1165860" y="934085"/>
                            <a:ext cx="3086100" cy="40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向县（市、区）体育局申请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4"/>
                        <wps:cNvSpPr/>
                        <wps:spPr>
                          <a:xfrm>
                            <a:off x="156845" y="1477010"/>
                            <a:ext cx="2418080" cy="3721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市场监督局或行政审批局名称预登记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5"/>
                        <wps:cNvSpPr/>
                        <wps:spPr>
                          <a:xfrm>
                            <a:off x="2760980" y="1456055"/>
                            <a:ext cx="2475230"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民政局或行政审批局出具名称使用意见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6"/>
                        <wps:cNvSpPr/>
                        <wps:spPr>
                          <a:xfrm>
                            <a:off x="471170" y="2324735"/>
                            <a:ext cx="3133725"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向县（市、区）体育局提交申请材料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7"/>
                        <wps:cNvSpPr/>
                        <wps:spPr>
                          <a:xfrm>
                            <a:off x="3870960" y="2581910"/>
                            <a:ext cx="127635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审核不通过，退回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8"/>
                        <wps:cNvSpPr/>
                        <wps:spPr>
                          <a:xfrm>
                            <a:off x="441960" y="3267710"/>
                            <a:ext cx="3524250" cy="42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方正仿宋_GBK" w:hAnsi="方正仿宋_GBK" w:eastAsia="方正仿宋_GBK" w:cs="方正仿宋_GBK"/>
                                  <w:color w:val="000000" w:themeColor="text1"/>
                                  <w:sz w:val="28"/>
                                  <w:szCs w:val="28"/>
                                  <w14:textFill>
                                    <w14:solidFill>
                                      <w14:schemeClr w14:val="tx1"/>
                                    </w14:solidFill>
                                  </w14:textFill>
                                </w:rPr>
                                <w:t>县（市、区）体育局受理申请材料（初审）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9"/>
                        <wps:cNvSpPr/>
                        <wps:spPr>
                          <a:xfrm>
                            <a:off x="546735" y="4115435"/>
                            <a:ext cx="3676650"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方正仿宋_GBK" w:hAnsi="方正仿宋_GBK" w:eastAsia="方正仿宋_GBK" w:cs="方正仿宋_GBK"/>
                                  <w:color w:val="000000" w:themeColor="text1"/>
                                  <w:sz w:val="28"/>
                                  <w:szCs w:val="28"/>
                                  <w14:textFill>
                                    <w14:solidFill>
                                      <w14:schemeClr w14:val="tx1"/>
                                    </w14:solidFill>
                                  </w14:textFill>
                                </w:rPr>
                                <w:t>县（市、区）体育局实地踏勘核验、公示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18"/>
                        <wps:cNvSpPr/>
                        <wps:spPr>
                          <a:xfrm>
                            <a:off x="794385" y="5146040"/>
                            <a:ext cx="343852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审核通过，发放审核意见书复印件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19"/>
                        <wps:cNvSpPr/>
                        <wps:spPr>
                          <a:xfrm>
                            <a:off x="280035" y="6603365"/>
                            <a:ext cx="2323465" cy="372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市场监管局或行政审批局登记注册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20"/>
                        <wps:cNvSpPr/>
                        <wps:spPr>
                          <a:xfrm>
                            <a:off x="3093085" y="6603365"/>
                            <a:ext cx="2030095" cy="353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民政局或行政审批局登记注册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肘形连接符 26"/>
                        <wps:cNvCnPr/>
                        <wps:spPr>
                          <a:xfrm rot="10800000" flipV="1">
                            <a:off x="880110" y="1101090"/>
                            <a:ext cx="285750" cy="38735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肘形连接符 28"/>
                        <wps:cNvCnPr/>
                        <wps:spPr>
                          <a:xfrm rot="5400000" flipV="1">
                            <a:off x="4220210" y="1028065"/>
                            <a:ext cx="501650" cy="418465"/>
                          </a:xfrm>
                          <a:prstGeom prst="bentConnector3">
                            <a:avLst>
                              <a:gd name="adj1" fmla="val 4246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肘形连接符 30"/>
                        <wps:cNvCnPr/>
                        <wps:spPr>
                          <a:xfrm rot="5400000" flipV="1">
                            <a:off x="1483043" y="1469708"/>
                            <a:ext cx="485775" cy="122428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肘形连接符 34"/>
                        <wps:cNvCnPr/>
                        <wps:spPr>
                          <a:xfrm rot="5400000">
                            <a:off x="3145155" y="1028700"/>
                            <a:ext cx="241935" cy="18383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0" name="直接箭头连接符 35"/>
                        <wps:cNvCnPr/>
                        <wps:spPr>
                          <a:xfrm flipH="1">
                            <a:off x="2337435" y="2762885"/>
                            <a:ext cx="63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36"/>
                        <wps:cNvCnPr/>
                        <wps:spPr>
                          <a:xfrm>
                            <a:off x="2337435" y="3696335"/>
                            <a:ext cx="9525" cy="4305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直接箭头连接符 38"/>
                        <wps:cNvCnPr/>
                        <wps:spPr>
                          <a:xfrm>
                            <a:off x="2385060" y="4582160"/>
                            <a:ext cx="9525" cy="5734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肘形连接符 39"/>
                        <wps:cNvCnPr/>
                        <wps:spPr>
                          <a:xfrm flipV="1">
                            <a:off x="3985260" y="2886710"/>
                            <a:ext cx="542925" cy="55753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肘形连接符 40"/>
                        <wps:cNvCnPr/>
                        <wps:spPr>
                          <a:xfrm flipV="1">
                            <a:off x="4223385" y="3336290"/>
                            <a:ext cx="295275" cy="10128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5" name="肘形连接符 41"/>
                        <wps:cNvCnPr/>
                        <wps:spPr>
                          <a:xfrm rot="10800000" flipV="1">
                            <a:off x="527685" y="5341620"/>
                            <a:ext cx="257175" cy="121412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肘形连接符 43"/>
                        <wps:cNvCnPr/>
                        <wps:spPr>
                          <a:xfrm>
                            <a:off x="4232910" y="5389245"/>
                            <a:ext cx="209550" cy="121412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70.75pt;width:412.3pt;" coordsize="5236210,7248525" editas="canvas" o:gfxdata="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">
                <o:lock v:ext="edit" aspectratio="f"/>
                <v:shape id="_x0000_s1026" o:spid="_x0000_s1026" style="position:absolute;left:0;top:0;height:7248525;width:5236210;" filled="f" stroked="f" coordsize="21600,21600" o:gfxdata="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">
                  <v:fill on="f" focussize="0,0"/>
                  <v:stroke on="f"/>
                  <v:imagedata o:title=""/>
                  <o:lock v:ext="edit" aspectratio="f"/>
                </v:shape>
                <v:rect id="矩形 2" o:spid="_x0000_s1026" o:spt="1" style="position:absolute;left:1784985;top:124460;height:476250;width:180975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Qj5TWAAAABgEAAA8AAAAAAAAAAQAgAAAAIgAAAGRycy9kb3ducmV2LnhtbFBLAQIUABQAAAAI&#10;AIdO4kBcR6NlYQIAAJ4EAAAOAAAAAAAAAAEAIAAAACUBAABkcnMvZTJvRG9jLnhtbFBLBQYAAAAA&#10;BgAGAFkBAAD4BQ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举办者申请</w:t>
                        </w:r>
                      </w:p>
                    </w:txbxContent>
                  </v:textbox>
                </v:rect>
                <v:rect id="矩形 3" o:spid="_x0000_s1026" o:spt="1" style="position:absolute;left:1165860;top:934085;height:400050;width:308610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kI+U1gAAAAYBAAAPAAAAAAAAAAEAIAAAACIAAABkcnMvZG93bnJldi54bWxQSwECFAAU&#10;AAAACACHTuJAOwsc12UCAACeBAAADgAAAAAAAAABACAAAAAlAQAAZHJzL2Uyb0RvYy54bWxQSwUG&#10;AAAAAAYABgBZAQAA/AU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向县（市、区）体育局申请</w:t>
                        </w:r>
                      </w:p>
                    </w:txbxContent>
                  </v:textbox>
                </v:rect>
                <v:rect id="矩形 4" o:spid="_x0000_s1026" o:spt="1" style="position:absolute;left:156845;top:1477010;height:372110;width:241808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Qj5TWAAAABgEAAA8AAAAAAAAAAQAgAAAAIgAAAGRycy9kb3ducmV2LnhtbFBLAQIUABQA&#10;AAAIAIdO4kCBnDp1ZAIAAJ4EAAAOAAAAAAAAAAEAIAAAACUBAABkcnMvZTJvRG9jLnhtbFBLBQYA&#10;AAAABgAGAFkBAAD7BQ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市场监督局或行政审批局名称预登记</w:t>
                        </w:r>
                      </w:p>
                    </w:txbxContent>
                  </v:textbox>
                </v:rect>
                <v:rect id="矩形 5" o:spid="_x0000_s1026" o:spt="1" style="position:absolute;left:2760980;top:1456055;height:352425;width:247523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kI+U1gAAAAYBAAAPAAAAAAAAAAEAIAAAACIAAABkcnMvZG93bnJldi54bWxQSwECFAAU&#10;AAAACACHTuJAXNUTI2UCAACfBAAADgAAAAAAAAABACAAAAAlAQAAZHJzL2Uyb0RvYy54bWxQSwUG&#10;AAAAAAYABgBZAQAA/AU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民政局或行政审批局出具名称使用意见</w:t>
                        </w:r>
                      </w:p>
                    </w:txbxContent>
                  </v:textbox>
                </v:rect>
                <v:rect id="矩形 6" o:spid="_x0000_s1026" o:spt="1" style="position:absolute;left:471170;top:2324735;height:438150;width:3133725;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6Qj5TWAAAABgEAAA8AAAAAAAAAAQAgAAAAIgAAAGRycy9kb3ducmV2LnhtbFBLAQIU&#10;ABQAAAAIAIdO4kDXUV5OZwIAAJ4EAAAOAAAAAAAAAAEAIAAAACUBAABkcnMvZTJvRG9jLnhtbFBL&#10;BQYAAAAABgAGAFkBAAD+BQAAAAA=&#10;">
                  <v:fill on="f" focussize="0,0"/>
                  <v:stroke weight="2pt" color="#385D8A [3204]" joinstyle="round"/>
                  <v:imagedata o:title=""/>
                  <o:lock v:ext="edit" aspectratio="f"/>
                  <v:textbox>
                    <w:txbxContent>
                      <w:p>
                        <w:pPr>
                          <w:jc w:val="center"/>
                          <w:rPr>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向县（市、区）体育局提交申请材料</w:t>
                        </w:r>
                      </w:p>
                    </w:txbxContent>
                  </v:textbox>
                </v:rect>
                <v:rect id="矩形 7" o:spid="_x0000_s1026" o:spt="1" style="position:absolute;left:3870960;top:2581910;height:342900;width:127635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kI+U1gAAAAYBAAAPAAAAAAAAAAEAIAAAACIAAABkcnMvZG93bnJldi54bWxQSwECFAAU&#10;AAAACACHTuJAWmzmLWUCAACfBAAADgAAAAAAAAABACAAAAAlAQAAZHJzL2Uyb0RvYy54bWxQSwUG&#10;AAAAAAYABgBZAQAA/AU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审核不通过，退回</w:t>
                        </w:r>
                      </w:p>
                    </w:txbxContent>
                  </v:textbox>
                </v:rect>
                <v:rect id="矩形 8" o:spid="_x0000_s1026" o:spt="1" style="position:absolute;left:441960;top:3267710;height:428625;width:352425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Qj5TWAAAABgEAAA8AAAAAAAAAAQAgAAAAIgAAAGRycy9kb3ducmV2LnhtbFBLAQIUABQA&#10;AAAIAIdO4kBxd4yOZAIAAJ4EAAAOAAAAAAAAAAEAIAAAACUBAABkcnMvZTJvRG9jLnhtbFBLBQYA&#10;AAAABgAGAFkBAAD7BQAAAAA=&#10;">
                  <v:fill on="f" focussize="0,0"/>
                  <v:stroke weight="2pt" color="#385D8A [3204]" joinstyle="round"/>
                  <v:imagedata o:title=""/>
                  <o:lock v:ext="edit" aspectratio="f"/>
                  <v:textbox>
                    <w:txbxContent>
                      <w:p>
                        <w:pPr>
                          <w:jc w:val="center"/>
                        </w:pPr>
                        <w:r>
                          <w:rPr>
                            <w:rFonts w:hint="eastAsia" w:ascii="方正仿宋_GBK" w:hAnsi="方正仿宋_GBK" w:eastAsia="方正仿宋_GBK" w:cs="方正仿宋_GBK"/>
                            <w:color w:val="000000" w:themeColor="text1"/>
                            <w:sz w:val="28"/>
                            <w:szCs w:val="28"/>
                            <w14:textFill>
                              <w14:solidFill>
                                <w14:schemeClr w14:val="tx1"/>
                              </w14:solidFill>
                            </w14:textFill>
                          </w:rPr>
                          <w:t>县（市、区）体育局受理申请材料（初审）</w:t>
                        </w:r>
                      </w:p>
                    </w:txbxContent>
                  </v:textbox>
                </v:rect>
                <v:rect id="矩形 9" o:spid="_x0000_s1026" o:spt="1" style="position:absolute;left:546735;top:4115435;height:466725;width:3676650;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kI+U1gAAAAYBAAAPAAAAAAAAAAEAIAAAACIAAABkcnMvZG93bnJldi54bWxQSwECFAAU&#10;AAAACACHTuJACrDhOGUCAACeBAAADgAAAAAAAAABACAAAAAlAQAAZHJzL2Uyb0RvYy54bWxQSwUG&#10;AAAAAAYABgBZAQAA/AUAAAAA&#10;">
                  <v:fill on="f" focussize="0,0"/>
                  <v:stroke weight="2pt" color="#385D8A [3204]" joinstyle="round"/>
                  <v:imagedata o:title=""/>
                  <o:lock v:ext="edit" aspectratio="f"/>
                  <v:textbox>
                    <w:txbxContent>
                      <w:p>
                        <w:pPr>
                          <w:jc w:val="center"/>
                        </w:pPr>
                        <w:r>
                          <w:rPr>
                            <w:rFonts w:hint="eastAsia" w:ascii="方正仿宋_GBK" w:hAnsi="方正仿宋_GBK" w:eastAsia="方正仿宋_GBK" w:cs="方正仿宋_GBK"/>
                            <w:color w:val="000000" w:themeColor="text1"/>
                            <w:sz w:val="28"/>
                            <w:szCs w:val="28"/>
                            <w14:textFill>
                              <w14:solidFill>
                                <w14:schemeClr w14:val="tx1"/>
                              </w14:solidFill>
                            </w14:textFill>
                          </w:rPr>
                          <w:t>县（市、区）体育局实地踏勘核验、公示</w:t>
                        </w:r>
                      </w:p>
                    </w:txbxContent>
                  </v:textbox>
                </v:rect>
                <v:rect id="矩形 18" o:spid="_x0000_s1026" o:spt="1" style="position:absolute;left:794385;top:5146040;height:485775;width:3438525;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kI+U1gAAAAYBAAAPAAAAAAAAAAEAIAAAACIAAABkcnMvZG93bnJldi54bWxQSwECFAAU&#10;AAAACACHTuJAWzSMdGUCAACfBAAADgAAAAAAAAABACAAAAAlAQAAZHJzL2Uyb0RvYy54bWxQSwUG&#10;AAAAAAYABgBZAQAA/AUAAAAA&#10;">
                  <v:fill on="f" focussize="0,0"/>
                  <v:stroke weight="2pt" color="#385D8A [3204]" joinstyle="round"/>
                  <v:imagedata o:title=""/>
                  <o:lock v:ext="edit" aspectratio="f"/>
                  <v:textbox>
                    <w:txbxContent>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审核通过，发放审核意见书复印件</w:t>
                        </w:r>
                      </w:p>
                    </w:txbxContent>
                  </v:textbox>
                </v:rect>
                <v:rect id="矩形 19" o:spid="_x0000_s1026" o:spt="1" style="position:absolute;left:280035;top:6603365;height:372745;width:2323465;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6Qj5TWAAAABgEAAA8AAAAAAAAAAQAgAAAAIgAAAGRycy9kb3ducmV2LnhtbFBLAQIU&#10;ABQAAAAIAIdO4kAwan9nZwIAAJ8EAAAOAAAAAAAAAAEAIAAAACUBAABkcnMvZTJvRG9jLnhtbFBL&#10;BQYAAAAABgAGAFkBAAD+BQAAAAA=&#10;">
                  <v:fill on="f" focussize="0,0"/>
                  <v:stroke weight="2pt" color="#385D8A [3204]" joinstyle="round"/>
                  <v:imagedata o:title=""/>
                  <o:lock v:ext="edit" aspectratio="f"/>
                  <v:textbox>
                    <w:txbxContent>
                      <w:p>
                        <w:pP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市场监管局或行政审批局登记注册</w:t>
                        </w:r>
                      </w:p>
                    </w:txbxContent>
                  </v:textbox>
                </v:rect>
                <v:rect id="矩形 20" o:spid="_x0000_s1026" o:spt="1" style="position:absolute;left:3093085;top:6603365;height:353060;width:2030095;v-text-anchor:middle;" filled="f" stroked="t" coordsize="21600,21600" o:gfxdata="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pCPlNYAAAAGAQAADwAAAAAAAAABACAAAAAiAAAAZHJzL2Rvd25yZXYueG1sUEsBAhQA&#10;FAAAAAgAh07iQI9lOIlmAgAAoAQAAA4AAAAAAAAAAQAgAAAAJQEAAGRycy9lMm9Eb2MueG1sUEsF&#10;BgAAAAAGAAYAWQEAAP0FAAAAAA==&#10;">
                  <v:fill on="f" focussize="0,0"/>
                  <v:stroke weight="2pt" color="#385D8A [3204]" joinstyle="round"/>
                  <v:imagedata o:title=""/>
                  <o:lock v:ext="edit" aspectratio="f"/>
                  <v:textbox>
                    <w:txbxContent>
                      <w:p>
                        <w:pP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民政局或行政审批局登记注册</w:t>
                        </w:r>
                      </w:p>
                    </w:txbxContent>
                  </v:textbox>
                </v:rect>
                <v:shape id="肘形连接符 26" o:spid="_x0000_s1026" o:spt="33" type="#_x0000_t33" style="position:absolute;left:880110;top:1101090;flip:y;height:387350;width:285750;rotation:11796480f;" filled="f" stroked="t" coordsize="21600,21600" o:gfxdata="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nldNMAAAAGAQAADwAAAAAAAAAB&#10;ACAAAAAiAAAAZHJzL2Rvd25yZXYueG1sUEsBAhQAFAAAAAgAh07iQMD1m3QVAgAA0gMAAA4AAAAA&#10;AAAAAQAgAAAAIgEAAGRycy9lMm9Eb2MueG1sUEsFBgAAAAAGAAYAWQEAAKkFAAAAAA==&#10;">
                  <v:fill on="f" focussize="0,0"/>
                  <v:stroke color="#4A7EBB [3204]" joinstyle="round" endarrow="open"/>
                  <v:imagedata o:title=""/>
                  <o:lock v:ext="edit" aspectratio="f"/>
                </v:shape>
                <v:shape id="肘形连接符 28" o:spid="_x0000_s1026" o:spt="34" type="#_x0000_t34" style="position:absolute;left:4220210;top:1028065;flip:y;height:418465;width:501650;rotation:-5898240f;" filled="f" stroked="t" coordsize="21600,21600" o:gfxdata="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R0Ht1QAAAAYBAAAPAAAAAAAAAAEAIAAAACIAAABkcnMvZG93bnJldi54bWxQSwECFAAU&#10;AAAACACHTuJASKbqfS0CAAD/AwAADgAAAAAAAAABACAAAAAkAQAAZHJzL2Uyb0RvYy54bWxQSwUG&#10;AAAAAAYABgBZAQAAwwUAAAAA&#10;" adj="9173">
                  <v:fill on="f" focussize="0,0"/>
                  <v:stroke color="#4A7EBB [3204]" joinstyle="round" endarrow="open"/>
                  <v:imagedata o:title=""/>
                  <o:lock v:ext="edit" aspectratio="f"/>
                </v:shape>
                <v:shape id="肘形连接符 30" o:spid="_x0000_s1026" o:spt="34" type="#_x0000_t34" style="position:absolute;left:1483043;top:1469708;flip:y;height:1224280;width:485775;rotation:-5898240f;" filled="f" stroked="t" coordsize="21600,21600" o:gfxdata="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gNJaNEAAAAGAQAADwAAAAAAAAABACAAAAAiAAAAZHJzL2Rvd25yZXYueG1sUEsBAhQAFAAAAAgA&#10;h07iQNysOk8sAgAAAAQAAA4AAAAAAAAAAQAgAAAAIAEAAGRycy9lMm9Eb2MueG1sUEsFBgAAAAAG&#10;AAYAWQEAAL4FAAAAAA==&#10;" adj="10800">
                  <v:fill on="f" focussize="0,0"/>
                  <v:stroke color="#4A7EBB [3204]" joinstyle="round" endarrow="open"/>
                  <v:imagedata o:title=""/>
                  <o:lock v:ext="edit" aspectratio="f"/>
                </v:shape>
                <v:shape id="肘形连接符 34" o:spid="_x0000_s1026" o:spt="33" type="#_x0000_t33" style="position:absolute;left:3145155;top:1028700;height:1838325;width:241935;rotation:5898240f;" filled="f" stroked="t" coordsize="21600,21600" o:gfxdata="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kDcjtgAAAAGAQAADwAAAAAAAAABACAAAAAiAAAAZHJzL2Rvd25y&#10;ZXYueG1sUEsBAhQAFAAAAAgAh07iQA1fNJj+AQAAsAMAAA4AAAAAAAAAAQAgAAAAJwEAAGRycy9l&#10;Mm9Eb2MueG1sUEsFBgAAAAAGAAYAWQEAAJcFAAAAAA==&#10;">
                  <v:fill on="f" focussize="0,0"/>
                  <v:stroke color="#4A7EBB [3204]" joinstyle="round"/>
                  <v:imagedata o:title=""/>
                  <o:lock v:ext="edit" aspectratio="f"/>
                </v:shape>
                <v:shape id="直接箭头连接符 35" o:spid="_x0000_s1026" o:spt="32" type="#_x0000_t32" style="position:absolute;left:2337435;top:2762885;flip:x;height:504825;width:635;" filled="f" stroked="t" coordsize="21600,21600" o:gfxdata="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bSck7XAAAABgEAAA8AAAAAAAAAAQAg&#10;AAAAIgAAAGRycy9kb3ducmV2LnhtbFBLAQIUABQAAAAIAIdO4kCZnnO4DwIAAMsDAAAOAAAAAAAA&#10;AAEAIAAAACYBAABkcnMvZTJvRG9jLnhtbFBLBQYAAAAABgAGAFkBAACnBQAAAAA=&#10;">
                  <v:fill on="f" focussize="0,0"/>
                  <v:stroke color="#4A7EBB [3204]" joinstyle="round" endarrow="open"/>
                  <v:imagedata o:title=""/>
                  <o:lock v:ext="edit" aspectratio="f"/>
                </v:shape>
                <v:shape id="直接箭头连接符 36" o:spid="_x0000_s1026" o:spt="32" type="#_x0000_t32" style="position:absolute;left:2337435;top:3696335;height:430530;width:9525;" filled="f" stroked="t" coordsize="21600,21600" o:gfxdata="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ktaIdYAAAAGAQAADwAAAAAAAAABACAAAAAiAAAA&#10;ZHJzL2Rvd25yZXYueG1sUEsBAhQAFAAAAAgAh07iQHXVfnQJAgAAwgMAAA4AAAAAAAAAAQAgAAAA&#10;JQEAAGRycy9lMm9Eb2MueG1sUEsFBgAAAAAGAAYAWQEAAKAFAAAAAA==&#10;">
                  <v:fill on="f" focussize="0,0"/>
                  <v:stroke color="#4A7EBB [3204]" joinstyle="round" endarrow="open"/>
                  <v:imagedata o:title=""/>
                  <o:lock v:ext="edit" aspectratio="f"/>
                </v:shape>
                <v:shape id="直接箭头连接符 38" o:spid="_x0000_s1026" o:spt="32" type="#_x0000_t32" style="position:absolute;left:2385060;top:4582160;height:573405;width:9525;" filled="f" stroked="t" coordsize="21600,21600" o:gfxdata="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LWiHWAAAABgEAAA8AAAAAAAAAAQAgAAAAIgAAAGRy&#10;cy9kb3ducmV2LnhtbFBLAQIUABQAAAAIAIdO4kBPQVWTBwIAAMIDAAAOAAAAAAAAAAEAIAAAACUB&#10;AABkcnMvZTJvRG9jLnhtbFBLBQYAAAAABgAGAFkBAACeBQAAAAA=&#10;">
                  <v:fill on="f" focussize="0,0"/>
                  <v:stroke color="#4A7EBB [3204]" joinstyle="round" endarrow="open"/>
                  <v:imagedata o:title=""/>
                  <o:lock v:ext="edit" aspectratio="f"/>
                </v:shape>
                <v:shape id="肘形连接符 39" o:spid="_x0000_s1026" o:spt="33" type="#_x0000_t33" style="position:absolute;left:3985260;top:2886710;flip:y;height:557530;width:542925;" filled="f" stroked="t" coordsize="21600,21600" o:gfxdata="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e6znWAAAABgEAAA8AAAAAAAAAAQAg&#10;AAAAIgAAAGRycy9kb3ducmV2LnhtbFBLAQIUABQAAAAIAIdO4kACywcfEAIAAMQDAAAOAAAAAAAA&#10;AAEAIAAAACUBAABkcnMvZTJvRG9jLnhtbFBLBQYAAAAABgAGAFkBAACnBQAAAAA=&#10;">
                  <v:fill on="f" focussize="0,0"/>
                  <v:stroke color="#4A7EBB [3204]" joinstyle="round" endarrow="open"/>
                  <v:imagedata o:title=""/>
                  <o:lock v:ext="edit" aspectratio="f"/>
                </v:shape>
                <v:shape id="肘形连接符 40" o:spid="_x0000_s1026" o:spt="33" type="#_x0000_t33" style="position:absolute;left:4223385;top:3336290;flip:y;height:1012825;width:295275;" filled="f" stroked="t" coordsize="21600,21600" o:gfxdata="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At0OXXAAAABgEAAA8AAAAAAAAAAQAgAAAAIgAAAGRycy9kb3ducmV2&#10;LnhtbFBLAQIUABQAAAAIAIdO4kC/aCUk/QEAAKwDAAAOAAAAAAAAAAEAIAAAACYBAABkcnMvZTJv&#10;RG9jLnhtbFBLBQYAAAAABgAGAFkBAACVBQAAAAA=&#10;">
                  <v:fill on="f" focussize="0,0"/>
                  <v:stroke color="#4A7EBB [3204]" joinstyle="round"/>
                  <v:imagedata o:title=""/>
                  <o:lock v:ext="edit" aspectratio="f"/>
                </v:shape>
                <v:shape id="肘形连接符 41" o:spid="_x0000_s1026" o:spt="33" type="#_x0000_t33" style="position:absolute;left:527685;top:5341620;flip:y;height:1214120;width:257175;rotation:11796480f;" filled="f" stroked="t" coordsize="21600,21600" o:gfxdata="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nldNMAAAAGAQAADwAAAAAAAAAB&#10;ACAAAAAiAAAAZHJzL2Rvd25yZXYueG1sUEsBAhQAFAAAAAgAh07iQJQQcLYVAgAA0wMAAA4AAAAA&#10;AAAAAQAgAAAAIgEAAGRycy9lMm9Eb2MueG1sUEsFBgAAAAAGAAYAWQEAAKkFAAAAAA==&#10;">
                  <v:fill on="f" focussize="0,0"/>
                  <v:stroke color="#4A7EBB [3204]" joinstyle="round" endarrow="open"/>
                  <v:imagedata o:title=""/>
                  <o:lock v:ext="edit" aspectratio="f"/>
                </v:shape>
                <v:shape id="肘形连接符 43" o:spid="_x0000_s1026" o:spt="33" type="#_x0000_t33" style="position:absolute;left:4232910;top:5389245;height:1214120;width:209550;" filled="f" stroked="t" coordsize="21600,21600" o:gfxdata="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zLdYdQAAAAGAQAADwAAAAAAAAABACAAAAAiAAAAZHJz&#10;L2Rvd25yZXYueG1sUEsBAhQAFAAAAAgAh07iQA2IgO8IAgAAuwMAAA4AAAAAAAAAAQAgAAAAIwEA&#10;AGRycy9lMm9Eb2MueG1sUEsFBgAAAAAGAAYAWQEAAJ0FAAAAAA==&#10;">
                  <v:fill on="f" focussize="0,0"/>
                  <v:stroke color="#4A7EBB [3204]" joinstyle="round" endarrow="open"/>
                  <v:imagedata o:title=""/>
                  <o:lock v:ext="edit" aspectratio="f"/>
                </v:shape>
                <w10:wrap type="none"/>
                <w10:anchorlock/>
              </v:group>
            </w:pict>
          </mc:Fallback>
        </mc:AlternateContent>
      </w:r>
    </w:p>
    <w:p>
      <w:pPr>
        <w:spacing w:line="580" w:lineRule="exact"/>
        <w:rPr>
          <w:rFonts w:ascii="仿宋" w:hAnsi="仿宋" w:eastAsia="仿宋"/>
          <w:sz w:val="32"/>
          <w:szCs w:val="32"/>
        </w:rPr>
      </w:pPr>
    </w:p>
    <w:p>
      <w:pPr>
        <w:spacing w:line="580" w:lineRule="exact"/>
        <w:rPr>
          <w:rFonts w:ascii="仿宋" w:hAnsi="仿宋" w:eastAsia="仿宋"/>
          <w:sz w:val="32"/>
          <w:szCs w:val="32"/>
        </w:rPr>
      </w:pPr>
      <w:r>
        <w:rPr>
          <w:rFonts w:hint="eastAsia" w:ascii="仿宋" w:hAnsi="仿宋" w:eastAsia="仿宋"/>
          <w:sz w:val="32"/>
          <w:szCs w:val="32"/>
        </w:rPr>
        <w:t>附件3</w:t>
      </w:r>
    </w:p>
    <w:p>
      <w:pPr>
        <w:pStyle w:val="24"/>
        <w:spacing w:line="580" w:lineRule="exact"/>
        <w:ind w:left="960" w:hanging="960" w:hangingChars="300"/>
        <w:rPr>
          <w:rFonts w:ascii="仿宋" w:hAnsi="仿宋" w:eastAsia="仿宋" w:cs="仿宋_GB2312"/>
          <w:sz w:val="32"/>
          <w:szCs w:val="32"/>
        </w:rPr>
      </w:pPr>
    </w:p>
    <w:p>
      <w:pPr>
        <w:pStyle w:val="24"/>
        <w:spacing w:line="660" w:lineRule="exact"/>
        <w:ind w:left="1536" w:hanging="1536" w:hangingChars="300"/>
        <w:jc w:val="center"/>
        <w:rPr>
          <w:rFonts w:ascii="华文中宋" w:hAnsi="华文中宋" w:eastAsia="华文中宋"/>
          <w:color w:val="000000" w:themeColor="text1"/>
          <w:spacing w:val="-4"/>
          <w:sz w:val="52"/>
          <w:szCs w:val="52"/>
          <w14:textFill>
            <w14:solidFill>
              <w14:schemeClr w14:val="tx1"/>
            </w14:solidFill>
          </w14:textFill>
        </w:rPr>
      </w:pPr>
      <w:r>
        <w:rPr>
          <w:rFonts w:hint="eastAsia" w:ascii="华文中宋" w:hAnsi="华文中宋" w:eastAsia="华文中宋"/>
          <w:color w:val="000000" w:themeColor="text1"/>
          <w:spacing w:val="-4"/>
          <w:sz w:val="52"/>
          <w:szCs w:val="52"/>
          <w14:textFill>
            <w14:solidFill>
              <w14:schemeClr w14:val="tx1"/>
            </w14:solidFill>
          </w14:textFill>
        </w:rPr>
        <w:t>江苏省青少年体育类校外培训机构</w:t>
      </w:r>
    </w:p>
    <w:p>
      <w:pPr>
        <w:pStyle w:val="24"/>
        <w:spacing w:line="660" w:lineRule="exact"/>
        <w:ind w:left="1536" w:hanging="1536" w:hangingChars="300"/>
        <w:jc w:val="center"/>
        <w:rPr>
          <w:rFonts w:ascii="华文中宋" w:hAnsi="华文中宋" w:eastAsia="华文中宋"/>
          <w:color w:val="000000" w:themeColor="text1"/>
          <w:spacing w:val="-4"/>
          <w:sz w:val="52"/>
          <w:szCs w:val="52"/>
          <w14:textFill>
            <w14:solidFill>
              <w14:schemeClr w14:val="tx1"/>
            </w14:solidFill>
          </w14:textFill>
        </w:rPr>
      </w:pPr>
      <w:r>
        <w:rPr>
          <w:rFonts w:hint="eastAsia" w:ascii="华文中宋" w:hAnsi="华文中宋" w:eastAsia="华文中宋"/>
          <w:color w:val="000000" w:themeColor="text1"/>
          <w:spacing w:val="-4"/>
          <w:sz w:val="52"/>
          <w:szCs w:val="52"/>
          <w14:textFill>
            <w14:solidFill>
              <w14:schemeClr w14:val="tx1"/>
            </w14:solidFill>
          </w14:textFill>
        </w:rPr>
        <w:t>审核意见书</w:t>
      </w:r>
    </w:p>
    <w:p>
      <w:pPr>
        <w:pStyle w:val="24"/>
        <w:spacing w:line="660" w:lineRule="exact"/>
        <w:ind w:left="936" w:hanging="936" w:hangingChars="300"/>
        <w:jc w:val="center"/>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pacing w:val="-4"/>
          <w:sz w:val="32"/>
          <w:szCs w:val="32"/>
          <w14:textFill>
            <w14:solidFill>
              <w14:schemeClr w14:val="tx1"/>
            </w14:solidFill>
          </w14:textFill>
        </w:rPr>
        <w:t>（示范文本）</w:t>
      </w:r>
    </w:p>
    <w:p>
      <w:pPr>
        <w:pStyle w:val="24"/>
        <w:spacing w:line="660" w:lineRule="exact"/>
        <w:ind w:firstLine="0"/>
        <w:rPr>
          <w:rFonts w:ascii="仿宋_GB2312" w:hAnsi="仿宋_GB2312" w:eastAsia="仿宋_GB2312" w:cs="仿宋_GB2312"/>
          <w:szCs w:val="32"/>
        </w:rPr>
      </w:pPr>
    </w:p>
    <w:p>
      <w:pPr>
        <w:pStyle w:val="24"/>
        <w:wordWrap w:val="0"/>
        <w:spacing w:line="580" w:lineRule="exact"/>
        <w:ind w:left="960" w:right="160" w:hanging="960" w:hangingChars="300"/>
        <w:jc w:val="right"/>
        <w:rPr>
          <w:rFonts w:ascii="仿宋" w:hAnsi="仿宋" w:eastAsia="仿宋" w:cs="仿宋_GB2312"/>
          <w:spacing w:val="9"/>
          <w:sz w:val="32"/>
          <w:szCs w:val="32"/>
        </w:rPr>
      </w:pPr>
      <w:r>
        <w:rPr>
          <w:rFonts w:hint="eastAsia" w:ascii="仿宋" w:hAnsi="仿宋" w:eastAsia="仿宋" w:cs="仿宋_GB2312"/>
          <w:sz w:val="32"/>
          <w:szCs w:val="32"/>
        </w:rPr>
        <w:t>编号：</w:t>
      </w:r>
      <w:r>
        <w:rPr>
          <w:rFonts w:hint="eastAsia" w:ascii="仿宋" w:hAnsi="仿宋" w:eastAsia="仿宋" w:cs="仿宋_GB2312"/>
          <w:spacing w:val="9"/>
          <w:sz w:val="32"/>
          <w:szCs w:val="32"/>
        </w:rPr>
        <w:t>苏</w:t>
      </w:r>
      <w:r>
        <w:rPr>
          <w:rFonts w:hint="eastAsia" w:ascii="仿宋" w:hAnsi="仿宋" w:eastAsia="仿宋" w:cs="仿宋_GB2312"/>
          <w:sz w:val="32"/>
          <w:szCs w:val="32"/>
        </w:rPr>
        <w:t>体培</w:t>
      </w:r>
      <w:r>
        <w:rPr>
          <w:rFonts w:hint="eastAsia" w:ascii="仿宋" w:hAnsi="仿宋" w:eastAsia="仿宋" w:cs="仿宋_GB2312"/>
          <w:spacing w:val="9"/>
          <w:sz w:val="32"/>
          <w:szCs w:val="32"/>
        </w:rPr>
        <w:t xml:space="preserve">〔****〕****-0001 号 </w:t>
      </w:r>
    </w:p>
    <w:p>
      <w:pPr>
        <w:pStyle w:val="24"/>
        <w:wordWrap w:val="0"/>
        <w:spacing w:line="580" w:lineRule="exact"/>
        <w:ind w:left="684" w:right="676" w:hanging="684" w:hangingChars="300"/>
        <w:jc w:val="right"/>
        <w:rPr>
          <w:rFonts w:ascii="仿宋_GB2312" w:hAnsi="仿宋_GB2312" w:eastAsia="仿宋_GB2312" w:cs="仿宋_GB2312"/>
          <w:spacing w:val="9"/>
          <w:szCs w:val="32"/>
        </w:rPr>
      </w:pPr>
    </w:p>
    <w:p>
      <w:pPr>
        <w:pStyle w:val="24"/>
        <w:spacing w:line="800" w:lineRule="exact"/>
        <w:ind w:left="1210" w:leftChars="142" w:hanging="912" w:hangingChars="200"/>
        <w:jc w:val="left"/>
        <w:rPr>
          <w:rFonts w:ascii="黑体" w:hAnsi="黑体" w:eastAsia="黑体" w:cs="黑体"/>
          <w:spacing w:val="68"/>
          <w:sz w:val="32"/>
          <w:szCs w:val="32"/>
        </w:rPr>
      </w:pPr>
      <w:r>
        <w:rPr>
          <w:rFonts w:hint="eastAsia" w:ascii="黑体" w:hAnsi="黑体" w:eastAsia="黑体" w:cs="黑体"/>
          <w:spacing w:val="68"/>
          <w:sz w:val="32"/>
          <w:szCs w:val="32"/>
        </w:rPr>
        <w:t>机 构 名 称：</w:t>
      </w:r>
    </w:p>
    <w:p>
      <w:pPr>
        <w:pStyle w:val="24"/>
        <w:spacing w:line="800" w:lineRule="exact"/>
        <w:ind w:left="1210" w:leftChars="142" w:hanging="912" w:hangingChars="200"/>
        <w:jc w:val="left"/>
        <w:rPr>
          <w:rFonts w:ascii="黑体" w:hAnsi="黑体" w:eastAsia="黑体" w:cs="黑体"/>
          <w:spacing w:val="68"/>
          <w:sz w:val="32"/>
          <w:szCs w:val="32"/>
        </w:rPr>
      </w:pPr>
      <w:r>
        <w:rPr>
          <w:rFonts w:hint="eastAsia" w:ascii="黑体" w:hAnsi="黑体" w:eastAsia="黑体" w:cs="黑体"/>
          <w:spacing w:val="68"/>
          <w:sz w:val="32"/>
          <w:szCs w:val="32"/>
        </w:rPr>
        <w:t>机 构 地 址：</w:t>
      </w:r>
    </w:p>
    <w:p>
      <w:pPr>
        <w:pStyle w:val="24"/>
        <w:spacing w:line="800" w:lineRule="exact"/>
        <w:ind w:left="842" w:leftChars="142" w:hanging="544" w:hangingChars="200"/>
        <w:jc w:val="left"/>
        <w:rPr>
          <w:rFonts w:ascii="黑体" w:hAnsi="黑体" w:eastAsia="黑体" w:cs="黑体"/>
          <w:spacing w:val="-24"/>
          <w:sz w:val="32"/>
          <w:szCs w:val="32"/>
        </w:rPr>
      </w:pPr>
      <w:r>
        <w:rPr>
          <w:rFonts w:hint="eastAsia" w:ascii="黑体" w:hAnsi="黑体" w:eastAsia="黑体" w:cs="黑体"/>
          <w:spacing w:val="-24"/>
          <w:sz w:val="32"/>
          <w:szCs w:val="32"/>
        </w:rPr>
        <w:t>法定代表人（负责人）：</w:t>
      </w:r>
    </w:p>
    <w:p>
      <w:pPr>
        <w:pStyle w:val="24"/>
        <w:spacing w:line="800" w:lineRule="exact"/>
        <w:ind w:left="1210" w:leftChars="142" w:hanging="912" w:hangingChars="200"/>
        <w:jc w:val="left"/>
        <w:rPr>
          <w:rFonts w:ascii="仿宋_GB2312" w:hAnsi="仿宋_GB2312" w:eastAsia="仿宋_GB2312" w:cs="仿宋_GB2312"/>
          <w:spacing w:val="68"/>
          <w:sz w:val="32"/>
          <w:szCs w:val="32"/>
        </w:rPr>
      </w:pPr>
      <w:r>
        <w:rPr>
          <w:rFonts w:hint="eastAsia" w:ascii="黑体" w:hAnsi="黑体" w:eastAsia="黑体" w:cs="黑体"/>
          <w:spacing w:val="68"/>
          <w:sz w:val="32"/>
          <w:szCs w:val="32"/>
        </w:rPr>
        <w:t>首次审核时间：</w:t>
      </w:r>
    </w:p>
    <w:p>
      <w:pPr>
        <w:pStyle w:val="24"/>
        <w:spacing w:line="800" w:lineRule="exact"/>
        <w:ind w:left="1210" w:leftChars="142" w:hanging="912" w:hangingChars="200"/>
        <w:jc w:val="left"/>
        <w:rPr>
          <w:rFonts w:ascii="黑体" w:hAnsi="黑体" w:eastAsia="黑体" w:cs="黑体"/>
          <w:spacing w:val="68"/>
          <w:sz w:val="32"/>
          <w:szCs w:val="32"/>
        </w:rPr>
      </w:pPr>
      <w:r>
        <w:rPr>
          <w:rFonts w:hint="eastAsia" w:ascii="黑体" w:hAnsi="黑体" w:eastAsia="黑体" w:cs="黑体"/>
          <w:spacing w:val="68"/>
          <w:sz w:val="32"/>
          <w:szCs w:val="32"/>
        </w:rPr>
        <w:t>有 效 日 期：</w:t>
      </w:r>
    </w:p>
    <w:p>
      <w:pPr>
        <w:pStyle w:val="24"/>
        <w:spacing w:line="800" w:lineRule="exact"/>
        <w:ind w:left="1210" w:leftChars="142" w:hanging="912" w:hangingChars="200"/>
        <w:jc w:val="left"/>
        <w:rPr>
          <w:rFonts w:ascii="黑体" w:hAnsi="黑体" w:eastAsia="黑体" w:cs="黑体"/>
          <w:spacing w:val="68"/>
          <w:sz w:val="32"/>
          <w:szCs w:val="32"/>
        </w:rPr>
      </w:pPr>
      <w:r>
        <w:rPr>
          <w:rFonts w:hint="eastAsia" w:ascii="黑体" w:hAnsi="黑体" w:eastAsia="黑体" w:cs="黑体"/>
          <w:spacing w:val="68"/>
          <w:sz w:val="32"/>
          <w:szCs w:val="32"/>
        </w:rPr>
        <w:t>培 训 项 目：</w:t>
      </w:r>
    </w:p>
    <w:p>
      <w:pPr>
        <w:pStyle w:val="24"/>
        <w:spacing w:line="580" w:lineRule="exact"/>
        <w:ind w:left="1014" w:hanging="1014" w:hangingChars="300"/>
        <w:jc w:val="left"/>
        <w:rPr>
          <w:rFonts w:ascii="仿宋_GB2312" w:hAnsi="仿宋_GB2312" w:eastAsia="仿宋_GB2312" w:cs="仿宋_GB2312"/>
          <w:spacing w:val="9"/>
          <w:sz w:val="32"/>
          <w:szCs w:val="32"/>
        </w:rPr>
      </w:pPr>
    </w:p>
    <w:p>
      <w:pPr>
        <w:pStyle w:val="24"/>
        <w:spacing w:line="800" w:lineRule="exact"/>
        <w:ind w:left="1096" w:leftChars="522" w:firstLine="2745" w:firstLineChars="750"/>
        <w:jc w:val="left"/>
        <w:rPr>
          <w:rFonts w:ascii="黑体" w:hAnsi="黑体" w:eastAsia="黑体" w:cs="黑体"/>
          <w:spacing w:val="23"/>
          <w:sz w:val="32"/>
          <w:szCs w:val="32"/>
        </w:rPr>
      </w:pPr>
      <w:r>
        <w:rPr>
          <w:rFonts w:hint="eastAsia" w:ascii="黑体" w:hAnsi="黑体" w:eastAsia="黑体" w:cs="黑体"/>
          <w:spacing w:val="23"/>
          <w:sz w:val="32"/>
          <w:szCs w:val="32"/>
        </w:rPr>
        <w:t>审核部门：</w:t>
      </w:r>
    </w:p>
    <w:p>
      <w:pPr>
        <w:pStyle w:val="24"/>
        <w:spacing w:line="800" w:lineRule="exact"/>
        <w:ind w:firstLine="5490" w:firstLineChars="1500"/>
        <w:jc w:val="left"/>
        <w:rPr>
          <w:rFonts w:ascii="黑体" w:hAnsi="黑体" w:eastAsia="黑体" w:cs="黑体"/>
          <w:spacing w:val="23"/>
          <w:sz w:val="32"/>
          <w:szCs w:val="32"/>
        </w:rPr>
      </w:pPr>
      <w:r>
        <w:rPr>
          <w:rFonts w:hint="eastAsia" w:ascii="黑体" w:hAnsi="黑体" w:eastAsia="黑体" w:cs="黑体"/>
          <w:spacing w:val="23"/>
          <w:sz w:val="32"/>
          <w:szCs w:val="32"/>
        </w:rPr>
        <w:t>年   月   日</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pStyle w:val="2"/>
        <w:ind w:firstLine="210"/>
      </w:pPr>
    </w:p>
    <w:p>
      <w:pPr>
        <w:pStyle w:val="24"/>
        <w:spacing w:line="660" w:lineRule="exact"/>
        <w:ind w:firstLine="0"/>
        <w:jc w:val="center"/>
        <w:rPr>
          <w:rFonts w:ascii="华文中宋" w:hAnsi="华文中宋" w:eastAsia="华文中宋"/>
          <w:color w:val="000000" w:themeColor="text1"/>
          <w:spacing w:val="-4"/>
          <w:sz w:val="44"/>
          <w:szCs w:val="44"/>
          <w14:textFill>
            <w14:solidFill>
              <w14:schemeClr w14:val="tx1"/>
            </w14:solidFill>
          </w14:textFill>
        </w:rPr>
      </w:pPr>
      <w:r>
        <w:rPr>
          <w:rFonts w:hint="eastAsia" w:ascii="华文中宋" w:hAnsi="华文中宋" w:eastAsia="华文中宋"/>
          <w:color w:val="000000" w:themeColor="text1"/>
          <w:spacing w:val="-4"/>
          <w:sz w:val="44"/>
          <w:szCs w:val="44"/>
          <w14:textFill>
            <w14:solidFill>
              <w14:schemeClr w14:val="tx1"/>
            </w14:solidFill>
          </w14:textFill>
        </w:rPr>
        <w:t>审核意见书填写说明</w:t>
      </w:r>
    </w:p>
    <w:p>
      <w:pPr>
        <w:spacing w:line="580" w:lineRule="exact"/>
        <w:rPr>
          <w:rFonts w:ascii="仿宋" w:hAnsi="仿宋" w:eastAsia="仿宋"/>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编号</w:t>
      </w:r>
    </w:p>
    <w:p>
      <w:pPr>
        <w:spacing w:line="580" w:lineRule="exact"/>
        <w:ind w:firstLine="640" w:firstLineChars="200"/>
        <w:rPr>
          <w:rFonts w:ascii="仿宋" w:hAnsi="仿宋" w:eastAsia="仿宋"/>
          <w:sz w:val="32"/>
          <w:szCs w:val="32"/>
        </w:rPr>
      </w:pPr>
      <w:r>
        <w:rPr>
          <w:rFonts w:ascii="仿宋" w:hAnsi="仿宋" w:eastAsia="仿宋"/>
          <w:sz w:val="32"/>
          <w:szCs w:val="32"/>
        </w:rPr>
        <w:t>1.编号一旦确定不再更改；再次换证时，编号不变。</w:t>
      </w:r>
    </w:p>
    <w:p>
      <w:pPr>
        <w:spacing w:line="580" w:lineRule="exact"/>
        <w:ind w:firstLine="640" w:firstLineChars="200"/>
        <w:rPr>
          <w:rFonts w:ascii="仿宋" w:hAnsi="仿宋" w:eastAsia="仿宋"/>
          <w:sz w:val="32"/>
          <w:szCs w:val="32"/>
        </w:rPr>
      </w:pPr>
      <w:r>
        <w:rPr>
          <w:rFonts w:ascii="仿宋" w:hAnsi="仿宋" w:eastAsia="仿宋"/>
          <w:sz w:val="32"/>
          <w:szCs w:val="32"/>
        </w:rPr>
        <w:t>2.编号格式为：</w:t>
      </w:r>
      <w:r>
        <w:rPr>
          <w:rFonts w:hint="eastAsia" w:ascii="仿宋" w:hAnsi="仿宋" w:eastAsia="仿宋"/>
          <w:sz w:val="32"/>
          <w:szCs w:val="32"/>
        </w:rPr>
        <w:t>苏体培+年份（如</w:t>
      </w:r>
      <w:r>
        <w:rPr>
          <w:rFonts w:hint="eastAsia" w:ascii="仿宋" w:hAnsi="仿宋" w:eastAsia="仿宋" w:cs="仿宋_GB2312"/>
          <w:spacing w:val="9"/>
          <w:sz w:val="32"/>
          <w:szCs w:val="32"/>
        </w:rPr>
        <w:t>〔</w:t>
      </w:r>
      <w:r>
        <w:rPr>
          <w:rFonts w:ascii="仿宋" w:hAnsi="仿宋" w:eastAsia="仿宋"/>
          <w:sz w:val="32"/>
          <w:szCs w:val="32"/>
        </w:rPr>
        <w:t>2022</w:t>
      </w:r>
      <w:r>
        <w:rPr>
          <w:rFonts w:hint="eastAsia" w:ascii="仿宋" w:hAnsi="仿宋" w:eastAsia="仿宋" w:cs="仿宋_GB2312"/>
          <w:spacing w:val="9"/>
          <w:sz w:val="32"/>
          <w:szCs w:val="32"/>
        </w:rPr>
        <w:t>〕</w:t>
      </w:r>
      <w:r>
        <w:rPr>
          <w:rFonts w:hint="eastAsia" w:ascii="仿宋" w:hAnsi="仿宋" w:eastAsia="仿宋"/>
          <w:sz w:val="32"/>
          <w:szCs w:val="32"/>
        </w:rPr>
        <w:t>）+四位数市区编号（参考身份证“32”后四位，如南京市玄武区为0102，秦淮区为0104）+顺序编码（从0001开始编码）。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如：南京市鼓楼区第一张审核意见书编号为：苏体</w:t>
      </w:r>
      <w:r>
        <w:rPr>
          <w:rFonts w:ascii="仿宋" w:hAnsi="仿宋" w:eastAsia="仿宋"/>
          <w:sz w:val="32"/>
          <w:szCs w:val="32"/>
        </w:rPr>
        <w:t>培</w:t>
      </w:r>
      <w:r>
        <w:rPr>
          <w:rFonts w:hint="eastAsia" w:ascii="仿宋" w:hAnsi="仿宋" w:eastAsia="仿宋" w:cs="仿宋_GB2312"/>
          <w:spacing w:val="9"/>
          <w:sz w:val="32"/>
          <w:szCs w:val="32"/>
        </w:rPr>
        <w:t>〔</w:t>
      </w:r>
      <w:r>
        <w:rPr>
          <w:rFonts w:ascii="仿宋" w:hAnsi="仿宋" w:eastAsia="仿宋"/>
          <w:sz w:val="32"/>
          <w:szCs w:val="32"/>
        </w:rPr>
        <w:t>2022</w:t>
      </w:r>
      <w:r>
        <w:rPr>
          <w:rFonts w:hint="eastAsia" w:ascii="仿宋" w:hAnsi="仿宋" w:eastAsia="仿宋" w:cs="仿宋_GB2312"/>
          <w:spacing w:val="9"/>
          <w:sz w:val="32"/>
          <w:szCs w:val="32"/>
        </w:rPr>
        <w:t>〕</w:t>
      </w:r>
      <w:r>
        <w:rPr>
          <w:rFonts w:hint="eastAsia" w:ascii="仿宋" w:hAnsi="仿宋" w:eastAsia="仿宋"/>
          <w:sz w:val="32"/>
          <w:szCs w:val="32"/>
        </w:rPr>
        <w:t>0106-0001号。</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机构名称、地址、法定代表人</w:t>
      </w:r>
      <w:r>
        <w:rPr>
          <w:rFonts w:hint="eastAsia" w:ascii="黑体" w:hAnsi="黑体" w:eastAsia="黑体"/>
          <w:sz w:val="32"/>
          <w:szCs w:val="32"/>
        </w:rPr>
        <w:t>（负责人）</w:t>
      </w:r>
    </w:p>
    <w:p>
      <w:pPr>
        <w:pStyle w:val="24"/>
        <w:spacing w:line="580" w:lineRule="exact"/>
        <w:ind w:firstLine="640"/>
        <w:rPr>
          <w:rFonts w:ascii="仿宋" w:hAnsi="仿宋" w:eastAsia="仿宋"/>
          <w:sz w:val="32"/>
          <w:szCs w:val="32"/>
        </w:rPr>
      </w:pPr>
      <w:r>
        <w:rPr>
          <w:rFonts w:hint="eastAsia" w:ascii="仿宋" w:hAnsi="仿宋" w:eastAsia="仿宋"/>
          <w:sz w:val="32"/>
          <w:szCs w:val="32"/>
        </w:rPr>
        <w:t>按照</w:t>
      </w:r>
      <w:r>
        <w:rPr>
          <w:rFonts w:ascii="仿宋" w:hAnsi="仿宋" w:eastAsia="仿宋"/>
          <w:sz w:val="32"/>
          <w:szCs w:val="32"/>
        </w:rPr>
        <w:t>申报的名称、地址、法定代表人</w:t>
      </w:r>
      <w:r>
        <w:rPr>
          <w:rFonts w:hint="eastAsia" w:ascii="仿宋" w:hAnsi="仿宋" w:eastAsia="仿宋"/>
          <w:sz w:val="32"/>
          <w:szCs w:val="32"/>
        </w:rPr>
        <w:t>（负责人）要求</w:t>
      </w:r>
      <w:r>
        <w:rPr>
          <w:rFonts w:ascii="仿宋" w:hAnsi="仿宋" w:eastAsia="仿宋"/>
          <w:sz w:val="32"/>
          <w:szCs w:val="32"/>
        </w:rPr>
        <w:t>填写</w:t>
      </w:r>
      <w:r>
        <w:rPr>
          <w:rFonts w:hint="eastAsia" w:ascii="仿宋" w:hAnsi="仿宋" w:eastAsia="仿宋"/>
          <w:sz w:val="32"/>
          <w:szCs w:val="32"/>
        </w:rPr>
        <w:t>。</w:t>
      </w:r>
    </w:p>
    <w:p>
      <w:pPr>
        <w:pStyle w:val="24"/>
        <w:spacing w:line="580" w:lineRule="exact"/>
        <w:ind w:firstLine="64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首次审核时间</w:t>
      </w:r>
    </w:p>
    <w:p>
      <w:pPr>
        <w:pStyle w:val="24"/>
        <w:spacing w:line="580" w:lineRule="exact"/>
        <w:ind w:firstLine="640"/>
        <w:rPr>
          <w:rFonts w:ascii="仿宋" w:hAnsi="仿宋" w:eastAsia="仿宋"/>
          <w:sz w:val="32"/>
          <w:szCs w:val="32"/>
        </w:rPr>
      </w:pPr>
      <w:r>
        <w:rPr>
          <w:rFonts w:ascii="仿宋" w:hAnsi="仿宋" w:eastAsia="仿宋"/>
          <w:sz w:val="32"/>
          <w:szCs w:val="32"/>
        </w:rPr>
        <w:t>填写首次发放时间；再次发</w:t>
      </w:r>
      <w:r>
        <w:rPr>
          <w:rFonts w:hint="eastAsia" w:ascii="仿宋" w:hAnsi="仿宋" w:eastAsia="仿宋"/>
          <w:sz w:val="32"/>
          <w:szCs w:val="32"/>
        </w:rPr>
        <w:t>放</w:t>
      </w:r>
      <w:r>
        <w:rPr>
          <w:rFonts w:ascii="仿宋" w:hAnsi="仿宋" w:eastAsia="仿宋"/>
          <w:sz w:val="32"/>
          <w:szCs w:val="32"/>
        </w:rPr>
        <w:t>时，该时间</w:t>
      </w:r>
      <w:r>
        <w:rPr>
          <w:rFonts w:hint="eastAsia" w:ascii="仿宋" w:hAnsi="仿宋" w:eastAsia="仿宋"/>
          <w:sz w:val="32"/>
          <w:szCs w:val="32"/>
        </w:rPr>
        <w:t>不变，</w:t>
      </w:r>
      <w:r>
        <w:rPr>
          <w:rFonts w:ascii="仿宋" w:hAnsi="仿宋" w:eastAsia="仿宋"/>
          <w:sz w:val="32"/>
          <w:szCs w:val="32"/>
        </w:rPr>
        <w:t>仍按照首次</w:t>
      </w:r>
      <w:r>
        <w:rPr>
          <w:rFonts w:hint="eastAsia" w:ascii="仿宋" w:hAnsi="仿宋" w:eastAsia="仿宋"/>
          <w:sz w:val="32"/>
          <w:szCs w:val="32"/>
        </w:rPr>
        <w:t>发放</w:t>
      </w:r>
      <w:r>
        <w:rPr>
          <w:rFonts w:ascii="仿宋" w:hAnsi="仿宋" w:eastAsia="仿宋"/>
          <w:sz w:val="32"/>
          <w:szCs w:val="32"/>
        </w:rPr>
        <w:t>时间填写。</w:t>
      </w:r>
    </w:p>
    <w:p>
      <w:pPr>
        <w:pStyle w:val="24"/>
        <w:spacing w:line="580" w:lineRule="exact"/>
        <w:ind w:firstLine="64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有效日期</w:t>
      </w:r>
    </w:p>
    <w:p>
      <w:pPr>
        <w:pStyle w:val="24"/>
        <w:spacing w:line="580" w:lineRule="exact"/>
        <w:ind w:firstLine="640"/>
        <w:rPr>
          <w:rFonts w:ascii="仿宋" w:hAnsi="仿宋" w:eastAsia="仿宋"/>
          <w:sz w:val="32"/>
          <w:szCs w:val="32"/>
        </w:rPr>
      </w:pPr>
      <w:r>
        <w:rPr>
          <w:rFonts w:ascii="仿宋" w:hAnsi="仿宋" w:eastAsia="仿宋"/>
          <w:sz w:val="32"/>
          <w:szCs w:val="32"/>
        </w:rPr>
        <w:t>有效期</w:t>
      </w:r>
      <w:r>
        <w:rPr>
          <w:rFonts w:hint="eastAsia" w:ascii="仿宋" w:hAnsi="仿宋" w:eastAsia="仿宋"/>
          <w:sz w:val="32"/>
          <w:szCs w:val="32"/>
        </w:rPr>
        <w:t>2</w:t>
      </w:r>
      <w:r>
        <w:rPr>
          <w:rFonts w:ascii="仿宋" w:hAnsi="仿宋" w:eastAsia="仿宋"/>
          <w:sz w:val="32"/>
          <w:szCs w:val="32"/>
        </w:rPr>
        <w:t>年；再次发</w:t>
      </w:r>
      <w:r>
        <w:rPr>
          <w:rFonts w:hint="eastAsia" w:ascii="仿宋" w:hAnsi="仿宋" w:eastAsia="仿宋"/>
          <w:sz w:val="32"/>
          <w:szCs w:val="32"/>
        </w:rPr>
        <w:t>放</w:t>
      </w:r>
      <w:r>
        <w:rPr>
          <w:rFonts w:ascii="仿宋" w:hAnsi="仿宋" w:eastAsia="仿宋"/>
          <w:sz w:val="32"/>
          <w:szCs w:val="32"/>
        </w:rPr>
        <w:t>时，随再次发</w:t>
      </w:r>
      <w:r>
        <w:rPr>
          <w:rFonts w:hint="eastAsia" w:ascii="仿宋" w:hAnsi="仿宋" w:eastAsia="仿宋"/>
          <w:sz w:val="32"/>
          <w:szCs w:val="32"/>
        </w:rPr>
        <w:t>放</w:t>
      </w:r>
      <w:r>
        <w:rPr>
          <w:rFonts w:ascii="仿宋" w:hAnsi="仿宋" w:eastAsia="仿宋"/>
          <w:sz w:val="32"/>
          <w:szCs w:val="32"/>
        </w:rPr>
        <w:t>日期发生变化</w:t>
      </w:r>
      <w:r>
        <w:rPr>
          <w:rFonts w:hint="eastAsia" w:ascii="仿宋" w:hAnsi="仿宋" w:eastAsia="仿宋"/>
          <w:sz w:val="32"/>
          <w:szCs w:val="32"/>
        </w:rPr>
        <w:t>，据实填写</w:t>
      </w:r>
      <w:r>
        <w:rPr>
          <w:rFonts w:ascii="仿宋" w:hAnsi="仿宋" w:eastAsia="仿宋"/>
          <w:sz w:val="32"/>
          <w:szCs w:val="32"/>
        </w:rPr>
        <w:t>。</w:t>
      </w:r>
    </w:p>
    <w:p>
      <w:pPr>
        <w:pStyle w:val="24"/>
        <w:spacing w:line="580" w:lineRule="exact"/>
        <w:ind w:firstLine="64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培训</w:t>
      </w:r>
      <w:r>
        <w:rPr>
          <w:rFonts w:hint="eastAsia" w:ascii="黑体" w:hAnsi="黑体" w:eastAsia="黑体"/>
          <w:sz w:val="32"/>
          <w:szCs w:val="32"/>
        </w:rPr>
        <w:t>项目</w:t>
      </w:r>
    </w:p>
    <w:p>
      <w:pPr>
        <w:pStyle w:val="24"/>
        <w:spacing w:line="580" w:lineRule="exact"/>
        <w:ind w:firstLine="640"/>
        <w:rPr>
          <w:sz w:val="24"/>
          <w:szCs w:val="24"/>
        </w:rPr>
      </w:pPr>
      <w:r>
        <w:rPr>
          <w:rFonts w:hint="eastAsia" w:ascii="仿宋" w:hAnsi="仿宋" w:eastAsia="仿宋"/>
          <w:sz w:val="32"/>
          <w:szCs w:val="32"/>
        </w:rPr>
        <w:t>参照国家体育总局公布的体育运动项目名称或登记部门提供的项目名称填写。</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r>
        <w:rPr>
          <w:rFonts w:hint="eastAsia" w:ascii="仿宋" w:hAnsi="仿宋" w:eastAsia="仿宋"/>
          <w:sz w:val="32"/>
          <w:szCs w:val="32"/>
        </w:rPr>
        <w:t>附件4</w:t>
      </w:r>
    </w:p>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b/>
          <w:bCs/>
          <w:sz w:val="44"/>
          <w:szCs w:val="44"/>
        </w:rPr>
      </w:pPr>
      <w:r>
        <w:rPr>
          <w:rFonts w:hint="eastAsia" w:ascii="宋体" w:hAnsi="宋体"/>
          <w:b/>
          <w:bCs/>
          <w:sz w:val="44"/>
          <w:szCs w:val="44"/>
        </w:rPr>
        <w:t>（示范文本）</w:t>
      </w:r>
    </w:p>
    <w:p>
      <w:pPr>
        <w:adjustRightInd w:val="0"/>
        <w:snapToGrid w:val="0"/>
        <w:spacing w:line="360" w:lineRule="auto"/>
        <w:jc w:val="center"/>
        <w:rPr>
          <w:rFonts w:ascii="宋体" w:hAnsi="宋体"/>
          <w:b/>
          <w:bCs/>
          <w:sz w:val="44"/>
          <w:szCs w:val="44"/>
        </w:rPr>
      </w:pPr>
      <w:r>
        <w:rPr>
          <w:rFonts w:hint="eastAsia" w:ascii="宋体" w:hAnsi="宋体"/>
          <w:b/>
          <w:bCs/>
          <w:sz w:val="44"/>
          <w:szCs w:val="44"/>
        </w:rPr>
        <w:t>（2</w:t>
      </w:r>
      <w:r>
        <w:rPr>
          <w:rFonts w:ascii="宋体" w:hAnsi="宋体"/>
          <w:b/>
          <w:bCs/>
          <w:sz w:val="44"/>
          <w:szCs w:val="44"/>
        </w:rPr>
        <w:t>021</w:t>
      </w:r>
      <w:r>
        <w:rPr>
          <w:rFonts w:hint="eastAsia" w:ascii="宋体" w:hAnsi="宋体"/>
          <w:b/>
          <w:bCs/>
          <w:sz w:val="44"/>
          <w:szCs w:val="44"/>
        </w:rPr>
        <w:t>年修订版）</w:t>
      </w:r>
    </w:p>
    <w:bookmarkEnd w:id="0"/>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ind w:firstLine="2523" w:firstLineChars="900"/>
        <w:rPr>
          <w:rFonts w:ascii="仿宋_GB2312" w:eastAsia="华文中宋"/>
          <w:b/>
          <w:bCs/>
          <w:sz w:val="28"/>
          <w:szCs w:val="24"/>
        </w:rPr>
      </w:pPr>
    </w:p>
    <w:p>
      <w:pPr>
        <w:adjustRightInd w:val="0"/>
        <w:snapToGrid w:val="0"/>
        <w:spacing w:line="360" w:lineRule="auto"/>
        <w:jc w:val="center"/>
        <w:rPr>
          <w:rFonts w:ascii="宋体" w:hAnsi="宋体"/>
          <w:b/>
          <w:bCs/>
          <w:sz w:val="32"/>
          <w:szCs w:val="32"/>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rPr>
          <w:rFonts w:ascii="仿宋_GB2312" w:eastAsia="华文中宋"/>
          <w:b/>
          <w:bCs/>
          <w:sz w:val="28"/>
          <w:szCs w:val="24"/>
        </w:rPr>
      </w:pPr>
    </w:p>
    <w:p>
      <w:pPr>
        <w:adjustRightInd w:val="0"/>
        <w:snapToGrid w:val="0"/>
        <w:spacing w:line="360" w:lineRule="auto"/>
        <w:jc w:val="center"/>
        <w:rPr>
          <w:rFonts w:ascii="方正小标宋简体" w:eastAsia="方正小标宋简体"/>
          <w:bCs/>
          <w:sz w:val="32"/>
          <w:szCs w:val="32"/>
        </w:rPr>
      </w:pPr>
      <w:r>
        <w:rPr>
          <w:rFonts w:hint="eastAsia" w:ascii="方正小标宋简体" w:eastAsia="方正小标宋简体"/>
          <w:bCs/>
          <w:sz w:val="32"/>
          <w:szCs w:val="32"/>
        </w:rPr>
        <w:t>制定部门：[教育部 市场监管总局]</w:t>
      </w:r>
    </w:p>
    <w:p>
      <w:pPr>
        <w:spacing w:line="420" w:lineRule="exact"/>
        <w:jc w:val="center"/>
        <w:rPr>
          <w:rFonts w:ascii="楷体_GB2312" w:hAnsi="宋体" w:eastAsia="楷体_GB2312"/>
          <w:b/>
          <w:bCs/>
          <w:sz w:val="36"/>
          <w:szCs w:val="24"/>
        </w:rPr>
      </w:pPr>
      <w:r>
        <w:rPr>
          <w:rFonts w:hint="eastAsia" w:ascii="楷体_GB2312" w:hAnsi="宋体" w:eastAsia="楷体_GB2312"/>
          <w:b/>
          <w:bCs/>
          <w:sz w:val="36"/>
          <w:szCs w:val="24"/>
        </w:rPr>
        <w:t>使用说明</w:t>
      </w:r>
    </w:p>
    <w:p>
      <w:pPr>
        <w:adjustRightInd w:val="0"/>
        <w:snapToGrid w:val="0"/>
        <w:spacing w:line="560" w:lineRule="exact"/>
        <w:ind w:firstLine="567"/>
        <w:rPr>
          <w:rFonts w:ascii="仿宋_GB2312" w:hAnsi="宋体" w:eastAsia="仿宋_GB2312"/>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b/>
          <w:bCs/>
          <w:sz w:val="36"/>
          <w:szCs w:val="24"/>
        </w:rPr>
      </w:pPr>
      <w:r>
        <w:rPr>
          <w:rFonts w:hint="eastAsia" w:ascii="楷体_GB2312" w:hAnsi="宋体" w:eastAsia="楷体_GB2312"/>
          <w:b/>
          <w:bCs/>
          <w:sz w:val="36"/>
          <w:szCs w:val="24"/>
        </w:rPr>
        <w:t>特别提示</w:t>
      </w:r>
    </w:p>
    <w:p>
      <w:pPr>
        <w:spacing w:line="420" w:lineRule="exact"/>
        <w:rPr>
          <w:rFonts w:ascii="楷体_GB2312" w:hAnsi="宋体" w:eastAsia="楷体_GB2312"/>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numPr>
          <w:ilvl w:val="0"/>
          <w:numId w:val="2"/>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numPr>
          <w:ilvl w:val="0"/>
          <w:numId w:val="2"/>
        </w:num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2"/>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numPr>
          <w:ilvl w:val="0"/>
          <w:numId w:val="2"/>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b/>
          <w:bCs/>
          <w:sz w:val="36"/>
          <w:szCs w:val="36"/>
        </w:rPr>
      </w:pPr>
      <w:r>
        <w:rPr>
          <w:rFonts w:hint="eastAsia" w:ascii="宋体" w:hAnsi="宋体"/>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3"/>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宋黑_GBK">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1CF0C"/>
    <w:multiLevelType w:val="singleLevel"/>
    <w:tmpl w:val="EFE1CF0C"/>
    <w:lvl w:ilvl="0" w:tentative="0">
      <w:start w:val="2"/>
      <w:numFmt w:val="chineseCounting"/>
      <w:suff w:val="space"/>
      <w:lvlText w:val="第%1章"/>
      <w:lvlJc w:val="left"/>
      <w:pPr>
        <w:textAlignment w:val="baseline"/>
      </w:pPr>
    </w:lvl>
  </w:abstractNum>
  <w:abstractNum w:abstractNumId="1">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12"/>
    <w:rsid w:val="00071287"/>
    <w:rsid w:val="001F0689"/>
    <w:rsid w:val="006A2E1A"/>
    <w:rsid w:val="00745A94"/>
    <w:rsid w:val="009C1512"/>
    <w:rsid w:val="00B94F43"/>
    <w:rsid w:val="00EB2F66"/>
    <w:rsid w:val="68D2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4">
    <w:name w:val="heading 1"/>
    <w:basedOn w:val="1"/>
    <w:next w:val="1"/>
    <w:link w:val="27"/>
    <w:qFormat/>
    <w:uiPriority w:val="9"/>
    <w:pPr>
      <w:keepNext/>
      <w:keepLines/>
      <w:spacing w:before="360"/>
      <w:outlineLvl w:val="0"/>
    </w:pPr>
    <w:rPr>
      <w:rFonts w:asciiTheme="majorHAnsi" w:hAnsiTheme="majorHAnsi" w:eastAsiaTheme="majorEastAsia" w:cstheme="majorBidi"/>
      <w:bCs/>
      <w:color w:val="4F81BD" w:themeColor="accent1"/>
      <w:spacing w:val="20"/>
      <w:sz w:val="32"/>
      <w:szCs w:val="28"/>
      <w14:textFill>
        <w14:solidFill>
          <w14:schemeClr w14:val="accent1"/>
        </w14:solidFill>
      </w14:textFill>
    </w:rPr>
  </w:style>
  <w:style w:type="paragraph" w:styleId="5">
    <w:name w:val="heading 2"/>
    <w:basedOn w:val="1"/>
    <w:next w:val="1"/>
    <w:link w:val="23"/>
    <w:unhideWhenUsed/>
    <w:qFormat/>
    <w:uiPriority w:val="9"/>
    <w:pPr>
      <w:keepNext/>
      <w:keepLines/>
      <w:spacing w:before="120"/>
      <w:outlineLvl w:val="1"/>
    </w:pPr>
    <w:rPr>
      <w:rFonts w:eastAsiaTheme="majorEastAsia" w:cstheme="majorBidi"/>
      <w:b/>
      <w:bCs/>
      <w:color w:val="4F81BD" w:themeColor="accent1"/>
      <w:sz w:val="28"/>
      <w:szCs w:val="26"/>
      <w14:textFill>
        <w14:solidFill>
          <w14:schemeClr w14:val="accent1"/>
        </w14:solidFill>
      </w14:textFill>
    </w:rPr>
  </w:style>
  <w:style w:type="paragraph" w:styleId="6">
    <w:name w:val="heading 3"/>
    <w:basedOn w:val="1"/>
    <w:next w:val="1"/>
    <w:link w:val="28"/>
    <w:semiHidden/>
    <w:unhideWhenUsed/>
    <w:qFormat/>
    <w:uiPriority w:val="9"/>
    <w:pPr>
      <w:keepNext/>
      <w:keepLines/>
      <w:spacing w:before="20"/>
      <w:outlineLvl w:val="2"/>
    </w:pPr>
    <w:rPr>
      <w:rFonts w:asciiTheme="majorHAnsi" w:hAnsiTheme="majorHAnsi" w:eastAsiaTheme="majorEastAsia" w:cstheme="majorBidi"/>
      <w:bCs/>
      <w:color w:val="1F497D" w:themeColor="text2"/>
      <w:spacing w:val="14"/>
      <w:sz w:val="24"/>
      <w14:textFill>
        <w14:solidFill>
          <w14:schemeClr w14:val="tx2"/>
        </w14:solidFill>
      </w14:textFill>
    </w:rPr>
  </w:style>
  <w:style w:type="paragraph" w:styleId="7">
    <w:name w:val="heading 4"/>
    <w:basedOn w:val="1"/>
    <w:next w:val="1"/>
    <w:link w:val="29"/>
    <w:semiHidden/>
    <w:unhideWhenUsed/>
    <w:qFormat/>
    <w:uiPriority w:val="9"/>
    <w:pPr>
      <w:keepNext/>
      <w:keepLines/>
      <w:spacing w:before="200"/>
      <w:outlineLvl w:val="3"/>
    </w:pPr>
    <w:rPr>
      <w:rFonts w:eastAsiaTheme="majorEastAsia" w:cstheme="majorBidi"/>
      <w:b/>
      <w:bCs/>
      <w:i/>
      <w:iCs/>
      <w:color w:val="000000"/>
      <w:sz w:val="24"/>
    </w:rPr>
  </w:style>
  <w:style w:type="paragraph" w:styleId="8">
    <w:name w:val="heading 5"/>
    <w:basedOn w:val="1"/>
    <w:next w:val="1"/>
    <w:link w:val="30"/>
    <w:semiHidden/>
    <w:unhideWhenUsed/>
    <w:qFormat/>
    <w:uiPriority w:val="9"/>
    <w:pPr>
      <w:keepNext/>
      <w:keepLines/>
      <w:spacing w:before="200"/>
      <w:outlineLvl w:val="4"/>
    </w:pPr>
    <w:rPr>
      <w:rFonts w:asciiTheme="majorHAnsi" w:hAnsiTheme="majorHAnsi" w:eastAsiaTheme="majorEastAsia" w:cstheme="majorBidi"/>
      <w:color w:val="000000"/>
      <w:sz w:val="22"/>
    </w:rPr>
  </w:style>
  <w:style w:type="paragraph" w:styleId="9">
    <w:name w:val="heading 6"/>
    <w:basedOn w:val="1"/>
    <w:next w:val="1"/>
    <w:link w:val="31"/>
    <w:semiHidden/>
    <w:unhideWhenUsed/>
    <w:qFormat/>
    <w:uiPriority w:val="9"/>
    <w:pPr>
      <w:keepNext/>
      <w:keepLines/>
      <w:spacing w:before="200"/>
      <w:outlineLvl w:val="5"/>
    </w:pPr>
    <w:rPr>
      <w:rFonts w:asciiTheme="majorHAnsi" w:hAnsiTheme="majorHAnsi" w:eastAsiaTheme="majorEastAsia" w:cstheme="majorBidi"/>
      <w:iCs/>
      <w:color w:val="4F81BD" w:themeColor="accent1"/>
      <w:sz w:val="22"/>
      <w14:textFill>
        <w14:solidFill>
          <w14:schemeClr w14:val="accent1"/>
        </w14:solidFill>
      </w14:textFill>
    </w:rPr>
  </w:style>
  <w:style w:type="paragraph" w:styleId="10">
    <w:name w:val="heading 7"/>
    <w:basedOn w:val="1"/>
    <w:next w:val="1"/>
    <w:link w:val="32"/>
    <w:semiHidden/>
    <w:unhideWhenUsed/>
    <w:qFormat/>
    <w:uiPriority w:val="9"/>
    <w:pPr>
      <w:keepNext/>
      <w:keepLines/>
      <w:spacing w:before="200"/>
      <w:outlineLvl w:val="6"/>
    </w:pPr>
    <w:rPr>
      <w:rFonts w:asciiTheme="majorHAnsi" w:hAnsiTheme="majorHAnsi" w:eastAsiaTheme="majorEastAsia" w:cstheme="majorBidi"/>
      <w:i/>
      <w:iCs/>
      <w:color w:val="000000"/>
      <w:sz w:val="22"/>
    </w:rPr>
  </w:style>
  <w:style w:type="paragraph" w:styleId="11">
    <w:name w:val="heading 8"/>
    <w:basedOn w:val="1"/>
    <w:next w:val="1"/>
    <w:link w:val="33"/>
    <w:semiHidden/>
    <w:unhideWhenUsed/>
    <w:qFormat/>
    <w:uiPriority w:val="9"/>
    <w:pPr>
      <w:keepNext/>
      <w:keepLines/>
      <w:spacing w:before="200"/>
      <w:outlineLvl w:val="7"/>
    </w:pPr>
    <w:rPr>
      <w:rFonts w:asciiTheme="majorHAnsi" w:hAnsiTheme="majorHAnsi" w:eastAsiaTheme="majorEastAsia" w:cstheme="majorBidi"/>
      <w:color w:val="000000"/>
      <w:sz w:val="20"/>
      <w:szCs w:val="20"/>
    </w:rPr>
  </w:style>
  <w:style w:type="paragraph" w:styleId="12">
    <w:name w:val="heading 9"/>
    <w:basedOn w:val="1"/>
    <w:next w:val="1"/>
    <w:link w:val="34"/>
    <w:semiHidden/>
    <w:unhideWhenUsed/>
    <w:qFormat/>
    <w:uiPriority w:val="9"/>
    <w:pPr>
      <w:keepNext/>
      <w:keepLines/>
      <w:spacing w:before="200"/>
      <w:outlineLvl w:val="8"/>
    </w:pPr>
    <w:rPr>
      <w:rFonts w:asciiTheme="majorHAnsi" w:hAnsiTheme="majorHAnsi" w:eastAsiaTheme="majorEastAsia" w:cstheme="majorBidi"/>
      <w:i/>
      <w:iCs/>
      <w:color w:val="000000"/>
      <w:sz w:val="20"/>
      <w:szCs w:val="20"/>
    </w:rPr>
  </w:style>
  <w:style w:type="character" w:default="1" w:styleId="20">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51"/>
    <w:unhideWhenUsed/>
    <w:qFormat/>
    <w:uiPriority w:val="99"/>
    <w:pPr>
      <w:ind w:firstLine="420" w:firstLineChars="100"/>
    </w:pPr>
  </w:style>
  <w:style w:type="paragraph" w:styleId="3">
    <w:name w:val="Body Text"/>
    <w:basedOn w:val="1"/>
    <w:link w:val="50"/>
    <w:semiHidden/>
    <w:unhideWhenUsed/>
    <w:uiPriority w:val="99"/>
    <w:pPr>
      <w:spacing w:after="120"/>
    </w:pPr>
  </w:style>
  <w:style w:type="paragraph" w:styleId="13">
    <w:name w:val="caption"/>
    <w:basedOn w:val="1"/>
    <w:next w:val="1"/>
    <w:semiHidden/>
    <w:unhideWhenUsed/>
    <w:qFormat/>
    <w:uiPriority w:val="35"/>
    <w:rPr>
      <w:rFonts w:asciiTheme="majorHAnsi" w:hAnsiTheme="majorHAnsi"/>
      <w:bCs/>
      <w:smallCaps/>
      <w:color w:val="1F497D" w:themeColor="text2"/>
      <w:spacing w:val="6"/>
      <w:sz w:val="22"/>
      <w:szCs w:val="18"/>
      <w:lang w:bidi="hi-IN"/>
      <w14:textFill>
        <w14:solidFill>
          <w14:schemeClr w14:val="tx2"/>
        </w14:solidFill>
      </w14:textFill>
    </w:rPr>
  </w:style>
  <w:style w:type="paragraph" w:styleId="14">
    <w:name w:val="footer"/>
    <w:basedOn w:val="1"/>
    <w:link w:val="49"/>
    <w:unhideWhenUsed/>
    <w:uiPriority w:val="99"/>
    <w:pPr>
      <w:tabs>
        <w:tab w:val="center" w:pos="4153"/>
        <w:tab w:val="right" w:pos="8306"/>
      </w:tabs>
      <w:snapToGrid w:val="0"/>
    </w:pPr>
    <w:rPr>
      <w:sz w:val="18"/>
      <w:szCs w:val="18"/>
    </w:rPr>
  </w:style>
  <w:style w:type="paragraph" w:styleId="1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rPr>
      <w:rFonts w:eastAsiaTheme="majorEastAsia" w:cstheme="majorBidi"/>
      <w:iCs/>
      <w:color w:val="1F497D" w:themeColor="text2"/>
      <w:sz w:val="40"/>
      <w:szCs w:val="24"/>
      <w:lang w:bidi="hi-IN"/>
      <w14:textFill>
        <w14:solidFill>
          <w14:schemeClr w14:val="tx2"/>
        </w14:solidFill>
      </w14:textFill>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26"/>
    <w:qFormat/>
    <w:uiPriority w:val="10"/>
    <w:pPr>
      <w:spacing w:after="120"/>
      <w:contextualSpacing/>
    </w:pPr>
    <w:rPr>
      <w:rFonts w:asciiTheme="majorHAnsi" w:hAnsiTheme="majorHAnsi" w:eastAsiaTheme="majorEastAsia" w:cstheme="majorBidi"/>
      <w:color w:val="1F497D" w:themeColor="text2"/>
      <w:spacing w:val="30"/>
      <w:kern w:val="28"/>
      <w:sz w:val="96"/>
      <w:szCs w:val="52"/>
      <w14:textFill>
        <w14:solidFill>
          <w14:schemeClr w14:val="tx2"/>
        </w14:solidFill>
      </w14:textFill>
    </w:rPr>
  </w:style>
  <w:style w:type="character" w:styleId="21">
    <w:name w:val="Strong"/>
    <w:basedOn w:val="20"/>
    <w:qFormat/>
    <w:uiPriority w:val="22"/>
    <w:rPr>
      <w:bCs/>
      <w:i/>
      <w:color w:val="1F497D" w:themeColor="text2"/>
      <w14:textFill>
        <w14:solidFill>
          <w14:schemeClr w14:val="tx2"/>
        </w14:solidFill>
      </w14:textFill>
    </w:rPr>
  </w:style>
  <w:style w:type="character" w:styleId="22">
    <w:name w:val="Emphasis"/>
    <w:basedOn w:val="20"/>
    <w:qFormat/>
    <w:uiPriority w:val="20"/>
    <w:rPr>
      <w:b/>
      <w:i/>
      <w:iCs/>
    </w:rPr>
  </w:style>
  <w:style w:type="character" w:customStyle="1" w:styleId="23">
    <w:name w:val="标题 2 Char"/>
    <w:basedOn w:val="20"/>
    <w:link w:val="5"/>
    <w:uiPriority w:val="9"/>
    <w:rPr>
      <w:rFonts w:eastAsiaTheme="majorEastAsia" w:cstheme="majorBidi"/>
      <w:b/>
      <w:bCs/>
      <w:color w:val="4F81BD" w:themeColor="accent1"/>
      <w:sz w:val="28"/>
      <w:szCs w:val="26"/>
      <w14:textFill>
        <w14:solidFill>
          <w14:schemeClr w14:val="accent1"/>
        </w14:solidFill>
      </w14:textFill>
    </w:rPr>
  </w:style>
  <w:style w:type="paragraph" w:styleId="24">
    <w:name w:val="List Paragraph"/>
    <w:basedOn w:val="1"/>
    <w:qFormat/>
    <w:uiPriority w:val="34"/>
    <w:pPr>
      <w:ind w:left="720" w:hanging="288"/>
      <w:contextualSpacing/>
    </w:pPr>
    <w:rPr>
      <w:color w:val="1F497D" w:themeColor="text2"/>
      <w14:textFill>
        <w14:solidFill>
          <w14:schemeClr w14:val="tx2"/>
        </w14:solidFill>
      </w14:textFill>
    </w:rPr>
  </w:style>
  <w:style w:type="paragraph" w:customStyle="1" w:styleId="25">
    <w:name w:val="Personal Name"/>
    <w:basedOn w:val="18"/>
    <w:qFormat/>
    <w:uiPriority w:val="0"/>
    <w:rPr>
      <w:b/>
      <w:caps/>
      <w:color w:val="000000"/>
      <w:sz w:val="28"/>
      <w:szCs w:val="28"/>
    </w:rPr>
  </w:style>
  <w:style w:type="character" w:customStyle="1" w:styleId="26">
    <w:name w:val="标题 Char"/>
    <w:basedOn w:val="20"/>
    <w:link w:val="18"/>
    <w:uiPriority w:val="10"/>
    <w:rPr>
      <w:rFonts w:asciiTheme="majorHAnsi" w:hAnsiTheme="majorHAnsi" w:eastAsiaTheme="majorEastAsia" w:cstheme="majorBidi"/>
      <w:color w:val="1F497D" w:themeColor="text2"/>
      <w:spacing w:val="30"/>
      <w:kern w:val="28"/>
      <w:sz w:val="96"/>
      <w:szCs w:val="52"/>
      <w14:textFill>
        <w14:solidFill>
          <w14:schemeClr w14:val="tx2"/>
        </w14:solidFill>
      </w14:textFill>
    </w:rPr>
  </w:style>
  <w:style w:type="character" w:customStyle="1" w:styleId="27">
    <w:name w:val="标题 1 Char"/>
    <w:basedOn w:val="20"/>
    <w:link w:val="4"/>
    <w:uiPriority w:val="9"/>
    <w:rPr>
      <w:rFonts w:asciiTheme="majorHAnsi" w:hAnsiTheme="majorHAnsi" w:eastAsiaTheme="majorEastAsia" w:cstheme="majorBidi"/>
      <w:bCs/>
      <w:color w:val="4F81BD" w:themeColor="accent1"/>
      <w:spacing w:val="20"/>
      <w:sz w:val="32"/>
      <w:szCs w:val="28"/>
      <w14:textFill>
        <w14:solidFill>
          <w14:schemeClr w14:val="accent1"/>
        </w14:solidFill>
      </w14:textFill>
    </w:rPr>
  </w:style>
  <w:style w:type="character" w:customStyle="1" w:styleId="28">
    <w:name w:val="标题 3 Char"/>
    <w:basedOn w:val="20"/>
    <w:link w:val="6"/>
    <w:semiHidden/>
    <w:uiPriority w:val="9"/>
    <w:rPr>
      <w:rFonts w:asciiTheme="majorHAnsi" w:hAnsiTheme="majorHAnsi" w:eastAsiaTheme="majorEastAsia" w:cstheme="majorBidi"/>
      <w:bCs/>
      <w:color w:val="1F497D" w:themeColor="text2"/>
      <w:spacing w:val="14"/>
      <w:sz w:val="24"/>
      <w14:textFill>
        <w14:solidFill>
          <w14:schemeClr w14:val="tx2"/>
        </w14:solidFill>
      </w14:textFill>
    </w:rPr>
  </w:style>
  <w:style w:type="character" w:customStyle="1" w:styleId="29">
    <w:name w:val="标题 4 Char"/>
    <w:basedOn w:val="20"/>
    <w:link w:val="7"/>
    <w:semiHidden/>
    <w:uiPriority w:val="9"/>
    <w:rPr>
      <w:rFonts w:eastAsiaTheme="majorEastAsia" w:cstheme="majorBidi"/>
      <w:b/>
      <w:bCs/>
      <w:i/>
      <w:iCs/>
      <w:color w:val="000000"/>
      <w:sz w:val="24"/>
    </w:rPr>
  </w:style>
  <w:style w:type="character" w:customStyle="1" w:styleId="30">
    <w:name w:val="标题 5 Char"/>
    <w:basedOn w:val="20"/>
    <w:link w:val="8"/>
    <w:semiHidden/>
    <w:uiPriority w:val="9"/>
    <w:rPr>
      <w:rFonts w:asciiTheme="majorHAnsi" w:hAnsiTheme="majorHAnsi" w:eastAsiaTheme="majorEastAsia" w:cstheme="majorBidi"/>
      <w:color w:val="000000"/>
    </w:rPr>
  </w:style>
  <w:style w:type="character" w:customStyle="1" w:styleId="31">
    <w:name w:val="标题 6 Char"/>
    <w:basedOn w:val="20"/>
    <w:link w:val="9"/>
    <w:semiHidden/>
    <w:uiPriority w:val="9"/>
    <w:rPr>
      <w:rFonts w:asciiTheme="majorHAnsi" w:hAnsiTheme="majorHAnsi" w:eastAsiaTheme="majorEastAsia" w:cstheme="majorBidi"/>
      <w:iCs/>
      <w:color w:val="4F81BD" w:themeColor="accent1"/>
      <w14:textFill>
        <w14:solidFill>
          <w14:schemeClr w14:val="accent1"/>
        </w14:solidFill>
      </w14:textFill>
    </w:rPr>
  </w:style>
  <w:style w:type="character" w:customStyle="1" w:styleId="32">
    <w:name w:val="标题 7 Char"/>
    <w:basedOn w:val="20"/>
    <w:link w:val="10"/>
    <w:semiHidden/>
    <w:uiPriority w:val="9"/>
    <w:rPr>
      <w:rFonts w:asciiTheme="majorHAnsi" w:hAnsiTheme="majorHAnsi" w:eastAsiaTheme="majorEastAsia" w:cstheme="majorBidi"/>
      <w:i/>
      <w:iCs/>
      <w:color w:val="000000"/>
    </w:rPr>
  </w:style>
  <w:style w:type="character" w:customStyle="1" w:styleId="33">
    <w:name w:val="标题 8 Char"/>
    <w:basedOn w:val="20"/>
    <w:link w:val="11"/>
    <w:semiHidden/>
    <w:uiPriority w:val="9"/>
    <w:rPr>
      <w:rFonts w:asciiTheme="majorHAnsi" w:hAnsiTheme="majorHAnsi" w:eastAsiaTheme="majorEastAsia" w:cstheme="majorBidi"/>
      <w:color w:val="000000"/>
      <w:sz w:val="20"/>
      <w:szCs w:val="20"/>
    </w:rPr>
  </w:style>
  <w:style w:type="character" w:customStyle="1" w:styleId="34">
    <w:name w:val="标题 9 Char"/>
    <w:basedOn w:val="20"/>
    <w:link w:val="12"/>
    <w:semiHidden/>
    <w:uiPriority w:val="9"/>
    <w:rPr>
      <w:rFonts w:asciiTheme="majorHAnsi" w:hAnsiTheme="majorHAnsi" w:eastAsiaTheme="majorEastAsia" w:cstheme="majorBidi"/>
      <w:i/>
      <w:iCs/>
      <w:color w:val="000000"/>
      <w:sz w:val="20"/>
      <w:szCs w:val="20"/>
    </w:rPr>
  </w:style>
  <w:style w:type="character" w:customStyle="1" w:styleId="35">
    <w:name w:val="副标题 Char"/>
    <w:basedOn w:val="20"/>
    <w:link w:val="16"/>
    <w:uiPriority w:val="11"/>
    <w:rPr>
      <w:rFonts w:eastAsiaTheme="majorEastAsia" w:cstheme="majorBidi"/>
      <w:iCs/>
      <w:color w:val="1F497D" w:themeColor="text2"/>
      <w:sz w:val="40"/>
      <w:szCs w:val="24"/>
      <w:lang w:bidi="hi-IN"/>
      <w14:textFill>
        <w14:solidFill>
          <w14:schemeClr w14:val="tx2"/>
        </w14:solidFill>
      </w14:textFill>
    </w:rPr>
  </w:style>
  <w:style w:type="paragraph" w:styleId="36">
    <w:name w:val="No Spacing"/>
    <w:link w:val="37"/>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37">
    <w:name w:val="无间隔 Char"/>
    <w:basedOn w:val="20"/>
    <w:link w:val="36"/>
    <w:uiPriority w:val="1"/>
  </w:style>
  <w:style w:type="paragraph" w:styleId="38">
    <w:name w:val="Quote"/>
    <w:basedOn w:val="1"/>
    <w:next w:val="1"/>
    <w:link w:val="39"/>
    <w:qFormat/>
    <w:uiPriority w:val="29"/>
    <w:pPr>
      <w:spacing w:line="360" w:lineRule="auto"/>
      <w:jc w:val="center"/>
    </w:pPr>
    <w:rPr>
      <w:b/>
      <w:i/>
      <w:iCs/>
      <w:color w:val="4F81BD" w:themeColor="accent1"/>
      <w:sz w:val="26"/>
      <w:lang w:bidi="hi-IN"/>
      <w14:textFill>
        <w14:solidFill>
          <w14:schemeClr w14:val="accent1"/>
        </w14:solidFill>
      </w14:textFill>
    </w:rPr>
  </w:style>
  <w:style w:type="character" w:customStyle="1" w:styleId="39">
    <w:name w:val="引用 Char"/>
    <w:basedOn w:val="20"/>
    <w:link w:val="38"/>
    <w:uiPriority w:val="29"/>
    <w:rPr>
      <w:b/>
      <w:i/>
      <w:iCs/>
      <w:color w:val="4F81BD" w:themeColor="accent1"/>
      <w:sz w:val="26"/>
      <w:lang w:bidi="hi-IN"/>
      <w14:textFill>
        <w14:solidFill>
          <w14:schemeClr w14:val="accent1"/>
        </w14:solidFill>
      </w14:textFill>
    </w:rPr>
  </w:style>
  <w:style w:type="paragraph" w:styleId="40">
    <w:name w:val="Intense Quote"/>
    <w:basedOn w:val="1"/>
    <w:next w:val="1"/>
    <w:link w:val="41"/>
    <w:qFormat/>
    <w:uiPriority w:val="30"/>
    <w:pPr>
      <w:pBdr>
        <w:top w:val="single" w:color="4F81BD" w:themeColor="accent1" w:sz="36" w:space="8"/>
        <w:left w:val="single" w:color="4F81BD" w:themeColor="accent1" w:sz="36" w:space="8"/>
        <w:bottom w:val="single" w:color="4F81BD" w:themeColor="accent1" w:sz="36" w:space="8"/>
        <w:right w:val="single" w:color="4F81BD" w:themeColor="accent1" w:sz="36" w:space="8"/>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14:textFill>
        <w14:solidFill>
          <w14:schemeClr w14:val="bg1"/>
        </w14:solidFill>
      </w14:textFill>
    </w:rPr>
  </w:style>
  <w:style w:type="character" w:customStyle="1" w:styleId="41">
    <w:name w:val="明显引用 Char"/>
    <w:basedOn w:val="20"/>
    <w:link w:val="40"/>
    <w:uiPriority w:val="30"/>
    <w:rPr>
      <w:rFonts w:asciiTheme="majorHAnsi" w:hAnsiTheme="majorHAnsi"/>
      <w:bCs/>
      <w:iCs/>
      <w:color w:val="FFFFFF" w:themeColor="background1"/>
      <w:sz w:val="28"/>
      <w:shd w:val="clear" w:color="auto" w:fill="4F81BD" w:themeFill="accent1"/>
      <w:lang w:bidi="hi-IN"/>
      <w14:textFill>
        <w14:solidFill>
          <w14:schemeClr w14:val="bg1"/>
        </w14:solidFill>
      </w14:textFill>
    </w:rPr>
  </w:style>
  <w:style w:type="character" w:customStyle="1" w:styleId="42">
    <w:name w:val="Subtle Emphasis"/>
    <w:basedOn w:val="20"/>
    <w:qFormat/>
    <w:uiPriority w:val="19"/>
    <w:rPr>
      <w:i/>
      <w:iCs/>
      <w:color w:val="000000"/>
    </w:rPr>
  </w:style>
  <w:style w:type="character" w:customStyle="1" w:styleId="43">
    <w:name w:val="Intense Emphasis"/>
    <w:basedOn w:val="20"/>
    <w:qFormat/>
    <w:uiPriority w:val="21"/>
    <w:rPr>
      <w:b/>
      <w:bCs/>
      <w:i/>
      <w:iCs/>
      <w:color w:val="4F81BD" w:themeColor="accent1"/>
      <w14:textFill>
        <w14:solidFill>
          <w14:schemeClr w14:val="accent1"/>
        </w14:solidFill>
      </w14:textFill>
    </w:rPr>
  </w:style>
  <w:style w:type="character" w:customStyle="1" w:styleId="44">
    <w:name w:val="Subtle Reference"/>
    <w:basedOn w:val="20"/>
    <w:qFormat/>
    <w:uiPriority w:val="31"/>
    <w:rPr>
      <w:smallCaps/>
      <w:color w:val="000000"/>
      <w:u w:val="single"/>
    </w:rPr>
  </w:style>
  <w:style w:type="character" w:customStyle="1" w:styleId="45">
    <w:name w:val="Intense Reference"/>
    <w:basedOn w:val="20"/>
    <w:qFormat/>
    <w:uiPriority w:val="32"/>
    <w:rPr>
      <w:bCs/>
      <w:smallCaps/>
      <w:color w:val="4F81BD" w:themeColor="accent1"/>
      <w:spacing w:val="5"/>
      <w:u w:val="single"/>
      <w14:textFill>
        <w14:solidFill>
          <w14:schemeClr w14:val="accent1"/>
        </w14:solidFill>
      </w14:textFill>
    </w:rPr>
  </w:style>
  <w:style w:type="character" w:customStyle="1" w:styleId="46">
    <w:name w:val="Book Title"/>
    <w:basedOn w:val="20"/>
    <w:qFormat/>
    <w:uiPriority w:val="33"/>
    <w:rPr>
      <w:b/>
      <w:bCs/>
      <w:caps/>
      <w:color w:val="1F497D" w:themeColor="text2"/>
      <w:spacing w:val="10"/>
      <w14:textFill>
        <w14:solidFill>
          <w14:schemeClr w14:val="tx2"/>
        </w14:solidFill>
      </w14:textFill>
    </w:rPr>
  </w:style>
  <w:style w:type="paragraph" w:customStyle="1" w:styleId="47">
    <w:name w:val="TOC Heading"/>
    <w:basedOn w:val="4"/>
    <w:next w:val="1"/>
    <w:semiHidden/>
    <w:unhideWhenUsed/>
    <w:qFormat/>
    <w:uiPriority w:val="39"/>
    <w:pPr>
      <w:spacing w:before="480" w:line="264" w:lineRule="auto"/>
      <w:outlineLvl w:val="9"/>
    </w:pPr>
    <w:rPr>
      <w:b/>
    </w:rPr>
  </w:style>
  <w:style w:type="character" w:customStyle="1" w:styleId="48">
    <w:name w:val="页眉 Char"/>
    <w:basedOn w:val="20"/>
    <w:link w:val="15"/>
    <w:uiPriority w:val="99"/>
    <w:rPr>
      <w:sz w:val="18"/>
      <w:szCs w:val="18"/>
    </w:rPr>
  </w:style>
  <w:style w:type="character" w:customStyle="1" w:styleId="49">
    <w:name w:val="页脚 Char"/>
    <w:basedOn w:val="20"/>
    <w:link w:val="14"/>
    <w:uiPriority w:val="99"/>
    <w:rPr>
      <w:sz w:val="18"/>
      <w:szCs w:val="18"/>
    </w:rPr>
  </w:style>
  <w:style w:type="character" w:customStyle="1" w:styleId="50">
    <w:name w:val="正文文本 Char"/>
    <w:basedOn w:val="20"/>
    <w:link w:val="3"/>
    <w:semiHidden/>
    <w:uiPriority w:val="99"/>
    <w:rPr>
      <w:rFonts w:ascii="Calibri" w:hAnsi="Calibri" w:eastAsia="宋体" w:cs="Times New Roman"/>
      <w:kern w:val="2"/>
      <w:sz w:val="21"/>
    </w:rPr>
  </w:style>
  <w:style w:type="character" w:customStyle="1" w:styleId="51">
    <w:name w:val="正文首行缩进 Char"/>
    <w:basedOn w:val="50"/>
    <w:link w:val="2"/>
    <w:uiPriority w:val="99"/>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2159</Words>
  <Characters>12310</Characters>
  <Lines>102</Lines>
  <Paragraphs>28</Paragraphs>
  <TotalTime>0</TotalTime>
  <ScaleCrop>false</ScaleCrop>
  <LinksUpToDate>false</LinksUpToDate>
  <CharactersWithSpaces>14441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2024-07-23T06:25:00Z</dcterms:created>
  <dc:creator>黄莉</dc:creator>
  <cp:lastModifiedBy>Administrator</cp:lastModifiedBy>
  <dcterms:modified xsi:type="dcterms:W3CDTF">2024-07-23T07:42:15Z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