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DF" w:rsidRDefault="00826CDF" w:rsidP="00826CDF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826CDF" w:rsidRDefault="00826CDF" w:rsidP="00826CDF">
      <w:pPr>
        <w:spacing w:afterLines="100"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南京市人力资源服务领军人才认定结果</w:t>
      </w:r>
    </w:p>
    <w:tbl>
      <w:tblPr>
        <w:tblW w:w="8970" w:type="dxa"/>
        <w:jc w:val="center"/>
        <w:tblLayout w:type="fixed"/>
        <w:tblLook w:val="04A0"/>
      </w:tblPr>
      <w:tblGrid>
        <w:gridCol w:w="897"/>
        <w:gridCol w:w="1293"/>
        <w:gridCol w:w="6780"/>
      </w:tblGrid>
      <w:tr w:rsidR="00826CDF" w:rsidTr="00C634DC">
        <w:trPr>
          <w:trHeight w:val="464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6CDF" w:rsidRDefault="00826CDF" w:rsidP="00C634DC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工作单位</w:t>
            </w:r>
          </w:p>
        </w:tc>
      </w:tr>
      <w:tr w:rsidR="00826CDF" w:rsidTr="00C634DC">
        <w:trPr>
          <w:trHeight w:val="454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CDF" w:rsidRDefault="00826CDF" w:rsidP="00C634DC">
            <w:pPr>
              <w:widowControl/>
              <w:jc w:val="center"/>
              <w:textAlignment w:val="bottom"/>
              <w:rPr>
                <w:rStyle w:val="font01"/>
                <w:rFonts w:hint="default"/>
                <w:sz w:val="32"/>
                <w:szCs w:val="32"/>
                <w:lang/>
              </w:rPr>
            </w:pPr>
            <w:proofErr w:type="gramStart"/>
            <w:r>
              <w:rPr>
                <w:rStyle w:val="font01"/>
                <w:sz w:val="32"/>
                <w:szCs w:val="32"/>
                <w:lang/>
              </w:rPr>
              <w:t>岳亮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CDF" w:rsidRDefault="00826CDF" w:rsidP="00C634DC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Style w:val="font01"/>
                <w:sz w:val="32"/>
                <w:szCs w:val="32"/>
                <w:lang/>
              </w:rPr>
              <w:t>南京正途人力资源有限公司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Style w:val="font01"/>
                <w:rFonts w:ascii="Times New Roman" w:hAnsi="Times New Roman" w:cs="Times New Roman" w:hint="default"/>
                <w:sz w:val="32"/>
                <w:szCs w:val="32"/>
                <w:lang/>
              </w:rPr>
            </w:pP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代辉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南京智服人力资源</w:t>
            </w:r>
            <w:proofErr w:type="gramEnd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有限公司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Style w:val="font01"/>
                <w:rFonts w:ascii="Times New Roman" w:hAnsi="Times New Roman" w:cs="Times New Roman" w:hint="default"/>
                <w:sz w:val="32"/>
                <w:szCs w:val="32"/>
                <w:lang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陆军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江苏和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君服务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外包有限公司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6CDF" w:rsidRDefault="00826CDF" w:rsidP="00C634DC">
            <w:pPr>
              <w:pStyle w:val="ListParagraph1"/>
              <w:spacing w:line="500" w:lineRule="exact"/>
              <w:ind w:firstLine="0"/>
              <w:jc w:val="center"/>
              <w:rPr>
                <w:rStyle w:val="font01"/>
                <w:rFonts w:ascii="Times New Roman" w:hAnsi="Times New Roman" w:cs="Times New Roman" w:hint="default"/>
                <w:sz w:val="32"/>
                <w:szCs w:val="32"/>
                <w:lang/>
              </w:rPr>
            </w:pPr>
            <w:proofErr w:type="gramStart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吴桂智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中智江苏经济技术合作有限公司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田忠秀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江苏中江国际人才发展有限公司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李春霸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南京未来人力资源开发与研究院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鲍佩琪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上海外服江苏人力资源服务有限公司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殷晓黎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南京银城物业服务有限公司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乐超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南京恒道人力资源有限公司</w:t>
            </w:r>
          </w:p>
        </w:tc>
      </w:tr>
      <w:tr w:rsidR="00826CDF" w:rsidTr="00C634DC">
        <w:trPr>
          <w:trHeight w:val="31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孙友俊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南京中企动力人力资源科技集团有限公司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沈通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南京远航人力资源服务外包有限公司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刘成林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帝聘信息</w:t>
            </w:r>
            <w:proofErr w:type="gramEnd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科技江苏有限公司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金光奇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科锐南京人力资源有限公司</w:t>
            </w:r>
            <w:proofErr w:type="gramEnd"/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朱少华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江苏优尔蓝信息科技有限公司</w:t>
            </w:r>
          </w:p>
        </w:tc>
      </w:tr>
      <w:tr w:rsidR="00826CDF" w:rsidTr="00C634DC">
        <w:trPr>
          <w:trHeight w:val="29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冯振娟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南京市城市建设投资控股（集团）有限责任公司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袁甜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南京市河西新城区国有资产经营控股（集团）有限责任公司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陶晨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中国移动通信集团江苏有限公司</w:t>
            </w:r>
          </w:p>
        </w:tc>
      </w:tr>
      <w:tr w:rsidR="00826CDF" w:rsidTr="00C634DC">
        <w:trPr>
          <w:trHeight w:val="270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周翔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南京高速齿轮制造有限公司</w:t>
            </w:r>
          </w:p>
        </w:tc>
      </w:tr>
      <w:tr w:rsidR="00826CDF" w:rsidTr="00C634DC">
        <w:trPr>
          <w:trHeight w:val="24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王芳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spacing w:line="500" w:lineRule="exact"/>
              <w:ind w:rightChars="-1041" w:right="-2186" w:firstLineChars="500" w:firstLine="160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南京钢铁股份有限公司</w:t>
            </w:r>
          </w:p>
        </w:tc>
      </w:tr>
      <w:tr w:rsidR="00826CDF" w:rsidTr="00C634DC">
        <w:trPr>
          <w:trHeight w:val="30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CDF" w:rsidRDefault="00826CDF" w:rsidP="00C634DC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刘欣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DF" w:rsidRDefault="00826CDF" w:rsidP="00C634DC">
            <w:pPr>
              <w:pStyle w:val="ListParagraph1"/>
              <w:tabs>
                <w:tab w:val="left" w:pos="1108"/>
              </w:tabs>
              <w:spacing w:line="500" w:lineRule="exact"/>
              <w:ind w:firstLineChars="500" w:firstLine="1600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32"/>
                <w:szCs w:val="32"/>
              </w:rPr>
              <w:t>金陵药业股份有限公司</w:t>
            </w:r>
          </w:p>
        </w:tc>
      </w:tr>
    </w:tbl>
    <w:p w:rsidR="00826CDF" w:rsidRDefault="00826CDF" w:rsidP="00826CDF">
      <w:pPr>
        <w:spacing w:line="560" w:lineRule="exact"/>
        <w:jc w:val="left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</w:p>
    <w:p w:rsidR="00F177A5" w:rsidRPr="00826CDF" w:rsidRDefault="00F177A5" w:rsidP="00826CDF"/>
    <w:sectPr w:rsidR="00F177A5" w:rsidRPr="00826CDF" w:rsidSect="00FC0C7D">
      <w:footerReference w:type="even" r:id="rId6"/>
      <w:footerReference w:type="default" r:id="rId7"/>
      <w:pgSz w:w="11906" w:h="16838"/>
      <w:pgMar w:top="2098" w:right="1474" w:bottom="1984" w:left="1587" w:header="851" w:footer="1417" w:gutter="0"/>
      <w:pgNumType w:fmt="numberInDash" w:start="1"/>
      <w:cols w:space="0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DF" w:rsidRDefault="00826CDF" w:rsidP="00826CDF">
      <w:r>
        <w:separator/>
      </w:r>
    </w:p>
  </w:endnote>
  <w:endnote w:type="continuationSeparator" w:id="0">
    <w:p w:rsidR="00826CDF" w:rsidRDefault="00826CDF" w:rsidP="0082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7D" w:rsidRDefault="00826CD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fit-shape-to-text:t" inset="0,0,0,0">
            <w:txbxContent>
              <w:p w:rsidR="00FC0C7D" w:rsidRDefault="00826CDF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7D" w:rsidRDefault="00826CD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FC0C7D" w:rsidRDefault="00826CDF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DF" w:rsidRDefault="00826CDF" w:rsidP="00826CDF">
      <w:r>
        <w:separator/>
      </w:r>
    </w:p>
  </w:footnote>
  <w:footnote w:type="continuationSeparator" w:id="0">
    <w:p w:rsidR="00826CDF" w:rsidRDefault="00826CDF" w:rsidP="00826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CDF"/>
    <w:rsid w:val="00826CDF"/>
    <w:rsid w:val="008B1551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C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26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CDF"/>
    <w:rPr>
      <w:sz w:val="18"/>
      <w:szCs w:val="18"/>
    </w:rPr>
  </w:style>
  <w:style w:type="paragraph" w:customStyle="1" w:styleId="ListParagraph1">
    <w:name w:val="List Paragraph1"/>
    <w:basedOn w:val="a"/>
    <w:qFormat/>
    <w:rsid w:val="00826CDF"/>
    <w:pPr>
      <w:ind w:firstLine="420"/>
    </w:pPr>
    <w:rPr>
      <w:rFonts w:ascii="Calibri" w:eastAsia="宋体" w:hAnsi="Calibri" w:cs="Times New Roman"/>
    </w:rPr>
  </w:style>
  <w:style w:type="character" w:customStyle="1" w:styleId="font01">
    <w:name w:val="font01"/>
    <w:basedOn w:val="a0"/>
    <w:qFormat/>
    <w:rsid w:val="00826CDF"/>
    <w:rPr>
      <w:rFonts w:ascii="方正仿宋_GBK" w:eastAsia="方正仿宋_GBK" w:hAnsi="方正仿宋_GBK" w:cs="方正仿宋_GBK" w:hint="eastAsia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2024-07-29T08:08:00Z</dcterms:created>
  <dcterms:modified xsi:type="dcterms:W3CDTF">2024-07-29T08:09:00Z</dcterms:modified>
</cp:coreProperties>
</file>