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68811">
      <w:pPr>
        <w:spacing w:line="580" w:lineRule="exact"/>
        <w:jc w:val="center"/>
        <w:rPr>
          <w:rFonts w:ascii="方正小标宋_GBK" w:hAnsi="宋体" w:eastAsia="方正小标宋_GBK" w:cs="宋体"/>
          <w:b w:val="0"/>
          <w:bCs/>
          <w:color w:val="auto"/>
          <w:sz w:val="44"/>
          <w:szCs w:val="44"/>
          <w:u w:val="none"/>
        </w:rPr>
      </w:pPr>
    </w:p>
    <w:p w14:paraId="6D313F87">
      <w:pPr>
        <w:spacing w:line="580" w:lineRule="exact"/>
        <w:jc w:val="center"/>
        <w:rPr>
          <w:rFonts w:ascii="方正小标宋_GBK" w:hAnsi="宋体" w:eastAsia="方正小标宋_GBK" w:cs="宋体"/>
          <w:b w:val="0"/>
          <w:bCs/>
          <w:color w:val="auto"/>
          <w:sz w:val="44"/>
          <w:szCs w:val="44"/>
          <w:u w:val="none"/>
        </w:rPr>
      </w:pPr>
    </w:p>
    <w:p w14:paraId="446911CB">
      <w:pPr>
        <w:spacing w:line="580" w:lineRule="exact"/>
        <w:jc w:val="center"/>
        <w:rPr>
          <w:rFonts w:hint="eastAsia" w:ascii="方正小标宋_GBK" w:hAnsi="宋体" w:eastAsia="方正小标宋_GBK" w:cs="宋体"/>
          <w:b w:val="0"/>
          <w:bCs/>
          <w:color w:val="auto"/>
          <w:sz w:val="44"/>
          <w:szCs w:val="44"/>
          <w:u w:val="none"/>
          <w:lang w:eastAsia="zh-CN"/>
        </w:rPr>
      </w:pPr>
      <w:r>
        <w:rPr>
          <w:rFonts w:hint="eastAsia" w:ascii="方正小标宋_GBK" w:hAnsi="宋体" w:eastAsia="方正小标宋_GBK" w:cs="宋体"/>
          <w:b w:val="0"/>
          <w:bCs/>
          <w:color w:val="auto"/>
          <w:sz w:val="44"/>
          <w:szCs w:val="44"/>
          <w:u w:val="none"/>
        </w:rPr>
        <w:t>泰州市生产经营单位安全生产主体责任规定</w:t>
      </w:r>
      <w:r>
        <w:rPr>
          <w:rFonts w:hint="eastAsia" w:ascii="方正小标宋_GBK" w:hAnsi="宋体" w:eastAsia="方正小标宋_GBK" w:cs="宋体"/>
          <w:b w:val="0"/>
          <w:bCs/>
          <w:color w:val="auto"/>
          <w:sz w:val="44"/>
          <w:szCs w:val="44"/>
          <w:u w:val="none"/>
          <w:lang w:eastAsia="zh-CN"/>
        </w:rPr>
        <w:t>（</w:t>
      </w:r>
      <w:r>
        <w:rPr>
          <w:rFonts w:hint="eastAsia" w:ascii="方正小标宋_GBK" w:hAnsi="宋体" w:eastAsia="方正小标宋_GBK" w:cs="宋体"/>
          <w:b w:val="0"/>
          <w:bCs/>
          <w:color w:val="auto"/>
          <w:sz w:val="44"/>
          <w:szCs w:val="44"/>
          <w:u w:val="none"/>
          <w:lang w:val="en-US" w:eastAsia="zh-CN"/>
        </w:rPr>
        <w:t>修订</w:t>
      </w:r>
      <w:r>
        <w:rPr>
          <w:rFonts w:hint="eastAsia" w:ascii="方正小标宋_GBK" w:hAnsi="宋体" w:eastAsia="方正小标宋_GBK" w:cs="宋体"/>
          <w:b w:val="0"/>
          <w:bCs/>
          <w:color w:val="auto"/>
          <w:sz w:val="44"/>
          <w:szCs w:val="44"/>
          <w:u w:val="none"/>
          <w:lang w:eastAsia="zh-CN"/>
        </w:rPr>
        <w:t>）</w:t>
      </w:r>
    </w:p>
    <w:p w14:paraId="571D4A8E">
      <w:pPr>
        <w:spacing w:line="580" w:lineRule="exact"/>
        <w:jc w:val="center"/>
        <w:rPr>
          <w:rFonts w:hint="eastAsia" w:ascii="方正楷体_GBK" w:hAnsi="方正楷体_GBK" w:eastAsia="方正楷体_GBK" w:cs="方正楷体_GBK"/>
          <w:b w:val="0"/>
          <w:bCs/>
          <w:color w:val="auto"/>
          <w:sz w:val="32"/>
          <w:szCs w:val="32"/>
          <w:u w:val="none"/>
          <w:lang w:eastAsia="zh-CN"/>
        </w:rPr>
      </w:pPr>
      <w:r>
        <w:rPr>
          <w:rFonts w:hint="eastAsia" w:ascii="方正楷体_GBK" w:hAnsi="方正楷体_GBK" w:eastAsia="方正楷体_GBK" w:cs="方正楷体_GBK"/>
          <w:b w:val="0"/>
          <w:bCs/>
          <w:color w:val="auto"/>
          <w:sz w:val="32"/>
          <w:szCs w:val="32"/>
          <w:u w:val="none"/>
          <w:lang w:eastAsia="zh-CN"/>
        </w:rPr>
        <w:t>（公开征求意见稿）</w:t>
      </w:r>
    </w:p>
    <w:p w14:paraId="67B2F162">
      <w:pPr>
        <w:spacing w:line="580" w:lineRule="exact"/>
        <w:ind w:firstLine="640" w:firstLineChars="200"/>
        <w:rPr>
          <w:rFonts w:ascii="方正楷体_GBK" w:hAnsi="宋体" w:eastAsia="方正楷体_GBK" w:cs="宋体"/>
          <w:b w:val="0"/>
          <w:bCs/>
          <w:color w:val="auto"/>
          <w:sz w:val="32"/>
          <w:szCs w:val="32"/>
          <w:u w:val="none"/>
        </w:rPr>
      </w:pPr>
    </w:p>
    <w:p w14:paraId="71553EE4">
      <w:pPr>
        <w:spacing w:line="580" w:lineRule="exact"/>
        <w:jc w:val="center"/>
        <w:rPr>
          <w:rFonts w:ascii="黑体" w:hAnsi="黑体" w:eastAsia="方正黑体_GBK" w:cs="宋体"/>
          <w:b w:val="0"/>
          <w:bCs/>
          <w:color w:val="auto"/>
          <w:sz w:val="32"/>
          <w:szCs w:val="32"/>
          <w:u w:val="none"/>
        </w:rPr>
      </w:pPr>
      <w:r>
        <w:rPr>
          <w:rFonts w:hint="eastAsia" w:ascii="黑体" w:hAnsi="黑体" w:eastAsia="方正黑体_GBK" w:cs="宋体"/>
          <w:b w:val="0"/>
          <w:bCs/>
          <w:color w:val="auto"/>
          <w:sz w:val="32"/>
          <w:szCs w:val="32"/>
          <w:u w:val="none"/>
        </w:rPr>
        <w:t>第一章  总  则</w:t>
      </w:r>
    </w:p>
    <w:p w14:paraId="457A4FBB">
      <w:pPr>
        <w:spacing w:line="580" w:lineRule="exact"/>
        <w:ind w:firstLine="640" w:firstLineChars="200"/>
        <w:rPr>
          <w:rFonts w:ascii="方正仿宋_GBK" w:hAnsi="宋体" w:eastAsia="方正仿宋_GBK" w:cs="宋体"/>
          <w:b w:val="0"/>
          <w:bCs/>
          <w:color w:val="auto"/>
          <w:sz w:val="32"/>
          <w:szCs w:val="32"/>
          <w:u w:val="none"/>
        </w:rPr>
      </w:pPr>
    </w:p>
    <w:p w14:paraId="4374217E">
      <w:pPr>
        <w:keepNext w:val="0"/>
        <w:keepLines w:val="0"/>
        <w:pageBreakBefore w:val="0"/>
        <w:widowControl w:val="0"/>
        <w:kinsoku/>
        <w:wordWrap/>
        <w:topLinePunct w:val="0"/>
        <w:bidi w:val="0"/>
        <w:snapToGrid/>
        <w:spacing w:line="580" w:lineRule="exact"/>
        <w:ind w:firstLine="643" w:firstLineChars="200"/>
        <w:textAlignment w:val="auto"/>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第一条  </w:t>
      </w:r>
      <w:r>
        <w:rPr>
          <w:rFonts w:hint="eastAsia" w:ascii="方正仿宋_GBK" w:hAnsi="宋体" w:eastAsia="方正仿宋_GBK" w:cs="宋体"/>
          <w:b w:val="0"/>
          <w:color w:val="auto"/>
          <w:sz w:val="32"/>
          <w:szCs w:val="32"/>
          <w:u w:val="none"/>
        </w:rPr>
        <w:t>为了落实生产经营单位安全生产主体责任，预防和减少生产安全事故，保障人民群众生命和财产安全，促进经济社会</w:t>
      </w:r>
      <w:r>
        <w:rPr>
          <w:rFonts w:hint="eastAsia" w:ascii="方正仿宋_GBK" w:hAnsi="宋体" w:eastAsia="方正仿宋_GBK" w:cs="宋体"/>
          <w:b w:val="0"/>
          <w:color w:val="auto"/>
          <w:sz w:val="32"/>
          <w:szCs w:val="32"/>
          <w:u w:val="none"/>
          <w:lang w:eastAsia="zh-CN"/>
        </w:rPr>
        <w:t>持续</w:t>
      </w:r>
      <w:r>
        <w:rPr>
          <w:rFonts w:hint="eastAsia" w:ascii="方正仿宋_GBK" w:hAnsi="宋体" w:eastAsia="方正仿宋_GBK" w:cs="宋体"/>
          <w:b w:val="0"/>
          <w:color w:val="auto"/>
          <w:sz w:val="32"/>
          <w:szCs w:val="32"/>
          <w:u w:val="none"/>
        </w:rPr>
        <w:t>健康发展，根据《中华人民共和国安全生产法》《江苏省安全生产条例》等法律法规，结合本市实际，制定本规定。</w:t>
      </w:r>
    </w:p>
    <w:p w14:paraId="04D1B8AE">
      <w:pPr>
        <w:keepNext w:val="0"/>
        <w:keepLines w:val="0"/>
        <w:pageBreakBefore w:val="0"/>
        <w:widowControl w:val="0"/>
        <w:kinsoku/>
        <w:wordWrap/>
        <w:topLinePunct w:val="0"/>
        <w:bidi w:val="0"/>
        <w:snapToGrid/>
        <w:spacing w:line="580" w:lineRule="exact"/>
        <w:ind w:firstLine="643" w:firstLineChars="200"/>
        <w:textAlignment w:val="auto"/>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第二条  </w:t>
      </w:r>
      <w:r>
        <w:rPr>
          <w:rFonts w:hint="eastAsia" w:ascii="方正仿宋_GBK" w:hAnsi="宋体" w:eastAsia="方正仿宋_GBK" w:cs="宋体"/>
          <w:b w:val="0"/>
          <w:color w:val="auto"/>
          <w:sz w:val="32"/>
          <w:szCs w:val="32"/>
          <w:u w:val="none"/>
        </w:rPr>
        <w:t>在本市行政区域内从事生产或者经营活动的法人、非法人组织、个体工商户（以下统称生产经营单位）履行安全生产主体责任，适用本规定。法律、法规、规章另有规定的，适用其规定。</w:t>
      </w:r>
    </w:p>
    <w:p w14:paraId="35CBB2E2">
      <w:pPr>
        <w:keepNext w:val="0"/>
        <w:keepLines w:val="0"/>
        <w:pageBreakBefore w:val="0"/>
        <w:widowControl w:val="0"/>
        <w:kinsoku/>
        <w:wordWrap/>
        <w:topLinePunct w:val="0"/>
        <w:bidi w:val="0"/>
        <w:snapToGrid/>
        <w:spacing w:line="580" w:lineRule="exact"/>
        <w:ind w:firstLine="640" w:firstLineChars="200"/>
        <w:textAlignment w:val="auto"/>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生产经营单位解散、破产的，清算组或者破产管理人在接管后应当履行生产经营单位的安全生产主体责任。</w:t>
      </w:r>
    </w:p>
    <w:p w14:paraId="214FD381">
      <w:pPr>
        <w:keepNext w:val="0"/>
        <w:keepLines w:val="0"/>
        <w:pageBreakBefore w:val="0"/>
        <w:widowControl w:val="0"/>
        <w:kinsoku/>
        <w:wordWrap/>
        <w:topLinePunct w:val="0"/>
        <w:bidi w:val="0"/>
        <w:snapToGrid/>
        <w:spacing w:line="580" w:lineRule="exact"/>
        <w:ind w:firstLine="643" w:firstLineChars="200"/>
        <w:textAlignment w:val="auto"/>
        <w:rPr>
          <w:rFonts w:hint="eastAsia"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第三条  </w:t>
      </w:r>
      <w:r>
        <w:rPr>
          <w:rFonts w:hint="eastAsia" w:ascii="方正仿宋_GBK" w:hAnsi="宋体" w:eastAsia="方正仿宋_GBK" w:cs="宋体"/>
          <w:b w:val="0"/>
          <w:color w:val="auto"/>
          <w:sz w:val="32"/>
          <w:szCs w:val="32"/>
          <w:u w:val="none"/>
        </w:rPr>
        <w:t>生产经营单位是本单位安全生产的责任主体，必须遵守有关安全生产的法律、法规、规章和标准，加强安全生产管理，建立健全</w:t>
      </w:r>
      <w:r>
        <w:rPr>
          <w:rFonts w:hint="eastAsia" w:ascii="方正仿宋_GBK" w:hAnsi="宋体" w:eastAsia="方正仿宋_GBK" w:cs="宋体"/>
          <w:b w:val="0"/>
          <w:color w:val="auto"/>
          <w:sz w:val="32"/>
          <w:szCs w:val="32"/>
          <w:u w:val="none"/>
          <w:lang w:eastAsia="zh-CN"/>
        </w:rPr>
        <w:t>全员</w:t>
      </w:r>
      <w:r>
        <w:rPr>
          <w:rFonts w:hint="eastAsia" w:ascii="方正仿宋_GBK" w:hAnsi="宋体" w:eastAsia="方正仿宋_GBK" w:cs="宋体"/>
          <w:b w:val="0"/>
          <w:color w:val="auto"/>
          <w:sz w:val="32"/>
          <w:szCs w:val="32"/>
          <w:u w:val="none"/>
        </w:rPr>
        <w:t>安全生产责任制和安全生产规章制度，</w:t>
      </w:r>
      <w:r>
        <w:rPr>
          <w:rFonts w:hint="eastAsia" w:ascii="方正仿宋_GBK" w:hAnsi="宋体" w:eastAsia="方正仿宋_GBK" w:cs="宋体"/>
          <w:b w:val="0"/>
          <w:color w:val="auto"/>
          <w:sz w:val="32"/>
          <w:szCs w:val="32"/>
          <w:u w:val="none"/>
          <w:lang w:eastAsia="zh-CN"/>
        </w:rPr>
        <w:t>加大</w:t>
      </w:r>
      <w:r>
        <w:rPr>
          <w:rFonts w:hint="eastAsia" w:ascii="方正仿宋_GBK" w:hAnsi="宋体" w:eastAsia="方正仿宋_GBK" w:cs="宋体"/>
          <w:b w:val="0"/>
          <w:color w:val="auto"/>
          <w:sz w:val="32"/>
          <w:szCs w:val="32"/>
          <w:u w:val="none"/>
        </w:rPr>
        <w:t>安全生产投入，具备并改善安全生产条件，加强安全生产标准化、信息化建设，构建安全风险分级管控和隐患排查治理双重预防机制，履行应急处置与事故报告义务，预防和减少生产安全事故，并对未履行安全生产主体责任导致的后果负责。</w:t>
      </w:r>
    </w:p>
    <w:p w14:paraId="255DF57D">
      <w:pPr>
        <w:keepNext w:val="0"/>
        <w:keepLines w:val="0"/>
        <w:pageBreakBefore w:val="0"/>
        <w:widowControl w:val="0"/>
        <w:kinsoku/>
        <w:wordWrap/>
        <w:overflowPunct w:val="0"/>
        <w:topLinePunct w:val="0"/>
        <w:autoSpaceDE w:val="0"/>
        <w:autoSpaceDN w:val="0"/>
        <w:bidi w:val="0"/>
        <w:adjustRightInd w:val="0"/>
        <w:snapToGrid/>
        <w:spacing w:line="580" w:lineRule="exact"/>
        <w:ind w:firstLine="643" w:firstLineChars="200"/>
        <w:textAlignment w:val="auto"/>
        <w:rPr>
          <w:rFonts w:hint="eastAsia" w:ascii="方正仿宋_GBK" w:hAnsi="宋体" w:eastAsia="方正仿宋_GBK" w:cs="宋体"/>
          <w:b w:val="0"/>
          <w:color w:val="auto"/>
          <w:sz w:val="32"/>
          <w:szCs w:val="32"/>
          <w:u w:val="none"/>
          <w:lang w:val="en-US" w:eastAsia="zh-CN"/>
        </w:rPr>
      </w:pPr>
      <w:r>
        <w:rPr>
          <w:rFonts w:hint="eastAsia" w:ascii="方正仿宋_GBK" w:eastAsia="方正仿宋_GBK"/>
          <w:b/>
          <w:bCs/>
          <w:color w:val="auto"/>
          <w:kern w:val="2"/>
          <w:sz w:val="32"/>
          <w:szCs w:val="32"/>
          <w:u w:val="none"/>
        </w:rPr>
        <w:t xml:space="preserve">第四条  </w:t>
      </w:r>
      <w:r>
        <w:rPr>
          <w:rFonts w:hint="eastAsia" w:ascii="方正仿宋_GBK" w:hAnsi="宋体" w:eastAsia="方正仿宋_GBK" w:cs="宋体"/>
          <w:b w:val="0"/>
          <w:color w:val="auto"/>
          <w:sz w:val="32"/>
          <w:szCs w:val="32"/>
          <w:u w:val="none"/>
          <w:lang w:val="en-US" w:eastAsia="zh-CN"/>
        </w:rPr>
        <w:t>负有安全生产监督管理职责的部门，在各自职责范围内，依法对有关行业、领域的安全生产工作实施监督管理，强化监管执法，严厉查处违法违规行为。</w:t>
      </w:r>
    </w:p>
    <w:p w14:paraId="09AD010F">
      <w:pPr>
        <w:spacing w:line="580" w:lineRule="exact"/>
        <w:ind w:firstLine="640" w:firstLineChars="200"/>
        <w:rPr>
          <w:rFonts w:hint="eastAsia" w:ascii="方正仿宋_GBK" w:hAnsi="宋体" w:eastAsia="方正仿宋_GBK" w:cs="宋体"/>
          <w:b w:val="0"/>
          <w:color w:val="auto"/>
          <w:sz w:val="32"/>
          <w:szCs w:val="32"/>
          <w:u w:val="none"/>
          <w:lang w:val="en-US" w:eastAsia="zh-CN"/>
        </w:rPr>
      </w:pPr>
      <w:r>
        <w:rPr>
          <w:rFonts w:hint="eastAsia" w:ascii="方正仿宋_GBK" w:hAnsi="宋体" w:eastAsia="方正仿宋_GBK" w:cs="宋体"/>
          <w:b w:val="0"/>
          <w:color w:val="auto"/>
          <w:sz w:val="32"/>
          <w:szCs w:val="32"/>
          <w:u w:val="none"/>
          <w:lang w:val="en-US" w:eastAsia="zh-CN"/>
        </w:rPr>
        <w:t>其他行业、领域主管部门承担相关行业领域安全生产管理责任，从行业规划、产业政策、法规标准、行政许可等方面加强安全生产工作。</w:t>
      </w:r>
    </w:p>
    <w:p w14:paraId="6FA8243E">
      <w:pPr>
        <w:spacing w:line="580" w:lineRule="exact"/>
        <w:ind w:firstLine="640" w:firstLineChars="200"/>
        <w:rPr>
          <w:rFonts w:hint="eastAsia" w:ascii="方正仿宋_GBK" w:hAnsi="宋体" w:eastAsia="方正仿宋_GBK" w:cs="宋体"/>
          <w:b w:val="0"/>
          <w:color w:val="auto"/>
          <w:sz w:val="32"/>
          <w:szCs w:val="32"/>
          <w:u w:val="none"/>
          <w:lang w:val="en-US" w:eastAsia="zh-CN"/>
        </w:rPr>
      </w:pPr>
      <w:r>
        <w:rPr>
          <w:rFonts w:hint="eastAsia" w:ascii="方正仿宋_GBK" w:hAnsi="宋体" w:eastAsia="方正仿宋_GBK" w:cs="宋体"/>
          <w:b w:val="0"/>
          <w:color w:val="auto"/>
          <w:sz w:val="32"/>
          <w:szCs w:val="32"/>
          <w:u w:val="none"/>
          <w:lang w:val="en-US" w:eastAsia="zh-CN"/>
        </w:rPr>
        <w:t>其他有关部门在职责范围内为安全生产工作提供支持保障，共同推进安全发展。</w:t>
      </w:r>
    </w:p>
    <w:p w14:paraId="63FD60B3">
      <w:pPr>
        <w:spacing w:line="580" w:lineRule="exact"/>
        <w:ind w:firstLine="640" w:firstLineChars="200"/>
        <w:rPr>
          <w:rFonts w:hint="eastAsia" w:ascii="方正仿宋_GBK" w:hAnsi="宋体" w:eastAsia="方正仿宋_GBK" w:cs="宋体"/>
          <w:b w:val="0"/>
          <w:color w:val="auto"/>
          <w:sz w:val="32"/>
          <w:szCs w:val="32"/>
          <w:u w:val="none"/>
          <w:lang w:val="en-US" w:eastAsia="zh-CN"/>
        </w:rPr>
      </w:pPr>
      <w:r>
        <w:rPr>
          <w:rFonts w:hint="eastAsia" w:ascii="方正仿宋_GBK" w:hAnsi="宋体" w:eastAsia="方正仿宋_GBK" w:cs="宋体"/>
          <w:b w:val="0"/>
          <w:color w:val="auto"/>
          <w:sz w:val="32"/>
          <w:szCs w:val="32"/>
          <w:u w:val="none"/>
          <w:lang w:val="en-US" w:eastAsia="zh-CN"/>
        </w:rPr>
        <w:t>对新兴行业、领域中涉及的安全生产监管职责不明确的，由市、市（区）人民政府按照业务相近的原则明确安全生产监督管理部门职责分工。</w:t>
      </w:r>
    </w:p>
    <w:p w14:paraId="38A7494B">
      <w:pPr>
        <w:pStyle w:val="5"/>
        <w:keepNext w:val="0"/>
        <w:keepLines w:val="0"/>
        <w:pageBreakBefore w:val="0"/>
        <w:widowControl w:val="0"/>
        <w:kinsoku/>
        <w:wordWrap/>
        <w:topLinePunct w:val="0"/>
        <w:bidi w:val="0"/>
        <w:snapToGrid/>
        <w:spacing w:before="0" w:beforeAutospacing="0" w:after="0" w:afterAutospacing="0" w:line="580" w:lineRule="exact"/>
        <w:ind w:firstLine="643" w:firstLineChars="200"/>
        <w:jc w:val="both"/>
        <w:textAlignment w:val="auto"/>
        <w:rPr>
          <w:rFonts w:hint="eastAsia" w:ascii="方正仿宋_GBK" w:hAnsi="宋体" w:eastAsia="方正仿宋_GBK" w:cs="宋体"/>
          <w:b w:val="0"/>
          <w:color w:val="auto"/>
          <w:kern w:val="2"/>
          <w:sz w:val="32"/>
          <w:szCs w:val="32"/>
          <w:u w:val="none"/>
          <w:lang w:val="en-US" w:eastAsia="zh-CN" w:bidi="ar-SA"/>
        </w:rPr>
      </w:pPr>
      <w:r>
        <w:rPr>
          <w:rFonts w:hint="eastAsia" w:ascii="方正仿宋_GBK" w:eastAsia="方正仿宋_GBK"/>
          <w:b/>
          <w:bCs/>
          <w:color w:val="auto"/>
          <w:kern w:val="2"/>
          <w:sz w:val="32"/>
          <w:szCs w:val="32"/>
          <w:u w:val="none"/>
        </w:rPr>
        <w:t xml:space="preserve">第五条  </w:t>
      </w:r>
      <w:r>
        <w:rPr>
          <w:rFonts w:hint="eastAsia" w:ascii="方正仿宋_GBK" w:hAnsi="宋体" w:eastAsia="方正仿宋_GBK" w:cs="宋体"/>
          <w:b w:val="0"/>
          <w:color w:val="auto"/>
          <w:kern w:val="2"/>
          <w:sz w:val="32"/>
          <w:szCs w:val="32"/>
          <w:u w:val="none"/>
          <w:lang w:val="en-US" w:eastAsia="zh-CN" w:bidi="ar-SA"/>
        </w:rPr>
        <w:t>建立安全生产主体责任诚信体系，加大对存在严重失信行为的责任主体实施失信惩戒，对未履行安全生产职责行为的惩处力度，并纳入本市公共信用信息系统。</w:t>
      </w:r>
    </w:p>
    <w:p w14:paraId="501448B4">
      <w:pPr>
        <w:spacing w:line="580" w:lineRule="exact"/>
        <w:ind w:firstLine="640" w:firstLineChars="200"/>
        <w:rPr>
          <w:rFonts w:ascii="方正仿宋_GBK" w:hAnsi="宋体" w:eastAsia="方正仿宋_GBK" w:cs="宋体"/>
          <w:b w:val="0"/>
          <w:color w:val="auto"/>
          <w:sz w:val="32"/>
          <w:szCs w:val="32"/>
          <w:u w:val="none"/>
        </w:rPr>
      </w:pPr>
    </w:p>
    <w:p w14:paraId="040D925C">
      <w:pPr>
        <w:spacing w:line="580" w:lineRule="exact"/>
        <w:jc w:val="center"/>
        <w:rPr>
          <w:rFonts w:ascii="黑体" w:hAnsi="黑体" w:eastAsia="方正黑体_GBK" w:cs="宋体"/>
          <w:b w:val="0"/>
          <w:bCs/>
          <w:color w:val="auto"/>
          <w:sz w:val="32"/>
          <w:szCs w:val="32"/>
          <w:u w:val="none"/>
        </w:rPr>
      </w:pPr>
      <w:r>
        <w:rPr>
          <w:rFonts w:hint="eastAsia" w:ascii="黑体" w:hAnsi="黑体" w:eastAsia="方正黑体_GBK" w:cs="宋体"/>
          <w:b w:val="0"/>
          <w:bCs/>
          <w:color w:val="auto"/>
          <w:sz w:val="32"/>
          <w:szCs w:val="32"/>
          <w:u w:val="none"/>
        </w:rPr>
        <w:t>第二章  安全生产责任体系</w:t>
      </w:r>
    </w:p>
    <w:p w14:paraId="417B2FAA">
      <w:pPr>
        <w:spacing w:line="580" w:lineRule="exact"/>
        <w:ind w:left="1134"/>
        <w:rPr>
          <w:rFonts w:ascii="方正小标宋_GBK" w:hAnsi="宋体" w:eastAsia="方正小标宋_GBK" w:cs="宋体"/>
          <w:b w:val="0"/>
          <w:bCs/>
          <w:color w:val="auto"/>
          <w:sz w:val="32"/>
          <w:szCs w:val="32"/>
          <w:u w:val="none"/>
        </w:rPr>
      </w:pPr>
    </w:p>
    <w:p w14:paraId="74C2DE59">
      <w:pPr>
        <w:keepNext w:val="0"/>
        <w:keepLines w:val="0"/>
        <w:pageBreakBefore w:val="0"/>
        <w:widowControl w:val="0"/>
        <w:kinsoku/>
        <w:wordWrap/>
        <w:topLinePunct w:val="0"/>
        <w:bidi w:val="0"/>
        <w:adjustRightInd w:val="0"/>
        <w:snapToGrid/>
        <w:spacing w:line="580" w:lineRule="exact"/>
        <w:ind w:firstLine="643" w:firstLineChars="200"/>
        <w:textAlignment w:val="auto"/>
        <w:rPr>
          <w:rFonts w:ascii="方正仿宋_GBK" w:hAnsi="宋体" w:eastAsia="方正仿宋_GBK" w:cs="宋体"/>
          <w:b w:val="0"/>
          <w:color w:val="auto"/>
          <w:kern w:val="0"/>
          <w:sz w:val="32"/>
          <w:szCs w:val="32"/>
          <w:u w:val="none"/>
        </w:rPr>
      </w:pPr>
      <w:r>
        <w:rPr>
          <w:rFonts w:hint="eastAsia" w:ascii="方正仿宋_GBK" w:hAnsi="宋体" w:eastAsia="方正仿宋_GBK" w:cs="宋体"/>
          <w:bCs/>
          <w:color w:val="auto"/>
          <w:sz w:val="32"/>
          <w:szCs w:val="32"/>
          <w:u w:val="none"/>
          <w:lang w:val="en-US" w:eastAsia="zh-CN"/>
        </w:rPr>
        <w:t>第六条</w:t>
      </w:r>
      <w:r>
        <w:rPr>
          <w:rFonts w:hint="eastAsia" w:ascii="方正仿宋_GBK" w:hAnsi="宋体" w:eastAsia="方正仿宋_GBK" w:cs="宋体"/>
          <w:b w:val="0"/>
          <w:color w:val="auto"/>
          <w:kern w:val="2"/>
          <w:sz w:val="32"/>
          <w:szCs w:val="32"/>
          <w:u w:val="none"/>
          <w:lang w:val="en-US" w:eastAsia="zh-CN" w:bidi="ar-SA"/>
        </w:rPr>
        <w:t xml:space="preserve">  </w:t>
      </w:r>
      <w:r>
        <w:rPr>
          <w:rFonts w:hint="eastAsia" w:ascii="方正仿宋_GBK" w:hAnsi="宋体" w:eastAsia="方正仿宋_GBK" w:cs="宋体"/>
          <w:b w:val="0"/>
          <w:color w:val="auto"/>
          <w:sz w:val="32"/>
          <w:szCs w:val="32"/>
          <w:u w:val="none"/>
          <w:lang w:val="en-US" w:eastAsia="zh-CN"/>
        </w:rPr>
        <w:t>生产经营单位除按照《江苏省安全生产条例》规定建立安全生产的投入保障、宣传教育培训、隐患排查治理和应急救援、发包（出租）管理等规章制度外，还应当结合实际，建立、健全并落实下列安全生产规章制度和操作规程：</w:t>
      </w:r>
    </w:p>
    <w:p w14:paraId="2CF69C90">
      <w:pPr>
        <w:spacing w:line="580" w:lineRule="exact"/>
        <w:ind w:firstLine="640" w:firstLineChars="200"/>
        <w:rPr>
          <w:rFonts w:ascii="方正仿宋_GBK" w:hAnsi="宋体" w:eastAsia="方正仿宋_GBK" w:cs="宋体"/>
          <w:b w:val="0"/>
          <w:color w:val="auto"/>
          <w:kern w:val="0"/>
          <w:sz w:val="32"/>
          <w:szCs w:val="32"/>
          <w:u w:val="none"/>
        </w:rPr>
      </w:pPr>
      <w:r>
        <w:rPr>
          <w:rFonts w:hint="eastAsia" w:ascii="方正仿宋_GBK" w:hAnsi="宋体" w:eastAsia="方正仿宋_GBK" w:cs="宋体"/>
          <w:b w:val="0"/>
          <w:color w:val="auto"/>
          <w:kern w:val="0"/>
          <w:sz w:val="32"/>
          <w:szCs w:val="32"/>
          <w:u w:val="none"/>
        </w:rPr>
        <w:t>（一）安全生产岗位责任制度和监督考核、奖惩制度；</w:t>
      </w:r>
    </w:p>
    <w:p w14:paraId="3D470EE1">
      <w:pPr>
        <w:spacing w:line="580" w:lineRule="exact"/>
        <w:ind w:firstLine="640" w:firstLineChars="200"/>
        <w:rPr>
          <w:rFonts w:ascii="方正仿宋_GBK" w:hAnsi="宋体" w:eastAsia="方正仿宋_GBK" w:cs="宋体"/>
          <w:b w:val="0"/>
          <w:color w:val="auto"/>
          <w:kern w:val="0"/>
          <w:sz w:val="32"/>
          <w:szCs w:val="32"/>
          <w:u w:val="none"/>
        </w:rPr>
      </w:pPr>
      <w:r>
        <w:rPr>
          <w:rFonts w:hint="eastAsia" w:ascii="方正仿宋_GBK" w:hAnsi="宋体" w:eastAsia="方正仿宋_GBK" w:cs="宋体"/>
          <w:b w:val="0"/>
          <w:color w:val="auto"/>
          <w:kern w:val="0"/>
          <w:sz w:val="32"/>
          <w:szCs w:val="32"/>
          <w:u w:val="none"/>
        </w:rPr>
        <w:t>（二）安全生产资金费用提取和使用管理制度；</w:t>
      </w:r>
    </w:p>
    <w:p w14:paraId="1EAD954A">
      <w:pPr>
        <w:spacing w:line="580" w:lineRule="exact"/>
        <w:ind w:firstLine="640" w:firstLineChars="200"/>
        <w:rPr>
          <w:rFonts w:ascii="方正仿宋_GBK" w:hAnsi="宋体" w:eastAsia="方正仿宋_GBK" w:cs="宋体"/>
          <w:b w:val="0"/>
          <w:color w:val="auto"/>
          <w:kern w:val="0"/>
          <w:sz w:val="32"/>
          <w:szCs w:val="32"/>
          <w:u w:val="none"/>
        </w:rPr>
      </w:pPr>
      <w:r>
        <w:rPr>
          <w:rFonts w:hint="eastAsia" w:ascii="方正仿宋_GBK" w:hAnsi="宋体" w:eastAsia="方正仿宋_GBK" w:cs="宋体"/>
          <w:b w:val="0"/>
          <w:color w:val="auto"/>
          <w:kern w:val="0"/>
          <w:sz w:val="32"/>
          <w:szCs w:val="32"/>
          <w:u w:val="none"/>
        </w:rPr>
        <w:t>（三）安全生产风险辨识、分级管控制度；</w:t>
      </w:r>
    </w:p>
    <w:p w14:paraId="22D46836">
      <w:pPr>
        <w:spacing w:line="580" w:lineRule="exact"/>
        <w:ind w:firstLine="640" w:firstLineChars="200"/>
        <w:rPr>
          <w:rFonts w:ascii="方正仿宋_GBK" w:hAnsi="宋体" w:eastAsia="方正仿宋_GBK" w:cs="宋体"/>
          <w:b w:val="0"/>
          <w:color w:val="auto"/>
          <w:kern w:val="0"/>
          <w:sz w:val="32"/>
          <w:szCs w:val="32"/>
          <w:u w:val="none"/>
        </w:rPr>
      </w:pPr>
      <w:r>
        <w:rPr>
          <w:rFonts w:hint="eastAsia" w:ascii="方正仿宋_GBK" w:hAnsi="宋体" w:eastAsia="方正仿宋_GBK" w:cs="宋体"/>
          <w:b w:val="0"/>
          <w:color w:val="auto"/>
          <w:kern w:val="0"/>
          <w:sz w:val="32"/>
          <w:szCs w:val="32"/>
          <w:u w:val="none"/>
        </w:rPr>
        <w:t>（四）安全生产标准化建设制度；</w:t>
      </w:r>
    </w:p>
    <w:p w14:paraId="0464EF24">
      <w:pPr>
        <w:spacing w:line="580" w:lineRule="exact"/>
        <w:ind w:firstLine="640" w:firstLineChars="200"/>
        <w:rPr>
          <w:rFonts w:ascii="方正仿宋_GBK" w:hAnsi="宋体" w:eastAsia="方正仿宋_GBK" w:cs="宋体"/>
          <w:b w:val="0"/>
          <w:color w:val="auto"/>
          <w:kern w:val="0"/>
          <w:sz w:val="32"/>
          <w:szCs w:val="32"/>
          <w:u w:val="none"/>
        </w:rPr>
      </w:pPr>
      <w:r>
        <w:rPr>
          <w:rFonts w:hint="eastAsia" w:ascii="方正仿宋_GBK" w:hAnsi="宋体" w:eastAsia="方正仿宋_GBK" w:cs="宋体"/>
          <w:b w:val="0"/>
          <w:color w:val="auto"/>
          <w:kern w:val="0"/>
          <w:sz w:val="32"/>
          <w:szCs w:val="32"/>
          <w:u w:val="none"/>
        </w:rPr>
        <w:t>（五）危险作业、具有较大危险因素的生产经营场所、设备和设施的安全管理制度；</w:t>
      </w:r>
    </w:p>
    <w:p w14:paraId="055E2998">
      <w:pPr>
        <w:spacing w:line="580" w:lineRule="exact"/>
        <w:ind w:firstLine="640" w:firstLineChars="200"/>
        <w:rPr>
          <w:rFonts w:ascii="方正仿宋_GBK" w:hAnsi="宋体" w:eastAsia="方正仿宋_GBK" w:cs="宋体"/>
          <w:b w:val="0"/>
          <w:color w:val="auto"/>
          <w:kern w:val="0"/>
          <w:sz w:val="32"/>
          <w:szCs w:val="32"/>
          <w:u w:val="none"/>
        </w:rPr>
      </w:pPr>
      <w:r>
        <w:rPr>
          <w:rFonts w:hint="eastAsia" w:ascii="方正仿宋_GBK" w:hAnsi="宋体" w:eastAsia="方正仿宋_GBK" w:cs="宋体"/>
          <w:b w:val="0"/>
          <w:color w:val="auto"/>
          <w:kern w:val="0"/>
          <w:sz w:val="32"/>
          <w:szCs w:val="32"/>
          <w:u w:val="none"/>
        </w:rPr>
        <w:t>（六）特种作业人员管理制度；</w:t>
      </w:r>
    </w:p>
    <w:p w14:paraId="3CB7422B">
      <w:pPr>
        <w:spacing w:line="580" w:lineRule="exact"/>
        <w:ind w:firstLine="640" w:firstLineChars="200"/>
        <w:rPr>
          <w:rFonts w:ascii="方正仿宋_GBK" w:hAnsi="宋体" w:eastAsia="方正仿宋_GBK" w:cs="宋体"/>
          <w:b w:val="0"/>
          <w:color w:val="auto"/>
          <w:kern w:val="0"/>
          <w:sz w:val="32"/>
          <w:szCs w:val="32"/>
          <w:u w:val="none"/>
        </w:rPr>
      </w:pPr>
      <w:r>
        <w:rPr>
          <w:rFonts w:hint="eastAsia" w:ascii="方正仿宋_GBK" w:hAnsi="宋体" w:eastAsia="方正仿宋_GBK" w:cs="宋体"/>
          <w:b w:val="0"/>
          <w:color w:val="auto"/>
          <w:kern w:val="0"/>
          <w:sz w:val="32"/>
          <w:szCs w:val="32"/>
          <w:u w:val="none"/>
        </w:rPr>
        <w:t>（七）新建、改建、扩建工程项目的安全设施与主体工程同时设计、同时施工、同时投入生产和使用（以下简称建设项目安全生产“三同时”）管理制度；</w:t>
      </w:r>
    </w:p>
    <w:p w14:paraId="3B54C2BB">
      <w:pPr>
        <w:spacing w:line="580" w:lineRule="exact"/>
        <w:ind w:firstLine="640" w:firstLineChars="200"/>
        <w:rPr>
          <w:rFonts w:ascii="方正仿宋_GBK" w:hAnsi="宋体" w:eastAsia="方正仿宋_GBK" w:cs="宋体"/>
          <w:b w:val="0"/>
          <w:color w:val="auto"/>
          <w:kern w:val="0"/>
          <w:sz w:val="32"/>
          <w:szCs w:val="32"/>
          <w:u w:val="none"/>
        </w:rPr>
      </w:pPr>
      <w:r>
        <w:rPr>
          <w:rFonts w:hint="eastAsia" w:ascii="方正仿宋_GBK" w:hAnsi="宋体" w:eastAsia="方正仿宋_GBK" w:cs="宋体"/>
          <w:b w:val="0"/>
          <w:color w:val="auto"/>
          <w:kern w:val="0"/>
          <w:sz w:val="32"/>
          <w:szCs w:val="32"/>
          <w:u w:val="none"/>
        </w:rPr>
        <w:t>（八）安全生产情况公示制度；</w:t>
      </w:r>
    </w:p>
    <w:p w14:paraId="1883C19F">
      <w:pPr>
        <w:spacing w:line="580" w:lineRule="exact"/>
        <w:ind w:firstLine="640" w:firstLineChars="200"/>
        <w:rPr>
          <w:rFonts w:ascii="方正仿宋_GBK" w:hAnsi="宋体" w:eastAsia="方正仿宋_GBK" w:cs="宋体"/>
          <w:b w:val="0"/>
          <w:color w:val="auto"/>
          <w:kern w:val="0"/>
          <w:sz w:val="32"/>
          <w:szCs w:val="32"/>
          <w:u w:val="none"/>
        </w:rPr>
      </w:pPr>
      <w:r>
        <w:rPr>
          <w:rFonts w:hint="eastAsia" w:ascii="方正仿宋_GBK" w:hAnsi="宋体" w:eastAsia="方正仿宋_GBK" w:cs="宋体"/>
          <w:b w:val="0"/>
          <w:color w:val="auto"/>
          <w:kern w:val="0"/>
          <w:sz w:val="32"/>
          <w:szCs w:val="32"/>
          <w:u w:val="none"/>
        </w:rPr>
        <w:t>（九）重大危险源管理制度；</w:t>
      </w:r>
    </w:p>
    <w:p w14:paraId="36D23DAA">
      <w:pPr>
        <w:spacing w:line="580" w:lineRule="exact"/>
        <w:ind w:firstLine="640" w:firstLineChars="200"/>
        <w:rPr>
          <w:rFonts w:ascii="方正仿宋_GBK" w:hAnsi="宋体" w:eastAsia="方正仿宋_GBK" w:cs="宋体"/>
          <w:b w:val="0"/>
          <w:color w:val="auto"/>
          <w:kern w:val="0"/>
          <w:sz w:val="32"/>
          <w:szCs w:val="32"/>
          <w:u w:val="none"/>
        </w:rPr>
      </w:pPr>
      <w:r>
        <w:rPr>
          <w:rFonts w:hint="eastAsia" w:ascii="方正仿宋_GBK" w:hAnsi="宋体" w:eastAsia="方正仿宋_GBK" w:cs="宋体"/>
          <w:b w:val="0"/>
          <w:color w:val="auto"/>
          <w:kern w:val="0"/>
          <w:sz w:val="32"/>
          <w:szCs w:val="32"/>
          <w:u w:val="none"/>
        </w:rPr>
        <w:t>（十）劳动防护用品配备和使用制度；</w:t>
      </w:r>
    </w:p>
    <w:p w14:paraId="7CF25240">
      <w:pPr>
        <w:spacing w:line="580" w:lineRule="exact"/>
        <w:ind w:firstLine="640" w:firstLineChars="200"/>
        <w:rPr>
          <w:rFonts w:ascii="方正仿宋_GBK" w:hAnsi="宋体" w:eastAsia="方正仿宋_GBK" w:cs="宋体"/>
          <w:b w:val="0"/>
          <w:color w:val="auto"/>
          <w:kern w:val="0"/>
          <w:sz w:val="32"/>
          <w:szCs w:val="32"/>
          <w:u w:val="none"/>
        </w:rPr>
      </w:pPr>
      <w:r>
        <w:rPr>
          <w:rFonts w:hint="eastAsia" w:ascii="方正仿宋_GBK" w:hAnsi="宋体" w:eastAsia="方正仿宋_GBK" w:cs="宋体"/>
          <w:b w:val="0"/>
          <w:color w:val="auto"/>
          <w:kern w:val="0"/>
          <w:sz w:val="32"/>
          <w:szCs w:val="32"/>
          <w:u w:val="none"/>
        </w:rPr>
        <w:t>（十一）安全生产隐患报告奖励制度；</w:t>
      </w:r>
    </w:p>
    <w:p w14:paraId="70EA82B8">
      <w:pPr>
        <w:spacing w:line="580" w:lineRule="exact"/>
        <w:ind w:firstLine="640" w:firstLineChars="200"/>
        <w:rPr>
          <w:rFonts w:ascii="方正仿宋_GBK" w:hAnsi="宋体" w:eastAsia="方正仿宋_GBK" w:cs="宋体"/>
          <w:b w:val="0"/>
          <w:color w:val="auto"/>
          <w:kern w:val="0"/>
          <w:sz w:val="32"/>
          <w:szCs w:val="32"/>
          <w:u w:val="none"/>
        </w:rPr>
      </w:pPr>
      <w:r>
        <w:rPr>
          <w:rFonts w:hint="eastAsia" w:ascii="方正仿宋_GBK" w:hAnsi="宋体" w:eastAsia="方正仿宋_GBK" w:cs="宋体"/>
          <w:b w:val="0"/>
          <w:color w:val="auto"/>
          <w:kern w:val="0"/>
          <w:sz w:val="32"/>
          <w:szCs w:val="32"/>
          <w:u w:val="none"/>
        </w:rPr>
        <w:t>（十二）特殊时段领导带班制度；</w:t>
      </w:r>
    </w:p>
    <w:p w14:paraId="6F9DA82D">
      <w:pPr>
        <w:spacing w:line="580" w:lineRule="exact"/>
        <w:ind w:firstLine="640" w:firstLineChars="200"/>
        <w:rPr>
          <w:rFonts w:ascii="方正仿宋_GBK" w:hAnsi="宋体" w:eastAsia="方正仿宋_GBK" w:cs="宋体"/>
          <w:b w:val="0"/>
          <w:color w:val="auto"/>
          <w:kern w:val="0"/>
          <w:sz w:val="32"/>
          <w:szCs w:val="32"/>
          <w:u w:val="none"/>
        </w:rPr>
      </w:pPr>
      <w:r>
        <w:rPr>
          <w:rFonts w:hint="eastAsia" w:ascii="方正仿宋_GBK" w:hAnsi="宋体" w:eastAsia="方正仿宋_GBK" w:cs="宋体"/>
          <w:b w:val="0"/>
          <w:color w:val="auto"/>
          <w:kern w:val="0"/>
          <w:sz w:val="32"/>
          <w:szCs w:val="32"/>
          <w:u w:val="none"/>
        </w:rPr>
        <w:t>（十三）法律、法规、规章规定的其他安全生产管理制度。</w:t>
      </w:r>
    </w:p>
    <w:p w14:paraId="18BA7985">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第七条  </w:t>
      </w:r>
      <w:r>
        <w:rPr>
          <w:rFonts w:hint="eastAsia" w:ascii="方正仿宋_GBK" w:hAnsi="宋体" w:eastAsia="方正仿宋_GBK" w:cs="宋体"/>
          <w:b w:val="0"/>
          <w:color w:val="auto"/>
          <w:sz w:val="32"/>
          <w:szCs w:val="32"/>
          <w:u w:val="none"/>
        </w:rPr>
        <w:t>大中型企业、高危行业生产经营单位应当成立安全生产委员会，安全生产委员会主任应当由本单位主要负责人担任；小微企业应当设立由主要负责人牵头的安全生产决策管理机构。安全生产委员会和安全生产决策管理机构应当定期召开会议，分析安全生产形势，研究解决安全生产重点、难点问题，制定、实施加强和改进本单位安全生产工作的措施。</w:t>
      </w:r>
    </w:p>
    <w:p w14:paraId="4F67F494">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第八条  </w:t>
      </w:r>
      <w:r>
        <w:rPr>
          <w:rFonts w:hint="eastAsia" w:ascii="方正仿宋_GBK" w:hAnsi="宋体" w:eastAsia="方正仿宋_GBK" w:cs="宋体"/>
          <w:b w:val="0"/>
          <w:color w:val="auto"/>
          <w:sz w:val="32"/>
          <w:szCs w:val="32"/>
          <w:u w:val="none"/>
        </w:rPr>
        <w:t>生产经营单位的法定代表人（负责人）是生产经营单位的主要负责人，法定代表人（负责人）和实际控制人不一致的，法定代表人（负责人）和实际控制人均为主要负责人。生产经营单位应当落实“党政同责”的要求。</w:t>
      </w:r>
    </w:p>
    <w:p w14:paraId="72922501">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生产经营单位主要负责人是本单位安全生产第一责任人，对本单位安全生产工作全面负责。除应当履行《中华人民共和国安全生产法》和《江苏省安全生产条例》规定的安全生产职责外，还应当履行以下安全生产管理职责：</w:t>
      </w:r>
    </w:p>
    <w:p w14:paraId="1B2AA893">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（一）督促落实</w:t>
      </w:r>
      <w:r>
        <w:rPr>
          <w:rFonts w:hint="eastAsia" w:ascii="方正仿宋_GBK" w:hAnsi="宋体" w:eastAsia="方正仿宋_GBK" w:cs="宋体"/>
          <w:b w:val="0"/>
          <w:color w:val="auto"/>
          <w:sz w:val="32"/>
          <w:szCs w:val="32"/>
          <w:u w:val="none"/>
          <w:lang w:val="en-US" w:eastAsia="zh-CN"/>
        </w:rPr>
        <w:t>全员</w:t>
      </w:r>
      <w:r>
        <w:rPr>
          <w:rFonts w:hint="eastAsia" w:ascii="方正仿宋_GBK" w:hAnsi="宋体" w:eastAsia="方正仿宋_GBK" w:cs="宋体"/>
          <w:b w:val="0"/>
          <w:color w:val="auto"/>
          <w:sz w:val="32"/>
          <w:szCs w:val="32"/>
          <w:u w:val="none"/>
        </w:rPr>
        <w:t>安全生产责任制及其考核、奖惩；</w:t>
      </w:r>
    </w:p>
    <w:p w14:paraId="02132366">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（二）组织制定本规定第六条规定的安全生产规章制度和操作规程；</w:t>
      </w:r>
    </w:p>
    <w:p w14:paraId="50291AF0">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（三）依法依规设置安全生产管理机构或者配备安全生产管理人员；</w:t>
      </w:r>
    </w:p>
    <w:p w14:paraId="2E8E630D">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（四）加强对下属独立法人单位的安全生产监督检查；</w:t>
      </w:r>
    </w:p>
    <w:p w14:paraId="24061122">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（五）依法不需要建立职工代表大会或者职工大会的小型或者微型企业等规模较小的生产经营单位，应当每年向从业人员通报安全生产工作情况；</w:t>
      </w:r>
    </w:p>
    <w:p w14:paraId="1C6DE218">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（六）法律、法规、规章规定的其他安全生产管理职责。</w:t>
      </w:r>
    </w:p>
    <w:p w14:paraId="1975C3BD">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第九条  </w:t>
      </w:r>
      <w:r>
        <w:rPr>
          <w:rFonts w:hint="eastAsia" w:ascii="方正仿宋_GBK" w:hAnsi="宋体" w:eastAsia="方正仿宋_GBK" w:cs="宋体"/>
          <w:b w:val="0"/>
          <w:color w:val="auto"/>
          <w:sz w:val="32"/>
          <w:szCs w:val="32"/>
          <w:u w:val="none"/>
        </w:rPr>
        <w:t>生产经营单位必须落实安全生产“一岗双责”。分管安全生产负责人应当协助主要负责人履行本单位安全生产主体责任工作，对本单位的安全生产工作负直接领导责任。</w:t>
      </w:r>
    </w:p>
    <w:p w14:paraId="31A2D925">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生产经营单位主要技术负责人负有安全生产技术决策和指挥权，其他负责人对各自分管业务范围内的安全生产工作负责。</w:t>
      </w:r>
    </w:p>
    <w:p w14:paraId="7EC2949E">
      <w:pPr>
        <w:spacing w:line="580" w:lineRule="exact"/>
        <w:ind w:firstLine="643" w:firstLineChars="200"/>
        <w:rPr>
          <w:rFonts w:hint="eastAsia" w:ascii="方正仿宋_GBK" w:hAnsi="宋体" w:eastAsia="方正仿宋_GBK" w:cs="宋体"/>
          <w:b w:val="0"/>
          <w:color w:val="auto"/>
          <w:sz w:val="32"/>
          <w:szCs w:val="32"/>
          <w:u w:val="none"/>
          <w:lang w:val="en-US" w:eastAsia="zh-CN"/>
        </w:rPr>
      </w:pPr>
      <w:r>
        <w:rPr>
          <w:rFonts w:hint="eastAsia" w:ascii="方正仿宋_GBK" w:hAnsi="宋体" w:eastAsia="方正仿宋_GBK" w:cs="宋体"/>
          <w:bCs/>
          <w:color w:val="auto"/>
          <w:sz w:val="32"/>
          <w:szCs w:val="32"/>
          <w:u w:val="none"/>
        </w:rPr>
        <w:t xml:space="preserve">第十条  </w:t>
      </w:r>
      <w:r>
        <w:rPr>
          <w:rFonts w:hint="eastAsia" w:ascii="方正仿宋_GBK" w:hAnsi="宋体" w:eastAsia="方正仿宋_GBK" w:cs="宋体"/>
          <w:b w:val="0"/>
          <w:color w:val="auto"/>
          <w:sz w:val="32"/>
          <w:szCs w:val="32"/>
          <w:u w:val="none"/>
          <w:lang w:val="en-US" w:eastAsia="zh-CN"/>
        </w:rPr>
        <w:t>从业人员在100人以上的或者主营业务收入在2000万元以上的金属冶炼、建筑施工、船舶修造、船舶拆解、</w:t>
      </w:r>
      <w:r>
        <w:rPr>
          <w:rFonts w:hint="eastAsia" w:ascii="方正仿宋_GBK" w:hAnsi="宋体" w:eastAsia="方正仿宋_GBK" w:cs="宋体"/>
          <w:b w:val="0"/>
          <w:color w:val="auto"/>
          <w:sz w:val="32"/>
          <w:szCs w:val="32"/>
          <w:u w:val="none"/>
        </w:rPr>
        <w:t>、道路运输</w:t>
      </w:r>
      <w:r>
        <w:rPr>
          <w:rFonts w:hint="eastAsia" w:ascii="方正仿宋_GBK" w:hAnsi="宋体" w:eastAsia="方正仿宋_GBK" w:cs="宋体"/>
          <w:b w:val="0"/>
          <w:color w:val="auto"/>
          <w:sz w:val="32"/>
          <w:szCs w:val="32"/>
          <w:u w:val="none"/>
          <w:lang w:val="en-US" w:eastAsia="zh-CN"/>
        </w:rPr>
        <w:t>和危险物品的生产、经营、储存、装卸单位，以及涉爆粉尘、涉氨制冷等行业、领域的生产经营单位，应当设置安全总监，并经培训合格后上岗；鼓励其他行业、领域生产经营单位设置安全总监。安全总监应当熟悉安全生产法律、法规、标准和规范，具有工程师以上相关的专业技术职称或者取得相关专业的注册安全工程师资格。</w:t>
      </w:r>
    </w:p>
    <w:p w14:paraId="1C196FC6">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lang w:val="en-US" w:eastAsia="zh-CN"/>
        </w:rPr>
        <w:t>安全总监专职负责本单位安全生产管理工作，可以担任分管安全生产的负责人，履行分管负责人安全生产职责。协助主要负责人履行安全生产职责。</w:t>
      </w:r>
    </w:p>
    <w:p w14:paraId="5CCBF17E">
      <w:pPr>
        <w:shd w:val="clear" w:color="auto" w:fill="FFFFFF"/>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第十一条  </w:t>
      </w:r>
      <w:r>
        <w:rPr>
          <w:rFonts w:hint="eastAsia" w:ascii="方正仿宋_GBK" w:hAnsi="宋体" w:eastAsia="方正仿宋_GBK" w:cs="宋体"/>
          <w:b w:val="0"/>
          <w:color w:val="auto"/>
          <w:sz w:val="32"/>
          <w:szCs w:val="32"/>
          <w:u w:val="none"/>
        </w:rPr>
        <w:t>高危行业生产经营单位，应当按照下列规定设置安全生产管理机构或者配备专职安全生产管理人员：</w:t>
      </w:r>
    </w:p>
    <w:p w14:paraId="5F794417">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（一）从业人员总数在</w:t>
      </w:r>
      <w:r>
        <w:rPr>
          <w:rFonts w:eastAsia="方正仿宋_GBK" w:cs="宋体"/>
          <w:b w:val="0"/>
          <w:color w:val="auto"/>
          <w:sz w:val="32"/>
          <w:szCs w:val="32"/>
          <w:u w:val="none"/>
        </w:rPr>
        <w:t>30</w:t>
      </w:r>
      <w:r>
        <w:rPr>
          <w:rFonts w:hint="eastAsia" w:ascii="方正仿宋_GBK" w:hAnsi="宋体" w:eastAsia="方正仿宋_GBK" w:cs="宋体"/>
          <w:b w:val="0"/>
          <w:color w:val="auto"/>
          <w:sz w:val="32"/>
          <w:szCs w:val="32"/>
          <w:u w:val="none"/>
        </w:rPr>
        <w:t>人以下的，应当配备</w:t>
      </w:r>
      <w:r>
        <w:rPr>
          <w:rFonts w:eastAsia="方正仿宋_GBK" w:cs="宋体"/>
          <w:b w:val="0"/>
          <w:color w:val="auto"/>
          <w:sz w:val="32"/>
          <w:szCs w:val="32"/>
          <w:u w:val="none"/>
        </w:rPr>
        <w:t>1</w:t>
      </w:r>
      <w:r>
        <w:rPr>
          <w:rFonts w:hint="eastAsia" w:ascii="方正仿宋_GBK" w:hAnsi="宋体" w:eastAsia="方正仿宋_GBK" w:cs="宋体"/>
          <w:b w:val="0"/>
          <w:color w:val="auto"/>
          <w:sz w:val="32"/>
          <w:szCs w:val="32"/>
          <w:u w:val="none"/>
        </w:rPr>
        <w:t>名以上专职安全生产管理人员；</w:t>
      </w:r>
    </w:p>
    <w:p w14:paraId="6F29753F">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（二）从业人员总数</w:t>
      </w:r>
      <w:r>
        <w:rPr>
          <w:rFonts w:eastAsia="方正仿宋_GBK" w:cs="宋体"/>
          <w:b w:val="0"/>
          <w:color w:val="auto"/>
          <w:sz w:val="32"/>
          <w:szCs w:val="32"/>
          <w:u w:val="none"/>
        </w:rPr>
        <w:t>30</w:t>
      </w:r>
      <w:r>
        <w:rPr>
          <w:rFonts w:hint="eastAsia" w:ascii="方正仿宋_GBK" w:hAnsi="宋体" w:eastAsia="方正仿宋_GBK" w:cs="宋体"/>
          <w:b w:val="0"/>
          <w:color w:val="auto"/>
          <w:sz w:val="32"/>
          <w:szCs w:val="32"/>
          <w:u w:val="none"/>
        </w:rPr>
        <w:t>人以上</w:t>
      </w:r>
      <w:r>
        <w:rPr>
          <w:rFonts w:eastAsia="方正仿宋_GBK" w:cs="宋体"/>
          <w:b w:val="0"/>
          <w:color w:val="auto"/>
          <w:sz w:val="32"/>
          <w:szCs w:val="32"/>
          <w:u w:val="none"/>
        </w:rPr>
        <w:t>100</w:t>
      </w:r>
      <w:r>
        <w:rPr>
          <w:rFonts w:hint="eastAsia" w:ascii="方正仿宋_GBK" w:hAnsi="宋体" w:eastAsia="方正仿宋_GBK" w:cs="宋体"/>
          <w:b w:val="0"/>
          <w:color w:val="auto"/>
          <w:sz w:val="32"/>
          <w:szCs w:val="32"/>
          <w:u w:val="none"/>
        </w:rPr>
        <w:t>人以下的，应当设置专门的安全生产管理机构，并配备</w:t>
      </w:r>
      <w:r>
        <w:rPr>
          <w:rFonts w:eastAsia="方正仿宋_GBK" w:cs="宋体"/>
          <w:b w:val="0"/>
          <w:color w:val="auto"/>
          <w:sz w:val="32"/>
          <w:szCs w:val="32"/>
          <w:u w:val="none"/>
        </w:rPr>
        <w:t>2</w:t>
      </w:r>
      <w:r>
        <w:rPr>
          <w:rFonts w:hint="eastAsia" w:ascii="方正仿宋_GBK" w:hAnsi="宋体" w:eastAsia="方正仿宋_GBK" w:cs="宋体"/>
          <w:b w:val="0"/>
          <w:color w:val="auto"/>
          <w:sz w:val="32"/>
          <w:szCs w:val="32"/>
          <w:u w:val="none"/>
        </w:rPr>
        <w:t>名以上专职安全生产管理人员；</w:t>
      </w:r>
    </w:p>
    <w:p w14:paraId="04692951">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（三）从业人员总数</w:t>
      </w:r>
      <w:r>
        <w:rPr>
          <w:rFonts w:eastAsia="方正仿宋_GBK" w:cs="宋体"/>
          <w:b w:val="0"/>
          <w:color w:val="auto"/>
          <w:sz w:val="32"/>
          <w:szCs w:val="32"/>
          <w:u w:val="none"/>
        </w:rPr>
        <w:t>100</w:t>
      </w:r>
      <w:r>
        <w:rPr>
          <w:rFonts w:hint="eastAsia" w:ascii="方正仿宋_GBK" w:hAnsi="宋体" w:eastAsia="方正仿宋_GBK" w:cs="宋体"/>
          <w:b w:val="0"/>
          <w:color w:val="auto"/>
          <w:sz w:val="32"/>
          <w:szCs w:val="32"/>
          <w:u w:val="none"/>
        </w:rPr>
        <w:t>人以上</w:t>
      </w:r>
      <w:r>
        <w:rPr>
          <w:rFonts w:eastAsia="方正仿宋_GBK" w:cs="宋体"/>
          <w:b w:val="0"/>
          <w:color w:val="auto"/>
          <w:sz w:val="32"/>
          <w:szCs w:val="32"/>
          <w:u w:val="none"/>
        </w:rPr>
        <w:t>300</w:t>
      </w:r>
      <w:r>
        <w:rPr>
          <w:rFonts w:hint="eastAsia" w:ascii="方正仿宋_GBK" w:hAnsi="宋体" w:eastAsia="方正仿宋_GBK" w:cs="宋体"/>
          <w:b w:val="0"/>
          <w:color w:val="auto"/>
          <w:sz w:val="32"/>
          <w:szCs w:val="32"/>
          <w:u w:val="none"/>
        </w:rPr>
        <w:t>人以下的，应当设置专门的安全生产管理机构，并配备</w:t>
      </w:r>
      <w:r>
        <w:rPr>
          <w:rFonts w:eastAsia="方正仿宋_GBK" w:cs="宋体"/>
          <w:b w:val="0"/>
          <w:color w:val="auto"/>
          <w:sz w:val="32"/>
          <w:szCs w:val="32"/>
          <w:u w:val="none"/>
        </w:rPr>
        <w:t>3</w:t>
      </w:r>
      <w:r>
        <w:rPr>
          <w:rFonts w:hint="eastAsia" w:ascii="方正仿宋_GBK" w:hAnsi="宋体" w:eastAsia="方正仿宋_GBK" w:cs="宋体"/>
          <w:b w:val="0"/>
          <w:color w:val="auto"/>
          <w:sz w:val="32"/>
          <w:szCs w:val="32"/>
          <w:u w:val="none"/>
        </w:rPr>
        <w:t>名以上专职安全生产管理人员；</w:t>
      </w:r>
    </w:p>
    <w:p w14:paraId="649A6A47">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（四）从业人员总数</w:t>
      </w:r>
      <w:r>
        <w:rPr>
          <w:rFonts w:eastAsia="方正仿宋_GBK" w:cs="宋体"/>
          <w:b w:val="0"/>
          <w:color w:val="auto"/>
          <w:sz w:val="32"/>
          <w:szCs w:val="32"/>
          <w:u w:val="none"/>
        </w:rPr>
        <w:t>300</w:t>
      </w:r>
      <w:r>
        <w:rPr>
          <w:rFonts w:hint="eastAsia" w:ascii="方正仿宋_GBK" w:hAnsi="宋体" w:eastAsia="方正仿宋_GBK" w:cs="宋体"/>
          <w:b w:val="0"/>
          <w:color w:val="auto"/>
          <w:sz w:val="32"/>
          <w:szCs w:val="32"/>
          <w:u w:val="none"/>
        </w:rPr>
        <w:t>人以上的，应当设置专门的安全生产管理机构，并按照不低于从业人员总数1%的比例配备专职安全生产管理人员。</w:t>
      </w:r>
    </w:p>
    <w:p w14:paraId="0014FC40">
      <w:pPr>
        <w:spacing w:line="580" w:lineRule="exact"/>
        <w:ind w:firstLine="640" w:firstLineChars="200"/>
        <w:rPr>
          <w:rFonts w:hint="eastAsia" w:ascii="方正仿宋_GBK" w:hAnsi="宋体" w:eastAsia="方正仿宋_GBK" w:cs="宋体"/>
          <w:b w:val="0"/>
          <w:color w:val="auto"/>
          <w:sz w:val="32"/>
          <w:szCs w:val="32"/>
          <w:u w:val="none"/>
          <w:lang w:val="en-US" w:eastAsia="zh-CN"/>
        </w:rPr>
      </w:pPr>
      <w:r>
        <w:rPr>
          <w:rFonts w:hint="eastAsia" w:ascii="方正仿宋_GBK" w:hAnsi="宋体" w:eastAsia="方正仿宋_GBK" w:cs="宋体"/>
          <w:b w:val="0"/>
          <w:color w:val="auto"/>
          <w:sz w:val="32"/>
          <w:szCs w:val="32"/>
          <w:u w:val="none"/>
          <w:lang w:val="en-US" w:eastAsia="zh-CN"/>
        </w:rPr>
        <w:t>配备的安全生产管理人员中具有相应类别的注册安全工程师的数量，不得少于安全生产管理人员总数的15%，且最低不得少于1人。</w:t>
      </w:r>
    </w:p>
    <w:p w14:paraId="036FE24F">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危险化学品生产企业主要负责人、分管安全生产负责人必须具有化工类专业大专及以上学历和一定实践经验，专职安全生产管理人员至少要具备中级及以上化工专业技术职称或化工安全类注册安全工程师资格。</w:t>
      </w:r>
    </w:p>
    <w:p w14:paraId="0BE46525">
      <w:pPr>
        <w:shd w:val="clear" w:color="auto" w:fill="FFFFFF"/>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第十二条  </w:t>
      </w:r>
      <w:r>
        <w:rPr>
          <w:rFonts w:hint="eastAsia" w:ascii="方正仿宋_GBK" w:hAnsi="宋体" w:eastAsia="方正仿宋_GBK" w:cs="宋体"/>
          <w:b w:val="0"/>
          <w:color w:val="auto"/>
          <w:sz w:val="32"/>
          <w:szCs w:val="32"/>
          <w:u w:val="none"/>
        </w:rPr>
        <w:t>高危行业之外的其他生产经营单位，应当按照下列规定设置安全生产管理机构或者配备安全生产管理人员：</w:t>
      </w:r>
    </w:p>
    <w:p w14:paraId="43E61894">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（一）从业人员总数</w:t>
      </w:r>
      <w:r>
        <w:rPr>
          <w:rFonts w:eastAsia="方正仿宋_GBK" w:cs="宋体"/>
          <w:b w:val="0"/>
          <w:color w:val="auto"/>
          <w:sz w:val="32"/>
          <w:szCs w:val="32"/>
          <w:u w:val="none"/>
        </w:rPr>
        <w:t>100</w:t>
      </w:r>
      <w:r>
        <w:rPr>
          <w:rFonts w:hint="eastAsia" w:ascii="方正仿宋_GBK" w:hAnsi="宋体" w:eastAsia="方正仿宋_GBK" w:cs="宋体"/>
          <w:b w:val="0"/>
          <w:color w:val="auto"/>
          <w:sz w:val="32"/>
          <w:szCs w:val="32"/>
          <w:u w:val="none"/>
        </w:rPr>
        <w:t>人以上的，应当设置安全生产管理机构，或者配备专职安全生产管理人员；</w:t>
      </w:r>
    </w:p>
    <w:p w14:paraId="1A7E8338">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（二）从业人员总数</w:t>
      </w:r>
      <w:r>
        <w:rPr>
          <w:rFonts w:eastAsia="方正仿宋_GBK" w:cs="宋体"/>
          <w:b w:val="0"/>
          <w:color w:val="auto"/>
          <w:sz w:val="32"/>
          <w:szCs w:val="32"/>
          <w:u w:val="none"/>
        </w:rPr>
        <w:t>100</w:t>
      </w:r>
      <w:r>
        <w:rPr>
          <w:rFonts w:hint="eastAsia" w:ascii="方正仿宋_GBK" w:hAnsi="宋体" w:eastAsia="方正仿宋_GBK" w:cs="宋体"/>
          <w:b w:val="0"/>
          <w:color w:val="auto"/>
          <w:sz w:val="32"/>
          <w:szCs w:val="32"/>
          <w:u w:val="none"/>
        </w:rPr>
        <w:t>人以下的，应当配备专职或者兼职安全生产管理人员。</w:t>
      </w:r>
    </w:p>
    <w:p w14:paraId="2A8FDDBD">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鼓励其他生产经营单位聘用注册安全工程师从事安全生产管理工作。</w:t>
      </w:r>
    </w:p>
    <w:p w14:paraId="7D60DB9A">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第十三条  </w:t>
      </w:r>
      <w:r>
        <w:rPr>
          <w:rFonts w:hint="eastAsia" w:ascii="方正仿宋_GBK" w:hAnsi="宋体" w:eastAsia="方正仿宋_GBK" w:cs="宋体"/>
          <w:b w:val="0"/>
          <w:color w:val="auto"/>
          <w:sz w:val="32"/>
          <w:szCs w:val="32"/>
          <w:u w:val="none"/>
        </w:rPr>
        <w:t>生产经营单位安全生产管理机构和专（兼）职安全生产管理人员，除应当履行《中华人民共和国安全生产法》和《江苏省安全生产条例》规定的安全生产职责外，还应当履行以下职责：</w:t>
      </w:r>
    </w:p>
    <w:p w14:paraId="576A6E1E">
      <w:pPr>
        <w:pStyle w:val="5"/>
        <w:widowControl w:val="0"/>
        <w:spacing w:before="0" w:beforeAutospacing="0" w:after="0" w:afterAutospacing="0" w:line="580" w:lineRule="exact"/>
        <w:ind w:firstLine="640" w:firstLineChars="200"/>
        <w:jc w:val="both"/>
        <w:rPr>
          <w:rFonts w:ascii="方正仿宋_GBK" w:eastAsia="方正仿宋_GBK"/>
          <w:color w:val="auto"/>
          <w:kern w:val="2"/>
          <w:sz w:val="32"/>
          <w:szCs w:val="32"/>
          <w:u w:val="none"/>
        </w:rPr>
      </w:pPr>
      <w:r>
        <w:rPr>
          <w:rFonts w:hint="eastAsia" w:ascii="方正仿宋_GBK" w:eastAsia="方正仿宋_GBK"/>
          <w:color w:val="auto"/>
          <w:kern w:val="2"/>
          <w:sz w:val="32"/>
          <w:szCs w:val="32"/>
          <w:u w:val="none"/>
        </w:rPr>
        <w:t>（一）起草或者参与起草本规定第六条规定的安全生产规章制度和操作规程；</w:t>
      </w:r>
    </w:p>
    <w:p w14:paraId="4E29A010">
      <w:pPr>
        <w:pStyle w:val="5"/>
        <w:widowControl w:val="0"/>
        <w:spacing w:before="0" w:beforeAutospacing="0" w:after="0" w:afterAutospacing="0" w:line="580" w:lineRule="exact"/>
        <w:ind w:firstLine="640" w:firstLineChars="200"/>
        <w:jc w:val="both"/>
        <w:rPr>
          <w:rFonts w:ascii="方正仿宋_GBK" w:eastAsia="方正仿宋_GBK"/>
          <w:color w:val="auto"/>
          <w:kern w:val="2"/>
          <w:sz w:val="32"/>
          <w:szCs w:val="32"/>
          <w:u w:val="none"/>
        </w:rPr>
      </w:pPr>
      <w:r>
        <w:rPr>
          <w:rFonts w:hint="eastAsia" w:ascii="方正仿宋_GBK" w:eastAsia="方正仿宋_GBK"/>
          <w:color w:val="auto"/>
          <w:kern w:val="2"/>
          <w:sz w:val="32"/>
          <w:szCs w:val="32"/>
          <w:u w:val="none"/>
        </w:rPr>
        <w:t>（二）组织开展安全生产风险辨识、评估、分级管控；</w:t>
      </w:r>
    </w:p>
    <w:p w14:paraId="5F62610F">
      <w:pPr>
        <w:pStyle w:val="5"/>
        <w:widowControl w:val="0"/>
        <w:spacing w:before="0" w:beforeAutospacing="0" w:after="0" w:afterAutospacing="0" w:line="580" w:lineRule="exact"/>
        <w:ind w:firstLine="640" w:firstLineChars="200"/>
        <w:jc w:val="both"/>
        <w:rPr>
          <w:rFonts w:ascii="方正仿宋_GBK" w:eastAsia="方正仿宋_GBK"/>
          <w:color w:val="auto"/>
          <w:kern w:val="2"/>
          <w:sz w:val="32"/>
          <w:szCs w:val="32"/>
          <w:u w:val="none"/>
        </w:rPr>
      </w:pPr>
      <w:r>
        <w:rPr>
          <w:rFonts w:hint="eastAsia" w:ascii="方正仿宋_GBK" w:eastAsia="方正仿宋_GBK"/>
          <w:color w:val="auto"/>
          <w:kern w:val="2"/>
          <w:sz w:val="32"/>
          <w:szCs w:val="32"/>
          <w:u w:val="none"/>
        </w:rPr>
        <w:t>（三）及时排查生产安全事故隐患，提出改进安全生产管理的建议，督促落实安全生产整改措施和重大危险源的监控措施；</w:t>
      </w:r>
    </w:p>
    <w:p w14:paraId="3D9A643F">
      <w:pPr>
        <w:pStyle w:val="5"/>
        <w:widowControl w:val="0"/>
        <w:spacing w:before="0" w:beforeAutospacing="0" w:after="0" w:afterAutospacing="0" w:line="580" w:lineRule="exact"/>
        <w:ind w:firstLine="640" w:firstLineChars="200"/>
        <w:jc w:val="both"/>
        <w:rPr>
          <w:rFonts w:ascii="方正仿宋_GBK" w:eastAsia="方正仿宋_GBK"/>
          <w:color w:val="auto"/>
          <w:kern w:val="2"/>
          <w:sz w:val="32"/>
          <w:szCs w:val="32"/>
          <w:u w:val="none"/>
        </w:rPr>
      </w:pPr>
      <w:r>
        <w:rPr>
          <w:rFonts w:hint="eastAsia" w:ascii="方正仿宋_GBK" w:eastAsia="方正仿宋_GBK"/>
          <w:color w:val="auto"/>
          <w:kern w:val="2"/>
          <w:sz w:val="32"/>
          <w:szCs w:val="32"/>
          <w:u w:val="none"/>
        </w:rPr>
        <w:t>（四）编制安全生产工作计划和安全生产资金使用计划并具体落实，督促各部门、各岗位履行安全生产职责，并组织考核、提出奖惩意见；</w:t>
      </w:r>
    </w:p>
    <w:p w14:paraId="477F9616">
      <w:pPr>
        <w:pStyle w:val="5"/>
        <w:widowControl w:val="0"/>
        <w:spacing w:before="0" w:beforeAutospacing="0" w:after="0" w:afterAutospacing="0" w:line="580" w:lineRule="exact"/>
        <w:ind w:firstLine="640" w:firstLineChars="200"/>
        <w:jc w:val="both"/>
        <w:rPr>
          <w:rFonts w:ascii="方正仿宋_GBK" w:eastAsia="方正仿宋_GBK"/>
          <w:color w:val="auto"/>
          <w:kern w:val="2"/>
          <w:sz w:val="32"/>
          <w:szCs w:val="32"/>
          <w:u w:val="none"/>
        </w:rPr>
      </w:pPr>
      <w:r>
        <w:rPr>
          <w:rFonts w:hint="eastAsia" w:ascii="方正仿宋_GBK" w:eastAsia="方正仿宋_GBK"/>
          <w:color w:val="auto"/>
          <w:kern w:val="2"/>
          <w:sz w:val="32"/>
          <w:szCs w:val="32"/>
          <w:u w:val="none"/>
        </w:rPr>
        <w:t>（五）组织</w:t>
      </w:r>
      <w:r>
        <w:rPr>
          <w:rFonts w:hint="eastAsia" w:ascii="方正仿宋_GBK" w:eastAsia="方正仿宋_GBK"/>
          <w:color w:val="auto"/>
          <w:sz w:val="32"/>
          <w:szCs w:val="32"/>
          <w:u w:val="none"/>
        </w:rPr>
        <w:t>实施安全生产标准化建设并持续运行；</w:t>
      </w:r>
    </w:p>
    <w:p w14:paraId="1A784904">
      <w:pPr>
        <w:pStyle w:val="5"/>
        <w:widowControl w:val="0"/>
        <w:spacing w:before="0" w:beforeAutospacing="0" w:after="0" w:afterAutospacing="0" w:line="580" w:lineRule="exact"/>
        <w:ind w:firstLine="640" w:firstLineChars="200"/>
        <w:jc w:val="both"/>
        <w:rPr>
          <w:rFonts w:ascii="方正仿宋_GBK" w:eastAsia="方正仿宋_GBK"/>
          <w:color w:val="auto"/>
          <w:kern w:val="2"/>
          <w:sz w:val="32"/>
          <w:szCs w:val="32"/>
          <w:u w:val="none"/>
        </w:rPr>
      </w:pPr>
      <w:r>
        <w:rPr>
          <w:rFonts w:hint="eastAsia" w:ascii="方正仿宋_GBK" w:eastAsia="方正仿宋_GBK"/>
          <w:color w:val="auto"/>
          <w:kern w:val="2"/>
          <w:sz w:val="32"/>
          <w:szCs w:val="32"/>
          <w:u w:val="none"/>
        </w:rPr>
        <w:t>（六）督促危险作业制度落实；</w:t>
      </w:r>
    </w:p>
    <w:p w14:paraId="07922717">
      <w:pPr>
        <w:pStyle w:val="5"/>
        <w:widowControl w:val="0"/>
        <w:spacing w:before="0" w:beforeAutospacing="0" w:after="0" w:afterAutospacing="0" w:line="580" w:lineRule="exact"/>
        <w:ind w:firstLine="640" w:firstLineChars="200"/>
        <w:jc w:val="both"/>
        <w:rPr>
          <w:rFonts w:ascii="方正仿宋_GBK" w:eastAsia="方正仿宋_GBK"/>
          <w:color w:val="auto"/>
          <w:sz w:val="32"/>
          <w:szCs w:val="32"/>
          <w:u w:val="none"/>
        </w:rPr>
      </w:pPr>
      <w:r>
        <w:rPr>
          <w:rFonts w:hint="eastAsia" w:ascii="方正仿宋_GBK" w:eastAsia="方正仿宋_GBK"/>
          <w:color w:val="auto"/>
          <w:kern w:val="2"/>
          <w:sz w:val="32"/>
          <w:szCs w:val="32"/>
          <w:u w:val="none"/>
        </w:rPr>
        <w:t>（七）督促落实本单位</w:t>
      </w:r>
      <w:r>
        <w:rPr>
          <w:rFonts w:hint="eastAsia" w:ascii="方正仿宋_GBK" w:eastAsia="方正仿宋_GBK"/>
          <w:color w:val="auto"/>
          <w:sz w:val="32"/>
          <w:szCs w:val="32"/>
          <w:u w:val="none"/>
        </w:rPr>
        <w:t>建设项目安全生产“三同时”；</w:t>
      </w:r>
    </w:p>
    <w:p w14:paraId="394454F8">
      <w:pPr>
        <w:pStyle w:val="5"/>
        <w:widowControl w:val="0"/>
        <w:spacing w:before="0" w:beforeAutospacing="0" w:after="0" w:afterAutospacing="0" w:line="580" w:lineRule="exact"/>
        <w:ind w:firstLine="640" w:firstLineChars="200"/>
        <w:jc w:val="both"/>
        <w:rPr>
          <w:rFonts w:ascii="方正仿宋_GBK" w:eastAsia="方正仿宋_GBK"/>
          <w:color w:val="auto"/>
          <w:kern w:val="2"/>
          <w:sz w:val="32"/>
          <w:szCs w:val="32"/>
          <w:u w:val="none"/>
        </w:rPr>
      </w:pPr>
      <w:r>
        <w:rPr>
          <w:rFonts w:hint="eastAsia" w:ascii="方正仿宋_GBK" w:eastAsia="方正仿宋_GBK"/>
          <w:color w:val="auto"/>
          <w:kern w:val="2"/>
          <w:sz w:val="32"/>
          <w:szCs w:val="32"/>
          <w:u w:val="none"/>
        </w:rPr>
        <w:t>（八）指导本单位与承包、承租、协作等单位签订安全生产管理协议，督促其履行安全生产职责；</w:t>
      </w:r>
    </w:p>
    <w:p w14:paraId="1BC3BF03">
      <w:pPr>
        <w:pStyle w:val="5"/>
        <w:widowControl w:val="0"/>
        <w:spacing w:before="0" w:beforeAutospacing="0" w:after="0" w:afterAutospacing="0" w:line="580" w:lineRule="exact"/>
        <w:ind w:firstLine="640" w:firstLineChars="200"/>
        <w:jc w:val="both"/>
        <w:rPr>
          <w:rFonts w:ascii="方正仿宋_GBK" w:eastAsia="方正仿宋_GBK"/>
          <w:color w:val="auto"/>
          <w:kern w:val="2"/>
          <w:sz w:val="32"/>
          <w:szCs w:val="32"/>
          <w:u w:val="none"/>
        </w:rPr>
      </w:pPr>
      <w:r>
        <w:rPr>
          <w:rFonts w:hint="eastAsia" w:ascii="方正仿宋_GBK" w:eastAsia="方正仿宋_GBK"/>
          <w:color w:val="auto"/>
          <w:kern w:val="2"/>
          <w:sz w:val="32"/>
          <w:szCs w:val="32"/>
          <w:u w:val="none"/>
        </w:rPr>
        <w:t>（九）组织或者参与本单位安全生产教育和培训，如实记录安全生产教育和培训情况，落实特种作业人员持证上岗规定；</w:t>
      </w:r>
    </w:p>
    <w:p w14:paraId="5D002958">
      <w:pPr>
        <w:pStyle w:val="5"/>
        <w:widowControl w:val="0"/>
        <w:spacing w:before="0" w:beforeAutospacing="0" w:after="0" w:afterAutospacing="0" w:line="580" w:lineRule="exact"/>
        <w:ind w:firstLine="640" w:firstLineChars="200"/>
        <w:jc w:val="both"/>
        <w:rPr>
          <w:rFonts w:ascii="方正仿宋_GBK" w:eastAsia="方正仿宋_GBK"/>
          <w:color w:val="auto"/>
          <w:kern w:val="2"/>
          <w:sz w:val="32"/>
          <w:szCs w:val="32"/>
          <w:u w:val="none"/>
        </w:rPr>
      </w:pPr>
      <w:r>
        <w:rPr>
          <w:rFonts w:hint="eastAsia" w:ascii="方正仿宋_GBK" w:eastAsia="方正仿宋_GBK"/>
          <w:color w:val="auto"/>
          <w:kern w:val="2"/>
          <w:sz w:val="32"/>
          <w:szCs w:val="32"/>
          <w:u w:val="none"/>
        </w:rPr>
        <w:t>（十）制止和纠正违章指挥、强令冒险作业、违反操作规程的行为；</w:t>
      </w:r>
    </w:p>
    <w:p w14:paraId="78A0A20A">
      <w:pPr>
        <w:pStyle w:val="5"/>
        <w:widowControl w:val="0"/>
        <w:spacing w:before="0" w:beforeAutospacing="0" w:after="0" w:afterAutospacing="0" w:line="580" w:lineRule="exact"/>
        <w:ind w:firstLine="640" w:firstLineChars="200"/>
        <w:jc w:val="both"/>
        <w:rPr>
          <w:rFonts w:ascii="方正仿宋_GBK" w:eastAsia="方正仿宋_GBK"/>
          <w:color w:val="auto"/>
          <w:kern w:val="2"/>
          <w:sz w:val="32"/>
          <w:szCs w:val="32"/>
          <w:u w:val="none"/>
        </w:rPr>
      </w:pPr>
      <w:r>
        <w:rPr>
          <w:rFonts w:hint="eastAsia" w:ascii="方正仿宋_GBK" w:eastAsia="方正仿宋_GBK"/>
          <w:color w:val="auto"/>
          <w:kern w:val="2"/>
          <w:sz w:val="32"/>
          <w:szCs w:val="32"/>
          <w:u w:val="none"/>
        </w:rPr>
        <w:t>（十一）负责安全生产情况统计、分析和报告，依法组织或者参与本单位生产安全事故调查处理；</w:t>
      </w:r>
    </w:p>
    <w:p w14:paraId="2093BEB1">
      <w:pPr>
        <w:pStyle w:val="5"/>
        <w:widowControl w:val="0"/>
        <w:spacing w:before="0" w:beforeAutospacing="0" w:after="0" w:afterAutospacing="0" w:line="580" w:lineRule="exact"/>
        <w:ind w:firstLine="640" w:firstLineChars="200"/>
        <w:jc w:val="both"/>
        <w:rPr>
          <w:rFonts w:ascii="方正仿宋_GBK" w:eastAsia="方正仿宋_GBK"/>
          <w:color w:val="auto"/>
          <w:kern w:val="2"/>
          <w:sz w:val="32"/>
          <w:szCs w:val="32"/>
          <w:u w:val="none"/>
        </w:rPr>
      </w:pPr>
      <w:r>
        <w:rPr>
          <w:rFonts w:hint="eastAsia" w:ascii="方正仿宋_GBK" w:eastAsia="方正仿宋_GBK"/>
          <w:color w:val="auto"/>
          <w:sz w:val="32"/>
          <w:szCs w:val="32"/>
          <w:u w:val="none"/>
        </w:rPr>
        <w:t>（十二）</w:t>
      </w:r>
      <w:r>
        <w:rPr>
          <w:rFonts w:hint="eastAsia" w:ascii="方正仿宋_GBK" w:eastAsia="方正仿宋_GBK"/>
          <w:color w:val="auto"/>
          <w:kern w:val="2"/>
          <w:sz w:val="32"/>
          <w:szCs w:val="32"/>
          <w:u w:val="none"/>
        </w:rPr>
        <w:t>安全生产管理机构每月至少召开一次会议，研究和审查本单位有关安全生产的重大事项，提请主要负责人协调解决安全生产重大问题，并做好记录；</w:t>
      </w:r>
    </w:p>
    <w:p w14:paraId="0EC9849D">
      <w:pPr>
        <w:shd w:val="clear" w:color="auto" w:fill="FFFFFF"/>
        <w:spacing w:line="580" w:lineRule="exact"/>
        <w:ind w:firstLine="480" w:firstLineChars="15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（十三）法律、法规、规章规定的其他安全生产管理职责。</w:t>
      </w:r>
    </w:p>
    <w:p w14:paraId="40B89F40">
      <w:pPr>
        <w:pStyle w:val="5"/>
        <w:widowControl w:val="0"/>
        <w:spacing w:before="0" w:beforeAutospacing="0" w:after="0" w:afterAutospacing="0" w:line="580" w:lineRule="exact"/>
        <w:ind w:firstLine="643" w:firstLineChars="200"/>
        <w:jc w:val="both"/>
        <w:rPr>
          <w:rFonts w:ascii="方正仿宋_GBK" w:eastAsia="方正仿宋_GBK"/>
          <w:color w:val="auto"/>
          <w:kern w:val="2"/>
          <w:sz w:val="32"/>
          <w:szCs w:val="32"/>
          <w:u w:val="none"/>
        </w:rPr>
      </w:pPr>
      <w:r>
        <w:rPr>
          <w:rFonts w:hint="eastAsia" w:ascii="方正仿宋_GBK" w:eastAsia="方正仿宋_GBK"/>
          <w:b/>
          <w:bCs/>
          <w:color w:val="auto"/>
          <w:kern w:val="2"/>
          <w:sz w:val="32"/>
          <w:szCs w:val="32"/>
          <w:u w:val="none"/>
        </w:rPr>
        <w:t xml:space="preserve">第十四条  </w:t>
      </w:r>
      <w:r>
        <w:rPr>
          <w:rFonts w:hint="eastAsia" w:ascii="方正仿宋_GBK" w:eastAsia="方正仿宋_GBK"/>
          <w:color w:val="auto"/>
          <w:kern w:val="2"/>
          <w:sz w:val="32"/>
          <w:szCs w:val="32"/>
          <w:u w:val="none"/>
        </w:rPr>
        <w:t>生产经营单位应当明确分管安全生产的负责人或者安全总监、安全生产管理机构及其负责人、专（兼）职安全生产管理人员和工作职责，并向本单位人员公示。</w:t>
      </w:r>
    </w:p>
    <w:p w14:paraId="75304299">
      <w:pPr>
        <w:pStyle w:val="5"/>
        <w:widowControl w:val="0"/>
        <w:spacing w:before="0" w:beforeAutospacing="0" w:after="0" w:afterAutospacing="0" w:line="580" w:lineRule="exact"/>
        <w:ind w:firstLine="640" w:firstLineChars="200"/>
        <w:jc w:val="both"/>
        <w:rPr>
          <w:rFonts w:ascii="方正仿宋_GBK" w:eastAsia="方正仿宋_GBK"/>
          <w:color w:val="auto"/>
          <w:sz w:val="32"/>
          <w:szCs w:val="32"/>
          <w:u w:val="none"/>
        </w:rPr>
      </w:pPr>
      <w:r>
        <w:rPr>
          <w:rFonts w:hint="eastAsia" w:ascii="方正仿宋_GBK" w:eastAsia="方正仿宋_GBK"/>
          <w:color w:val="auto"/>
          <w:kern w:val="2"/>
          <w:sz w:val="32"/>
          <w:szCs w:val="32"/>
          <w:u w:val="none"/>
        </w:rPr>
        <w:t>高危行业生产经营单位主要负责人的变更，分管安全生产的负责人或者安全总监、安全生产管理机构负责人和专（兼）职安全生产管理人员的任免，应当自变更或者任免之日起</w:t>
      </w:r>
      <w:r>
        <w:rPr>
          <w:rFonts w:ascii="Times New Roman" w:hAnsi="Times New Roman" w:eastAsia="方正仿宋_GBK"/>
          <w:color w:val="auto"/>
          <w:kern w:val="2"/>
          <w:sz w:val="32"/>
          <w:szCs w:val="32"/>
          <w:u w:val="none"/>
        </w:rPr>
        <w:t>20</w:t>
      </w:r>
      <w:r>
        <w:rPr>
          <w:rFonts w:hint="eastAsia" w:ascii="方正仿宋_GBK" w:eastAsia="方正仿宋_GBK"/>
          <w:color w:val="auto"/>
          <w:kern w:val="2"/>
          <w:sz w:val="32"/>
          <w:szCs w:val="32"/>
          <w:u w:val="none"/>
        </w:rPr>
        <w:t>日内以书面形式告知负有安全生产监督管理职责的部门。</w:t>
      </w:r>
    </w:p>
    <w:p w14:paraId="1C4BD9D1">
      <w:pPr>
        <w:shd w:val="clear" w:color="auto" w:fill="FFFFFF"/>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第十五条  </w:t>
      </w:r>
      <w:r>
        <w:rPr>
          <w:rFonts w:hint="eastAsia" w:ascii="方正仿宋_GBK" w:hAnsi="宋体" w:eastAsia="方正仿宋_GBK" w:cs="宋体"/>
          <w:b w:val="0"/>
          <w:color w:val="auto"/>
          <w:sz w:val="32"/>
          <w:szCs w:val="32"/>
          <w:u w:val="none"/>
        </w:rPr>
        <w:t>生产经营单位应当实行全员安全生产责任制度。根据工作岗位的性质、特点和具体工作内容，明确各岗位从业人员安全生产责任范围、责任内容和考核标准，实现生产经营全过程安全责任追溯。依法专属的安全生产责任不得转移给下属。</w:t>
      </w:r>
    </w:p>
    <w:p w14:paraId="13EA6E2F">
      <w:pPr>
        <w:spacing w:line="580" w:lineRule="exact"/>
        <w:ind w:firstLine="1920" w:firstLineChars="600"/>
        <w:rPr>
          <w:rFonts w:ascii="方正小标宋_GBK" w:hAnsi="宋体" w:eastAsia="方正小标宋_GBK" w:cs="宋体"/>
          <w:b w:val="0"/>
          <w:bCs/>
          <w:color w:val="auto"/>
          <w:sz w:val="32"/>
          <w:szCs w:val="32"/>
          <w:u w:val="none"/>
        </w:rPr>
      </w:pPr>
    </w:p>
    <w:p w14:paraId="23F8962A">
      <w:pPr>
        <w:spacing w:line="580" w:lineRule="exact"/>
        <w:jc w:val="center"/>
        <w:rPr>
          <w:rFonts w:ascii="黑体" w:hAnsi="黑体" w:eastAsia="方正黑体_GBK" w:cs="宋体"/>
          <w:b w:val="0"/>
          <w:bCs/>
          <w:color w:val="auto"/>
          <w:sz w:val="32"/>
          <w:szCs w:val="32"/>
          <w:u w:val="none"/>
        </w:rPr>
      </w:pPr>
      <w:r>
        <w:rPr>
          <w:rFonts w:hint="eastAsia" w:ascii="黑体" w:hAnsi="黑体" w:eastAsia="方正黑体_GBK" w:cs="宋体"/>
          <w:b w:val="0"/>
          <w:bCs/>
          <w:color w:val="auto"/>
          <w:sz w:val="32"/>
          <w:szCs w:val="32"/>
          <w:u w:val="none"/>
        </w:rPr>
        <w:t>第三章  安全生产投入和培训</w:t>
      </w:r>
    </w:p>
    <w:p w14:paraId="41217082">
      <w:pPr>
        <w:spacing w:line="580" w:lineRule="exact"/>
        <w:ind w:firstLine="1920" w:firstLineChars="600"/>
        <w:rPr>
          <w:rFonts w:ascii="方正仿宋_GBK" w:hAnsi="宋体" w:eastAsia="方正仿宋_GBK" w:cs="宋体"/>
          <w:b w:val="0"/>
          <w:color w:val="auto"/>
          <w:sz w:val="32"/>
          <w:szCs w:val="32"/>
          <w:u w:val="none"/>
        </w:rPr>
      </w:pPr>
    </w:p>
    <w:p w14:paraId="650ED144">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第十六条  </w:t>
      </w:r>
      <w:r>
        <w:rPr>
          <w:rFonts w:hint="eastAsia" w:ascii="方正仿宋_GBK" w:hAnsi="宋体" w:eastAsia="方正仿宋_GBK" w:cs="宋体"/>
          <w:b w:val="0"/>
          <w:color w:val="auto"/>
          <w:sz w:val="32"/>
          <w:szCs w:val="32"/>
          <w:u w:val="none"/>
          <w:lang w:val="en-US" w:eastAsia="zh-CN"/>
        </w:rPr>
        <w:t>生产经营单位应当根据国家有关规定，将安全生产资金纳入年度生产经营计划和财务预算，有关生产经营单位应当按照规定足额提取和使用安全生产费用，专项用于保障和改善安全生产条件。</w:t>
      </w:r>
    </w:p>
    <w:p w14:paraId="3F5FB2B0">
      <w:pPr>
        <w:shd w:val="clear" w:color="auto" w:fill="FFFFFF"/>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第十七条  </w:t>
      </w:r>
      <w:r>
        <w:rPr>
          <w:rFonts w:hint="eastAsia" w:ascii="方正仿宋_GBK" w:hAnsi="宋体" w:eastAsia="方正仿宋_GBK" w:cs="宋体"/>
          <w:b w:val="0"/>
          <w:color w:val="auto"/>
          <w:sz w:val="32"/>
          <w:szCs w:val="32"/>
          <w:u w:val="none"/>
        </w:rPr>
        <w:t>生产经营单位</w:t>
      </w:r>
      <w:r>
        <w:rPr>
          <w:rFonts w:hint="eastAsia" w:ascii="方正仿宋_GBK" w:hAnsi="宋体" w:eastAsia="方正仿宋_GBK" w:cs="宋体"/>
          <w:b w:val="0"/>
          <w:color w:val="auto"/>
          <w:sz w:val="32"/>
          <w:szCs w:val="32"/>
          <w:u w:val="none"/>
          <w:lang w:val="en-US" w:eastAsia="zh-CN"/>
        </w:rPr>
        <w:t>必须</w:t>
      </w:r>
      <w:r>
        <w:rPr>
          <w:rFonts w:hint="eastAsia" w:ascii="方正仿宋_GBK" w:hAnsi="宋体" w:eastAsia="方正仿宋_GBK" w:cs="宋体"/>
          <w:b w:val="0"/>
          <w:color w:val="auto"/>
          <w:sz w:val="32"/>
          <w:szCs w:val="32"/>
          <w:u w:val="none"/>
        </w:rPr>
        <w:t>依法参加工伤保险，为从业人员</w:t>
      </w:r>
      <w:r>
        <w:rPr>
          <w:rFonts w:hint="default" w:ascii="方正仿宋_GBK" w:hAnsi="宋体" w:eastAsia="方正仿宋_GBK" w:cs="宋体"/>
          <w:b w:val="0"/>
          <w:color w:val="auto"/>
          <w:sz w:val="32"/>
          <w:szCs w:val="32"/>
          <w:u w:val="none"/>
          <w:lang w:val="en-US" w:eastAsia="zh-CN"/>
        </w:rPr>
        <w:t>缴纳保险费</w:t>
      </w:r>
      <w:r>
        <w:rPr>
          <w:rFonts w:hint="eastAsia" w:ascii="方正仿宋_GBK" w:hAnsi="宋体" w:eastAsia="方正仿宋_GBK" w:cs="宋体"/>
          <w:b w:val="0"/>
          <w:color w:val="auto"/>
          <w:sz w:val="32"/>
          <w:szCs w:val="32"/>
          <w:u w:val="none"/>
        </w:rPr>
        <w:t>。高危行业</w:t>
      </w:r>
      <w:r>
        <w:rPr>
          <w:rFonts w:hint="default" w:ascii="方正仿宋_GBK" w:hAnsi="宋体" w:eastAsia="方正仿宋_GBK" w:cs="宋体"/>
          <w:b w:val="0"/>
          <w:color w:val="auto"/>
          <w:sz w:val="32"/>
          <w:szCs w:val="32"/>
          <w:u w:val="none"/>
          <w:lang w:val="en-US" w:eastAsia="zh-CN"/>
        </w:rPr>
        <w:t>、领域</w:t>
      </w:r>
      <w:r>
        <w:rPr>
          <w:rFonts w:hint="eastAsia" w:ascii="方正仿宋_GBK" w:hAnsi="宋体" w:eastAsia="方正仿宋_GBK" w:cs="宋体"/>
          <w:b w:val="0"/>
          <w:color w:val="auto"/>
          <w:sz w:val="32"/>
          <w:szCs w:val="32"/>
          <w:u w:val="none"/>
          <w:lang w:val="en-US" w:eastAsia="zh-CN"/>
        </w:rPr>
        <w:t>的</w:t>
      </w:r>
      <w:r>
        <w:rPr>
          <w:rFonts w:hint="eastAsia" w:ascii="方正仿宋_GBK" w:hAnsi="宋体" w:eastAsia="方正仿宋_GBK" w:cs="宋体"/>
          <w:b w:val="0"/>
          <w:color w:val="auto"/>
          <w:sz w:val="32"/>
          <w:szCs w:val="32"/>
          <w:u w:val="none"/>
        </w:rPr>
        <w:t>生产经营单位应当按照国家规定投保安全生产责任保险。鼓励其他</w:t>
      </w:r>
      <w:r>
        <w:rPr>
          <w:rFonts w:hint="eastAsia" w:ascii="方正仿宋_GBK" w:hAnsi="宋体" w:eastAsia="方正仿宋_GBK" w:cs="宋体"/>
          <w:b w:val="0"/>
          <w:color w:val="auto"/>
          <w:sz w:val="32"/>
          <w:szCs w:val="32"/>
          <w:u w:val="none"/>
          <w:lang w:val="en-US" w:eastAsia="zh-CN"/>
        </w:rPr>
        <w:t>行业、领域的</w:t>
      </w:r>
      <w:r>
        <w:rPr>
          <w:rFonts w:hint="eastAsia" w:ascii="方正仿宋_GBK" w:hAnsi="宋体" w:eastAsia="方正仿宋_GBK" w:cs="宋体"/>
          <w:b w:val="0"/>
          <w:color w:val="auto"/>
          <w:sz w:val="32"/>
          <w:szCs w:val="32"/>
          <w:u w:val="none"/>
        </w:rPr>
        <w:t>生产经营单位投保安全生产责任保险。生产经营单位不得以任何方式将保险费用摊派给从业人员个人。</w:t>
      </w:r>
    </w:p>
    <w:p w14:paraId="67C52B5A">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第十八条  </w:t>
      </w:r>
      <w:r>
        <w:rPr>
          <w:rFonts w:hint="eastAsia" w:ascii="方正仿宋_GBK" w:hAnsi="宋体" w:eastAsia="方正仿宋_GBK" w:cs="宋体"/>
          <w:b w:val="0"/>
          <w:color w:val="auto"/>
          <w:sz w:val="32"/>
          <w:szCs w:val="32"/>
          <w:u w:val="none"/>
        </w:rPr>
        <w:t>生产经营单位应当将安全教育和培训工作纳入本单位年度工作计划，针对不同岗位人员落实培训时间、内容、机构、费用，提高从业人员安全生产素质。组织全员安全生产教育和培训，未经安全生产培训合格的，不得上岗作业。</w:t>
      </w:r>
    </w:p>
    <w:p w14:paraId="13250AD0">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第十九条  </w:t>
      </w:r>
      <w:r>
        <w:rPr>
          <w:rFonts w:hint="eastAsia" w:ascii="方正仿宋_GBK" w:hAnsi="宋体" w:eastAsia="方正仿宋_GBK" w:cs="宋体"/>
          <w:b w:val="0"/>
          <w:color w:val="auto"/>
          <w:sz w:val="32"/>
          <w:szCs w:val="32"/>
          <w:u w:val="none"/>
        </w:rPr>
        <w:t>生产经营单位的主要负责人、安全生产管理人员按照下列规定接受安全生产教育和培训：</w:t>
      </w:r>
    </w:p>
    <w:p w14:paraId="5B0AB2C3">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（一）主要负责人、安全生产管理人员初次安全生产教育和培训时间不得少于</w:t>
      </w:r>
      <w:r>
        <w:rPr>
          <w:rFonts w:eastAsia="方正仿宋_GBK" w:cs="宋体"/>
          <w:b w:val="0"/>
          <w:color w:val="auto"/>
          <w:sz w:val="32"/>
          <w:szCs w:val="32"/>
          <w:u w:val="none"/>
        </w:rPr>
        <w:t>32</w:t>
      </w:r>
      <w:r>
        <w:rPr>
          <w:rFonts w:hint="eastAsia" w:ascii="方正仿宋_GBK" w:hAnsi="宋体" w:eastAsia="方正仿宋_GBK" w:cs="宋体"/>
          <w:b w:val="0"/>
          <w:color w:val="auto"/>
          <w:sz w:val="32"/>
          <w:szCs w:val="32"/>
          <w:u w:val="none"/>
        </w:rPr>
        <w:t>学时，每年再培训时间不得少于</w:t>
      </w:r>
      <w:r>
        <w:rPr>
          <w:rFonts w:eastAsia="方正仿宋_GBK" w:cs="宋体"/>
          <w:b w:val="0"/>
          <w:color w:val="auto"/>
          <w:sz w:val="32"/>
          <w:szCs w:val="32"/>
          <w:u w:val="none"/>
        </w:rPr>
        <w:t>12</w:t>
      </w:r>
      <w:r>
        <w:rPr>
          <w:rFonts w:hint="eastAsia" w:ascii="方正仿宋_GBK" w:hAnsi="宋体" w:eastAsia="方正仿宋_GBK" w:cs="宋体"/>
          <w:b w:val="0"/>
          <w:color w:val="auto"/>
          <w:sz w:val="32"/>
          <w:szCs w:val="32"/>
          <w:u w:val="none"/>
        </w:rPr>
        <w:t>学时；</w:t>
      </w:r>
    </w:p>
    <w:p w14:paraId="7389012E">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（二）高危行业生产经营单位主要负责人、安全生产管理人员，初次安全生产教育和培训时间不得少于</w:t>
      </w:r>
      <w:r>
        <w:rPr>
          <w:rFonts w:eastAsia="方正仿宋_GBK" w:cs="宋体"/>
          <w:b w:val="0"/>
          <w:color w:val="auto"/>
          <w:sz w:val="32"/>
          <w:szCs w:val="32"/>
          <w:u w:val="none"/>
        </w:rPr>
        <w:t>48</w:t>
      </w:r>
      <w:r>
        <w:rPr>
          <w:rFonts w:hint="eastAsia" w:ascii="方正仿宋_GBK" w:hAnsi="宋体" w:eastAsia="方正仿宋_GBK" w:cs="宋体"/>
          <w:b w:val="0"/>
          <w:color w:val="auto"/>
          <w:sz w:val="32"/>
          <w:szCs w:val="32"/>
          <w:u w:val="none"/>
        </w:rPr>
        <w:t>学时，每年再培训时间不得少于</w:t>
      </w:r>
      <w:r>
        <w:rPr>
          <w:rFonts w:eastAsia="方正仿宋_GBK" w:cs="宋体"/>
          <w:b w:val="0"/>
          <w:color w:val="auto"/>
          <w:sz w:val="32"/>
          <w:szCs w:val="32"/>
          <w:u w:val="none"/>
        </w:rPr>
        <w:t>16</w:t>
      </w:r>
      <w:r>
        <w:rPr>
          <w:rFonts w:hint="eastAsia" w:ascii="方正仿宋_GBK" w:hAnsi="宋体" w:eastAsia="方正仿宋_GBK" w:cs="宋体"/>
          <w:b w:val="0"/>
          <w:color w:val="auto"/>
          <w:sz w:val="32"/>
          <w:szCs w:val="32"/>
          <w:u w:val="none"/>
        </w:rPr>
        <w:t>学时；</w:t>
      </w:r>
    </w:p>
    <w:p w14:paraId="75CADFA2">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（三）高危行业生产经营单位新上岗人员和其他生产经营单位新招用的从事危险作业的人员，上岗前接受安全生产教育和培训时间不得少于</w:t>
      </w:r>
      <w:r>
        <w:rPr>
          <w:rFonts w:eastAsia="方正仿宋_GBK" w:cs="宋体"/>
          <w:b w:val="0"/>
          <w:color w:val="auto"/>
          <w:sz w:val="32"/>
          <w:szCs w:val="32"/>
          <w:u w:val="none"/>
        </w:rPr>
        <w:t>72</w:t>
      </w:r>
      <w:r>
        <w:rPr>
          <w:rFonts w:hint="eastAsia" w:ascii="方正仿宋_GBK" w:hAnsi="宋体" w:eastAsia="方正仿宋_GBK" w:cs="宋体"/>
          <w:b w:val="0"/>
          <w:color w:val="auto"/>
          <w:sz w:val="32"/>
          <w:szCs w:val="32"/>
          <w:u w:val="none"/>
        </w:rPr>
        <w:t>学时，每年再培训时间不得少于</w:t>
      </w:r>
      <w:r>
        <w:rPr>
          <w:rFonts w:eastAsia="方正仿宋_GBK" w:cs="宋体"/>
          <w:b w:val="0"/>
          <w:color w:val="auto"/>
          <w:sz w:val="32"/>
          <w:szCs w:val="32"/>
          <w:u w:val="none"/>
        </w:rPr>
        <w:t>20</w:t>
      </w:r>
      <w:r>
        <w:rPr>
          <w:rFonts w:hint="eastAsia" w:ascii="方正仿宋_GBK" w:hAnsi="宋体" w:eastAsia="方正仿宋_GBK" w:cs="宋体"/>
          <w:b w:val="0"/>
          <w:color w:val="auto"/>
          <w:sz w:val="32"/>
          <w:szCs w:val="32"/>
          <w:u w:val="none"/>
        </w:rPr>
        <w:t>学时。其他生产经营单位新上岗从业人员，岗前培训不得少于</w:t>
      </w:r>
      <w:r>
        <w:rPr>
          <w:rFonts w:eastAsia="方正仿宋_GBK" w:cs="宋体"/>
          <w:b w:val="0"/>
          <w:color w:val="auto"/>
          <w:sz w:val="32"/>
          <w:szCs w:val="32"/>
          <w:u w:val="none"/>
        </w:rPr>
        <w:t>24</w:t>
      </w:r>
      <w:r>
        <w:rPr>
          <w:rFonts w:hint="eastAsia" w:ascii="方正仿宋_GBK" w:hAnsi="宋体" w:eastAsia="方正仿宋_GBK" w:cs="宋体"/>
          <w:b w:val="0"/>
          <w:color w:val="auto"/>
          <w:sz w:val="32"/>
          <w:szCs w:val="32"/>
          <w:u w:val="none"/>
        </w:rPr>
        <w:t>学时；</w:t>
      </w:r>
    </w:p>
    <w:p w14:paraId="25BCB236">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（四）高危行业生产经营单位和其他生产经营单位从事危险作业的人员换岗、离岗</w:t>
      </w:r>
      <w:r>
        <w:rPr>
          <w:rFonts w:eastAsia="方正仿宋_GBK" w:cs="宋体"/>
          <w:b w:val="0"/>
          <w:color w:val="auto"/>
          <w:sz w:val="32"/>
          <w:szCs w:val="32"/>
          <w:u w:val="none"/>
        </w:rPr>
        <w:t>6</w:t>
      </w:r>
      <w:r>
        <w:rPr>
          <w:rFonts w:hint="eastAsia" w:ascii="方正仿宋_GBK" w:hAnsi="宋体" w:eastAsia="方正仿宋_GBK" w:cs="宋体"/>
          <w:b w:val="0"/>
          <w:color w:val="auto"/>
          <w:sz w:val="32"/>
          <w:szCs w:val="32"/>
          <w:u w:val="none"/>
        </w:rPr>
        <w:t>个月以上复工或者采用新工艺、新技术、新材料和使用新设备的从业人员，接受安全生产教育和培训时间不得少于</w:t>
      </w:r>
      <w:r>
        <w:rPr>
          <w:rFonts w:eastAsia="方正仿宋_GBK" w:cs="宋体"/>
          <w:b w:val="0"/>
          <w:color w:val="auto"/>
          <w:sz w:val="32"/>
          <w:szCs w:val="32"/>
          <w:u w:val="none"/>
        </w:rPr>
        <w:t>8</w:t>
      </w:r>
      <w:r>
        <w:rPr>
          <w:rFonts w:hint="eastAsia" w:ascii="方正仿宋_GBK" w:hAnsi="宋体" w:eastAsia="方正仿宋_GBK" w:cs="宋体"/>
          <w:b w:val="0"/>
          <w:color w:val="auto"/>
          <w:sz w:val="32"/>
          <w:szCs w:val="32"/>
          <w:u w:val="none"/>
        </w:rPr>
        <w:t>学时。</w:t>
      </w:r>
    </w:p>
    <w:p w14:paraId="38FAA579">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金属冶炼、建筑施工、船舶修造、船舶拆解、运输单位和危险</w:t>
      </w:r>
      <w:r>
        <w:rPr>
          <w:rFonts w:hint="eastAsia" w:ascii="方正仿宋_GBK" w:hAnsi="宋体" w:eastAsia="方正仿宋_GBK" w:cs="宋体"/>
          <w:b w:val="0"/>
          <w:color w:val="auto"/>
          <w:sz w:val="32"/>
          <w:szCs w:val="32"/>
          <w:u w:val="none"/>
          <w:lang w:val="en-US" w:eastAsia="zh-CN"/>
        </w:rPr>
        <w:t>物</w:t>
      </w:r>
      <w:r>
        <w:rPr>
          <w:rFonts w:hint="eastAsia" w:ascii="方正仿宋_GBK" w:hAnsi="宋体" w:eastAsia="方正仿宋_GBK" w:cs="宋体"/>
          <w:b w:val="0"/>
          <w:color w:val="auto"/>
          <w:sz w:val="32"/>
          <w:szCs w:val="32"/>
          <w:u w:val="none"/>
        </w:rPr>
        <w:t>品的生产、经营、储存</w:t>
      </w:r>
      <w:r>
        <w:rPr>
          <w:rFonts w:hint="eastAsia" w:ascii="方正仿宋_GBK" w:hAnsi="宋体" w:eastAsia="方正仿宋_GBK" w:cs="宋体"/>
          <w:b w:val="0"/>
          <w:color w:val="auto"/>
          <w:sz w:val="32"/>
          <w:szCs w:val="32"/>
          <w:u w:val="none"/>
          <w:lang w:val="en-US" w:eastAsia="zh-CN"/>
        </w:rPr>
        <w:t>、装卸</w:t>
      </w:r>
      <w:r>
        <w:rPr>
          <w:rFonts w:hint="eastAsia" w:ascii="方正仿宋_GBK" w:hAnsi="宋体" w:eastAsia="方正仿宋_GBK" w:cs="宋体"/>
          <w:b w:val="0"/>
          <w:color w:val="auto"/>
          <w:sz w:val="32"/>
          <w:szCs w:val="32"/>
          <w:u w:val="none"/>
        </w:rPr>
        <w:t>单位的主要负责人和安全生产管理人员，应当由主管的负有安全生产监督管理职责的部门对其安全生产知识和管理能力考核合格。</w:t>
      </w:r>
    </w:p>
    <w:p w14:paraId="6BEA382B">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第二十条  </w:t>
      </w:r>
      <w:r>
        <w:rPr>
          <w:rFonts w:hint="eastAsia" w:ascii="方正仿宋_GBK" w:hAnsi="宋体" w:eastAsia="方正仿宋_GBK" w:cs="宋体"/>
          <w:b w:val="0"/>
          <w:color w:val="auto"/>
          <w:sz w:val="32"/>
          <w:szCs w:val="32"/>
          <w:u w:val="none"/>
        </w:rPr>
        <w:t>建立安全生产教育和培训档案，做到一人一档，如实记录每位从业人员参加安全生产教育培训的时间、内容、学时以及考核结果等，并由从业人员和考核人员签名。</w:t>
      </w:r>
    </w:p>
    <w:p w14:paraId="2157E074">
      <w:pPr>
        <w:shd w:val="clear" w:color="auto" w:fill="FFFFFF"/>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第二十一条  </w:t>
      </w:r>
      <w:r>
        <w:rPr>
          <w:rFonts w:hint="eastAsia" w:ascii="方正仿宋_GBK" w:hAnsi="宋体" w:eastAsia="方正仿宋_GBK" w:cs="宋体"/>
          <w:b w:val="0"/>
          <w:color w:val="auto"/>
          <w:sz w:val="32"/>
          <w:szCs w:val="32"/>
          <w:u w:val="none"/>
        </w:rPr>
        <w:t>生产经营单位进行特种作业活动，应当使用取得相应资格的特种作业人员，按照准许的作业类别和操作项目安排特种作业人员上岗作业。</w:t>
      </w:r>
    </w:p>
    <w:p w14:paraId="551611DF">
      <w:pPr>
        <w:shd w:val="clear" w:color="auto" w:fill="FFFFFF"/>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第二十二条  </w:t>
      </w:r>
      <w:r>
        <w:rPr>
          <w:rFonts w:hint="eastAsia" w:ascii="方正仿宋_GBK" w:hAnsi="宋体" w:eastAsia="方正仿宋_GBK" w:cs="宋体"/>
          <w:b w:val="0"/>
          <w:color w:val="auto"/>
          <w:sz w:val="32"/>
          <w:szCs w:val="32"/>
          <w:u w:val="none"/>
        </w:rPr>
        <w:t>生产经营单位应当按照国家、省有关标准和规定，结合本单位安全生产实际，通过全员全过程参与，自主开展安全生产标准化建设，保持持续有效运行，并积极进行提档升级，实现岗位操作行为规范化、设备设施本质安全化、作业环境器具</w:t>
      </w:r>
      <w:r>
        <w:rPr>
          <w:rFonts w:hint="eastAsia" w:ascii="方正仿宋_GBK" w:hAnsi="宋体" w:eastAsia="方正仿宋_GBK" w:cs="宋体"/>
          <w:b w:val="0"/>
          <w:color w:val="auto"/>
          <w:sz w:val="32"/>
          <w:szCs w:val="32"/>
          <w:u w:val="none"/>
          <w:lang w:eastAsia="zh-CN"/>
        </w:rPr>
        <w:t>定</w:t>
      </w:r>
      <w:r>
        <w:rPr>
          <w:rFonts w:hint="eastAsia" w:ascii="方正仿宋_GBK" w:hAnsi="宋体" w:eastAsia="方正仿宋_GBK" w:cs="宋体"/>
          <w:b w:val="0"/>
          <w:color w:val="auto"/>
          <w:sz w:val="32"/>
          <w:szCs w:val="32"/>
          <w:u w:val="none"/>
          <w:lang w:val="en-US" w:eastAsia="zh-CN"/>
        </w:rPr>
        <w:t>置</w:t>
      </w:r>
      <w:r>
        <w:rPr>
          <w:rFonts w:hint="eastAsia" w:ascii="方正仿宋_GBK" w:hAnsi="宋体" w:eastAsia="方正仿宋_GBK" w:cs="宋体"/>
          <w:b w:val="0"/>
          <w:color w:val="auto"/>
          <w:sz w:val="32"/>
          <w:szCs w:val="32"/>
          <w:u w:val="none"/>
        </w:rPr>
        <w:t>化。</w:t>
      </w:r>
    </w:p>
    <w:p w14:paraId="5EF7AF63">
      <w:pPr>
        <w:spacing w:line="580" w:lineRule="exact"/>
        <w:ind w:firstLine="1760" w:firstLineChars="550"/>
        <w:rPr>
          <w:rFonts w:ascii="方正小标宋_GBK" w:hAnsi="宋体" w:eastAsia="方正小标宋_GBK" w:cs="宋体"/>
          <w:b w:val="0"/>
          <w:bCs/>
          <w:color w:val="auto"/>
          <w:sz w:val="32"/>
          <w:szCs w:val="32"/>
          <w:u w:val="none"/>
        </w:rPr>
      </w:pPr>
    </w:p>
    <w:p w14:paraId="1B6B602E">
      <w:pPr>
        <w:spacing w:line="580" w:lineRule="exact"/>
        <w:jc w:val="center"/>
        <w:rPr>
          <w:rFonts w:ascii="黑体" w:hAnsi="黑体" w:eastAsia="方正黑体_GBK" w:cs="宋体"/>
          <w:b w:val="0"/>
          <w:bCs/>
          <w:color w:val="auto"/>
          <w:sz w:val="32"/>
          <w:szCs w:val="32"/>
          <w:u w:val="none"/>
        </w:rPr>
      </w:pPr>
      <w:r>
        <w:rPr>
          <w:rFonts w:hint="eastAsia" w:ascii="黑体" w:hAnsi="黑体" w:eastAsia="方正黑体_GBK" w:cs="宋体"/>
          <w:b w:val="0"/>
          <w:bCs/>
          <w:color w:val="auto"/>
          <w:sz w:val="32"/>
          <w:szCs w:val="32"/>
          <w:u w:val="none"/>
        </w:rPr>
        <w:t>第四章  安全生产双重预防机制</w:t>
      </w:r>
    </w:p>
    <w:p w14:paraId="04FD62F3">
      <w:pPr>
        <w:spacing w:line="580" w:lineRule="exact"/>
        <w:ind w:firstLine="1760" w:firstLineChars="550"/>
        <w:rPr>
          <w:rFonts w:ascii="方正仿宋_GBK" w:hAnsi="宋体" w:eastAsia="方正仿宋_GBK" w:cs="宋体"/>
          <w:b w:val="0"/>
          <w:color w:val="auto"/>
          <w:sz w:val="32"/>
          <w:szCs w:val="32"/>
          <w:u w:val="none"/>
        </w:rPr>
      </w:pPr>
    </w:p>
    <w:p w14:paraId="12D453CD">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第二十三条  </w:t>
      </w:r>
      <w:r>
        <w:rPr>
          <w:rFonts w:hint="eastAsia" w:ascii="方正仿宋_GBK" w:hAnsi="宋体" w:eastAsia="方正仿宋_GBK" w:cs="宋体"/>
          <w:b w:val="0"/>
          <w:color w:val="auto"/>
          <w:sz w:val="32"/>
          <w:szCs w:val="32"/>
          <w:u w:val="none"/>
        </w:rPr>
        <w:t>生产经营单位应当</w:t>
      </w:r>
      <w:r>
        <w:rPr>
          <w:rFonts w:hint="eastAsia" w:ascii="方正仿宋_GBK" w:hAnsi="宋体" w:eastAsia="方正仿宋_GBK" w:cs="宋体"/>
          <w:b w:val="0"/>
          <w:color w:val="auto"/>
          <w:sz w:val="32"/>
          <w:szCs w:val="32"/>
          <w:u w:val="none"/>
          <w:lang w:val="en-US" w:eastAsia="zh-CN"/>
        </w:rPr>
        <w:t>建立健全并落实</w:t>
      </w:r>
      <w:r>
        <w:rPr>
          <w:rFonts w:hint="eastAsia" w:ascii="方正仿宋_GBK" w:hAnsi="宋体" w:eastAsia="方正仿宋_GBK" w:cs="宋体"/>
          <w:b w:val="0"/>
          <w:color w:val="auto"/>
          <w:sz w:val="32"/>
          <w:szCs w:val="32"/>
          <w:u w:val="none"/>
        </w:rPr>
        <w:t>安全风险</w:t>
      </w:r>
      <w:r>
        <w:rPr>
          <w:rFonts w:hint="eastAsia" w:ascii="方正仿宋_GBK" w:hAnsi="宋体" w:eastAsia="方正仿宋_GBK" w:cs="宋体"/>
          <w:b w:val="0"/>
          <w:color w:val="auto"/>
          <w:sz w:val="32"/>
          <w:szCs w:val="32"/>
          <w:u w:val="none"/>
          <w:lang w:val="en-US" w:eastAsia="zh-CN"/>
        </w:rPr>
        <w:t>分级</w:t>
      </w:r>
      <w:r>
        <w:rPr>
          <w:rFonts w:hint="eastAsia" w:ascii="方正仿宋_GBK" w:hAnsi="宋体" w:eastAsia="方正仿宋_GBK" w:cs="宋体"/>
          <w:b w:val="0"/>
          <w:color w:val="auto"/>
          <w:sz w:val="32"/>
          <w:szCs w:val="32"/>
          <w:u w:val="none"/>
        </w:rPr>
        <w:t>管控和事故隐患排查治理双重预防机制。</w:t>
      </w:r>
    </w:p>
    <w:p w14:paraId="4C8EE85C">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第二十四条  </w:t>
      </w:r>
      <w:r>
        <w:rPr>
          <w:rFonts w:hint="eastAsia" w:ascii="方正仿宋_GBK" w:hAnsi="宋体" w:eastAsia="方正仿宋_GBK" w:cs="宋体"/>
          <w:b w:val="0"/>
          <w:color w:val="auto"/>
          <w:sz w:val="32"/>
          <w:szCs w:val="32"/>
          <w:u w:val="none"/>
        </w:rPr>
        <w:t>生产经营单位应当按照下列规定进行安全风险辨识管控：</w:t>
      </w:r>
    </w:p>
    <w:p w14:paraId="13209767">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（一）组织专家和从业人员对生产经营全过程进行风险排查，并对以下重点安全风险点进行排查：</w:t>
      </w:r>
    </w:p>
    <w:p w14:paraId="571B0605">
      <w:pPr>
        <w:spacing w:line="580" w:lineRule="exact"/>
        <w:ind w:firstLine="640" w:firstLineChars="200"/>
        <w:rPr>
          <w:rFonts w:ascii="方正仿宋_GBK" w:hAnsi="宋体" w:eastAsia="方正仿宋_GBK" w:cs="宋体"/>
          <w:b w:val="0"/>
          <w:color w:val="auto"/>
          <w:sz w:val="32"/>
          <w:szCs w:val="32"/>
          <w:u w:val="none"/>
        </w:rPr>
      </w:pPr>
      <w:r>
        <w:rPr>
          <w:rFonts w:hint="eastAsia" w:eastAsia="方正仿宋_GBK" w:cs="宋体"/>
          <w:b w:val="0"/>
          <w:color w:val="auto"/>
          <w:sz w:val="32"/>
          <w:szCs w:val="32"/>
          <w:u w:val="none"/>
        </w:rPr>
        <w:t>1</w:t>
      </w:r>
      <w:r>
        <w:rPr>
          <w:rFonts w:hint="eastAsia" w:ascii="方正仿宋_GBK" w:hAnsi="宋体" w:eastAsia="方正仿宋_GBK" w:cs="宋体"/>
          <w:b w:val="0"/>
          <w:color w:val="auto"/>
          <w:sz w:val="32"/>
          <w:szCs w:val="32"/>
          <w:u w:val="none"/>
        </w:rPr>
        <w:t>.生产工艺技术及流程；</w:t>
      </w:r>
    </w:p>
    <w:p w14:paraId="0179E75C">
      <w:pPr>
        <w:spacing w:line="580" w:lineRule="exact"/>
        <w:ind w:firstLine="640" w:firstLineChars="200"/>
        <w:rPr>
          <w:rFonts w:ascii="方正仿宋_GBK" w:hAnsi="宋体" w:eastAsia="方正仿宋_GBK" w:cs="宋体"/>
          <w:b w:val="0"/>
          <w:color w:val="auto"/>
          <w:sz w:val="32"/>
          <w:szCs w:val="32"/>
          <w:u w:val="none"/>
        </w:rPr>
      </w:pPr>
      <w:r>
        <w:rPr>
          <w:rFonts w:hint="eastAsia" w:eastAsia="方正仿宋_GBK" w:cs="宋体"/>
          <w:b w:val="0"/>
          <w:color w:val="auto"/>
          <w:sz w:val="32"/>
          <w:szCs w:val="32"/>
          <w:u w:val="none"/>
        </w:rPr>
        <w:t>2</w:t>
      </w:r>
      <w:r>
        <w:rPr>
          <w:rFonts w:hint="eastAsia" w:ascii="方正仿宋_GBK" w:hAnsi="宋体" w:eastAsia="方正仿宋_GBK" w:cs="宋体"/>
          <w:b w:val="0"/>
          <w:color w:val="auto"/>
          <w:sz w:val="32"/>
          <w:szCs w:val="32"/>
          <w:u w:val="none"/>
        </w:rPr>
        <w:t>.设备设施及其安全防护、检验检测情况；</w:t>
      </w:r>
    </w:p>
    <w:p w14:paraId="6AB7BFF3">
      <w:pPr>
        <w:spacing w:line="580" w:lineRule="exact"/>
        <w:ind w:firstLine="640" w:firstLineChars="200"/>
        <w:rPr>
          <w:rFonts w:ascii="方正仿宋_GBK" w:hAnsi="宋体" w:eastAsia="方正仿宋_GBK" w:cs="宋体"/>
          <w:b w:val="0"/>
          <w:color w:val="auto"/>
          <w:sz w:val="32"/>
          <w:szCs w:val="32"/>
          <w:u w:val="none"/>
        </w:rPr>
      </w:pPr>
      <w:r>
        <w:rPr>
          <w:rFonts w:hint="eastAsia" w:eastAsia="方正仿宋_GBK" w:cs="宋体"/>
          <w:b w:val="0"/>
          <w:color w:val="auto"/>
          <w:sz w:val="32"/>
          <w:szCs w:val="32"/>
          <w:u w:val="none"/>
        </w:rPr>
        <w:t>3</w:t>
      </w:r>
      <w:r>
        <w:rPr>
          <w:rFonts w:hint="eastAsia" w:ascii="方正仿宋_GBK" w:hAnsi="宋体" w:eastAsia="方正仿宋_GBK" w:cs="宋体"/>
          <w:b w:val="0"/>
          <w:color w:val="auto"/>
          <w:sz w:val="32"/>
          <w:szCs w:val="32"/>
          <w:u w:val="none"/>
        </w:rPr>
        <w:t>.易燃易爆、有毒有害生产经营场所；</w:t>
      </w:r>
    </w:p>
    <w:p w14:paraId="78C7D598">
      <w:pPr>
        <w:spacing w:line="580" w:lineRule="exact"/>
        <w:ind w:firstLine="640" w:firstLineChars="200"/>
        <w:rPr>
          <w:rFonts w:ascii="方正仿宋_GBK" w:hAnsi="宋体" w:eastAsia="方正仿宋_GBK" w:cs="宋体"/>
          <w:b w:val="0"/>
          <w:color w:val="auto"/>
          <w:sz w:val="32"/>
          <w:szCs w:val="32"/>
          <w:u w:val="none"/>
        </w:rPr>
      </w:pPr>
      <w:r>
        <w:rPr>
          <w:rFonts w:hint="eastAsia" w:eastAsia="方正仿宋_GBK" w:cs="宋体"/>
          <w:b w:val="0"/>
          <w:color w:val="auto"/>
          <w:sz w:val="32"/>
          <w:szCs w:val="32"/>
          <w:u w:val="none"/>
        </w:rPr>
        <w:t>4</w:t>
      </w:r>
      <w:r>
        <w:rPr>
          <w:rFonts w:hint="eastAsia" w:ascii="方正仿宋_GBK" w:hAnsi="宋体" w:eastAsia="方正仿宋_GBK" w:cs="宋体"/>
          <w:b w:val="0"/>
          <w:color w:val="auto"/>
          <w:sz w:val="32"/>
          <w:szCs w:val="32"/>
          <w:u w:val="none"/>
        </w:rPr>
        <w:t>.建筑物、构筑物及其相关的环境和气象条件；</w:t>
      </w:r>
    </w:p>
    <w:p w14:paraId="72D7924E">
      <w:pPr>
        <w:spacing w:line="580" w:lineRule="exact"/>
        <w:ind w:firstLine="640" w:firstLineChars="200"/>
        <w:rPr>
          <w:rFonts w:ascii="方正仿宋_GBK" w:hAnsi="宋体" w:eastAsia="方正仿宋_GBK" w:cs="宋体"/>
          <w:b w:val="0"/>
          <w:color w:val="auto"/>
          <w:sz w:val="32"/>
          <w:szCs w:val="32"/>
          <w:u w:val="none"/>
        </w:rPr>
      </w:pPr>
      <w:r>
        <w:rPr>
          <w:rFonts w:hint="eastAsia" w:eastAsia="方正仿宋_GBK" w:cs="宋体"/>
          <w:b w:val="0"/>
          <w:color w:val="auto"/>
          <w:sz w:val="32"/>
          <w:szCs w:val="32"/>
          <w:u w:val="none"/>
        </w:rPr>
        <w:t>5</w:t>
      </w:r>
      <w:r>
        <w:rPr>
          <w:rFonts w:hint="eastAsia" w:ascii="方正仿宋_GBK" w:hAnsi="宋体" w:eastAsia="方正仿宋_GBK" w:cs="宋体"/>
          <w:b w:val="0"/>
          <w:color w:val="auto"/>
          <w:sz w:val="32"/>
          <w:szCs w:val="32"/>
          <w:u w:val="none"/>
        </w:rPr>
        <w:t>.有限（受限）空间作业；</w:t>
      </w:r>
    </w:p>
    <w:p w14:paraId="4D85AD79">
      <w:pPr>
        <w:spacing w:line="580" w:lineRule="exact"/>
        <w:ind w:firstLine="640" w:firstLineChars="200"/>
        <w:rPr>
          <w:rFonts w:ascii="方正仿宋_GBK" w:hAnsi="宋体" w:eastAsia="方正仿宋_GBK" w:cs="宋体"/>
          <w:b w:val="0"/>
          <w:color w:val="auto"/>
          <w:sz w:val="32"/>
          <w:szCs w:val="32"/>
          <w:u w:val="none"/>
        </w:rPr>
      </w:pPr>
      <w:r>
        <w:rPr>
          <w:rFonts w:hint="eastAsia" w:eastAsia="方正仿宋_GBK" w:cs="宋体"/>
          <w:b w:val="0"/>
          <w:color w:val="auto"/>
          <w:sz w:val="32"/>
          <w:szCs w:val="32"/>
          <w:u w:val="none"/>
        </w:rPr>
        <w:t>6</w:t>
      </w:r>
      <w:r>
        <w:rPr>
          <w:rFonts w:hint="eastAsia" w:ascii="方正仿宋_GBK" w:hAnsi="宋体" w:eastAsia="方正仿宋_GBK" w:cs="宋体"/>
          <w:b w:val="0"/>
          <w:color w:val="auto"/>
          <w:sz w:val="32"/>
          <w:szCs w:val="32"/>
          <w:u w:val="none"/>
        </w:rPr>
        <w:t>.爆破、吊装、临时用电、危险场所、动火、大型检维修等特殊作业；</w:t>
      </w:r>
    </w:p>
    <w:p w14:paraId="5C534E1E">
      <w:pPr>
        <w:spacing w:line="580" w:lineRule="exact"/>
        <w:ind w:firstLine="640" w:firstLineChars="200"/>
        <w:rPr>
          <w:rFonts w:ascii="方正仿宋_GBK" w:hAnsi="宋体" w:eastAsia="方正仿宋_GBK" w:cs="宋体"/>
          <w:b w:val="0"/>
          <w:color w:val="auto"/>
          <w:sz w:val="32"/>
          <w:szCs w:val="32"/>
          <w:u w:val="none"/>
        </w:rPr>
      </w:pPr>
      <w:r>
        <w:rPr>
          <w:rFonts w:hint="eastAsia" w:eastAsia="方正仿宋_GBK" w:cs="宋体"/>
          <w:b w:val="0"/>
          <w:color w:val="auto"/>
          <w:sz w:val="32"/>
          <w:szCs w:val="32"/>
          <w:u w:val="none"/>
        </w:rPr>
        <w:t>7</w:t>
      </w:r>
      <w:r>
        <w:rPr>
          <w:rFonts w:hint="eastAsia" w:ascii="方正仿宋_GBK" w:hAnsi="宋体" w:eastAsia="方正仿宋_GBK" w:cs="宋体"/>
          <w:b w:val="0"/>
          <w:color w:val="auto"/>
          <w:sz w:val="32"/>
          <w:szCs w:val="32"/>
          <w:u w:val="none"/>
        </w:rPr>
        <w:t>.其他需要重点排查的环节和内容。</w:t>
      </w:r>
    </w:p>
    <w:p w14:paraId="3C400AAE">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（二）安全生产风险排查结束后，按照国家标准、省有关规定进行风险评估，确定安全风险类别和风险等级，制定相应安全管控措施，并编制安全风险管控清单。</w:t>
      </w:r>
      <w:r>
        <w:rPr>
          <w:rFonts w:hint="eastAsia" w:ascii="方正仿宋_GBK" w:hAnsi="宋体" w:eastAsia="方正仿宋_GBK" w:cs="宋体"/>
          <w:b w:val="0"/>
          <w:color w:val="auto"/>
          <w:sz w:val="32"/>
          <w:szCs w:val="32"/>
          <w:u w:val="none"/>
          <w:lang w:val="en-US" w:eastAsia="zh-CN"/>
        </w:rPr>
        <w:t>工业企业的安全风险从高到低划分为重大安全风险、较大安全风险、一般安全风险和低安全风险四个级别。较大安全风险和重大安全风险统称为较大以上安全风险。工业企业应当按照规定报告较大以上安全风险。安全生产风险报告情况作为负有安全生产监督管理职责的部门实施分级分类监管的依据之一。</w:t>
      </w:r>
    </w:p>
    <w:p w14:paraId="249A67D3">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有下列情形之一的，应当及时</w:t>
      </w:r>
      <w:r>
        <w:rPr>
          <w:rFonts w:hint="eastAsia" w:ascii="方正仿宋_GBK" w:hAnsi="宋体" w:eastAsia="方正仿宋_GBK" w:cs="宋体"/>
          <w:b w:val="0"/>
          <w:color w:val="auto"/>
          <w:sz w:val="32"/>
          <w:szCs w:val="32"/>
          <w:u w:val="none"/>
          <w:lang w:val="en-US" w:eastAsia="zh-CN"/>
        </w:rPr>
        <w:t>确定或者</w:t>
      </w:r>
      <w:r>
        <w:rPr>
          <w:rFonts w:hint="eastAsia" w:ascii="方正仿宋_GBK" w:hAnsi="宋体" w:eastAsia="方正仿宋_GBK" w:cs="宋体"/>
          <w:b w:val="0"/>
          <w:color w:val="auto"/>
          <w:sz w:val="32"/>
          <w:szCs w:val="32"/>
          <w:u w:val="none"/>
        </w:rPr>
        <w:t>调整</w:t>
      </w:r>
      <w:r>
        <w:rPr>
          <w:rFonts w:hint="eastAsia" w:ascii="方正仿宋_GBK" w:hAnsi="宋体" w:eastAsia="方正仿宋_GBK" w:cs="宋体"/>
          <w:b w:val="0"/>
          <w:color w:val="auto"/>
          <w:sz w:val="32"/>
          <w:szCs w:val="32"/>
          <w:u w:val="none"/>
          <w:lang w:val="en-US" w:eastAsia="zh-CN"/>
        </w:rPr>
        <w:t>安全风险等级，完善管控措施</w:t>
      </w:r>
      <w:r>
        <w:rPr>
          <w:rFonts w:hint="eastAsia" w:ascii="方正仿宋_GBK" w:hAnsi="宋体" w:eastAsia="方正仿宋_GBK" w:cs="宋体"/>
          <w:b w:val="0"/>
          <w:color w:val="auto"/>
          <w:sz w:val="32"/>
          <w:szCs w:val="32"/>
          <w:u w:val="none"/>
        </w:rPr>
        <w:t>：</w:t>
      </w:r>
    </w:p>
    <w:p w14:paraId="7D7EEE89">
      <w:pPr>
        <w:spacing w:line="580" w:lineRule="exact"/>
        <w:ind w:firstLine="640" w:firstLineChars="200"/>
        <w:rPr>
          <w:rFonts w:hint="eastAsia" w:eastAsia="方正仿宋_GBK" w:cs="宋体"/>
          <w:b w:val="0"/>
          <w:color w:val="auto"/>
          <w:sz w:val="32"/>
          <w:szCs w:val="32"/>
          <w:u w:val="none"/>
        </w:rPr>
      </w:pPr>
      <w:r>
        <w:rPr>
          <w:rFonts w:hint="eastAsia" w:eastAsia="方正仿宋_GBK" w:cs="宋体"/>
          <w:b w:val="0"/>
          <w:color w:val="auto"/>
          <w:sz w:val="32"/>
          <w:szCs w:val="32"/>
          <w:u w:val="none"/>
        </w:rPr>
        <w:t>1.本单位发生生产安全事故、行业领域内发生较大以上生产安全事故或者典型生产安全事故，对安全风险有新认知的；</w:t>
      </w:r>
    </w:p>
    <w:p w14:paraId="57423EEC">
      <w:pPr>
        <w:spacing w:line="580" w:lineRule="exact"/>
        <w:ind w:firstLine="640" w:firstLineChars="200"/>
        <w:rPr>
          <w:rFonts w:hint="eastAsia" w:eastAsia="方正仿宋_GBK" w:cs="宋体"/>
          <w:b w:val="0"/>
          <w:color w:val="auto"/>
          <w:sz w:val="32"/>
          <w:szCs w:val="32"/>
          <w:u w:val="none"/>
        </w:rPr>
      </w:pPr>
      <w:r>
        <w:rPr>
          <w:rFonts w:hint="eastAsia" w:eastAsia="方正仿宋_GBK" w:cs="宋体"/>
          <w:b w:val="0"/>
          <w:color w:val="auto"/>
          <w:sz w:val="32"/>
          <w:szCs w:val="32"/>
          <w:u w:val="none"/>
        </w:rPr>
        <w:t>2.安全生产标准和条件发生重大变化的；</w:t>
      </w:r>
    </w:p>
    <w:p w14:paraId="766279A0">
      <w:pPr>
        <w:spacing w:line="580" w:lineRule="exact"/>
        <w:ind w:firstLine="640" w:firstLineChars="200"/>
        <w:rPr>
          <w:rFonts w:hint="eastAsia" w:eastAsia="方正仿宋_GBK" w:cs="宋体"/>
          <w:b w:val="0"/>
          <w:color w:val="auto"/>
          <w:sz w:val="32"/>
          <w:szCs w:val="32"/>
          <w:u w:val="none"/>
        </w:rPr>
      </w:pPr>
      <w:r>
        <w:rPr>
          <w:rFonts w:hint="eastAsia" w:eastAsia="方正仿宋_GBK" w:cs="宋体"/>
          <w:b w:val="0"/>
          <w:color w:val="auto"/>
          <w:sz w:val="32"/>
          <w:szCs w:val="32"/>
          <w:u w:val="none"/>
        </w:rPr>
        <w:t>3.生产工艺流程、主要设备设施、主要生产物料发生改变的；</w:t>
      </w:r>
    </w:p>
    <w:p w14:paraId="174B7FBF">
      <w:pPr>
        <w:spacing w:line="580" w:lineRule="exact"/>
        <w:ind w:firstLine="640" w:firstLineChars="200"/>
        <w:rPr>
          <w:rFonts w:hint="eastAsia" w:eastAsia="方正仿宋_GBK" w:cs="宋体"/>
          <w:b w:val="0"/>
          <w:color w:val="auto"/>
          <w:sz w:val="32"/>
          <w:szCs w:val="32"/>
          <w:u w:val="none"/>
        </w:rPr>
      </w:pPr>
      <w:r>
        <w:rPr>
          <w:rFonts w:hint="eastAsia" w:eastAsia="方正仿宋_GBK" w:cs="宋体"/>
          <w:b w:val="0"/>
          <w:color w:val="auto"/>
          <w:sz w:val="32"/>
          <w:szCs w:val="32"/>
          <w:u w:val="none"/>
        </w:rPr>
        <w:t>4.生产经营单位组织机构发生重大调整的；</w:t>
      </w:r>
    </w:p>
    <w:p w14:paraId="3F1DCFE3">
      <w:pPr>
        <w:spacing w:line="580" w:lineRule="exact"/>
        <w:ind w:firstLine="640" w:firstLineChars="200"/>
        <w:rPr>
          <w:rFonts w:hint="eastAsia" w:eastAsia="方正仿宋_GBK" w:cs="宋体"/>
          <w:b w:val="0"/>
          <w:color w:val="auto"/>
          <w:sz w:val="32"/>
          <w:szCs w:val="32"/>
          <w:u w:val="none"/>
          <w:lang w:eastAsia="zh-CN"/>
        </w:rPr>
      </w:pPr>
      <w:r>
        <w:rPr>
          <w:rFonts w:hint="eastAsia" w:eastAsia="方正仿宋_GBK" w:cs="宋体"/>
          <w:b w:val="0"/>
          <w:color w:val="auto"/>
          <w:sz w:val="32"/>
          <w:szCs w:val="32"/>
          <w:u w:val="none"/>
        </w:rPr>
        <w:t>5.国家和省对安全风险辨识、管控有新要求的</w:t>
      </w:r>
      <w:r>
        <w:rPr>
          <w:rFonts w:hint="eastAsia" w:eastAsia="方正仿宋_GBK" w:cs="宋体"/>
          <w:b w:val="0"/>
          <w:color w:val="auto"/>
          <w:sz w:val="32"/>
          <w:szCs w:val="32"/>
          <w:u w:val="none"/>
          <w:lang w:eastAsia="zh-CN"/>
        </w:rPr>
        <w:t>；</w:t>
      </w:r>
    </w:p>
    <w:p w14:paraId="3382018E">
      <w:pPr>
        <w:spacing w:line="580" w:lineRule="exact"/>
        <w:ind w:firstLine="640" w:firstLineChars="200"/>
        <w:rPr>
          <w:rFonts w:hint="eastAsia" w:eastAsia="方正仿宋_GBK" w:cs="宋体"/>
          <w:b w:val="0"/>
          <w:color w:val="auto"/>
          <w:sz w:val="32"/>
          <w:szCs w:val="32"/>
          <w:u w:val="none"/>
          <w:lang w:val="en-US" w:eastAsia="zh-CN"/>
        </w:rPr>
      </w:pPr>
      <w:r>
        <w:rPr>
          <w:rFonts w:hint="eastAsia" w:eastAsia="方正仿宋_GBK" w:cs="宋体"/>
          <w:b w:val="0"/>
          <w:color w:val="auto"/>
          <w:sz w:val="32"/>
          <w:szCs w:val="32"/>
          <w:u w:val="none"/>
          <w:lang w:val="en-US" w:eastAsia="zh-CN"/>
        </w:rPr>
        <w:t>6.目录调整的；</w:t>
      </w:r>
    </w:p>
    <w:p w14:paraId="1D92E181">
      <w:pPr>
        <w:spacing w:line="580" w:lineRule="exact"/>
        <w:ind w:firstLine="640" w:firstLineChars="200"/>
        <w:rPr>
          <w:rFonts w:hint="eastAsia" w:eastAsia="方正仿宋_GBK" w:cs="宋体"/>
          <w:b w:val="0"/>
          <w:color w:val="auto"/>
          <w:sz w:val="32"/>
          <w:szCs w:val="32"/>
          <w:u w:val="none"/>
        </w:rPr>
      </w:pPr>
      <w:r>
        <w:rPr>
          <w:rFonts w:hint="eastAsia" w:eastAsia="方正仿宋_GBK" w:cs="宋体"/>
          <w:b w:val="0"/>
          <w:color w:val="auto"/>
          <w:sz w:val="32"/>
          <w:szCs w:val="32"/>
          <w:u w:val="none"/>
          <w:lang w:val="en-US" w:eastAsia="zh-CN"/>
        </w:rPr>
        <w:t>7.</w:t>
      </w:r>
      <w:r>
        <w:rPr>
          <w:rFonts w:hint="eastAsia" w:eastAsia="方正仿宋_GBK" w:cs="宋体"/>
          <w:b w:val="0"/>
          <w:color w:val="auto"/>
          <w:sz w:val="32"/>
          <w:szCs w:val="32"/>
          <w:u w:val="none"/>
        </w:rPr>
        <w:t>需要</w:t>
      </w:r>
      <w:r>
        <w:rPr>
          <w:rFonts w:hint="eastAsia" w:eastAsia="方正仿宋_GBK" w:cs="宋体"/>
          <w:b w:val="0"/>
          <w:color w:val="auto"/>
          <w:sz w:val="32"/>
          <w:szCs w:val="32"/>
          <w:u w:val="none"/>
          <w:lang w:val="en-US" w:eastAsia="zh-CN"/>
        </w:rPr>
        <w:t>调整和更新</w:t>
      </w:r>
      <w:r>
        <w:rPr>
          <w:rFonts w:hint="eastAsia" w:eastAsia="方正仿宋_GBK" w:cs="宋体"/>
          <w:b w:val="0"/>
          <w:color w:val="auto"/>
          <w:sz w:val="32"/>
          <w:szCs w:val="32"/>
          <w:u w:val="none"/>
        </w:rPr>
        <w:t>安全风险辨识、评估的其他情形。</w:t>
      </w:r>
    </w:p>
    <w:p w14:paraId="54B5AF9C">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（三）按照风险等级制作风险四色分布图，并</w:t>
      </w:r>
      <w:r>
        <w:rPr>
          <w:rFonts w:hint="eastAsia" w:ascii="方正仿宋_GBK" w:hAnsi="宋体" w:eastAsia="方正仿宋_GBK" w:cs="宋体"/>
          <w:b w:val="0"/>
          <w:color w:val="auto"/>
          <w:sz w:val="32"/>
          <w:szCs w:val="32"/>
          <w:u w:val="none"/>
          <w:lang w:val="en-US" w:eastAsia="zh-CN"/>
        </w:rPr>
        <w:t>按照省有关要求</w:t>
      </w:r>
      <w:r>
        <w:rPr>
          <w:rFonts w:hint="eastAsia" w:ascii="方正仿宋_GBK" w:hAnsi="宋体" w:eastAsia="方正仿宋_GBK" w:cs="宋体"/>
          <w:b w:val="0"/>
          <w:color w:val="auto"/>
          <w:sz w:val="32"/>
          <w:szCs w:val="32"/>
          <w:u w:val="none"/>
        </w:rPr>
        <w:t>在本单位进行公示。较大以上风险生产经营单位应当</w:t>
      </w:r>
      <w:r>
        <w:rPr>
          <w:rFonts w:hint="eastAsia" w:ascii="方正仿宋_GBK" w:hAnsi="宋体" w:eastAsia="方正仿宋_GBK" w:cs="宋体"/>
          <w:b w:val="0"/>
          <w:color w:val="auto"/>
          <w:sz w:val="32"/>
          <w:szCs w:val="32"/>
          <w:u w:val="none"/>
          <w:lang w:val="en-US" w:eastAsia="zh-CN"/>
        </w:rPr>
        <w:t>按照省有关要求</w:t>
      </w:r>
      <w:r>
        <w:rPr>
          <w:rFonts w:hint="eastAsia" w:ascii="方正仿宋_GBK" w:hAnsi="宋体" w:eastAsia="方正仿宋_GBK" w:cs="宋体"/>
          <w:b w:val="0"/>
          <w:color w:val="auto"/>
          <w:sz w:val="32"/>
          <w:szCs w:val="32"/>
          <w:u w:val="none"/>
        </w:rPr>
        <w:t>主动报告，并对报告的真实性、准确性作出信用承诺，不得迟报、漏报、谎报、瞒报；</w:t>
      </w:r>
    </w:p>
    <w:p w14:paraId="266D4B49">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（四）建立风险管理档案，其中较大以上安全风险的名称、等级、所处位置、管控措施和变更情况等主要信息应当集中立卷归档。</w:t>
      </w:r>
    </w:p>
    <w:p w14:paraId="1EB4D9AA">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第二十五条  </w:t>
      </w:r>
      <w:r>
        <w:rPr>
          <w:rFonts w:hint="eastAsia" w:ascii="方正仿宋_GBK" w:hAnsi="宋体" w:eastAsia="方正仿宋_GBK" w:cs="宋体"/>
          <w:b w:val="0"/>
          <w:color w:val="auto"/>
          <w:sz w:val="32"/>
          <w:szCs w:val="32"/>
          <w:u w:val="none"/>
        </w:rPr>
        <w:t>生产经营单位应当按照下列规定进行生产安全事故隐患排查治理：</w:t>
      </w:r>
    </w:p>
    <w:p w14:paraId="2F3FCAF1">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（一）建立健全</w:t>
      </w:r>
      <w:r>
        <w:rPr>
          <w:rFonts w:hint="eastAsia" w:ascii="方正仿宋_GBK" w:hAnsi="宋体" w:eastAsia="方正仿宋_GBK" w:cs="宋体"/>
          <w:b w:val="0"/>
          <w:color w:val="auto"/>
          <w:sz w:val="32"/>
          <w:szCs w:val="32"/>
          <w:u w:val="none"/>
          <w:lang w:val="en-US" w:eastAsia="zh-CN"/>
        </w:rPr>
        <w:t>并落实</w:t>
      </w:r>
      <w:r>
        <w:rPr>
          <w:rFonts w:hint="eastAsia" w:ascii="方正仿宋_GBK" w:hAnsi="宋体" w:eastAsia="方正仿宋_GBK" w:cs="宋体"/>
          <w:b w:val="0"/>
          <w:color w:val="auto"/>
          <w:sz w:val="32"/>
          <w:szCs w:val="32"/>
          <w:u w:val="none"/>
        </w:rPr>
        <w:t>生产安全事故隐患排查治理制度，明确主要负责人、其他负责人、其他安全管理机构和各岗位的生产安全事故隐患排查责任、频次、要求和处理措施；风险等级较低的小微企业至少应当排查治理用火、用电、用气等方面的生产安全事故隐患；</w:t>
      </w:r>
    </w:p>
    <w:p w14:paraId="16415AB6">
      <w:pPr>
        <w:pStyle w:val="5"/>
        <w:widowControl w:val="0"/>
        <w:spacing w:before="0" w:beforeAutospacing="0" w:after="0" w:afterAutospacing="0" w:line="580" w:lineRule="exact"/>
        <w:ind w:firstLine="640" w:firstLineChars="200"/>
        <w:jc w:val="both"/>
        <w:rPr>
          <w:rFonts w:ascii="方正仿宋_GBK" w:eastAsia="方正仿宋_GBK"/>
          <w:color w:val="auto"/>
          <w:sz w:val="32"/>
          <w:szCs w:val="32"/>
          <w:u w:val="none"/>
        </w:rPr>
      </w:pPr>
      <w:r>
        <w:rPr>
          <w:rFonts w:hint="eastAsia" w:ascii="方正仿宋_GBK" w:eastAsia="方正仿宋_GBK"/>
          <w:color w:val="auto"/>
          <w:sz w:val="32"/>
          <w:szCs w:val="32"/>
          <w:u w:val="none"/>
        </w:rPr>
        <w:t>（二）对安全检查中发现的事故隐患，根据国家、省有关规定开展生产安全事故隐患排查治理。隐患排除前或者排除过程中无法保证安全的，应当从危险地域内撤出作业人员，疏散周边可能危及的其他人员，并设置警戒标志。对不能及时排除的重大事故隐患，应当制定治理方案，落实整改措施、责任、资金、时限和应急预案；</w:t>
      </w:r>
    </w:p>
    <w:p w14:paraId="51EDFF97">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（三）对本单位事故隐患排查治理情况如实记录，定期进行统计分析，记录保存期限不得少于三年；</w:t>
      </w:r>
    </w:p>
    <w:p w14:paraId="76DF5463">
      <w:pPr>
        <w:spacing w:line="580" w:lineRule="exact"/>
        <w:ind w:firstLine="640" w:firstLineChars="200"/>
        <w:rPr>
          <w:rFonts w:ascii="宋体" w:eastAsia="方正黑体_GBK" w:cs="宋体"/>
          <w:b w:val="0"/>
          <w:color w:val="auto"/>
          <w:kern w:val="0"/>
          <w:sz w:val="28"/>
          <w:szCs w:val="28"/>
          <w:u w:val="none"/>
        </w:rPr>
      </w:pPr>
      <w:r>
        <w:rPr>
          <w:rFonts w:hint="eastAsia" w:ascii="方正仿宋_GBK" w:hAnsi="宋体" w:eastAsia="方正仿宋_GBK" w:cs="宋体"/>
          <w:b w:val="0"/>
          <w:color w:val="auto"/>
          <w:sz w:val="32"/>
          <w:szCs w:val="32"/>
          <w:u w:val="none"/>
        </w:rPr>
        <w:t>（四）重大事故隐患</w:t>
      </w:r>
      <w:r>
        <w:rPr>
          <w:rFonts w:hint="eastAsia" w:ascii="方正仿宋_GBK" w:hAnsi="宋体" w:eastAsia="方正仿宋_GBK" w:cs="宋体"/>
          <w:b w:val="0"/>
          <w:color w:val="auto"/>
          <w:sz w:val="32"/>
          <w:szCs w:val="32"/>
          <w:u w:val="none"/>
          <w:lang w:val="en-US" w:eastAsia="zh-CN"/>
        </w:rPr>
        <w:t>排查治理情况</w:t>
      </w:r>
      <w:r>
        <w:rPr>
          <w:rFonts w:hint="eastAsia" w:ascii="方正仿宋_GBK" w:hAnsi="宋体" w:eastAsia="方正仿宋_GBK" w:cs="宋体"/>
          <w:b w:val="0"/>
          <w:color w:val="auto"/>
          <w:sz w:val="32"/>
          <w:szCs w:val="32"/>
          <w:u w:val="none"/>
        </w:rPr>
        <w:t>应当及时向负有安全生产监督管理职责的部门和企业</w:t>
      </w:r>
      <w:r>
        <w:rPr>
          <w:rFonts w:hint="eastAsia" w:ascii="方正仿宋_GBK" w:hAnsi="宋体" w:eastAsia="方正仿宋_GBK" w:cs="宋体"/>
          <w:b w:val="0"/>
          <w:color w:val="auto"/>
          <w:sz w:val="32"/>
          <w:szCs w:val="32"/>
          <w:u w:val="none"/>
          <w:lang w:val="en-US" w:eastAsia="zh-CN"/>
        </w:rPr>
        <w:t>职工大会或职工代表大会</w:t>
      </w:r>
      <w:r>
        <w:rPr>
          <w:rFonts w:hint="eastAsia" w:ascii="方正仿宋_GBK" w:hAnsi="宋体" w:eastAsia="方正仿宋_GBK" w:cs="宋体"/>
          <w:b w:val="0"/>
          <w:color w:val="auto"/>
          <w:sz w:val="32"/>
          <w:szCs w:val="32"/>
          <w:u w:val="none"/>
        </w:rPr>
        <w:t>“双报告”，并按照负有安全生产监督管理职责的部门督办要求治理，直至隐患消除。</w:t>
      </w:r>
    </w:p>
    <w:p w14:paraId="1904CF09">
      <w:pPr>
        <w:shd w:val="clear" w:color="auto" w:fill="FFFFFF"/>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第二十六条  </w:t>
      </w:r>
      <w:r>
        <w:rPr>
          <w:rFonts w:hint="eastAsia" w:ascii="方正仿宋_GBK" w:hAnsi="宋体" w:eastAsia="方正仿宋_GBK" w:cs="宋体"/>
          <w:b w:val="0"/>
          <w:color w:val="auto"/>
          <w:sz w:val="32"/>
          <w:szCs w:val="32"/>
          <w:u w:val="none"/>
        </w:rPr>
        <w:t>有重大危险源的生产经营单位</w:t>
      </w:r>
      <w:r>
        <w:rPr>
          <w:rFonts w:hint="eastAsia" w:ascii="方正仿宋_GBK" w:hAnsi="宋体" w:eastAsia="方正仿宋_GBK" w:cs="宋体"/>
          <w:b w:val="0"/>
          <w:color w:val="auto"/>
          <w:sz w:val="32"/>
          <w:szCs w:val="32"/>
          <w:u w:val="none"/>
          <w:lang w:val="en-US" w:eastAsia="zh-CN"/>
        </w:rPr>
        <w:t>应当建立完善重大危险源监测监控系统，与负有安全生产监督管理职责的部门监控设备联网，并经常维护，保证系统正常运行。</w:t>
      </w:r>
      <w:r>
        <w:rPr>
          <w:rFonts w:hint="eastAsia" w:ascii="方正仿宋_GBK" w:hAnsi="宋体" w:eastAsia="方正仿宋_GBK" w:cs="宋体"/>
          <w:b w:val="0"/>
          <w:color w:val="auto"/>
          <w:sz w:val="32"/>
          <w:szCs w:val="32"/>
          <w:u w:val="none"/>
        </w:rPr>
        <w:t>应当按照规定对重大危险源进行登记建档，定期检测</w:t>
      </w:r>
      <w:r>
        <w:rPr>
          <w:rFonts w:hint="default" w:ascii="方正仿宋_GBK" w:hAnsi="宋体" w:eastAsia="方正仿宋_GBK" w:cs="宋体"/>
          <w:b w:val="0"/>
          <w:color w:val="auto"/>
          <w:sz w:val="32"/>
          <w:szCs w:val="32"/>
          <w:u w:val="none"/>
          <w:lang w:val="en-US" w:eastAsia="zh-CN"/>
        </w:rPr>
        <w:t>、</w:t>
      </w:r>
      <w:r>
        <w:rPr>
          <w:rFonts w:hint="eastAsia" w:ascii="方正仿宋_GBK" w:hAnsi="宋体" w:eastAsia="方正仿宋_GBK" w:cs="宋体"/>
          <w:b w:val="0"/>
          <w:color w:val="auto"/>
          <w:sz w:val="32"/>
          <w:szCs w:val="32"/>
          <w:u w:val="none"/>
        </w:rPr>
        <w:t>评估</w:t>
      </w:r>
      <w:r>
        <w:rPr>
          <w:rFonts w:hint="default" w:ascii="方正仿宋_GBK" w:hAnsi="宋体" w:eastAsia="方正仿宋_GBK" w:cs="宋体"/>
          <w:b w:val="0"/>
          <w:color w:val="auto"/>
          <w:sz w:val="32"/>
          <w:szCs w:val="32"/>
          <w:u w:val="none"/>
          <w:lang w:val="en-US" w:eastAsia="zh-CN"/>
        </w:rPr>
        <w:t>、监控</w:t>
      </w:r>
      <w:r>
        <w:rPr>
          <w:rFonts w:hint="eastAsia" w:ascii="方正仿宋_GBK" w:hAnsi="宋体" w:eastAsia="方正仿宋_GBK" w:cs="宋体"/>
          <w:b w:val="0"/>
          <w:color w:val="auto"/>
          <w:sz w:val="32"/>
          <w:szCs w:val="32"/>
          <w:u w:val="none"/>
        </w:rPr>
        <w:t>，制定应急预案并定期组织演练，完善控制措施，在重大危险源显著位置设置应急措施公告</w:t>
      </w:r>
      <w:r>
        <w:rPr>
          <w:rFonts w:ascii="方正仿宋_GBK" w:hAnsi="宋体" w:eastAsia="方正仿宋_GBK" w:cs="宋体"/>
          <w:b w:val="0"/>
          <w:color w:val="auto"/>
          <w:sz w:val="32"/>
          <w:szCs w:val="32"/>
          <w:u w:val="none"/>
        </w:rPr>
        <w:t>,</w:t>
      </w:r>
      <w:r>
        <w:rPr>
          <w:rFonts w:hint="eastAsia" w:ascii="方正仿宋_GBK" w:hAnsi="宋体" w:eastAsia="方正仿宋_GBK" w:cs="宋体"/>
          <w:b w:val="0"/>
          <w:color w:val="auto"/>
          <w:sz w:val="32"/>
          <w:szCs w:val="32"/>
          <w:u w:val="none"/>
        </w:rPr>
        <w:t>并将重大危险源及有关安全</w:t>
      </w:r>
      <w:r>
        <w:rPr>
          <w:rFonts w:hint="eastAsia" w:ascii="方正仿宋_GBK" w:hAnsi="宋体" w:eastAsia="方正仿宋_GBK" w:cs="宋体"/>
          <w:b w:val="0"/>
          <w:color w:val="auto"/>
          <w:sz w:val="32"/>
          <w:szCs w:val="32"/>
          <w:u w:val="none"/>
          <w:lang w:val="en-US" w:eastAsia="zh-CN"/>
        </w:rPr>
        <w:t>措施</w:t>
      </w:r>
      <w:r>
        <w:rPr>
          <w:rFonts w:hint="eastAsia" w:ascii="方正仿宋_GBK" w:hAnsi="宋体" w:eastAsia="方正仿宋_GBK" w:cs="宋体"/>
          <w:b w:val="0"/>
          <w:color w:val="auto"/>
          <w:sz w:val="32"/>
          <w:szCs w:val="32"/>
          <w:u w:val="none"/>
        </w:rPr>
        <w:t>、应急措施报所在地市（区）负有安全生产监督管理职责的部门备案。</w:t>
      </w:r>
    </w:p>
    <w:p w14:paraId="7B23A3E0">
      <w:pPr>
        <w:shd w:val="clear" w:color="auto" w:fill="FFFFFF"/>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第二十七条  </w:t>
      </w:r>
      <w:r>
        <w:rPr>
          <w:rFonts w:hint="eastAsia" w:ascii="方正仿宋_GBK" w:hAnsi="宋体" w:eastAsia="方正仿宋_GBK" w:cs="宋体"/>
          <w:b w:val="0"/>
          <w:color w:val="auto"/>
          <w:sz w:val="32"/>
          <w:szCs w:val="32"/>
          <w:u w:val="none"/>
        </w:rPr>
        <w:t>下列生产经营单位应当积极运用智能化、信息化手段加强安全生产工作，按照有关规定建立健全、定期维护重大安全风险作业场所或者重点岗位安全监测监控系统，并与负有安全生产监督管理职责部门的监控设备联网，逐步实现在线实时监测：</w:t>
      </w:r>
    </w:p>
    <w:p w14:paraId="65DB3F65">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（一）有重大危险源的化工企业；</w:t>
      </w:r>
    </w:p>
    <w:p w14:paraId="6BCDECC3">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（二）涉危险化学品重大危险源的工贸企业；</w:t>
      </w:r>
    </w:p>
    <w:p w14:paraId="370A8C60">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（三）易燃易爆危险化学品使用（储存）量达重大危险源临界量1/10以上的工贸企业；</w:t>
      </w:r>
    </w:p>
    <w:p w14:paraId="40618AF2">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（四）涉高温熔融金属运输、使用电弧炉、AOD炉且设有集中控制室的金属冶炼企业；</w:t>
      </w:r>
    </w:p>
    <w:p w14:paraId="38DAA844">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（五）涉爆炸性粉尘作业岗位单班次10人以上的</w:t>
      </w:r>
      <w:r>
        <w:rPr>
          <w:rFonts w:hint="eastAsia" w:ascii="方正仿宋_GBK" w:hAnsi="宋体" w:eastAsia="方正仿宋_GBK" w:cs="宋体"/>
          <w:b w:val="0"/>
          <w:color w:val="auto"/>
          <w:sz w:val="32"/>
          <w:szCs w:val="32"/>
          <w:u w:val="none"/>
          <w:lang w:val="en-US" w:eastAsia="zh-CN"/>
        </w:rPr>
        <w:t>涉爆粉尘</w:t>
      </w:r>
      <w:r>
        <w:rPr>
          <w:rFonts w:hint="eastAsia" w:ascii="方正仿宋_GBK" w:hAnsi="宋体" w:eastAsia="方正仿宋_GBK" w:cs="宋体"/>
          <w:b w:val="0"/>
          <w:color w:val="auto"/>
          <w:sz w:val="32"/>
          <w:szCs w:val="32"/>
          <w:u w:val="none"/>
        </w:rPr>
        <w:t>企业；</w:t>
      </w:r>
    </w:p>
    <w:p w14:paraId="1C1D62C9">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w:t>
      </w:r>
      <w:r>
        <w:rPr>
          <w:rFonts w:hint="eastAsia" w:ascii="方正仿宋_GBK" w:hAnsi="宋体" w:eastAsia="方正仿宋_GBK" w:cs="宋体"/>
          <w:b w:val="0"/>
          <w:color w:val="auto"/>
          <w:sz w:val="32"/>
          <w:szCs w:val="32"/>
          <w:u w:val="none"/>
          <w:lang w:eastAsia="zh-CN"/>
        </w:rPr>
        <w:t>六</w:t>
      </w:r>
      <w:r>
        <w:rPr>
          <w:rFonts w:hint="eastAsia" w:ascii="方正仿宋_GBK" w:hAnsi="宋体" w:eastAsia="方正仿宋_GBK" w:cs="宋体"/>
          <w:b w:val="0"/>
          <w:color w:val="auto"/>
          <w:sz w:val="32"/>
          <w:szCs w:val="32"/>
          <w:u w:val="none"/>
        </w:rPr>
        <w:t>）涉冷库作业的涉氨制冷企业；</w:t>
      </w:r>
    </w:p>
    <w:p w14:paraId="6150446A">
      <w:pPr>
        <w:spacing w:line="580" w:lineRule="exact"/>
        <w:ind w:firstLine="640" w:firstLineChars="200"/>
        <w:rPr>
          <w:rFonts w:hint="eastAsia" w:ascii="方正仿宋_GBK" w:hAnsi="宋体" w:eastAsia="方正仿宋_GBK" w:cs="宋体"/>
          <w:b w:val="0"/>
          <w:color w:val="auto"/>
          <w:sz w:val="32"/>
          <w:szCs w:val="32"/>
          <w:u w:val="none"/>
          <w:lang w:val="en-US" w:eastAsia="zh-CN"/>
        </w:rPr>
      </w:pPr>
      <w:r>
        <w:rPr>
          <w:rFonts w:hint="eastAsia" w:ascii="方正仿宋_GBK" w:hAnsi="宋体" w:eastAsia="方正仿宋_GBK" w:cs="宋体"/>
          <w:b w:val="0"/>
          <w:color w:val="auto"/>
          <w:sz w:val="32"/>
          <w:szCs w:val="32"/>
          <w:u w:val="none"/>
          <w:lang w:val="en-US" w:eastAsia="zh-CN"/>
        </w:rPr>
        <w:t>（七）建筑施工企业；</w:t>
      </w:r>
    </w:p>
    <w:p w14:paraId="16AA8679">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lang w:val="en-US" w:eastAsia="zh-CN"/>
        </w:rPr>
        <w:t>（八）</w:t>
      </w:r>
      <w:r>
        <w:rPr>
          <w:rFonts w:hint="eastAsia" w:ascii="方正仿宋_GBK" w:hAnsi="宋体" w:eastAsia="方正仿宋_GBK" w:cs="宋体"/>
          <w:b w:val="0"/>
          <w:color w:val="auto"/>
          <w:sz w:val="32"/>
          <w:szCs w:val="32"/>
          <w:u w:val="none"/>
        </w:rPr>
        <w:t>其他需要进行联网监测监控的企业。</w:t>
      </w:r>
    </w:p>
    <w:p w14:paraId="1F2D9B34">
      <w:pPr>
        <w:shd w:val="clear" w:color="auto" w:fill="FFFFFF"/>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color w:val="auto"/>
          <w:sz w:val="32"/>
          <w:szCs w:val="32"/>
          <w:u w:val="none"/>
        </w:rPr>
        <w:t xml:space="preserve">第二十八条  </w:t>
      </w:r>
      <w:r>
        <w:rPr>
          <w:rFonts w:hint="eastAsia" w:ascii="方正仿宋_GBK" w:hAnsi="宋体" w:eastAsia="方正仿宋_GBK" w:cs="宋体"/>
          <w:b w:val="0"/>
          <w:color w:val="auto"/>
          <w:sz w:val="32"/>
          <w:szCs w:val="32"/>
          <w:u w:val="none"/>
        </w:rPr>
        <w:t>高危行业生产经营单位应当与周边生产经营单位、住宅小区等单位建立安全生产监督咨询机制，在进行危险作业、改建、扩建等可能对周边单位安全造成较大影响的作业时，应当告知周边单位，接受周边单位的监督和咨询。</w:t>
      </w:r>
    </w:p>
    <w:p w14:paraId="21C83906">
      <w:pPr>
        <w:shd w:val="clear" w:color="auto" w:fill="FFFFFF"/>
        <w:spacing w:line="580" w:lineRule="exact"/>
        <w:ind w:firstLine="640" w:firstLineChars="200"/>
        <w:rPr>
          <w:rFonts w:ascii="方正小标宋_GBK" w:hAnsi="宋体" w:eastAsia="方正小标宋_GBK" w:cs="宋体"/>
          <w:b w:val="0"/>
          <w:bCs/>
          <w:color w:val="auto"/>
          <w:sz w:val="32"/>
          <w:szCs w:val="32"/>
          <w:u w:val="none"/>
        </w:rPr>
      </w:pPr>
    </w:p>
    <w:p w14:paraId="7B52A49C">
      <w:pPr>
        <w:spacing w:line="580" w:lineRule="exact"/>
        <w:jc w:val="center"/>
        <w:rPr>
          <w:rFonts w:ascii="黑体" w:hAnsi="黑体" w:eastAsia="方正黑体_GBK" w:cs="宋体"/>
          <w:b w:val="0"/>
          <w:bCs/>
          <w:color w:val="auto"/>
          <w:sz w:val="32"/>
          <w:szCs w:val="32"/>
          <w:u w:val="none"/>
        </w:rPr>
      </w:pPr>
      <w:r>
        <w:rPr>
          <w:rFonts w:hint="eastAsia" w:ascii="黑体" w:hAnsi="黑体" w:eastAsia="方正黑体_GBK" w:cs="宋体"/>
          <w:b w:val="0"/>
          <w:bCs/>
          <w:color w:val="auto"/>
          <w:sz w:val="32"/>
          <w:szCs w:val="32"/>
          <w:u w:val="none"/>
        </w:rPr>
        <w:t>第五章  安全生产设备设施和作业管理</w:t>
      </w:r>
    </w:p>
    <w:p w14:paraId="11075B6A">
      <w:pPr>
        <w:shd w:val="clear" w:color="auto" w:fill="FFFFFF"/>
        <w:spacing w:line="580" w:lineRule="exact"/>
        <w:ind w:firstLine="640" w:firstLineChars="200"/>
        <w:rPr>
          <w:rFonts w:ascii="方正仿宋_GBK" w:hAnsi="宋体" w:eastAsia="方正仿宋_GBK" w:cs="宋体"/>
          <w:b w:val="0"/>
          <w:bCs/>
          <w:color w:val="auto"/>
          <w:kern w:val="0"/>
          <w:sz w:val="32"/>
          <w:szCs w:val="32"/>
          <w:u w:val="none"/>
        </w:rPr>
      </w:pPr>
    </w:p>
    <w:p w14:paraId="298DF840">
      <w:pPr>
        <w:shd w:val="clear" w:color="auto" w:fill="FFFFFF"/>
        <w:spacing w:line="580" w:lineRule="exact"/>
        <w:ind w:firstLine="667" w:firstLineChars="200"/>
        <w:rPr>
          <w:rFonts w:ascii="方正仿宋_GBK" w:hAnsi="宋体" w:eastAsia="方正仿宋_GBK" w:cs="宋体"/>
          <w:b w:val="0"/>
          <w:color w:val="auto"/>
          <w:spacing w:val="6"/>
          <w:sz w:val="32"/>
          <w:szCs w:val="32"/>
          <w:u w:val="none"/>
        </w:rPr>
      </w:pPr>
      <w:r>
        <w:rPr>
          <w:rFonts w:hint="eastAsia" w:ascii="方正仿宋_GBK" w:hAnsi="宋体" w:eastAsia="方正仿宋_GBK" w:cs="宋体"/>
          <w:bCs/>
          <w:color w:val="auto"/>
          <w:spacing w:val="6"/>
          <w:sz w:val="32"/>
          <w:szCs w:val="32"/>
          <w:u w:val="none"/>
        </w:rPr>
        <w:t xml:space="preserve">第二十九条  </w:t>
      </w:r>
      <w:r>
        <w:rPr>
          <w:rFonts w:hint="eastAsia" w:ascii="方正仿宋_GBK" w:hAnsi="宋体" w:eastAsia="方正仿宋_GBK" w:cs="宋体"/>
          <w:b w:val="0"/>
          <w:color w:val="auto"/>
          <w:spacing w:val="6"/>
          <w:sz w:val="32"/>
          <w:szCs w:val="32"/>
          <w:u w:val="none"/>
        </w:rPr>
        <w:t>生产经营单位应当依照法律、法规、规章和国家标准、行业标准，结合工艺流程、技术设备特点以及原辅料危险性等情况，制定岗位安全操作规程。安全操作规程应当明确安全操作要求、作业环境要求、作业防护要求、禁止事项、紧急情况现场处置措施等内容，覆盖本单位生产经营活动的全过程。</w:t>
      </w:r>
    </w:p>
    <w:p w14:paraId="18331ABF">
      <w:pPr>
        <w:pStyle w:val="5"/>
        <w:widowControl w:val="0"/>
        <w:spacing w:before="0" w:beforeAutospacing="0" w:after="0" w:afterAutospacing="0" w:line="580" w:lineRule="exact"/>
        <w:ind w:firstLine="643" w:firstLineChars="200"/>
        <w:jc w:val="both"/>
        <w:rPr>
          <w:rFonts w:ascii="方正仿宋_GBK" w:eastAsia="方正仿宋_GBK"/>
          <w:color w:val="auto"/>
          <w:kern w:val="2"/>
          <w:sz w:val="32"/>
          <w:szCs w:val="32"/>
          <w:u w:val="none"/>
        </w:rPr>
      </w:pPr>
      <w:r>
        <w:rPr>
          <w:rFonts w:hint="eastAsia" w:ascii="方正仿宋_GBK" w:eastAsia="方正仿宋_GBK"/>
          <w:b/>
          <w:bCs/>
          <w:color w:val="auto"/>
          <w:kern w:val="2"/>
          <w:sz w:val="32"/>
          <w:szCs w:val="32"/>
          <w:u w:val="none"/>
        </w:rPr>
        <w:t xml:space="preserve">第三十条  </w:t>
      </w:r>
      <w:r>
        <w:rPr>
          <w:rFonts w:hint="eastAsia" w:ascii="方正仿宋_GBK" w:eastAsia="方正仿宋_GBK"/>
          <w:color w:val="auto"/>
          <w:sz w:val="32"/>
          <w:szCs w:val="32"/>
          <w:u w:val="none"/>
        </w:rPr>
        <w:t>生产经营单位应当定期为从业人员无偿提供和更新符合国家标准或者行业标准的劳动防护用品，并督促、教育从业人员正确佩戴、使用。如实记录购买和发放劳动防护用品的情况，劳动防护用品不得以货币或者其他物品替代。</w:t>
      </w:r>
    </w:p>
    <w:p w14:paraId="2DB6CCFD">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第三十一条  </w:t>
      </w:r>
      <w:r>
        <w:rPr>
          <w:rFonts w:hint="eastAsia" w:ascii="方正仿宋_GBK" w:hAnsi="宋体" w:eastAsia="方正仿宋_GBK" w:cs="宋体"/>
          <w:b w:val="0"/>
          <w:color w:val="auto"/>
          <w:sz w:val="32"/>
          <w:szCs w:val="32"/>
          <w:u w:val="none"/>
        </w:rPr>
        <w:t>生产经营单位应当加强对从业人员作业行为的安全管理，指导、监督从业人员遵守安全生产规章制度、操作规程，杜绝违章指挥、违规作业和违反劳动纪律的行为。</w:t>
      </w:r>
    </w:p>
    <w:p w14:paraId="2B5FAA67">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从业人员发现作业场所存在直接危及人身安全的危险情况时，有权停止作业并向生产经营单位报告，生产经营单位不得因此而降低其工资、福利等待遇或者解除与其订立的劳动合同。</w:t>
      </w:r>
    </w:p>
    <w:p w14:paraId="6B4B3796">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第三十二条  </w:t>
      </w:r>
      <w:r>
        <w:rPr>
          <w:rFonts w:hint="eastAsia" w:ascii="方正仿宋_GBK" w:hAnsi="宋体" w:eastAsia="方正仿宋_GBK" w:cs="宋体"/>
          <w:b w:val="0"/>
          <w:color w:val="auto"/>
          <w:sz w:val="32"/>
          <w:szCs w:val="32"/>
          <w:u w:val="none"/>
        </w:rPr>
        <w:t>生产经营单位可以委托安全生产技术、管理服务等第三方机构提供安全生产技术、管理服务。第三方机构应当依法独立开展安全生产服务，客观、真实反映安全生产有关情况，并对所提供的服务承担法律责任。</w:t>
      </w:r>
    </w:p>
    <w:p w14:paraId="23010EFA">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前款规定的机构提供安全生产技术、管理服务的，安全生产的主体责任仍由本单位承担。</w:t>
      </w:r>
    </w:p>
    <w:p w14:paraId="33695865">
      <w:pPr>
        <w:shd w:val="clear" w:color="auto" w:fill="FFFFFF"/>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第三十三条  </w:t>
      </w:r>
      <w:r>
        <w:rPr>
          <w:rFonts w:hint="eastAsia" w:ascii="方正仿宋_GBK" w:hAnsi="宋体" w:eastAsia="方正仿宋_GBK" w:cs="宋体"/>
          <w:b w:val="0"/>
          <w:color w:val="auto"/>
          <w:sz w:val="32"/>
          <w:szCs w:val="32"/>
          <w:u w:val="none"/>
        </w:rPr>
        <w:t>生产经营单位对各类场所和相关设备、设施应当履行下列安全生产责任：</w:t>
      </w:r>
    </w:p>
    <w:p w14:paraId="31BE9A9E">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（一）不得使用违法建</w:t>
      </w:r>
      <w:r>
        <w:rPr>
          <w:rFonts w:ascii="方正仿宋_GBK" w:hAnsi="宋体" w:eastAsia="方正仿宋_GBK" w:cs="宋体"/>
          <w:b w:val="0"/>
          <w:color w:val="auto"/>
          <w:sz w:val="32"/>
          <w:szCs w:val="32"/>
          <w:u w:val="none"/>
        </w:rPr>
        <w:t>(</w:t>
      </w:r>
      <w:r>
        <w:rPr>
          <w:rFonts w:hint="eastAsia" w:ascii="方正仿宋_GBK" w:hAnsi="宋体" w:eastAsia="方正仿宋_GBK" w:cs="宋体"/>
          <w:b w:val="0"/>
          <w:color w:val="auto"/>
          <w:sz w:val="32"/>
          <w:szCs w:val="32"/>
          <w:u w:val="none"/>
        </w:rPr>
        <w:t>构</w:t>
      </w:r>
      <w:r>
        <w:rPr>
          <w:rFonts w:ascii="方正仿宋_GBK" w:hAnsi="宋体" w:eastAsia="方正仿宋_GBK" w:cs="宋体"/>
          <w:b w:val="0"/>
          <w:color w:val="auto"/>
          <w:sz w:val="32"/>
          <w:szCs w:val="32"/>
          <w:u w:val="none"/>
        </w:rPr>
        <w:t>)</w:t>
      </w:r>
      <w:r>
        <w:rPr>
          <w:rFonts w:hint="eastAsia" w:ascii="方正仿宋_GBK" w:hAnsi="宋体" w:eastAsia="方正仿宋_GBK" w:cs="宋体"/>
          <w:b w:val="0"/>
          <w:color w:val="auto"/>
          <w:sz w:val="32"/>
          <w:szCs w:val="32"/>
          <w:u w:val="none"/>
        </w:rPr>
        <w:t>筑物从事生产经营活动，不得改变经营场所建筑主体和承重结构，不得擅自变更规划许可确定的场所使用功能，危及生产安全；</w:t>
      </w:r>
    </w:p>
    <w:p w14:paraId="7F4ABE79">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（二）不得违反规定存放易燃易爆、危险、放射性等物品；</w:t>
      </w:r>
    </w:p>
    <w:p w14:paraId="601A0114">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（三）不得使用国家和省明令淘汰的危及生产安全的设备及工艺，不得使用未经检验或检验不合格的特种设备；</w:t>
      </w:r>
    </w:p>
    <w:p w14:paraId="710118CC">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四）生产、经营、储存、使用危险物品的车间、商店、仓库不得与员工宿舍设置在同一座建筑物内，且安全距离须符合国家标准或者行业标准；不得占用、堵塞、锁闭生产经营场所的疏散通道、安全出口或者埋压、圈占、遮挡消火栓；</w:t>
      </w:r>
    </w:p>
    <w:p w14:paraId="10B7DD17">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（五）在有较大危险因素的生产经营场所设置明显的安全警示标志且安全警示标志符合国家标准或者行业标准；</w:t>
      </w:r>
    </w:p>
    <w:p w14:paraId="650D562D">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（六）为大型活动所设的临时性建筑物、构筑物及设备、设施的安全性能，未经检验、检测合格不得投入使用；</w:t>
      </w:r>
    </w:p>
    <w:p w14:paraId="6F0BAE51">
      <w:pPr>
        <w:spacing w:line="580" w:lineRule="exact"/>
        <w:ind w:firstLine="640" w:firstLineChars="200"/>
        <w:rPr>
          <w:rFonts w:ascii="方正小标宋简体" w:hAnsi="宋体" w:eastAsia="方正小标宋简体" w:cs="宋体"/>
          <w:b w:val="0"/>
          <w:color w:val="auto"/>
          <w:sz w:val="32"/>
          <w:szCs w:val="32"/>
          <w:u w:val="none"/>
        </w:rPr>
      </w:pPr>
      <w:r>
        <w:rPr>
          <w:rFonts w:hint="eastAsia" w:ascii="方正仿宋_GBK" w:hAnsi="宋体" w:eastAsia="方正仿宋_GBK" w:cs="宋体"/>
          <w:b w:val="0"/>
          <w:color w:val="auto"/>
          <w:sz w:val="32"/>
          <w:szCs w:val="32"/>
          <w:u w:val="none"/>
        </w:rPr>
        <w:t>（七）不得违反法律、法规、规章和国家标准、行业标准的其他禁止性规定和要求。</w:t>
      </w:r>
    </w:p>
    <w:p w14:paraId="65F65936">
      <w:pPr>
        <w:spacing w:line="580" w:lineRule="exact"/>
        <w:ind w:firstLine="643"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第三十四条  </w:t>
      </w:r>
      <w:r>
        <w:rPr>
          <w:rFonts w:hint="eastAsia" w:ascii="方正仿宋_GBK" w:hAnsi="宋体" w:eastAsia="方正仿宋_GBK" w:cs="宋体"/>
          <w:b w:val="0"/>
          <w:color w:val="auto"/>
          <w:sz w:val="32"/>
          <w:szCs w:val="32"/>
          <w:u w:val="none"/>
        </w:rPr>
        <w:t>生产经营单位进行</w:t>
      </w:r>
      <w:r>
        <w:rPr>
          <w:rFonts w:hint="eastAsia" w:ascii="方正仿宋_GBK" w:hAnsi="宋体" w:eastAsia="方正仿宋_GBK" w:cs="宋体"/>
          <w:b w:val="0"/>
          <w:color w:val="auto"/>
          <w:sz w:val="32"/>
          <w:szCs w:val="32"/>
          <w:u w:val="none"/>
          <w:lang w:val="en-US" w:eastAsia="zh-CN"/>
        </w:rPr>
        <w:t>爆破、吊装、涉及危险物品的场所动火和临时用电、动火作业、高处作业、有限（受限）空间作业、临近油气输送管道作业、临近高压输电线路作业、建（构）筑物拆除、大型检修等危险作业的，应当执行有关危险作业管理制度，并履行下列职责：</w:t>
      </w:r>
    </w:p>
    <w:p w14:paraId="7F1D610A">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（一）制定应急处置方案，配备与现场作业活动相适应的劳动防护用品、安全警示标志、安全防护及应急救援装备；</w:t>
      </w:r>
    </w:p>
    <w:p w14:paraId="14A3F0F5">
      <w:pPr>
        <w:spacing w:line="580" w:lineRule="exact"/>
        <w:ind w:firstLine="664" w:firstLineChars="200"/>
        <w:rPr>
          <w:rFonts w:ascii="方正仿宋_GBK" w:hAnsi="宋体" w:eastAsia="方正仿宋_GBK" w:cs="宋体"/>
          <w:b w:val="0"/>
          <w:color w:val="auto"/>
          <w:spacing w:val="6"/>
          <w:sz w:val="32"/>
          <w:szCs w:val="32"/>
          <w:u w:val="none"/>
        </w:rPr>
      </w:pPr>
      <w:r>
        <w:rPr>
          <w:rFonts w:hint="eastAsia" w:ascii="方正仿宋_GBK" w:hAnsi="宋体" w:eastAsia="方正仿宋_GBK" w:cs="宋体"/>
          <w:b w:val="0"/>
          <w:color w:val="auto"/>
          <w:spacing w:val="6"/>
          <w:sz w:val="32"/>
          <w:szCs w:val="32"/>
          <w:u w:val="none"/>
        </w:rPr>
        <w:t>（二）编制作业方案并经本单位分管安全生产的负责人或者主要技术负责人审查同意后实施；对存在交叉作业、风险特别重大作业或重大节日、重要时段作业的，应经主要负责人同意后实施，法律法规规定作业方案应当专家论证的，按照规定组织论证；</w:t>
      </w:r>
    </w:p>
    <w:p w14:paraId="42E2D820">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（三）在危险作业前向作业人员说明作业内容、现场危险因素、作业安全要求和应急措施，并经双方签字确认；</w:t>
      </w:r>
    </w:p>
    <w:p w14:paraId="77C2EF8B">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（四）安排专门人员进行现场管理和指挥，确认现场作业条件、作业人员上岗资格、身体状况，督促作业人员严格按照操作规程操作，落实安全措施。现场管理人员不得擅离职守；</w:t>
      </w:r>
    </w:p>
    <w:p w14:paraId="4C29DF88">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（五）发现直接危及人身安全的紧急情况时，按照现场应急处置措施停止作业、撤出人员。</w:t>
      </w:r>
    </w:p>
    <w:p w14:paraId="7C048AB3">
      <w:pPr>
        <w:shd w:val="clear" w:color="auto" w:fill="FFFFFF"/>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第三十五条  </w:t>
      </w:r>
      <w:r>
        <w:rPr>
          <w:rFonts w:hint="eastAsia" w:ascii="方正仿宋_GBK" w:hAnsi="宋体" w:eastAsia="方正仿宋_GBK" w:cs="宋体"/>
          <w:b w:val="0"/>
          <w:color w:val="auto"/>
          <w:sz w:val="32"/>
          <w:szCs w:val="32"/>
          <w:u w:val="none"/>
        </w:rPr>
        <w:t>有下列情形之一的，生产经营单位应当签订安全生产管理协议，或者在有关合同中明确各自的安全生产管理职责和应当采取的安全措施：</w:t>
      </w:r>
    </w:p>
    <w:p w14:paraId="4D5FA735">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（一）将生产经营项目、场所、设备发包或出租的；</w:t>
      </w:r>
    </w:p>
    <w:p w14:paraId="695D0227">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（二）两个以上生产经营单位在同一作业区域内进行生产经营活动，可能危及对方生产安全的；</w:t>
      </w:r>
    </w:p>
    <w:p w14:paraId="60B32C3F">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（三）委托其他有资质的生产经营单位从事本规定第三十四条所列作业的；</w:t>
      </w:r>
    </w:p>
    <w:p w14:paraId="27264D97">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（四）同一建筑物内有两个及以上生产经营单位的。</w:t>
      </w:r>
    </w:p>
    <w:p w14:paraId="58383315">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第三十六条  </w:t>
      </w:r>
      <w:r>
        <w:rPr>
          <w:rFonts w:hint="eastAsia" w:ascii="方正仿宋_GBK" w:hAnsi="宋体" w:eastAsia="方正仿宋_GBK" w:cs="宋体"/>
          <w:b w:val="0"/>
          <w:color w:val="auto"/>
          <w:sz w:val="32"/>
          <w:szCs w:val="32"/>
          <w:u w:val="none"/>
        </w:rPr>
        <w:t>安全生产管理协议应当包括以下内容：</w:t>
      </w:r>
    </w:p>
    <w:p w14:paraId="22E43D33">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（一）双方各自安全生产职责及管理的区域范围；</w:t>
      </w:r>
    </w:p>
    <w:p w14:paraId="125993F0">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（二）作业场所、作业人员、设备设施的安全生产管理责任；</w:t>
      </w:r>
    </w:p>
    <w:p w14:paraId="1B966264">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（三）告知对方作业现场存在的危险因素和防范措施；</w:t>
      </w:r>
    </w:p>
    <w:p w14:paraId="6BA7301C">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（四）在安全生产方面各自享有的权利和承担的义务；</w:t>
      </w:r>
    </w:p>
    <w:p w14:paraId="3302CA28">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（五）生产安全事故报告、应急救援责任和配合调查处理的约定；</w:t>
      </w:r>
    </w:p>
    <w:p w14:paraId="4C069034">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（六）其他应当约定的内容。</w:t>
      </w:r>
    </w:p>
    <w:p w14:paraId="74080AA7">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安全生产管理协议不得约定免除委托方或者受委托方的法定安全生产责任。</w:t>
      </w:r>
    </w:p>
    <w:p w14:paraId="4E230CC0">
      <w:pPr>
        <w:spacing w:line="580" w:lineRule="exact"/>
        <w:ind w:firstLine="643" w:firstLineChars="200"/>
        <w:rPr>
          <w:rFonts w:hint="eastAsia" w:ascii="方正仿宋_GBK" w:hAnsi="宋体" w:eastAsia="方正仿宋_GBK" w:cs="宋体"/>
          <w:b w:val="0"/>
          <w:color w:val="auto"/>
          <w:sz w:val="32"/>
          <w:szCs w:val="32"/>
          <w:u w:val="none"/>
          <w:lang w:val="en-US" w:eastAsia="zh-CN"/>
        </w:rPr>
      </w:pPr>
      <w:r>
        <w:rPr>
          <w:rFonts w:hint="eastAsia" w:ascii="方正仿宋_GBK" w:hAnsi="宋体" w:eastAsia="方正仿宋_GBK" w:cs="宋体"/>
          <w:bCs/>
          <w:color w:val="auto"/>
          <w:sz w:val="32"/>
          <w:szCs w:val="32"/>
          <w:u w:val="none"/>
        </w:rPr>
        <w:t xml:space="preserve">第三十七条  </w:t>
      </w:r>
      <w:r>
        <w:rPr>
          <w:rFonts w:hint="eastAsia" w:ascii="方正仿宋_GBK" w:hAnsi="宋体" w:eastAsia="方正仿宋_GBK" w:cs="宋体"/>
          <w:b w:val="0"/>
          <w:color w:val="auto"/>
          <w:sz w:val="32"/>
          <w:szCs w:val="32"/>
          <w:u w:val="none"/>
        </w:rPr>
        <w:t>生产经营单位将生产经营项目、作业环节、场所、设备发包或者出租的，应当查验承包、承租单位的安全生产条件或者资质，并保证出租的厂房、场所具备基本的安全生产条件，向承包方、承租方书面告知发包项目、出租场所以及相关设备的基本情况、安全生产要求。生产经营单位应当对承包、承租单位的安全生产工作统一协调、管理，定期进行安全检查，并如实记录检查情况，发现问题及时督促整改</w:t>
      </w:r>
      <w:r>
        <w:rPr>
          <w:rFonts w:hint="eastAsia" w:ascii="方正仿宋_GBK" w:hAnsi="宋体" w:eastAsia="方正仿宋_GBK" w:cs="宋体"/>
          <w:b w:val="0"/>
          <w:color w:val="auto"/>
          <w:sz w:val="32"/>
          <w:szCs w:val="32"/>
          <w:u w:val="none"/>
          <w:lang w:val="en-US" w:eastAsia="zh-CN"/>
        </w:rPr>
        <w:t>；发现安全生产违法行为的，及时向负有安全生产监督管理职责的部门报告。</w:t>
      </w:r>
    </w:p>
    <w:p w14:paraId="70A07160">
      <w:pPr>
        <w:spacing w:line="580" w:lineRule="exact"/>
        <w:ind w:firstLine="640" w:firstLineChars="200"/>
        <w:rPr>
          <w:rFonts w:hint="eastAsia" w:ascii="方正仿宋_GBK" w:hAnsi="宋体" w:eastAsia="方正仿宋_GBK" w:cs="宋体"/>
          <w:b w:val="0"/>
          <w:color w:val="auto"/>
          <w:sz w:val="32"/>
          <w:szCs w:val="32"/>
          <w:u w:val="none"/>
          <w:lang w:val="en-US" w:eastAsia="zh-CN"/>
        </w:rPr>
      </w:pPr>
      <w:r>
        <w:rPr>
          <w:rFonts w:hint="eastAsia" w:ascii="方正仿宋_GBK" w:hAnsi="宋体" w:eastAsia="方正仿宋_GBK" w:cs="宋体"/>
          <w:b w:val="0"/>
          <w:color w:val="auto"/>
          <w:sz w:val="32"/>
          <w:szCs w:val="32"/>
          <w:u w:val="none"/>
          <w:lang w:val="en-US" w:eastAsia="zh-CN"/>
        </w:rPr>
        <w:t>承包方、承租方应当服从发包方、出租方对其安全生产工作的统一协调、管理，并依法负责本单位安全生产工作；发生生产安全事故时，应当按照有关规定及时报告属地应急管理部门和有关部门，并通知发包方、出租方。</w:t>
      </w:r>
    </w:p>
    <w:p w14:paraId="4FEE450B">
      <w:pPr>
        <w:shd w:val="clear" w:color="auto" w:fill="FFFFFF"/>
        <w:spacing w:line="580" w:lineRule="exact"/>
        <w:ind w:firstLine="640" w:firstLineChars="200"/>
        <w:rPr>
          <w:rFonts w:ascii="方正小标宋_GBK" w:hAnsi="宋体" w:eastAsia="方正小标宋_GBK" w:cs="宋体"/>
          <w:b w:val="0"/>
          <w:bCs/>
          <w:color w:val="auto"/>
          <w:sz w:val="32"/>
          <w:szCs w:val="32"/>
          <w:u w:val="none"/>
        </w:rPr>
      </w:pPr>
    </w:p>
    <w:p w14:paraId="29742F94">
      <w:pPr>
        <w:spacing w:line="580" w:lineRule="exact"/>
        <w:jc w:val="center"/>
        <w:rPr>
          <w:rFonts w:ascii="黑体" w:hAnsi="黑体" w:eastAsia="方正黑体_GBK" w:cs="宋体"/>
          <w:b w:val="0"/>
          <w:bCs/>
          <w:color w:val="auto"/>
          <w:sz w:val="32"/>
          <w:szCs w:val="32"/>
          <w:u w:val="none"/>
        </w:rPr>
      </w:pPr>
      <w:r>
        <w:rPr>
          <w:rFonts w:hint="eastAsia" w:ascii="黑体" w:hAnsi="黑体" w:eastAsia="方正黑体_GBK" w:cs="宋体"/>
          <w:b w:val="0"/>
          <w:bCs/>
          <w:color w:val="auto"/>
          <w:sz w:val="32"/>
          <w:szCs w:val="32"/>
          <w:u w:val="none"/>
        </w:rPr>
        <w:t>第六章  安全生产应急救援和事故报告</w:t>
      </w:r>
    </w:p>
    <w:p w14:paraId="18D307A3">
      <w:pPr>
        <w:shd w:val="clear" w:color="auto" w:fill="FFFFFF"/>
        <w:spacing w:line="580" w:lineRule="exact"/>
        <w:ind w:firstLine="1280" w:firstLineChars="400"/>
        <w:rPr>
          <w:rFonts w:ascii="方正仿宋_GBK" w:hAnsi="宋体" w:eastAsia="方正仿宋_GBK" w:cs="宋体"/>
          <w:b w:val="0"/>
          <w:bCs/>
          <w:color w:val="auto"/>
          <w:sz w:val="32"/>
          <w:szCs w:val="32"/>
          <w:u w:val="none"/>
        </w:rPr>
      </w:pPr>
    </w:p>
    <w:p w14:paraId="033C6731">
      <w:pPr>
        <w:shd w:val="clear" w:color="auto" w:fill="FFFFFF"/>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第三十八条  </w:t>
      </w:r>
      <w:r>
        <w:rPr>
          <w:rFonts w:hint="eastAsia" w:ascii="方正仿宋_GBK" w:hAnsi="宋体" w:eastAsia="方正仿宋_GBK" w:cs="宋体"/>
          <w:b w:val="0"/>
          <w:color w:val="auto"/>
          <w:sz w:val="32"/>
          <w:szCs w:val="32"/>
          <w:u w:val="none"/>
        </w:rPr>
        <w:t>生产经营单位应当履行下列生产安全事故应急救援的责任：</w:t>
      </w:r>
    </w:p>
    <w:p w14:paraId="7CBC179C">
      <w:pPr>
        <w:numPr>
          <w:ilvl w:val="0"/>
          <w:numId w:val="1"/>
        </w:num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风险种类多、可能发生多种类型事故的，应当编制综合应急预案；对于某一种或者多种类型的事故风险，生产经营单位可以编制相应的专项应急预案，或将专项应急预案并入综合应急预案；</w:t>
      </w:r>
    </w:p>
    <w:p w14:paraId="3B056598">
      <w:pPr>
        <w:numPr>
          <w:ilvl w:val="0"/>
          <w:numId w:val="1"/>
        </w:num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对于危险性较大的场所、装置或者设施，生产经营单位应当编制现场处置方案。现场处置方案应当规定应急工作职责、应急处置措施和注意事项等内容。事故风险单一、危险性较小的生产经营单位，可以只编制现场处置方案；</w:t>
      </w:r>
    </w:p>
    <w:p w14:paraId="4366D3BE">
      <w:pPr>
        <w:numPr>
          <w:ilvl w:val="0"/>
          <w:numId w:val="1"/>
        </w:num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高危行业生产经营单位应当编制生产安全事故应急预案，包括与周边生产经营单位的应急联动、互助救援措施等内容；</w:t>
      </w:r>
    </w:p>
    <w:p w14:paraId="14CD7F93">
      <w:pPr>
        <w:numPr>
          <w:ilvl w:val="0"/>
          <w:numId w:val="1"/>
        </w:num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制定生产安全事故应急救援预案，应当与所在市、市（区）人民政府组织制定的生产安全事故应急救援预案相衔接，按规定报送备案，并向社会公布；</w:t>
      </w:r>
    </w:p>
    <w:p w14:paraId="7AB5C1EB">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（五）每年至少组织一次综合或者专项应急救援预案演练，每半年至少组织一次现场处置方案演练，演练结束后对应急救援预案演练的效果进行评估并且形成评估报告。</w:t>
      </w:r>
    </w:p>
    <w:p w14:paraId="5A8DCAC8">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危险物品的生产、经营、储存单位以及金属冶炼、建筑施工单位应当建立应急救援组织；其他生产经营单位，可以不建立应急救援组织，但应当指定兼职的应急救援人员。</w:t>
      </w:r>
    </w:p>
    <w:p w14:paraId="2A409393">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第三十九条  </w:t>
      </w:r>
      <w:r>
        <w:rPr>
          <w:rFonts w:hint="eastAsia" w:ascii="方正仿宋_GBK" w:hAnsi="宋体" w:eastAsia="方正仿宋_GBK" w:cs="宋体"/>
          <w:b w:val="0"/>
          <w:color w:val="auto"/>
          <w:sz w:val="32"/>
          <w:szCs w:val="32"/>
          <w:u w:val="none"/>
        </w:rPr>
        <w:t>发生生产安全事故后，生产经营单位应当履行下列职责：</w:t>
      </w:r>
    </w:p>
    <w:p w14:paraId="264053F6">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（一）事故现场有关人员应当立即向本单位主要负责人报告。主要负责人接到报告后，应当按照规定报告负有安全生产监督管理职责的部门；</w:t>
      </w:r>
    </w:p>
    <w:p w14:paraId="0DF14DEB">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（二）事故可能对其他相关单位和人员造成损害的，事故现场有关人员和主要负责人立即通知其他相关单位，及时疏散；</w:t>
      </w:r>
    </w:p>
    <w:p w14:paraId="64C6134D">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（三）按照规定妥善保护事故现场以及相关证据，不得破坏事故现场、毁灭相关证据；</w:t>
      </w:r>
    </w:p>
    <w:p w14:paraId="0C22D6F4">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（四）积极配合相关部门调查处理工作，及时全面落实事故调查报告提出的整改措施。</w:t>
      </w:r>
    </w:p>
    <w:p w14:paraId="6982B021">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第四十条  </w:t>
      </w:r>
      <w:r>
        <w:rPr>
          <w:rFonts w:hint="eastAsia" w:ascii="方正仿宋_GBK" w:hAnsi="宋体" w:eastAsia="方正仿宋_GBK" w:cs="宋体"/>
          <w:b w:val="0"/>
          <w:color w:val="auto"/>
          <w:sz w:val="32"/>
          <w:szCs w:val="32"/>
          <w:u w:val="none"/>
        </w:rPr>
        <w:t>下列生产经营单位应当建立安全生产状况公告与承诺制度：</w:t>
      </w:r>
    </w:p>
    <w:p w14:paraId="5465FA86">
      <w:pPr>
        <w:numPr>
          <w:ilvl w:val="0"/>
          <w:numId w:val="2"/>
        </w:num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危险化学品生产企业；</w:t>
      </w:r>
    </w:p>
    <w:p w14:paraId="1B46D1BE">
      <w:pPr>
        <w:numPr>
          <w:ilvl w:val="0"/>
          <w:numId w:val="2"/>
        </w:num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领取危险化学品安全使用许可证的化工企业；</w:t>
      </w:r>
    </w:p>
    <w:p w14:paraId="73E32C28">
      <w:pPr>
        <w:numPr>
          <w:ilvl w:val="0"/>
          <w:numId w:val="2"/>
        </w:num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构成危化品重大危险源的经营企业；</w:t>
      </w:r>
    </w:p>
    <w:p w14:paraId="4C5D2BC8">
      <w:pPr>
        <w:numPr>
          <w:ilvl w:val="0"/>
          <w:numId w:val="2"/>
        </w:num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涉及危险化工工艺或者构成重大危险源的化工企业、医药企业。</w:t>
      </w:r>
    </w:p>
    <w:p w14:paraId="73FFB617">
      <w:pPr>
        <w:spacing w:line="580" w:lineRule="exact"/>
        <w:ind w:firstLine="664" w:firstLineChars="200"/>
        <w:rPr>
          <w:rFonts w:ascii="方正仿宋_GBK" w:hAnsi="宋体" w:eastAsia="方正仿宋_GBK" w:cs="宋体"/>
          <w:b w:val="0"/>
          <w:color w:val="auto"/>
          <w:spacing w:val="6"/>
          <w:sz w:val="32"/>
          <w:szCs w:val="32"/>
          <w:u w:val="none"/>
        </w:rPr>
      </w:pPr>
      <w:r>
        <w:rPr>
          <w:rFonts w:hint="eastAsia" w:ascii="方正仿宋_GBK" w:hAnsi="宋体" w:eastAsia="方正仿宋_GBK" w:cs="宋体"/>
          <w:b w:val="0"/>
          <w:color w:val="auto"/>
          <w:spacing w:val="6"/>
          <w:sz w:val="32"/>
          <w:szCs w:val="32"/>
          <w:u w:val="none"/>
        </w:rPr>
        <w:t>危化品、冶金、有色、建材、机械、轻工、纺织、烟草等行业的生产经营单位应当建立安全生产重大事项主动报告制度。</w:t>
      </w:r>
    </w:p>
    <w:p w14:paraId="2C3F84DB">
      <w:pPr>
        <w:spacing w:line="580" w:lineRule="exact"/>
        <w:ind w:firstLine="664" w:firstLineChars="200"/>
        <w:rPr>
          <w:rFonts w:ascii="方正仿宋_GBK" w:hAnsi="宋体" w:eastAsia="方正仿宋_GBK" w:cs="宋体"/>
          <w:b w:val="0"/>
          <w:color w:val="auto"/>
          <w:spacing w:val="6"/>
          <w:sz w:val="32"/>
          <w:szCs w:val="32"/>
          <w:u w:val="none"/>
        </w:rPr>
      </w:pPr>
    </w:p>
    <w:p w14:paraId="71C1F739">
      <w:pPr>
        <w:spacing w:line="580" w:lineRule="exact"/>
        <w:jc w:val="center"/>
        <w:rPr>
          <w:rFonts w:ascii="黑体" w:hAnsi="黑体" w:eastAsia="方正黑体_GBK" w:cs="宋体"/>
          <w:b w:val="0"/>
          <w:bCs/>
          <w:color w:val="auto"/>
          <w:sz w:val="32"/>
          <w:szCs w:val="32"/>
          <w:u w:val="none"/>
        </w:rPr>
      </w:pPr>
      <w:r>
        <w:rPr>
          <w:rFonts w:hint="eastAsia" w:ascii="黑体" w:hAnsi="黑体" w:eastAsia="方正黑体_GBK" w:cs="宋体"/>
          <w:b w:val="0"/>
          <w:bCs/>
          <w:color w:val="auto"/>
          <w:sz w:val="32"/>
          <w:szCs w:val="32"/>
          <w:u w:val="none"/>
        </w:rPr>
        <w:t>第七章  法律责任</w:t>
      </w:r>
    </w:p>
    <w:p w14:paraId="2DAFCF4E">
      <w:pPr>
        <w:pStyle w:val="5"/>
        <w:widowControl w:val="0"/>
        <w:spacing w:before="0" w:beforeAutospacing="0" w:after="0" w:afterAutospacing="0" w:line="580" w:lineRule="exact"/>
        <w:ind w:firstLine="640" w:firstLineChars="200"/>
        <w:jc w:val="both"/>
        <w:rPr>
          <w:rFonts w:ascii="方正仿宋_GBK" w:eastAsia="方正仿宋_GBK"/>
          <w:color w:val="auto"/>
          <w:sz w:val="32"/>
          <w:szCs w:val="32"/>
          <w:u w:val="none"/>
        </w:rPr>
      </w:pPr>
    </w:p>
    <w:p w14:paraId="45B9962E">
      <w:pPr>
        <w:shd w:val="clear" w:color="auto" w:fill="FFFFFF"/>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第四十一条  </w:t>
      </w:r>
      <w:r>
        <w:rPr>
          <w:rFonts w:hint="eastAsia" w:ascii="方正仿宋_GBK" w:hAnsi="宋体" w:eastAsia="方正仿宋_GBK" w:cs="宋体"/>
          <w:b w:val="0"/>
          <w:color w:val="auto"/>
          <w:sz w:val="32"/>
          <w:szCs w:val="32"/>
          <w:u w:val="none"/>
        </w:rPr>
        <w:t>法律、法规、规章对违反本规定行为有处罚规定的，适用其规定。</w:t>
      </w:r>
    </w:p>
    <w:p w14:paraId="1DD4AE6E">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本章设定的行政处罚由负有安全生产监督管理职责的部门，按照各自职责实施。</w:t>
      </w:r>
    </w:p>
    <w:p w14:paraId="26996011">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第四十二条  </w:t>
      </w:r>
      <w:r>
        <w:rPr>
          <w:rFonts w:hint="eastAsia" w:ascii="方正仿宋_GBK" w:hAnsi="宋体" w:eastAsia="方正仿宋_GBK" w:cs="宋体"/>
          <w:b w:val="0"/>
          <w:color w:val="auto"/>
          <w:sz w:val="32"/>
          <w:szCs w:val="32"/>
          <w:u w:val="none"/>
          <w:lang w:val="en-US" w:eastAsia="zh-CN"/>
        </w:rPr>
        <w:t>生产经营单位的主要负责人未履行本规定第八条规定的安全生产管理职责的，责令限期改正，处一万元以上五万元以下的罚款；逾期未改正的，处五万元以上十万元以下的罚款并责令生产经营单位停产停业整顿。</w:t>
      </w:r>
    </w:p>
    <w:p w14:paraId="2F1FAAD7">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 xml:space="preserve">第四十三条 </w:t>
      </w:r>
      <w:r>
        <w:rPr>
          <w:rFonts w:hint="eastAsia" w:ascii="方正仿宋_GBK" w:hAnsi="宋体" w:eastAsia="方正仿宋_GBK" w:cs="宋体"/>
          <w:b w:val="0"/>
          <w:color w:val="auto"/>
          <w:sz w:val="32"/>
          <w:szCs w:val="32"/>
          <w:u w:val="none"/>
        </w:rPr>
        <w:t xml:space="preserve"> </w:t>
      </w:r>
      <w:r>
        <w:rPr>
          <w:rFonts w:hint="eastAsia" w:ascii="方正仿宋_GBK" w:hAnsi="宋体" w:eastAsia="方正仿宋_GBK" w:cs="宋体"/>
          <w:b w:val="0"/>
          <w:color w:val="auto"/>
          <w:sz w:val="32"/>
          <w:szCs w:val="32"/>
          <w:u w:val="none"/>
          <w:lang w:eastAsia="zh-CN"/>
        </w:rPr>
        <w:t>生产经营单位有下列情形之一的，责令限期改正，</w:t>
      </w:r>
      <w:r>
        <w:rPr>
          <w:rFonts w:hint="eastAsia" w:ascii="方正仿宋_GBK" w:hAnsi="宋体" w:eastAsia="方正仿宋_GBK" w:cs="宋体"/>
          <w:b w:val="0"/>
          <w:color w:val="auto"/>
          <w:sz w:val="32"/>
          <w:szCs w:val="32"/>
          <w:u w:val="none"/>
          <w:lang w:val="en-US" w:eastAsia="zh-CN"/>
        </w:rPr>
        <w:t>处一万元以上十万元以下的罚款</w:t>
      </w:r>
      <w:r>
        <w:rPr>
          <w:rFonts w:hint="eastAsia" w:ascii="方正仿宋_GBK" w:hAnsi="宋体" w:eastAsia="方正仿宋_GBK" w:cs="宋体"/>
          <w:b w:val="0"/>
          <w:color w:val="auto"/>
          <w:sz w:val="32"/>
          <w:szCs w:val="32"/>
          <w:u w:val="none"/>
          <w:lang w:eastAsia="zh-CN"/>
        </w:rPr>
        <w:t>；逾期未改正的，</w:t>
      </w:r>
      <w:r>
        <w:rPr>
          <w:rFonts w:hint="eastAsia" w:ascii="方正仿宋_GBK" w:hAnsi="宋体" w:eastAsia="方正仿宋_GBK" w:cs="宋体"/>
          <w:b w:val="0"/>
          <w:color w:val="auto"/>
          <w:sz w:val="32"/>
          <w:szCs w:val="32"/>
          <w:u w:val="none"/>
          <w:lang w:val="en-US" w:eastAsia="zh-CN"/>
        </w:rPr>
        <w:t>责令停产停业整顿，并处十万元以上二十万元以下的罚款，对其直接负责的主管人员和其他直接责任人员处二万元以上五万元以下的罚款：</w:t>
      </w:r>
    </w:p>
    <w:p w14:paraId="1B99434E">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（一）未按照本规定第十条要求设置安全总监的；</w:t>
      </w:r>
    </w:p>
    <w:p w14:paraId="42EB8BF4">
      <w:pPr>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（二）未按照本规定第十一条第二款要求配备注册安全工程师的；</w:t>
      </w:r>
    </w:p>
    <w:p w14:paraId="6BF0E3AA">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（三）危险化学品生产企业未按照本规定第十一条第三款要求配备人员的</w:t>
      </w:r>
      <w:r>
        <w:rPr>
          <w:rFonts w:hint="eastAsia" w:ascii="方正仿宋_GBK" w:hAnsi="宋体" w:eastAsia="方正仿宋_GBK" w:cs="宋体"/>
          <w:b w:val="0"/>
          <w:color w:val="auto"/>
          <w:sz w:val="32"/>
          <w:szCs w:val="32"/>
          <w:u w:val="none"/>
          <w:lang w:val="en-US" w:eastAsia="zh-CN"/>
        </w:rPr>
        <w:t>。</w:t>
      </w:r>
    </w:p>
    <w:p w14:paraId="5A18EB8B">
      <w:pPr>
        <w:shd w:val="clear" w:color="auto" w:fill="FFFFFF"/>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第四十</w:t>
      </w:r>
      <w:r>
        <w:rPr>
          <w:rFonts w:hint="eastAsia" w:ascii="方正仿宋_GBK" w:hAnsi="宋体" w:eastAsia="方正仿宋_GBK" w:cs="宋体"/>
          <w:bCs/>
          <w:color w:val="auto"/>
          <w:sz w:val="32"/>
          <w:szCs w:val="32"/>
          <w:u w:val="none"/>
          <w:lang w:val="en-US" w:eastAsia="zh-CN"/>
        </w:rPr>
        <w:t>四</w:t>
      </w:r>
      <w:r>
        <w:rPr>
          <w:rFonts w:hint="eastAsia" w:ascii="方正仿宋_GBK" w:hAnsi="宋体" w:eastAsia="方正仿宋_GBK" w:cs="宋体"/>
          <w:bCs/>
          <w:color w:val="auto"/>
          <w:sz w:val="32"/>
          <w:szCs w:val="32"/>
          <w:u w:val="none"/>
        </w:rPr>
        <w:t xml:space="preserve">条  </w:t>
      </w:r>
      <w:r>
        <w:rPr>
          <w:rFonts w:hint="eastAsia" w:ascii="方正仿宋_GBK" w:hAnsi="宋体" w:eastAsia="方正仿宋_GBK" w:cs="宋体"/>
          <w:b w:val="0"/>
          <w:color w:val="auto"/>
          <w:sz w:val="32"/>
          <w:szCs w:val="32"/>
          <w:u w:val="none"/>
        </w:rPr>
        <w:t>除依法实施行政处罚外，负有安全生产监督管理职责的部门对下列生产经营单位应当增加监督检查频次，并根据情况对生产经营单位的主要负责人进行约谈和警示教育：</w:t>
      </w:r>
    </w:p>
    <w:p w14:paraId="40697ABB">
      <w:pPr>
        <w:shd w:val="clear" w:color="auto" w:fill="FFFFFF"/>
        <w:spacing w:line="580" w:lineRule="exact"/>
        <w:ind w:firstLine="640" w:firstLineChars="200"/>
        <w:rPr>
          <w:rFonts w:hint="eastAsia" w:ascii="方正仿宋_GBK" w:hAnsi="宋体" w:eastAsia="方正仿宋_GBK" w:cs="宋体"/>
          <w:b w:val="0"/>
          <w:color w:val="auto"/>
          <w:sz w:val="32"/>
          <w:szCs w:val="32"/>
          <w:u w:val="none"/>
          <w:lang w:val="en-US" w:eastAsia="zh-CN"/>
        </w:rPr>
      </w:pPr>
      <w:r>
        <w:rPr>
          <w:rFonts w:hint="eastAsia" w:ascii="方正仿宋_GBK" w:hAnsi="宋体" w:eastAsia="方正仿宋_GBK" w:cs="宋体"/>
          <w:b w:val="0"/>
          <w:color w:val="auto"/>
          <w:sz w:val="32"/>
          <w:szCs w:val="32"/>
          <w:u w:val="none"/>
          <w:lang w:val="en-US" w:eastAsia="zh-CN"/>
        </w:rPr>
        <w:t>（一）12个月内累计发生2起以上较大生产安全事故的；</w:t>
      </w:r>
    </w:p>
    <w:p w14:paraId="3EF3D2C1">
      <w:pPr>
        <w:shd w:val="clear" w:color="auto" w:fill="FFFFFF"/>
        <w:spacing w:line="580" w:lineRule="exact"/>
        <w:ind w:firstLine="640" w:firstLineChars="200"/>
        <w:rPr>
          <w:rFonts w:hint="eastAsia" w:ascii="方正仿宋_GBK" w:hAnsi="宋体" w:eastAsia="方正仿宋_GBK" w:cs="宋体"/>
          <w:b w:val="0"/>
          <w:color w:val="auto"/>
          <w:sz w:val="32"/>
          <w:szCs w:val="32"/>
          <w:u w:val="none"/>
          <w:lang w:val="en-US" w:eastAsia="zh-CN"/>
        </w:rPr>
      </w:pPr>
      <w:r>
        <w:rPr>
          <w:rFonts w:hint="eastAsia" w:ascii="方正仿宋_GBK" w:hAnsi="宋体" w:eastAsia="方正仿宋_GBK" w:cs="宋体"/>
          <w:b w:val="0"/>
          <w:color w:val="auto"/>
          <w:sz w:val="32"/>
          <w:szCs w:val="32"/>
          <w:u w:val="none"/>
          <w:lang w:val="en-US" w:eastAsia="zh-CN"/>
        </w:rPr>
        <w:t>（二）未依法取得安全生产相关许可或者许可被暂扣、吊销期间从事相关生产经营活动的；</w:t>
      </w:r>
    </w:p>
    <w:p w14:paraId="0D9C0393">
      <w:pPr>
        <w:shd w:val="clear" w:color="auto" w:fill="FFFFFF"/>
        <w:spacing w:line="580" w:lineRule="exact"/>
        <w:ind w:firstLine="640" w:firstLineChars="200"/>
        <w:rPr>
          <w:rFonts w:hint="eastAsia" w:ascii="方正仿宋_GBK" w:hAnsi="宋体" w:eastAsia="方正仿宋_GBK" w:cs="宋体"/>
          <w:b w:val="0"/>
          <w:color w:val="auto"/>
          <w:sz w:val="32"/>
          <w:szCs w:val="32"/>
          <w:u w:val="none"/>
          <w:lang w:val="en-US" w:eastAsia="zh-CN"/>
        </w:rPr>
      </w:pPr>
      <w:r>
        <w:rPr>
          <w:rFonts w:hint="eastAsia" w:ascii="方正仿宋_GBK" w:hAnsi="宋体" w:eastAsia="方正仿宋_GBK" w:cs="宋体"/>
          <w:b w:val="0"/>
          <w:color w:val="auto"/>
          <w:sz w:val="32"/>
          <w:szCs w:val="32"/>
          <w:u w:val="none"/>
          <w:lang w:val="en-US" w:eastAsia="zh-CN"/>
        </w:rPr>
        <w:t>（三）发生生产安全事故后，不立即组织抢救或者在事故调查处理期间擅离职守或者逃匿的；</w:t>
      </w:r>
    </w:p>
    <w:p w14:paraId="44B15323">
      <w:pPr>
        <w:shd w:val="clear" w:color="auto" w:fill="FFFFFF"/>
        <w:spacing w:line="580" w:lineRule="exact"/>
        <w:ind w:firstLine="640" w:firstLineChars="200"/>
        <w:rPr>
          <w:rFonts w:hint="eastAsia" w:ascii="方正仿宋_GBK" w:hAnsi="宋体" w:eastAsia="方正仿宋_GBK" w:cs="宋体"/>
          <w:b w:val="0"/>
          <w:color w:val="auto"/>
          <w:sz w:val="32"/>
          <w:szCs w:val="32"/>
          <w:u w:val="none"/>
          <w:lang w:val="en-US" w:eastAsia="zh-CN"/>
        </w:rPr>
      </w:pPr>
      <w:r>
        <w:rPr>
          <w:rFonts w:hint="eastAsia" w:ascii="方正仿宋_GBK" w:hAnsi="宋体" w:eastAsia="方正仿宋_GBK" w:cs="宋体"/>
          <w:b w:val="0"/>
          <w:color w:val="auto"/>
          <w:sz w:val="32"/>
          <w:szCs w:val="32"/>
          <w:u w:val="none"/>
          <w:lang w:val="en-US" w:eastAsia="zh-CN"/>
        </w:rPr>
        <w:t>（四）安全生产违法行为积分在记分周期内累计分值达到6分及以上的；</w:t>
      </w:r>
    </w:p>
    <w:p w14:paraId="456B6409">
      <w:pPr>
        <w:shd w:val="clear" w:color="auto" w:fill="FFFFFF"/>
        <w:spacing w:line="580" w:lineRule="exact"/>
        <w:ind w:firstLine="640" w:firstLineChars="200"/>
        <w:rPr>
          <w:rFonts w:hint="eastAsia" w:ascii="方正仿宋_GBK" w:hAnsi="宋体" w:eastAsia="方正仿宋_GBK" w:cs="宋体"/>
          <w:b w:val="0"/>
          <w:color w:val="auto"/>
          <w:sz w:val="32"/>
          <w:szCs w:val="32"/>
          <w:u w:val="none"/>
          <w:lang w:val="en-US" w:eastAsia="zh-CN"/>
        </w:rPr>
      </w:pPr>
      <w:r>
        <w:rPr>
          <w:rFonts w:hint="eastAsia" w:ascii="方正仿宋_GBK" w:hAnsi="宋体" w:eastAsia="方正仿宋_GBK" w:cs="宋体"/>
          <w:b w:val="0"/>
          <w:color w:val="auto"/>
          <w:sz w:val="32"/>
          <w:szCs w:val="32"/>
          <w:u w:val="none"/>
          <w:lang w:val="en-US" w:eastAsia="zh-CN"/>
        </w:rPr>
        <w:t>（五）瞒报、谎报生产安全事故的；</w:t>
      </w:r>
    </w:p>
    <w:p w14:paraId="61D829AD">
      <w:pPr>
        <w:shd w:val="clear" w:color="auto" w:fill="FFFFFF"/>
        <w:spacing w:line="580" w:lineRule="exact"/>
        <w:ind w:firstLine="640" w:firstLineChars="200"/>
        <w:rPr>
          <w:rFonts w:hint="eastAsia" w:ascii="方正仿宋_GBK" w:hAnsi="宋体" w:eastAsia="方正仿宋_GBK" w:cs="宋体"/>
          <w:b w:val="0"/>
          <w:color w:val="auto"/>
          <w:sz w:val="32"/>
          <w:szCs w:val="32"/>
          <w:u w:val="none"/>
          <w:lang w:val="en-US" w:eastAsia="zh-CN"/>
        </w:rPr>
      </w:pPr>
      <w:r>
        <w:rPr>
          <w:rFonts w:hint="eastAsia" w:ascii="方正仿宋_GBK" w:hAnsi="宋体" w:eastAsia="方正仿宋_GBK" w:cs="宋体"/>
          <w:b w:val="0"/>
          <w:color w:val="auto"/>
          <w:sz w:val="32"/>
          <w:szCs w:val="32"/>
          <w:u w:val="none"/>
          <w:lang w:val="en-US" w:eastAsia="zh-CN"/>
        </w:rPr>
        <w:t>（六）在应急管理部门作出行政处罚后，有执行能力拒不执行或者逃避执行的。</w:t>
      </w:r>
    </w:p>
    <w:p w14:paraId="580787FE">
      <w:pPr>
        <w:shd w:val="clear" w:color="auto" w:fill="FFFFFF"/>
        <w:spacing w:line="580" w:lineRule="exact"/>
        <w:ind w:firstLine="640"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发现有关生产经营单位和有关人员的违法行为涉嫌犯罪，或者发现涉嫌安全生产的其他犯罪案件线索的，应当向同级公安机关移送，不得以行政处罚代替刑事移送。</w:t>
      </w:r>
    </w:p>
    <w:p w14:paraId="15CAC3BA">
      <w:pPr>
        <w:spacing w:line="580" w:lineRule="exact"/>
        <w:ind w:firstLine="2720" w:firstLineChars="850"/>
        <w:rPr>
          <w:rFonts w:ascii="方正小标宋_GBK" w:hAnsi="宋体" w:eastAsia="方正小标宋_GBK" w:cs="宋体"/>
          <w:b w:val="0"/>
          <w:bCs/>
          <w:color w:val="auto"/>
          <w:sz w:val="32"/>
          <w:szCs w:val="32"/>
          <w:u w:val="none"/>
        </w:rPr>
      </w:pPr>
    </w:p>
    <w:p w14:paraId="6A9D82B4">
      <w:pPr>
        <w:spacing w:line="580" w:lineRule="exact"/>
        <w:jc w:val="center"/>
        <w:rPr>
          <w:rFonts w:ascii="黑体" w:hAnsi="黑体" w:eastAsia="方正黑体_GBK" w:cs="宋体"/>
          <w:b w:val="0"/>
          <w:bCs/>
          <w:color w:val="auto"/>
          <w:sz w:val="32"/>
          <w:szCs w:val="32"/>
          <w:u w:val="none"/>
        </w:rPr>
      </w:pPr>
      <w:r>
        <w:rPr>
          <w:rFonts w:hint="eastAsia" w:ascii="黑体" w:hAnsi="黑体" w:eastAsia="方正黑体_GBK" w:cs="宋体"/>
          <w:b w:val="0"/>
          <w:bCs/>
          <w:color w:val="auto"/>
          <w:sz w:val="32"/>
          <w:szCs w:val="32"/>
          <w:u w:val="none"/>
        </w:rPr>
        <w:t>第八章  附  则</w:t>
      </w:r>
    </w:p>
    <w:p w14:paraId="7FB54437">
      <w:pPr>
        <w:spacing w:line="580" w:lineRule="exact"/>
        <w:ind w:firstLine="2720" w:firstLineChars="850"/>
        <w:rPr>
          <w:rFonts w:ascii="方正小标宋_GBK" w:hAnsi="宋体" w:eastAsia="方正小标宋_GBK" w:cs="宋体"/>
          <w:b w:val="0"/>
          <w:bCs/>
          <w:color w:val="auto"/>
          <w:sz w:val="32"/>
          <w:szCs w:val="32"/>
          <w:u w:val="none"/>
        </w:rPr>
      </w:pPr>
    </w:p>
    <w:p w14:paraId="73C53C7C">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第四十</w:t>
      </w:r>
      <w:r>
        <w:rPr>
          <w:rFonts w:hint="eastAsia" w:ascii="方正仿宋_GBK" w:hAnsi="宋体" w:eastAsia="方正仿宋_GBK" w:cs="宋体"/>
          <w:bCs/>
          <w:color w:val="auto"/>
          <w:sz w:val="32"/>
          <w:szCs w:val="32"/>
          <w:u w:val="none"/>
          <w:lang w:val="en-US" w:eastAsia="zh-CN"/>
        </w:rPr>
        <w:t>五</w:t>
      </w:r>
      <w:r>
        <w:rPr>
          <w:rFonts w:hint="eastAsia" w:ascii="方正仿宋_GBK" w:hAnsi="宋体" w:eastAsia="方正仿宋_GBK" w:cs="宋体"/>
          <w:bCs/>
          <w:color w:val="auto"/>
          <w:sz w:val="32"/>
          <w:szCs w:val="32"/>
          <w:u w:val="none"/>
        </w:rPr>
        <w:t xml:space="preserve">条  </w:t>
      </w:r>
      <w:r>
        <w:rPr>
          <w:rFonts w:hint="eastAsia" w:ascii="方正仿宋_GBK" w:hAnsi="宋体" w:eastAsia="方正仿宋_GBK" w:cs="宋体"/>
          <w:b w:val="0"/>
          <w:color w:val="auto"/>
          <w:sz w:val="32"/>
          <w:szCs w:val="32"/>
          <w:u w:val="none"/>
        </w:rPr>
        <w:t>高危行业生产经营单位包括以下单位：</w:t>
      </w:r>
    </w:p>
    <w:p w14:paraId="4F5B53E2">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（一）易燃易爆物品、危险化学品、放射性物品等能够危及人身安全和财产安全的危险物品的生产、经营、储存、</w:t>
      </w:r>
      <w:r>
        <w:rPr>
          <w:rFonts w:hint="eastAsia" w:ascii="方正仿宋_GBK" w:hAnsi="宋体" w:eastAsia="方正仿宋_GBK" w:cs="宋体"/>
          <w:b w:val="0"/>
          <w:color w:val="auto"/>
          <w:sz w:val="32"/>
          <w:szCs w:val="32"/>
          <w:u w:val="none"/>
          <w:lang w:val="en-US" w:eastAsia="zh-CN"/>
        </w:rPr>
        <w:t>装卸单位</w:t>
      </w:r>
      <w:r>
        <w:rPr>
          <w:rFonts w:hint="eastAsia" w:ascii="方正仿宋_GBK" w:hAnsi="宋体" w:eastAsia="方正仿宋_GBK" w:cs="宋体"/>
          <w:b w:val="0"/>
          <w:color w:val="auto"/>
          <w:sz w:val="32"/>
          <w:szCs w:val="32"/>
          <w:u w:val="none"/>
        </w:rPr>
        <w:t>；</w:t>
      </w:r>
    </w:p>
    <w:p w14:paraId="205E48AD">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（二）运输</w:t>
      </w:r>
      <w:r>
        <w:rPr>
          <w:rFonts w:hint="eastAsia" w:ascii="方正仿宋_GBK" w:hAnsi="宋体" w:eastAsia="方正仿宋_GBK" w:cs="宋体"/>
          <w:b w:val="0"/>
          <w:color w:val="auto"/>
          <w:sz w:val="32"/>
          <w:szCs w:val="32"/>
          <w:u w:val="none"/>
          <w:lang w:val="en-US" w:eastAsia="zh-CN"/>
        </w:rPr>
        <w:t>单位</w:t>
      </w:r>
      <w:r>
        <w:rPr>
          <w:rFonts w:hint="eastAsia" w:ascii="方正仿宋_GBK" w:hAnsi="宋体" w:eastAsia="方正仿宋_GBK" w:cs="宋体"/>
          <w:b w:val="0"/>
          <w:color w:val="auto"/>
          <w:sz w:val="32"/>
          <w:szCs w:val="32"/>
          <w:u w:val="none"/>
        </w:rPr>
        <w:t>、建筑施工、烟花爆竹、金属冶炼、渔业生产、船舶修造、船舶拆解单位；</w:t>
      </w:r>
    </w:p>
    <w:p w14:paraId="0F5EA7A7">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（三）锂电池的生产、加工和储存单位；</w:t>
      </w:r>
    </w:p>
    <w:p w14:paraId="48496ED3">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（四）</w:t>
      </w:r>
      <w:r>
        <w:rPr>
          <w:rFonts w:hint="eastAsia" w:ascii="方正仿宋_GBK" w:hAnsi="宋体" w:eastAsia="方正仿宋_GBK" w:cs="宋体"/>
          <w:b w:val="0"/>
          <w:color w:val="auto"/>
          <w:sz w:val="32"/>
          <w:szCs w:val="32"/>
          <w:u w:val="none"/>
          <w:lang w:val="en-US" w:eastAsia="zh-CN"/>
        </w:rPr>
        <w:t>涉爆粉尘</w:t>
      </w:r>
      <w:r>
        <w:rPr>
          <w:rFonts w:hint="eastAsia" w:ascii="方正仿宋_GBK" w:hAnsi="宋体" w:eastAsia="方正仿宋_GBK" w:cs="宋体"/>
          <w:b w:val="0"/>
          <w:color w:val="auto"/>
          <w:sz w:val="32"/>
          <w:szCs w:val="32"/>
          <w:u w:val="none"/>
        </w:rPr>
        <w:t>、涉氨制冷单位；</w:t>
      </w:r>
    </w:p>
    <w:p w14:paraId="04AEA3DD">
      <w:pPr>
        <w:spacing w:line="580" w:lineRule="exact"/>
        <w:ind w:firstLine="640" w:firstLineChars="200"/>
        <w:rPr>
          <w:rFonts w:hint="eastAsia" w:ascii="方正仿宋_GBK" w:hAnsi="宋体" w:eastAsia="方正仿宋_GBK" w:cs="宋体"/>
          <w:b w:val="0"/>
          <w:color w:val="auto"/>
          <w:sz w:val="32"/>
          <w:szCs w:val="32"/>
          <w:u w:val="none"/>
        </w:rPr>
      </w:pPr>
      <w:r>
        <w:rPr>
          <w:rFonts w:hint="eastAsia" w:ascii="方正仿宋_GBK" w:hAnsi="宋体" w:eastAsia="方正仿宋_GBK" w:cs="宋体"/>
          <w:b w:val="0"/>
          <w:color w:val="auto"/>
          <w:sz w:val="32"/>
          <w:szCs w:val="32"/>
          <w:u w:val="none"/>
        </w:rPr>
        <w:t>（五）法律、法规规定的其他高危行业生产经营单位。</w:t>
      </w:r>
    </w:p>
    <w:p w14:paraId="1CFDD6E3">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第四十</w:t>
      </w:r>
      <w:r>
        <w:rPr>
          <w:rFonts w:hint="eastAsia" w:ascii="方正仿宋_GBK" w:hAnsi="宋体" w:eastAsia="方正仿宋_GBK" w:cs="宋体"/>
          <w:bCs/>
          <w:color w:val="auto"/>
          <w:sz w:val="32"/>
          <w:szCs w:val="32"/>
          <w:u w:val="none"/>
          <w:lang w:val="en-US" w:eastAsia="zh-CN"/>
        </w:rPr>
        <w:t>六</w:t>
      </w:r>
      <w:r>
        <w:rPr>
          <w:rFonts w:hint="eastAsia" w:ascii="方正仿宋_GBK" w:hAnsi="宋体" w:eastAsia="方正仿宋_GBK" w:cs="宋体"/>
          <w:bCs/>
          <w:color w:val="auto"/>
          <w:sz w:val="32"/>
          <w:szCs w:val="32"/>
          <w:u w:val="none"/>
        </w:rPr>
        <w:t xml:space="preserve">条  </w:t>
      </w:r>
      <w:r>
        <w:rPr>
          <w:rFonts w:hint="eastAsia" w:ascii="方正仿宋_GBK" w:hAnsi="宋体" w:eastAsia="方正仿宋_GBK" w:cs="宋体"/>
          <w:b w:val="0"/>
          <w:color w:val="auto"/>
          <w:sz w:val="32"/>
          <w:szCs w:val="32"/>
          <w:u w:val="none"/>
        </w:rPr>
        <w:t>本规定所称的大中型企业、小微企业的生产经营单位，按照国家有关划型标准执行。</w:t>
      </w:r>
    </w:p>
    <w:p w14:paraId="594236B7">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第四十</w:t>
      </w:r>
      <w:r>
        <w:rPr>
          <w:rFonts w:hint="eastAsia" w:ascii="方正仿宋_GBK" w:hAnsi="宋体" w:eastAsia="方正仿宋_GBK" w:cs="宋体"/>
          <w:bCs/>
          <w:color w:val="auto"/>
          <w:sz w:val="32"/>
          <w:szCs w:val="32"/>
          <w:u w:val="none"/>
          <w:lang w:val="en-US" w:eastAsia="zh-CN"/>
        </w:rPr>
        <w:t>七</w:t>
      </w:r>
      <w:r>
        <w:rPr>
          <w:rFonts w:hint="eastAsia" w:ascii="方正仿宋_GBK" w:hAnsi="宋体" w:eastAsia="方正仿宋_GBK" w:cs="宋体"/>
          <w:bCs/>
          <w:color w:val="auto"/>
          <w:sz w:val="32"/>
          <w:szCs w:val="32"/>
          <w:u w:val="none"/>
        </w:rPr>
        <w:t xml:space="preserve">条  </w:t>
      </w:r>
      <w:r>
        <w:rPr>
          <w:rFonts w:hint="eastAsia" w:ascii="方正仿宋_GBK" w:hAnsi="宋体" w:eastAsia="方正仿宋_GBK" w:cs="宋体"/>
          <w:b w:val="0"/>
          <w:color w:val="auto"/>
          <w:sz w:val="32"/>
          <w:szCs w:val="32"/>
          <w:u w:val="none"/>
        </w:rPr>
        <w:t>本规定所称从业人员，包含生产经营单位使用被派遣劳动者、实习学生，数量计入本单位从业人员总数。</w:t>
      </w:r>
    </w:p>
    <w:p w14:paraId="609143FB">
      <w:pPr>
        <w:spacing w:line="580" w:lineRule="exact"/>
        <w:ind w:firstLine="643" w:firstLineChars="200"/>
        <w:rPr>
          <w:rFonts w:ascii="方正仿宋_GBK" w:hAnsi="宋体" w:eastAsia="方正仿宋_GBK" w:cs="宋体"/>
          <w:b w:val="0"/>
          <w:color w:val="auto"/>
          <w:sz w:val="32"/>
          <w:szCs w:val="32"/>
          <w:u w:val="none"/>
        </w:rPr>
      </w:pPr>
      <w:r>
        <w:rPr>
          <w:rFonts w:hint="eastAsia" w:ascii="方正仿宋_GBK" w:hAnsi="宋体" w:eastAsia="方正仿宋_GBK" w:cs="宋体"/>
          <w:bCs/>
          <w:color w:val="auto"/>
          <w:sz w:val="32"/>
          <w:szCs w:val="32"/>
          <w:u w:val="none"/>
        </w:rPr>
        <w:t>第</w:t>
      </w:r>
      <w:r>
        <w:rPr>
          <w:rFonts w:hint="eastAsia" w:ascii="方正仿宋_GBK" w:hAnsi="宋体" w:eastAsia="方正仿宋_GBK" w:cs="宋体"/>
          <w:bCs/>
          <w:color w:val="auto"/>
          <w:sz w:val="32"/>
          <w:szCs w:val="32"/>
          <w:u w:val="none"/>
          <w:lang w:val="en-US" w:eastAsia="zh-CN"/>
        </w:rPr>
        <w:t>四十八</w:t>
      </w:r>
      <w:r>
        <w:rPr>
          <w:rFonts w:hint="eastAsia" w:ascii="方正仿宋_GBK" w:hAnsi="宋体" w:eastAsia="方正仿宋_GBK" w:cs="宋体"/>
          <w:bCs/>
          <w:color w:val="auto"/>
          <w:sz w:val="32"/>
          <w:szCs w:val="32"/>
          <w:u w:val="none"/>
        </w:rPr>
        <w:t xml:space="preserve">条  </w:t>
      </w:r>
      <w:r>
        <w:rPr>
          <w:rFonts w:hint="eastAsia" w:ascii="方正仿宋_GBK" w:hAnsi="宋体" w:eastAsia="方正仿宋_GBK" w:cs="宋体"/>
          <w:b w:val="0"/>
          <w:color w:val="auto"/>
          <w:sz w:val="32"/>
          <w:szCs w:val="32"/>
          <w:u w:val="none"/>
        </w:rPr>
        <w:t>本规定自</w:t>
      </w:r>
      <w:r>
        <w:rPr>
          <w:rFonts w:ascii="方正仿宋_GBK" w:hAnsi="宋体" w:eastAsia="方正仿宋_GBK" w:cs="宋体"/>
          <w:b w:val="0"/>
          <w:color w:val="auto"/>
          <w:sz w:val="32"/>
          <w:szCs w:val="32"/>
          <w:u w:val="none"/>
        </w:rPr>
        <w:t>20</w:t>
      </w:r>
      <w:r>
        <w:rPr>
          <w:rFonts w:hint="eastAsia" w:ascii="方正仿宋_GBK" w:hAnsi="宋体" w:eastAsia="方正仿宋_GBK" w:cs="宋体"/>
          <w:b w:val="0"/>
          <w:color w:val="auto"/>
          <w:sz w:val="32"/>
          <w:szCs w:val="32"/>
          <w:u w:val="none"/>
          <w:lang w:val="en-US" w:eastAsia="zh-CN"/>
        </w:rPr>
        <w:t xml:space="preserve">2 </w:t>
      </w:r>
      <w:r>
        <w:rPr>
          <w:rFonts w:hint="eastAsia" w:ascii="方正仿宋_GBK" w:hAnsi="宋体" w:eastAsia="方正仿宋_GBK" w:cs="宋体"/>
          <w:b w:val="0"/>
          <w:color w:val="auto"/>
          <w:sz w:val="32"/>
          <w:szCs w:val="32"/>
          <w:u w:val="none"/>
        </w:rPr>
        <w:t>年</w:t>
      </w:r>
      <w:r>
        <w:rPr>
          <w:rFonts w:hint="eastAsia" w:ascii="方正仿宋_GBK" w:hAnsi="宋体" w:eastAsia="方正仿宋_GBK" w:cs="宋体"/>
          <w:b w:val="0"/>
          <w:color w:val="auto"/>
          <w:sz w:val="32"/>
          <w:szCs w:val="32"/>
          <w:u w:val="none"/>
          <w:lang w:val="en-US" w:eastAsia="zh-CN"/>
        </w:rPr>
        <w:t xml:space="preserve"> </w:t>
      </w:r>
      <w:r>
        <w:rPr>
          <w:rFonts w:hint="eastAsia" w:ascii="方正仿宋_GBK" w:hAnsi="宋体" w:eastAsia="方正仿宋_GBK" w:cs="宋体"/>
          <w:b w:val="0"/>
          <w:color w:val="auto"/>
          <w:sz w:val="32"/>
          <w:szCs w:val="32"/>
          <w:u w:val="none"/>
        </w:rPr>
        <w:t>月</w:t>
      </w:r>
      <w:r>
        <w:rPr>
          <w:rFonts w:hint="eastAsia" w:ascii="方正仿宋_GBK" w:hAnsi="宋体" w:eastAsia="方正仿宋_GBK" w:cs="宋体"/>
          <w:b w:val="0"/>
          <w:color w:val="auto"/>
          <w:sz w:val="32"/>
          <w:szCs w:val="32"/>
          <w:u w:val="none"/>
          <w:lang w:val="en-US" w:eastAsia="zh-CN"/>
        </w:rPr>
        <w:t xml:space="preserve"> </w:t>
      </w:r>
      <w:bookmarkStart w:id="0" w:name="_GoBack"/>
      <w:bookmarkEnd w:id="0"/>
      <w:r>
        <w:rPr>
          <w:rFonts w:hint="eastAsia" w:ascii="方正仿宋_GBK" w:hAnsi="宋体" w:eastAsia="方正仿宋_GBK" w:cs="宋体"/>
          <w:b w:val="0"/>
          <w:color w:val="auto"/>
          <w:sz w:val="32"/>
          <w:szCs w:val="32"/>
          <w:u w:val="none"/>
        </w:rPr>
        <w:t>日起施行。</w:t>
      </w:r>
    </w:p>
    <w:p w14:paraId="595E1CC6">
      <w:pPr>
        <w:rPr>
          <w:color w:val="auto"/>
          <w:u w:val="none"/>
        </w:rPr>
      </w:pPr>
    </w:p>
    <w:sectPr>
      <w:footerReference r:id="rId3" w:type="default"/>
      <w:footerReference r:id="rId4" w:type="even"/>
      <w:pgSz w:w="11906" w:h="16838"/>
      <w:pgMar w:top="1701" w:right="1531" w:bottom="1701" w:left="1531" w:header="851" w:footer="1191" w:gutter="0"/>
      <w:cols w:space="720" w:num="1"/>
      <w:docGrid w:type="lines" w:linePitch="4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5E5696-BF50-42CC-A82F-66C0EFAADE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E30C65D-55EC-4C6B-BCFD-1F7489E7FA17}"/>
  </w:font>
  <w:font w:name="方正小标宋_GBK">
    <w:panose1 w:val="03000509000000000000"/>
    <w:charset w:val="86"/>
    <w:family w:val="script"/>
    <w:pitch w:val="default"/>
    <w:sig w:usb0="00000001" w:usb1="080E0000" w:usb2="00000000" w:usb3="00000000" w:csb0="00040000" w:csb1="00000000"/>
    <w:embedRegular r:id="rId3" w:fontKey="{D5013BD2-1B41-45D1-9EEA-594234DA2F50}"/>
  </w:font>
  <w:font w:name="方正楷体_GBK">
    <w:panose1 w:val="02000000000000000000"/>
    <w:charset w:val="86"/>
    <w:family w:val="script"/>
    <w:pitch w:val="default"/>
    <w:sig w:usb0="800002BF" w:usb1="38CF7CFA" w:usb2="00000016" w:usb3="00000000" w:csb0="00040000" w:csb1="00000000"/>
    <w:embedRegular r:id="rId4" w:fontKey="{D8BE049C-5AC9-4610-8A18-9C5D7B01F9AA}"/>
  </w:font>
  <w:font w:name="方正黑体_GBK">
    <w:panose1 w:val="03000509000000000000"/>
    <w:charset w:val="86"/>
    <w:family w:val="script"/>
    <w:pitch w:val="default"/>
    <w:sig w:usb0="00000001" w:usb1="080E0000" w:usb2="00000000" w:usb3="00000000" w:csb0="00040000" w:csb1="00000000"/>
    <w:embedRegular r:id="rId5" w:fontKey="{CD44175B-955C-46B0-AE4E-103ED6918263}"/>
  </w:font>
  <w:font w:name="方正仿宋_GBK">
    <w:panose1 w:val="02000000000000000000"/>
    <w:charset w:val="86"/>
    <w:family w:val="script"/>
    <w:pitch w:val="default"/>
    <w:sig w:usb0="A00002BF" w:usb1="38CF7CFA" w:usb2="00082016" w:usb3="00000000" w:csb0="00040001" w:csb1="00000000"/>
    <w:embedRegular r:id="rId6" w:fontKey="{1687A23D-35A9-4EFF-9DFF-7EA6246A0F59}"/>
  </w:font>
  <w:font w:name="方正小标宋简体">
    <w:panose1 w:val="03000509000000000000"/>
    <w:charset w:val="86"/>
    <w:family w:val="auto"/>
    <w:pitch w:val="default"/>
    <w:sig w:usb0="00000001" w:usb1="080E0000" w:usb2="00000000" w:usb3="00000000" w:csb0="00040000" w:csb1="00000000"/>
    <w:embedRegular r:id="rId7" w:fontKey="{ED6AEF53-30B7-468B-B590-B41BBB12819B}"/>
  </w:font>
  <w:font w:name="仿宋_GB2312">
    <w:panose1 w:val="02010609030101010101"/>
    <w:charset w:val="86"/>
    <w:family w:val="modern"/>
    <w:pitch w:val="default"/>
    <w:sig w:usb0="00000001" w:usb1="080E0000" w:usb2="00000000" w:usb3="00000000" w:csb0="00040000" w:csb1="00000000"/>
    <w:embedRegular r:id="rId8" w:fontKey="{33799C8F-F6EE-4BCF-81C6-E638C4FD52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4E9C3">
    <w:pPr>
      <w:pStyle w:val="3"/>
      <w:wordWrap w:val="0"/>
      <w:jc w:val="right"/>
      <w:rPr>
        <w:rFonts w:eastAsia="方正黑体_GBK"/>
      </w:rPr>
    </w:pPr>
    <w:r>
      <w:rPr>
        <w:rStyle w:val="9"/>
        <w:rFonts w:hint="eastAsia" w:ascii="宋体" w:hAnsi="宋体" w:eastAsia="方正黑体_GBK"/>
        <w:spacing w:val="20"/>
        <w:sz w:val="28"/>
        <w:szCs w:val="28"/>
      </w:rPr>
      <w:t xml:space="preserve">  </w:t>
    </w:r>
    <w:r>
      <w:rPr>
        <w:rStyle w:val="9"/>
        <w:rFonts w:hint="eastAsia" w:ascii="仿宋_GB2312" w:hAnsi="宋体" w:eastAsia="方正仿宋_GBK"/>
        <w:b w:val="0"/>
        <w:spacing w:val="20"/>
        <w:sz w:val="28"/>
        <w:szCs w:val="28"/>
      </w:rPr>
      <w:t>—</w:t>
    </w:r>
    <w:r>
      <w:rPr>
        <w:rStyle w:val="9"/>
        <w:rFonts w:hint="eastAsia" w:ascii="宋体" w:hAnsi="宋体" w:eastAsia="方正黑体_GBK"/>
        <w:spacing w:val="20"/>
        <w:sz w:val="28"/>
        <w:szCs w:val="28"/>
      </w:rPr>
      <w:t xml:space="preserve"> </w:t>
    </w:r>
    <w:r>
      <w:rPr>
        <w:rStyle w:val="9"/>
        <w:rFonts w:eastAsia="方正黑体_GBK"/>
        <w:b w:val="0"/>
        <w:spacing w:val="20"/>
        <w:sz w:val="28"/>
        <w:szCs w:val="28"/>
      </w:rPr>
      <w:fldChar w:fldCharType="begin"/>
    </w:r>
    <w:r>
      <w:rPr>
        <w:rStyle w:val="9"/>
        <w:rFonts w:eastAsia="方正黑体_GBK"/>
        <w:b w:val="0"/>
        <w:spacing w:val="20"/>
        <w:sz w:val="28"/>
        <w:szCs w:val="28"/>
      </w:rPr>
      <w:instrText xml:space="preserve">PAGE  </w:instrText>
    </w:r>
    <w:r>
      <w:rPr>
        <w:rStyle w:val="9"/>
        <w:rFonts w:eastAsia="方正黑体_GBK"/>
        <w:b w:val="0"/>
        <w:spacing w:val="20"/>
        <w:sz w:val="28"/>
        <w:szCs w:val="28"/>
      </w:rPr>
      <w:fldChar w:fldCharType="separate"/>
    </w:r>
    <w:r>
      <w:rPr>
        <w:rStyle w:val="9"/>
        <w:rFonts w:eastAsia="方正黑体_GBK"/>
        <w:b w:val="0"/>
        <w:spacing w:val="20"/>
        <w:sz w:val="28"/>
        <w:szCs w:val="28"/>
      </w:rPr>
      <w:t>19</w:t>
    </w:r>
    <w:r>
      <w:rPr>
        <w:rStyle w:val="9"/>
        <w:rFonts w:eastAsia="方正黑体_GBK"/>
        <w:b w:val="0"/>
        <w:spacing w:val="20"/>
        <w:sz w:val="28"/>
        <w:szCs w:val="28"/>
      </w:rPr>
      <w:fldChar w:fldCharType="end"/>
    </w:r>
    <w:r>
      <w:rPr>
        <w:rStyle w:val="9"/>
        <w:rFonts w:hint="eastAsia" w:ascii="宋体" w:hAnsi="宋体" w:eastAsia="方正黑体_GBK"/>
        <w:spacing w:val="20"/>
        <w:sz w:val="28"/>
        <w:szCs w:val="28"/>
      </w:rPr>
      <w:t xml:space="preserve"> </w:t>
    </w:r>
    <w:r>
      <w:rPr>
        <w:rStyle w:val="9"/>
        <w:rFonts w:hint="eastAsia" w:ascii="仿宋_GB2312" w:hAnsi="宋体" w:eastAsia="方正仿宋_GBK"/>
        <w:b w:val="0"/>
        <w:spacing w:val="20"/>
        <w:sz w:val="28"/>
        <w:szCs w:val="28"/>
      </w:rPr>
      <w:t>—</w:t>
    </w:r>
    <w:r>
      <w:rPr>
        <w:rStyle w:val="9"/>
        <w:rFonts w:hint="eastAsia" w:ascii="宋体" w:hAnsi="宋体" w:eastAsia="方正黑体_GBK"/>
        <w:spacing w:val="2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5F25C">
    <w:pPr>
      <w:pStyle w:val="3"/>
      <w:rPr>
        <w:rFonts w:eastAsia="方正黑体_GBK"/>
      </w:rPr>
    </w:pPr>
    <w:r>
      <w:rPr>
        <w:rStyle w:val="9"/>
        <w:rFonts w:hint="eastAsia" w:ascii="宋体" w:hAnsi="宋体" w:eastAsia="方正黑体_GBK"/>
        <w:spacing w:val="20"/>
        <w:sz w:val="28"/>
        <w:szCs w:val="28"/>
      </w:rPr>
      <w:t xml:space="preserve">  </w:t>
    </w:r>
    <w:r>
      <w:rPr>
        <w:rStyle w:val="9"/>
        <w:rFonts w:hint="eastAsia" w:ascii="仿宋_GB2312" w:hAnsi="宋体" w:eastAsia="方正仿宋_GBK"/>
        <w:b w:val="0"/>
        <w:spacing w:val="20"/>
        <w:sz w:val="28"/>
        <w:szCs w:val="28"/>
      </w:rPr>
      <w:t>—</w:t>
    </w:r>
    <w:r>
      <w:rPr>
        <w:rStyle w:val="9"/>
        <w:rFonts w:hint="eastAsia" w:ascii="宋体" w:hAnsi="宋体" w:eastAsia="方正黑体_GBK"/>
        <w:spacing w:val="20"/>
        <w:sz w:val="28"/>
        <w:szCs w:val="28"/>
      </w:rPr>
      <w:t xml:space="preserve"> </w:t>
    </w:r>
    <w:r>
      <w:rPr>
        <w:rStyle w:val="9"/>
        <w:rFonts w:eastAsia="方正黑体_GBK"/>
        <w:b w:val="0"/>
        <w:spacing w:val="20"/>
        <w:sz w:val="28"/>
        <w:szCs w:val="28"/>
      </w:rPr>
      <w:fldChar w:fldCharType="begin"/>
    </w:r>
    <w:r>
      <w:rPr>
        <w:rStyle w:val="9"/>
        <w:rFonts w:eastAsia="方正黑体_GBK"/>
        <w:b w:val="0"/>
        <w:spacing w:val="20"/>
        <w:sz w:val="28"/>
        <w:szCs w:val="28"/>
      </w:rPr>
      <w:instrText xml:space="preserve">PAGE  </w:instrText>
    </w:r>
    <w:r>
      <w:rPr>
        <w:rStyle w:val="9"/>
        <w:rFonts w:eastAsia="方正黑体_GBK"/>
        <w:b w:val="0"/>
        <w:spacing w:val="20"/>
        <w:sz w:val="28"/>
        <w:szCs w:val="28"/>
      </w:rPr>
      <w:fldChar w:fldCharType="separate"/>
    </w:r>
    <w:r>
      <w:rPr>
        <w:rStyle w:val="9"/>
        <w:rFonts w:eastAsia="方正黑体_GBK"/>
        <w:b w:val="0"/>
        <w:spacing w:val="20"/>
        <w:sz w:val="28"/>
        <w:szCs w:val="28"/>
      </w:rPr>
      <w:t>22</w:t>
    </w:r>
    <w:r>
      <w:rPr>
        <w:rStyle w:val="9"/>
        <w:rFonts w:eastAsia="方正黑体_GBK"/>
        <w:b w:val="0"/>
        <w:spacing w:val="20"/>
        <w:sz w:val="28"/>
        <w:szCs w:val="28"/>
      </w:rPr>
      <w:fldChar w:fldCharType="end"/>
    </w:r>
    <w:r>
      <w:rPr>
        <w:rStyle w:val="9"/>
        <w:rFonts w:hint="eastAsia" w:ascii="宋体" w:hAnsi="宋体" w:eastAsia="方正黑体_GBK"/>
        <w:spacing w:val="20"/>
        <w:sz w:val="28"/>
        <w:szCs w:val="28"/>
      </w:rPr>
      <w:t xml:space="preserve"> </w:t>
    </w:r>
    <w:r>
      <w:rPr>
        <w:rStyle w:val="9"/>
        <w:rFonts w:hint="eastAsia" w:ascii="仿宋_GB2312" w:hAnsi="宋体" w:eastAsia="方正仿宋_GBK"/>
        <w:b w:val="0"/>
        <w:spacing w:val="20"/>
        <w:sz w:val="28"/>
        <w:szCs w:val="28"/>
      </w:rPr>
      <w:t>—</w:t>
    </w:r>
    <w:r>
      <w:rPr>
        <w:rStyle w:val="9"/>
        <w:rFonts w:hint="eastAsia" w:ascii="宋体" w:hAnsi="宋体" w:eastAsia="方正黑体_GBK"/>
        <w:spacing w:val="20"/>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9E8E8"/>
    <w:multiLevelType w:val="singleLevel"/>
    <w:tmpl w:val="8A19E8E8"/>
    <w:lvl w:ilvl="0" w:tentative="0">
      <w:start w:val="1"/>
      <w:numFmt w:val="chineseCounting"/>
      <w:suff w:val="nothing"/>
      <w:lvlText w:val="（%1）"/>
      <w:lvlJc w:val="left"/>
      <w:rPr>
        <w:rFonts w:hint="eastAsia" w:cs="Times New Roman"/>
      </w:rPr>
    </w:lvl>
  </w:abstractNum>
  <w:abstractNum w:abstractNumId="1">
    <w:nsid w:val="3EACED8F"/>
    <w:multiLevelType w:val="singleLevel"/>
    <w:tmpl w:val="3EACED8F"/>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MmI5ZjEzYzlmOTc0ODdmY2RhMjQyYTU4MmRlMTMifQ=="/>
  </w:docVars>
  <w:rsids>
    <w:rsidRoot w:val="00F62342"/>
    <w:rsid w:val="000802F4"/>
    <w:rsid w:val="000870F3"/>
    <w:rsid w:val="000A6792"/>
    <w:rsid w:val="000D439D"/>
    <w:rsid w:val="001067A6"/>
    <w:rsid w:val="001176EB"/>
    <w:rsid w:val="001377EC"/>
    <w:rsid w:val="00167981"/>
    <w:rsid w:val="00184499"/>
    <w:rsid w:val="00184FCE"/>
    <w:rsid w:val="001E1E7E"/>
    <w:rsid w:val="001F3692"/>
    <w:rsid w:val="002149C0"/>
    <w:rsid w:val="00226C21"/>
    <w:rsid w:val="00256E70"/>
    <w:rsid w:val="00283D8A"/>
    <w:rsid w:val="002856CF"/>
    <w:rsid w:val="002A18CD"/>
    <w:rsid w:val="0037746F"/>
    <w:rsid w:val="003F6E0E"/>
    <w:rsid w:val="00405A71"/>
    <w:rsid w:val="0042204F"/>
    <w:rsid w:val="004616E1"/>
    <w:rsid w:val="004E7D3A"/>
    <w:rsid w:val="00517A13"/>
    <w:rsid w:val="0055581C"/>
    <w:rsid w:val="005954EC"/>
    <w:rsid w:val="005C54E6"/>
    <w:rsid w:val="005E212B"/>
    <w:rsid w:val="006637A9"/>
    <w:rsid w:val="006F7167"/>
    <w:rsid w:val="007935F6"/>
    <w:rsid w:val="007D254C"/>
    <w:rsid w:val="00812438"/>
    <w:rsid w:val="00864079"/>
    <w:rsid w:val="00873828"/>
    <w:rsid w:val="00883FFC"/>
    <w:rsid w:val="00887DD9"/>
    <w:rsid w:val="008A18B5"/>
    <w:rsid w:val="008C2EB1"/>
    <w:rsid w:val="008D6B98"/>
    <w:rsid w:val="008F37BC"/>
    <w:rsid w:val="00917BB3"/>
    <w:rsid w:val="00922841"/>
    <w:rsid w:val="0094744A"/>
    <w:rsid w:val="009B74EF"/>
    <w:rsid w:val="009C3C71"/>
    <w:rsid w:val="009F4C23"/>
    <w:rsid w:val="00A3754A"/>
    <w:rsid w:val="00A55304"/>
    <w:rsid w:val="00A914B9"/>
    <w:rsid w:val="00AA1A63"/>
    <w:rsid w:val="00AB36DC"/>
    <w:rsid w:val="00AC399F"/>
    <w:rsid w:val="00AE5AA4"/>
    <w:rsid w:val="00B978E3"/>
    <w:rsid w:val="00BD1D8D"/>
    <w:rsid w:val="00BF7722"/>
    <w:rsid w:val="00C3478A"/>
    <w:rsid w:val="00C46D4C"/>
    <w:rsid w:val="00C75284"/>
    <w:rsid w:val="00C76CE6"/>
    <w:rsid w:val="00CB4DC1"/>
    <w:rsid w:val="00CC6C94"/>
    <w:rsid w:val="00D247FE"/>
    <w:rsid w:val="00D77715"/>
    <w:rsid w:val="00D811CB"/>
    <w:rsid w:val="00DC39E1"/>
    <w:rsid w:val="00E26ECC"/>
    <w:rsid w:val="00E464A4"/>
    <w:rsid w:val="00E5519A"/>
    <w:rsid w:val="00E736EC"/>
    <w:rsid w:val="00E92EF3"/>
    <w:rsid w:val="00EB4D67"/>
    <w:rsid w:val="00EC43CD"/>
    <w:rsid w:val="00ED4A96"/>
    <w:rsid w:val="00EF041F"/>
    <w:rsid w:val="00F209CE"/>
    <w:rsid w:val="00F43A59"/>
    <w:rsid w:val="00F62342"/>
    <w:rsid w:val="00F7629E"/>
    <w:rsid w:val="00FC1E31"/>
    <w:rsid w:val="025C00BB"/>
    <w:rsid w:val="03301532"/>
    <w:rsid w:val="09EA02FF"/>
    <w:rsid w:val="124B01F3"/>
    <w:rsid w:val="16915914"/>
    <w:rsid w:val="19A40BD7"/>
    <w:rsid w:val="1B7C6CA6"/>
    <w:rsid w:val="1DE961B7"/>
    <w:rsid w:val="22DD303F"/>
    <w:rsid w:val="23201B7C"/>
    <w:rsid w:val="2BDD3602"/>
    <w:rsid w:val="2D0970E4"/>
    <w:rsid w:val="3286354B"/>
    <w:rsid w:val="35B26DE2"/>
    <w:rsid w:val="35C51170"/>
    <w:rsid w:val="44382162"/>
    <w:rsid w:val="457B3AAE"/>
    <w:rsid w:val="4A38700F"/>
    <w:rsid w:val="4A8714B3"/>
    <w:rsid w:val="4B871B87"/>
    <w:rsid w:val="4CF5151C"/>
    <w:rsid w:val="52D13E98"/>
    <w:rsid w:val="56AC3520"/>
    <w:rsid w:val="5A7C2520"/>
    <w:rsid w:val="5C7B2502"/>
    <w:rsid w:val="5CA44624"/>
    <w:rsid w:val="61497D28"/>
    <w:rsid w:val="68537C1D"/>
    <w:rsid w:val="6BBF66B0"/>
    <w:rsid w:val="6D887743"/>
    <w:rsid w:val="71666484"/>
    <w:rsid w:val="71801A06"/>
    <w:rsid w:val="7621652A"/>
    <w:rsid w:val="7766643C"/>
    <w:rsid w:val="78B4531A"/>
    <w:rsid w:val="7A9A5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b/>
      <w:kern w:val="2"/>
      <w:sz w:val="30"/>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rFonts w:asciiTheme="minorHAnsi" w:hAnsiTheme="minorHAnsi"/>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b w:val="0"/>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页脚 Char"/>
    <w:basedOn w:val="8"/>
    <w:link w:val="3"/>
    <w:qFormat/>
    <w:locked/>
    <w:uiPriority w:val="99"/>
    <w:rPr>
      <w:rFonts w:eastAsia="黑体" w:cs="Times New Roman"/>
      <w:b/>
      <w:sz w:val="18"/>
      <w:szCs w:val="18"/>
    </w:rPr>
  </w:style>
  <w:style w:type="character" w:customStyle="1" w:styleId="11">
    <w:name w:val="页脚 Char1"/>
    <w:basedOn w:val="8"/>
    <w:link w:val="3"/>
    <w:semiHidden/>
    <w:qFormat/>
    <w:uiPriority w:val="99"/>
    <w:rPr>
      <w:rFonts w:ascii="Times New Roman" w:hAnsi="Times New Roman" w:eastAsia="黑体" w:cs="Times New Roman"/>
      <w:b/>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8"/>
    <w:link w:val="2"/>
    <w:semiHidden/>
    <w:qFormat/>
    <w:uiPriority w:val="99"/>
    <w:rPr>
      <w:rFonts w:ascii="Times New Roman" w:hAnsi="Times New Roman" w:eastAsia="黑体" w:cs="Times New Roman"/>
      <w:b/>
      <w:sz w:val="18"/>
      <w:szCs w:val="18"/>
    </w:rPr>
  </w:style>
  <w:style w:type="character" w:customStyle="1" w:styleId="14">
    <w:name w:val="页眉 Char"/>
    <w:basedOn w:val="8"/>
    <w:link w:val="4"/>
    <w:semiHidden/>
    <w:qFormat/>
    <w:uiPriority w:val="99"/>
    <w:rPr>
      <w:rFonts w:ascii="Times New Roman" w:hAnsi="Times New Roman" w:eastAsia="黑体" w:cs="Times New Roman"/>
      <w:b/>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10391</Words>
  <Characters>10446</Characters>
  <Lines>73</Lines>
  <Paragraphs>20</Paragraphs>
  <TotalTime>10</TotalTime>
  <ScaleCrop>false</ScaleCrop>
  <LinksUpToDate>false</LinksUpToDate>
  <CharactersWithSpaces>10562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2020-06-29T00:36:00Z</dcterms:created>
  <dc:creator>admin</dc:creator>
  <cp:lastModifiedBy>钱小煜要加油！</cp:lastModifiedBy>
  <cp:lastPrinted>2024-07-31T00:56:00Z</cp:lastPrinted>
  <dcterms:modified xsi:type="dcterms:W3CDTF">2024-08-01T09:09:28Z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C5AF35FC496044ADB20EFB61B37E5715_13</vt:lpwstr>
  </property>
</Properties>
</file>