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19"/>
          <w:szCs w:val="19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68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19"/>
          <w:szCs w:val="19"/>
          <w:bdr w:val="none" w:color="auto" w:sz="0" w:space="0"/>
        </w:rPr>
        <w:t>任务清单及责任分工表</w:t>
      </w:r>
    </w:p>
    <w:tbl>
      <w:tblPr>
        <w:tblW w:w="14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1552"/>
        <w:gridCol w:w="7426"/>
        <w:gridCol w:w="2388"/>
        <w:gridCol w:w="18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总体任务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具体内容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责任单位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一、夯实保护制度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建立与上级知识产权部门联动，司法衔接等协同保护机制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市司法局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建立举报投诉快速反应机制：建立投诉举报渠道，并向社会公示；建立12315市场监管、知识产权举报投诉热线快速反应机制；专人负责投诉举报线索调查处理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强化知识产权互联网+保护：与淘宝、京东、苏宁易购、拼多多等电子商务平台构建保护合作机制，开展“雨花茶”专项监测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建立违法行为惩戒机制：建立行政执法规范，查处地理标志产品侵权违法行为，对侵权实施主体采取相应惩罚性措施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建立健全地理标志产品保护信息、执法信息定期统计报送制度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加强区域资源整合和制度衔接：统一协调地理标志保护产品产地和地理标志商标的保护地域；规范地理标志保护产品保护要求和地理标志商标使用管理规则；推动雨花茶地理标志纳入南京都市圈知识产权日常执法监测体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二、健全工作体系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建立示范区建设工作机制：组织机构保障有力，定期召开专题工作会议，责任分工明确，工作机制有效运行，创建工作有序推进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市知识产权强市建设工作领导小组相关成员单位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推动相关工作纳入地方发展规划：地理标志保护工作纳入《南京市国民经济和社会发展第十五个五年规划》《南京市“十五五”知识产权发展规划》等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出台地理标志产业发展支持政策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2024年8月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建立产地地理标志舆情收集与动态监控机制:健全雨花茶产业月度统计及质量安全监测制度,提高统计监测频率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2025年6月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健全标准体系：修订《地理标志产品雨花茶》《雨花茶加工技术规程》等标准，制定雨花茶实物标准样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定期开展生产过程合规性检查，确保地理标志产品符合标准要求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二、健全工作体系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开展标准宣贯工作：针对雨花茶产业链企业，定期举行相关培训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健全检测体系，完善专业化地理标志检验检测服务网点建设，组织开展雨花茶产品质量抽检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健全质量监管体系：产品或生产活动（企业、场所、出口等）具备规定所需的质量、安全资质或凭证（备案、注册或认证）；采用质量追溯等先进质量管理方法和工具，保证产品特色质量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三、加大保护力度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开展地理标志“双随机、一公开”监管保护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开展地理标志联动监管保护：建立生产集中地、销售集散地、网络平台企业总部属地地理标志联动保护机制，建立违法线索互联、监管标准互通、行政执法信息共享机制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市知识产权强市建设工作领导小组相关成员单位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扩大地理标志专用标志使用规模：地理标志专用标志使用者数量达区域内生产者总数的85%以上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促进地理标志产业集群发展：使用地理标志专用标志企业产值达区域内相关产业产值的60%以上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规范地理标志专用标志管理：专用标志使用规范，申请、印制、领用有专人管理，记录完整；建立地理标志专用标志使用企业“有进有出”的动态管理机制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地理标志保护取得经济效益：地理标志产品年度销售额、出口额近三年合理稳定增长；雨花茶种植茶园面积达12万亩，雨花茶一产年产量600吨，年产值5亿元，雨花茶全产业链产值超10亿元；向生产加工链条延伸；向旅游服务产业延伸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市文旅局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地理标志保护取得社会效益：有效促进地方人员劳动就业，生产农户或经销企业数量显著增长；扩大产品知名度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市人社局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地理标志保护取得生态效益：围绕地区碳达峰、碳中和目标，采取举措推进产业绿色化、低碳化改造，构建高效清洁低碳循环的绿色生产体系；全市茶园病虫害绿色防控面积达80%以上，建成集生产、标准化管理、观光等为一体的生态茶园5万亩以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市发改委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市生态环境局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2026年12月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地理标志保护助力乡村振兴：发挥地理标志产业优势，助力脱贫攻坚，巩固拓展脱贫攻坚成果同乡村振兴有效衔接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市文旅局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雨花茶产区各区政府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围绕地理标志保护及地理标志专用标志使用管理，开展专项执法行动，打击侵权违法行为；开展南京地理标志保护典型案例评选活动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每年6月前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四、强化保护宣传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参加产品相关展览交易博览会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市贸促会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通过电视、网络、平面媒体等全方位宣传地理标志产品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创办保护产品文化旅游活动，营造“食住行游购娱学”一站式旅游体验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市文旅局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雨花茶产区各区政府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设立宣传展板，打造地标文化长廊、地标博物馆等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市文旅局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雨花茶产区各区政府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2025年12月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建立地理标志保护宣传机制：加强公益宣传，开展知识产权保护进企业、进单位、进社区、进网络等活动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市知识产权强市建设工作领导小组相关成员单位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加强人才队伍建设：培育雨花茶“非遗”传承人、茶艺师等；组织开展地理标志保护能力提升人才培训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市人社局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市农业农村局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五、加强合作共赢</w:t>
            </w: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健全涉外地理标志保护机制：积极参与地理标志互认互保国际合作，拓展海外市场，推动雨花茶“走出去”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市市场监管局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金陵海关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南京禄口机场海关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新生圩海关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市贸促会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left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促进国际交流合作：通过地理标志保护国际交流合作平台，与外资企业、各类国际组织驻华机构、行业协会、商会、社会团体等开展沟通交流活动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市商务局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市外办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市贸促会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0"/>
              <w:jc w:val="center"/>
              <w:rPr>
                <w:color w:val="111111"/>
                <w:sz w:val="16"/>
                <w:szCs w:val="16"/>
              </w:rPr>
            </w:pPr>
            <w:r>
              <w:rPr>
                <w:rFonts w:hint="default" w:ascii="Arial" w:hAnsi="Arial" w:cs="Arial"/>
                <w:color w:val="111111"/>
                <w:sz w:val="19"/>
                <w:szCs w:val="19"/>
                <w:bdr w:val="none" w:color="auto" w:sz="0" w:space="0"/>
              </w:rPr>
              <w:t>长期坚持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6"/>
          <w:szCs w:val="16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mYWQ1NDVlOTUwMjhhY2UyYmQ1NWIwODAzNGQ0ZmEifQ=="/>
  </w:docVars>
  <w:rsids>
    <w:rsidRoot w:val="00000000"/>
    <w:rsid w:val="04A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2024-08-15T08:58:23Z</dcterms:created>
  <dc:creator>Lenovo</dc:creator>
  <cp:lastModifiedBy>今是而昨非</cp:lastModifiedBy>
  <dcterms:modified xsi:type="dcterms:W3CDTF">2024-08-15T08:58:39Z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142F5896E2784E009C1BB74B9E072AF5_12</vt:lpwstr>
  </property>
</Properties>
</file>