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758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附件</w:t>
      </w:r>
    </w:p>
    <w:p w14:paraId="1A62AB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z w:val="32"/>
          <w:szCs w:val="32"/>
          <w:highlight w:val="none"/>
          <w:lang w:eastAsia="zh-CN"/>
        </w:rPr>
      </w:pPr>
    </w:p>
    <w:p w14:paraId="36E916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连云港市推进跨境电商高质量发展</w:t>
      </w:r>
    </w:p>
    <w:p w14:paraId="35306E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实施意见</w:t>
      </w:r>
      <w:r>
        <w:rPr>
          <w:rFonts w:hint="eastAsia" w:ascii="方正小标宋简体" w:hAnsi="方正小标宋简体" w:eastAsia="方正小标宋简体" w:cs="方正小标宋简体"/>
          <w:color w:val="auto"/>
          <w:sz w:val="44"/>
          <w:szCs w:val="44"/>
          <w:highlight w:val="none"/>
        </w:rPr>
        <w:t>（202</w:t>
      </w:r>
      <w:r>
        <w:rPr>
          <w:rFonts w:hint="eastAsia" w:ascii="方正小标宋简体" w:hAnsi="方正小标宋简体" w:eastAsia="方正小标宋简体" w:cs="方正小标宋简体"/>
          <w:color w:val="auto"/>
          <w:sz w:val="44"/>
          <w:szCs w:val="44"/>
          <w:highlight w:val="none"/>
          <w:lang w:val="en-US" w:eastAsia="zh-CN"/>
        </w:rPr>
        <w:t>4</w:t>
      </w:r>
      <w:r>
        <w:rPr>
          <w:rFonts w:hint="eastAsia" w:ascii="方正小标宋简体" w:hAnsi="方正小标宋简体" w:eastAsia="方正小标宋简体" w:cs="方正小标宋简体"/>
          <w:color w:val="auto"/>
          <w:sz w:val="44"/>
          <w:szCs w:val="44"/>
          <w:highlight w:val="none"/>
        </w:rPr>
        <w:t>-202</w:t>
      </w:r>
      <w:r>
        <w:rPr>
          <w:rFonts w:hint="eastAsia" w:ascii="方正小标宋简体" w:hAnsi="方正小标宋简体" w:eastAsia="方正小标宋简体" w:cs="方正小标宋简体"/>
          <w:color w:val="auto"/>
          <w:sz w:val="44"/>
          <w:szCs w:val="44"/>
          <w:highlight w:val="none"/>
          <w:lang w:val="en-US" w:eastAsia="zh-CN"/>
        </w:rPr>
        <w:t>6</w:t>
      </w:r>
      <w:r>
        <w:rPr>
          <w:rFonts w:hint="eastAsia" w:ascii="方正小标宋简体" w:hAnsi="方正小标宋简体" w:eastAsia="方正小标宋简体" w:cs="方正小标宋简体"/>
          <w:color w:val="auto"/>
          <w:sz w:val="44"/>
          <w:szCs w:val="44"/>
          <w:highlight w:val="none"/>
        </w:rPr>
        <w:t>）</w:t>
      </w:r>
    </w:p>
    <w:p w14:paraId="4D57F2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（征求意见稿）</w:t>
      </w:r>
    </w:p>
    <w:p w14:paraId="3604B6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p>
    <w:p w14:paraId="5F533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lang w:val="en-US" w:eastAsia="zh-CN"/>
        </w:rPr>
        <w:t>为深入贯彻落实国家、省关于推动跨境电商高质量发展的相关决策部署，提升连云港市跨境电商发展水平，培育外贸发展新动能，根据《省政府办公厅关于转发省商务厅等部门江苏省推进跨境电商高质量发展行动计划（2023－2025年）的通知》（苏政办发〔2023〕39号）精神，结合我市跨境电商发展实际，特制定以下实施意见。</w:t>
      </w:r>
    </w:p>
    <w:p w14:paraId="587ACA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一、总体要求</w:t>
      </w:r>
    </w:p>
    <w:p w14:paraId="22CE0C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以习近平新时代中国特色社会主义思想为指导，深入贯彻</w:t>
      </w:r>
      <w:r>
        <w:rPr>
          <w:rFonts w:ascii="Times New Roman" w:hAnsi="Times New Roman" w:eastAsia="仿宋_GB2312" w:cs="Times New Roman"/>
          <w:color w:val="auto"/>
          <w:sz w:val="32"/>
          <w:szCs w:val="32"/>
          <w:highlight w:val="none"/>
          <w:lang w:val="en-US" w:eastAsia="zh-CN"/>
        </w:rPr>
        <w:t>党的二十大、二十届三中全会精神，</w:t>
      </w:r>
      <w:r>
        <w:rPr>
          <w:rFonts w:ascii="Times New Roman" w:hAnsi="Times New Roman" w:eastAsia="仿宋_GB2312" w:cs="Times New Roman"/>
          <w:color w:val="auto"/>
          <w:sz w:val="32"/>
          <w:szCs w:val="32"/>
          <w:highlight w:val="none"/>
        </w:rPr>
        <w:t>认真落实习近平总书记</w:t>
      </w:r>
      <w:r>
        <w:rPr>
          <w:rFonts w:ascii="Times New Roman" w:hAnsi="Times New Roman" w:eastAsia="仿宋_GB2312" w:cs="Times New Roman"/>
          <w:color w:val="auto"/>
          <w:sz w:val="32"/>
          <w:szCs w:val="32"/>
          <w:highlight w:val="none"/>
          <w:lang w:val="en-US" w:eastAsia="zh-CN"/>
        </w:rPr>
        <w:t>对江苏</w:t>
      </w:r>
      <w:r>
        <w:rPr>
          <w:rFonts w:hint="eastAsia" w:ascii="Times New Roman" w:hAnsi="Times New Roman" w:eastAsia="仿宋_GB2312" w:cs="Times New Roman"/>
          <w:color w:val="auto"/>
          <w:sz w:val="32"/>
          <w:szCs w:val="32"/>
          <w:highlight w:val="none"/>
          <w:lang w:val="en-US" w:eastAsia="zh-CN"/>
        </w:rPr>
        <w:t>、对连云港</w:t>
      </w:r>
      <w:r>
        <w:rPr>
          <w:rFonts w:ascii="Times New Roman" w:hAnsi="Times New Roman" w:eastAsia="仿宋_GB2312" w:cs="Times New Roman"/>
          <w:color w:val="auto"/>
          <w:sz w:val="32"/>
          <w:szCs w:val="32"/>
          <w:highlight w:val="none"/>
          <w:lang w:val="en-US" w:eastAsia="zh-CN"/>
        </w:rPr>
        <w:t>工作的重要讲话</w:t>
      </w:r>
      <w:r>
        <w:rPr>
          <w:rFonts w:ascii="Times New Roman" w:hAnsi="Times New Roman" w:eastAsia="仿宋_GB2312" w:cs="Times New Roman"/>
          <w:color w:val="auto"/>
          <w:sz w:val="32"/>
          <w:szCs w:val="32"/>
          <w:highlight w:val="none"/>
        </w:rPr>
        <w:t>重要指示</w:t>
      </w:r>
      <w:r>
        <w:rPr>
          <w:rFonts w:ascii="Times New Roman" w:hAnsi="Times New Roman" w:eastAsia="仿宋_GB2312" w:cs="Times New Roman"/>
          <w:color w:val="auto"/>
          <w:sz w:val="32"/>
          <w:szCs w:val="32"/>
          <w:highlight w:val="none"/>
          <w:lang w:val="en-US" w:eastAsia="zh-CN"/>
        </w:rPr>
        <w:t>精神，坚持新发展理念，</w:t>
      </w:r>
      <w:r>
        <w:rPr>
          <w:rFonts w:ascii="Times New Roman" w:hAnsi="Times New Roman" w:eastAsia="仿宋_GB2312" w:cs="Times New Roman"/>
          <w:color w:val="auto"/>
          <w:sz w:val="32"/>
          <w:szCs w:val="32"/>
          <w:highlight w:val="none"/>
        </w:rPr>
        <w:t>抢抓跨境电商发展战略机遇期</w:t>
      </w:r>
      <w:r>
        <w:rPr>
          <w:rFonts w:ascii="Times New Roman" w:hAnsi="Times New Roman" w:eastAsia="仿宋_GB2312" w:cs="Times New Roman"/>
          <w:color w:val="auto"/>
          <w:sz w:val="32"/>
          <w:szCs w:val="32"/>
          <w:highlight w:val="none"/>
          <w:lang w:val="en-US" w:eastAsia="zh-CN"/>
        </w:rPr>
        <w:t>，深化外贸体制改革，发挥连云港产业和资源禀赋优势，</w:t>
      </w:r>
      <w:r>
        <w:rPr>
          <w:rFonts w:ascii="Times New Roman" w:hAnsi="Times New Roman" w:eastAsia="仿宋_GB2312" w:cs="Times New Roman"/>
          <w:color w:val="auto"/>
          <w:sz w:val="32"/>
          <w:szCs w:val="32"/>
          <w:highlight w:val="none"/>
        </w:rPr>
        <w:t>以跨境电商新业态创新为着力点，以传统企业</w:t>
      </w:r>
      <w:r>
        <w:rPr>
          <w:rFonts w:ascii="Times New Roman" w:hAnsi="Times New Roman" w:eastAsia="仿宋_GB2312" w:cs="Times New Roman"/>
          <w:color w:val="auto"/>
          <w:sz w:val="32"/>
          <w:szCs w:val="32"/>
          <w:highlight w:val="none"/>
          <w:lang w:eastAsia="zh-CN"/>
        </w:rPr>
        <w:t>贸易</w:t>
      </w:r>
      <w:r>
        <w:rPr>
          <w:rFonts w:ascii="Times New Roman" w:hAnsi="Times New Roman" w:eastAsia="仿宋_GB2312" w:cs="Times New Roman"/>
          <w:color w:val="auto"/>
          <w:sz w:val="32"/>
          <w:szCs w:val="32"/>
          <w:highlight w:val="none"/>
        </w:rPr>
        <w:t>数字化转型为方向，以完善跨境电商生态圈为目标，围绕市场主体培育、</w:t>
      </w:r>
      <w:r>
        <w:rPr>
          <w:rFonts w:hint="eastAsia" w:ascii="Times New Roman" w:hAnsi="Times New Roman" w:eastAsia="仿宋_GB2312" w:cs="Times New Roman"/>
          <w:color w:val="auto"/>
          <w:sz w:val="32"/>
          <w:szCs w:val="32"/>
          <w:highlight w:val="none"/>
          <w:lang w:eastAsia="zh-CN"/>
        </w:rPr>
        <w:t>业态模式融合、</w:t>
      </w:r>
      <w:r>
        <w:rPr>
          <w:rFonts w:ascii="Times New Roman" w:hAnsi="Times New Roman" w:eastAsia="仿宋_GB2312" w:cs="Times New Roman"/>
          <w:color w:val="auto"/>
          <w:sz w:val="32"/>
          <w:szCs w:val="32"/>
          <w:highlight w:val="none"/>
        </w:rPr>
        <w:t>贸易便利提升、发展环境优化等，聚力扬优势、加力补短板，</w:t>
      </w:r>
      <w:r>
        <w:rPr>
          <w:rFonts w:ascii="Times New Roman" w:hAnsi="Times New Roman" w:eastAsia="仿宋_GB2312" w:cs="Times New Roman"/>
          <w:color w:val="auto"/>
          <w:sz w:val="32"/>
          <w:szCs w:val="32"/>
          <w:highlight w:val="none"/>
          <w:lang w:eastAsia="zh-CN"/>
        </w:rPr>
        <w:t>加快推进</w:t>
      </w:r>
      <w:r>
        <w:rPr>
          <w:rFonts w:ascii="Times New Roman" w:hAnsi="Times New Roman" w:eastAsia="仿宋_GB2312" w:cs="Times New Roman"/>
          <w:color w:val="auto"/>
          <w:sz w:val="32"/>
          <w:szCs w:val="32"/>
          <w:highlight w:val="none"/>
        </w:rPr>
        <w:t>跨境电商综合试验区建设，推动跨境电商高质量发展</w:t>
      </w:r>
      <w:r>
        <w:rPr>
          <w:rFonts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lang w:val="en-US" w:eastAsia="zh-CN"/>
        </w:rPr>
        <w:t>为连云港实现高水平对外开放提供有力支撑。</w:t>
      </w:r>
    </w:p>
    <w:p w14:paraId="61E710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二、发展目标</w:t>
      </w:r>
    </w:p>
    <w:p w14:paraId="2DE77C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力争</w:t>
      </w:r>
      <w:r>
        <w:rPr>
          <w:rFonts w:ascii="Times New Roman" w:hAnsi="Times New Roman" w:eastAsia="仿宋_GB2312" w:cs="Times New Roman"/>
          <w:color w:val="auto"/>
          <w:sz w:val="32"/>
          <w:szCs w:val="32"/>
          <w:highlight w:val="none"/>
          <w:lang w:eastAsia="zh-CN"/>
        </w:rPr>
        <w:t>通过三年时间</w:t>
      </w:r>
      <w:r>
        <w:rPr>
          <w:rFonts w:ascii="Times New Roman" w:hAnsi="Times New Roman" w:eastAsia="仿宋_GB2312" w:cs="Times New Roman"/>
          <w:color w:val="auto"/>
          <w:sz w:val="32"/>
          <w:szCs w:val="32"/>
          <w:highlight w:val="none"/>
        </w:rPr>
        <w:t>，连云港跨境电商在</w:t>
      </w:r>
      <w:r>
        <w:rPr>
          <w:rFonts w:ascii="Times New Roman" w:hAnsi="Times New Roman" w:eastAsia="仿宋_GB2312" w:cs="Times New Roman"/>
          <w:color w:val="auto"/>
          <w:sz w:val="32"/>
          <w:szCs w:val="32"/>
          <w:highlight w:val="none"/>
          <w:lang w:eastAsia="zh-CN"/>
        </w:rPr>
        <w:t>交易规模、</w:t>
      </w:r>
      <w:r>
        <w:rPr>
          <w:rFonts w:ascii="Times New Roman" w:hAnsi="Times New Roman" w:eastAsia="仿宋_GB2312" w:cs="Times New Roman"/>
          <w:color w:val="auto"/>
          <w:sz w:val="32"/>
          <w:szCs w:val="32"/>
          <w:highlight w:val="none"/>
        </w:rPr>
        <w:t>产业集聚、</w:t>
      </w:r>
      <w:r>
        <w:rPr>
          <w:rFonts w:ascii="Times New Roman" w:hAnsi="Times New Roman" w:eastAsia="仿宋_GB2312" w:cs="Times New Roman"/>
          <w:color w:val="auto"/>
          <w:sz w:val="32"/>
          <w:szCs w:val="32"/>
          <w:highlight w:val="none"/>
          <w:lang w:eastAsia="zh-CN"/>
        </w:rPr>
        <w:t>标杆打造</w:t>
      </w:r>
      <w:r>
        <w:rPr>
          <w:rFonts w:ascii="Times New Roman" w:hAnsi="Times New Roman" w:eastAsia="仿宋_GB2312" w:cs="Times New Roman"/>
          <w:color w:val="auto"/>
          <w:sz w:val="32"/>
          <w:szCs w:val="32"/>
          <w:highlight w:val="none"/>
        </w:rPr>
        <w:t>和服务体系建设等方面取得重要突破</w:t>
      </w:r>
      <w:r>
        <w:rPr>
          <w:rFonts w:ascii="Times New Roman" w:hAnsi="Times New Roman" w:eastAsia="仿宋_GB2312" w:cs="Times New Roman"/>
          <w:color w:val="auto"/>
          <w:sz w:val="32"/>
          <w:szCs w:val="32"/>
          <w:highlight w:val="none"/>
          <w:lang w:eastAsia="zh-CN"/>
        </w:rPr>
        <w:t>。至</w:t>
      </w:r>
      <w:r>
        <w:rPr>
          <w:rFonts w:ascii="Times New Roman" w:hAnsi="Times New Roman" w:eastAsia="仿宋_GB2312" w:cs="Times New Roman"/>
          <w:color w:val="auto"/>
          <w:sz w:val="32"/>
          <w:szCs w:val="32"/>
          <w:highlight w:val="none"/>
          <w:lang w:val="en-US" w:eastAsia="zh-CN"/>
        </w:rPr>
        <w:t>2026年底，</w:t>
      </w:r>
      <w:r>
        <w:rPr>
          <w:rFonts w:ascii="Times New Roman" w:hAnsi="Times New Roman" w:eastAsia="仿宋_GB2312" w:cs="Times New Roman"/>
          <w:color w:val="auto"/>
          <w:sz w:val="32"/>
          <w:szCs w:val="32"/>
          <w:highlight w:val="none"/>
        </w:rPr>
        <w:t>通过海关监管平台的跨境电商进出口额每年实现翻番以上，力争达到50亿元；培育形成具有区域特色的跨境电商特色产业带3个以上，建设跨境电商产业园</w:t>
      </w:r>
      <w:r>
        <w:rPr>
          <w:rFonts w:ascii="Times New Roman" w:hAnsi="Times New Roman" w:eastAsia="仿宋_GB2312" w:cs="Times New Roman"/>
          <w:color w:val="auto"/>
          <w:sz w:val="32"/>
          <w:szCs w:val="32"/>
          <w:highlight w:val="none"/>
          <w:lang w:eastAsia="zh-CN"/>
        </w:rPr>
        <w:t>（集聚区）</w:t>
      </w:r>
      <w:r>
        <w:rPr>
          <w:rFonts w:ascii="Times New Roman" w:hAnsi="Times New Roman" w:eastAsia="仿宋_GB2312" w:cs="Times New Roman"/>
          <w:color w:val="auto"/>
          <w:sz w:val="32"/>
          <w:szCs w:val="32"/>
          <w:highlight w:val="none"/>
        </w:rPr>
        <w:t>10个以上，培育行业领先、国际竞争力较强的</w:t>
      </w:r>
      <w:r>
        <w:rPr>
          <w:rFonts w:ascii="Times New Roman" w:hAnsi="Times New Roman" w:eastAsia="仿宋_GB2312" w:cs="Times New Roman"/>
          <w:color w:val="auto"/>
          <w:sz w:val="32"/>
          <w:szCs w:val="32"/>
          <w:highlight w:val="none"/>
          <w:lang w:eastAsia="zh-CN"/>
        </w:rPr>
        <w:t>标杆</w:t>
      </w:r>
      <w:r>
        <w:rPr>
          <w:rFonts w:ascii="Times New Roman" w:hAnsi="Times New Roman" w:eastAsia="仿宋_GB2312" w:cs="Times New Roman"/>
          <w:color w:val="auto"/>
          <w:sz w:val="32"/>
          <w:szCs w:val="32"/>
          <w:highlight w:val="none"/>
        </w:rPr>
        <w:t>跨境电商企业</w:t>
      </w:r>
      <w:r>
        <w:rPr>
          <w:rFonts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0家以上，培育本市企业建设、运营的海外仓面积超</w:t>
      </w:r>
      <w:r>
        <w:rPr>
          <w:rFonts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0万平方米，培育具有国际竞争力的跨境电商品牌10个以上</w:t>
      </w:r>
      <w:r>
        <w:rPr>
          <w:rFonts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lang w:val="en-US" w:eastAsia="zh-CN"/>
        </w:rPr>
        <w:t>实现连云港跨境电商产业带培育建设、综合服务、创新驱动等各要素环节全面优化提升。</w:t>
      </w:r>
    </w:p>
    <w:p w14:paraId="31C160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三、重点工作任务</w:t>
      </w:r>
    </w:p>
    <w:p w14:paraId="23ECB5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auto"/>
          <w:sz w:val="32"/>
          <w:szCs w:val="32"/>
          <w:highlight w:val="none"/>
          <w:lang w:val="en-US" w:eastAsia="zh-CN"/>
        </w:rPr>
      </w:pPr>
      <w:r>
        <w:rPr>
          <w:rFonts w:ascii="Times New Roman" w:hAnsi="Times New Roman" w:eastAsia="楷体_GB2312" w:cs="Times New Roman"/>
          <w:color w:val="auto"/>
          <w:sz w:val="32"/>
          <w:szCs w:val="32"/>
          <w:highlight w:val="none"/>
          <w:lang w:val="en-US" w:eastAsia="zh-CN"/>
        </w:rPr>
        <w:t>（一）加强跨境电商主体培育。</w:t>
      </w:r>
    </w:p>
    <w:p w14:paraId="4AB191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lang w:val="en-US" w:eastAsia="zh-CN"/>
        </w:rPr>
      </w:pPr>
      <w:r>
        <w:rPr>
          <w:rFonts w:ascii="Times New Roman" w:hAnsi="Times New Roman" w:eastAsia="楷体_GB2312" w:cs="Times New Roman"/>
          <w:color w:val="auto"/>
          <w:sz w:val="32"/>
          <w:szCs w:val="32"/>
          <w:highlight w:val="none"/>
          <w:lang w:val="en-US" w:eastAsia="zh-CN"/>
        </w:rPr>
        <w:t>1. 加快传统外贸企业转型。</w:t>
      </w:r>
      <w:r>
        <w:rPr>
          <w:rFonts w:ascii="Times New Roman" w:hAnsi="Times New Roman" w:eastAsia="仿宋_GB2312" w:cs="Times New Roman"/>
          <w:color w:val="auto"/>
          <w:sz w:val="32"/>
          <w:szCs w:val="32"/>
          <w:highlight w:val="none"/>
          <w:lang w:val="en-US" w:eastAsia="zh-CN"/>
        </w:rPr>
        <w:t>引导传统外贸企业运用跨境电商开拓国际市场，带动制造业企业开展跨境电商业务。鼓励有条件的企业自建跨境电商独立站，培育私域流量，做强自有渠道，创新外贸营销模式。对在连云港市新注册且当年形成一定跨境电商实绩的传统外贸企业，经评审认定为优秀企业的给予最高2万元一次性奖励。至 2026年底，培育新增跨境电商企业500家以上。</w:t>
      </w:r>
    </w:p>
    <w:p w14:paraId="363D82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lang w:eastAsia="zh-CN"/>
        </w:rPr>
      </w:pPr>
      <w:r>
        <w:rPr>
          <w:rFonts w:ascii="Times New Roman" w:hAnsi="Times New Roman" w:eastAsia="楷体_GB2312" w:cs="Times New Roman"/>
          <w:color w:val="auto"/>
          <w:sz w:val="32"/>
          <w:szCs w:val="32"/>
          <w:highlight w:val="none"/>
          <w:lang w:val="en-US" w:eastAsia="zh-CN"/>
        </w:rPr>
        <w:t>2. 培育引进跨境电商龙头企业。</w:t>
      </w:r>
      <w:r>
        <w:rPr>
          <w:rFonts w:ascii="Times New Roman" w:hAnsi="Times New Roman" w:eastAsia="仿宋_GB2312" w:cs="Times New Roman"/>
          <w:color w:val="auto"/>
          <w:sz w:val="32"/>
          <w:szCs w:val="32"/>
          <w:highlight w:val="none"/>
        </w:rPr>
        <w:t>鼓励引进行业影响较大、辐射带动能力强的龙头企业，支持阿里巴巴、亚马逊、eBAY、中国制造网、海智在线等国内知名跨境电商平台和服务机构在连设立服务机构。发展跨境电商总部经济，对在我市设立区域运营中心、创新中心和分拨中心的国内外知名跨境电商企业，采取“一企一策”“一事一议”方式予以支持。发挥毗邻日韩的区位和海运、班轮优势，</w:t>
      </w:r>
      <w:r>
        <w:rPr>
          <w:rFonts w:ascii="Times New Roman" w:hAnsi="Times New Roman" w:eastAsia="仿宋_GB2312" w:cs="Times New Roman"/>
          <w:color w:val="auto"/>
          <w:sz w:val="32"/>
          <w:szCs w:val="32"/>
          <w:highlight w:val="none"/>
          <w:lang w:eastAsia="zh-CN"/>
        </w:rPr>
        <w:t>招引</w:t>
      </w:r>
      <w:r>
        <w:rPr>
          <w:rFonts w:ascii="Times New Roman" w:hAnsi="Times New Roman" w:eastAsia="仿宋_GB2312" w:cs="Times New Roman"/>
          <w:color w:val="auto"/>
          <w:sz w:val="32"/>
          <w:szCs w:val="32"/>
          <w:highlight w:val="none"/>
        </w:rPr>
        <w:t>企业在综保区建设日韩商品分拨基地，</w:t>
      </w:r>
      <w:r>
        <w:rPr>
          <w:rFonts w:hint="eastAsia" w:ascii="Times New Roman" w:hAnsi="Times New Roman" w:eastAsia="仿宋_GB2312" w:cs="Times New Roman"/>
          <w:color w:val="auto"/>
          <w:sz w:val="32"/>
          <w:szCs w:val="32"/>
          <w:highlight w:val="none"/>
          <w:lang w:eastAsia="zh-CN"/>
        </w:rPr>
        <w:t>壮</w:t>
      </w:r>
      <w:r>
        <w:rPr>
          <w:rFonts w:ascii="Times New Roman" w:hAnsi="Times New Roman" w:eastAsia="仿宋_GB2312" w:cs="Times New Roman"/>
          <w:color w:val="auto"/>
          <w:sz w:val="32"/>
          <w:szCs w:val="32"/>
          <w:highlight w:val="none"/>
        </w:rPr>
        <w:t>大中日韩跨境电商特色产品双向进出口贸易</w:t>
      </w:r>
      <w:r>
        <w:rPr>
          <w:rFonts w:hint="eastAsia" w:ascii="Times New Roman" w:hAnsi="Times New Roman" w:eastAsia="仿宋_GB2312" w:cs="Times New Roman"/>
          <w:color w:val="auto"/>
          <w:sz w:val="32"/>
          <w:szCs w:val="32"/>
          <w:highlight w:val="none"/>
          <w:lang w:eastAsia="zh-CN"/>
        </w:rPr>
        <w:t>规模</w:t>
      </w:r>
      <w:r>
        <w:rPr>
          <w:rFonts w:ascii="Times New Roman" w:hAnsi="Times New Roman" w:eastAsia="仿宋_GB2312" w:cs="Times New Roman"/>
          <w:color w:val="auto"/>
          <w:sz w:val="32"/>
          <w:szCs w:val="32"/>
          <w:highlight w:val="none"/>
          <w:lang w:eastAsia="zh-CN"/>
        </w:rPr>
        <w:t>。</w:t>
      </w:r>
    </w:p>
    <w:p w14:paraId="23A9A2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lang w:val="en-US" w:eastAsia="zh-CN"/>
        </w:rPr>
      </w:pPr>
      <w:r>
        <w:rPr>
          <w:rFonts w:ascii="Times New Roman" w:hAnsi="Times New Roman" w:eastAsia="楷体_GB2312" w:cs="Times New Roman"/>
          <w:color w:val="auto"/>
          <w:sz w:val="32"/>
          <w:szCs w:val="32"/>
          <w:highlight w:val="none"/>
          <w:lang w:val="en-US" w:eastAsia="zh-CN"/>
        </w:rPr>
        <w:t>3. 打造跨境电商标杆。</w:t>
      </w:r>
      <w:r>
        <w:rPr>
          <w:rFonts w:ascii="Times New Roman" w:hAnsi="Times New Roman" w:eastAsia="仿宋_GB2312" w:cs="Times New Roman"/>
          <w:color w:val="auto"/>
          <w:sz w:val="32"/>
          <w:szCs w:val="32"/>
          <w:highlight w:val="none"/>
          <w:lang w:val="en-US" w:eastAsia="zh-CN"/>
        </w:rPr>
        <w:t>支持具备产业链供应链服务整合能力的企业搭建垂直型跨境电商平台，支持跨境电商企业做大做强，形成示范引领效应。</w:t>
      </w:r>
      <w:r>
        <w:rPr>
          <w:rFonts w:ascii="Times New Roman" w:hAnsi="Times New Roman" w:eastAsia="仿宋_GB2312" w:cs="Times New Roman"/>
          <w:color w:val="auto"/>
          <w:sz w:val="32"/>
          <w:szCs w:val="32"/>
          <w:highlight w:val="none"/>
          <w:lang w:eastAsia="zh-CN"/>
        </w:rPr>
        <w:t>帮助</w:t>
      </w:r>
      <w:r>
        <w:rPr>
          <w:rFonts w:ascii="Times New Roman" w:hAnsi="Times New Roman" w:eastAsia="仿宋_GB2312" w:cs="Times New Roman"/>
          <w:color w:val="auto"/>
          <w:sz w:val="32"/>
          <w:szCs w:val="32"/>
          <w:highlight w:val="none"/>
        </w:rPr>
        <w:t>符合条件的跨境电商企业申报国家电子商务示范企业、省级电子商务</w:t>
      </w:r>
      <w:r>
        <w:rPr>
          <w:rFonts w:ascii="Times New Roman" w:hAnsi="Times New Roman" w:eastAsia="仿宋_GB2312" w:cs="Times New Roman"/>
          <w:color w:val="auto"/>
          <w:sz w:val="32"/>
          <w:szCs w:val="32"/>
          <w:highlight w:val="none"/>
          <w:lang w:eastAsia="zh-CN"/>
        </w:rPr>
        <w:t>示范</w:t>
      </w:r>
      <w:r>
        <w:rPr>
          <w:rFonts w:ascii="Times New Roman" w:hAnsi="Times New Roman" w:eastAsia="仿宋_GB2312" w:cs="Times New Roman"/>
          <w:color w:val="auto"/>
          <w:sz w:val="32"/>
          <w:szCs w:val="32"/>
          <w:highlight w:val="none"/>
        </w:rPr>
        <w:t>企业，对获评企业按相关政策给予支持。</w:t>
      </w:r>
      <w:r>
        <w:rPr>
          <w:rFonts w:ascii="Times New Roman" w:hAnsi="Times New Roman" w:eastAsia="仿宋_GB2312" w:cs="Times New Roman"/>
          <w:color w:val="auto"/>
          <w:sz w:val="32"/>
          <w:szCs w:val="32"/>
          <w:highlight w:val="none"/>
          <w:lang w:eastAsia="zh-CN"/>
        </w:rPr>
        <w:t>每年</w:t>
      </w:r>
      <w:r>
        <w:rPr>
          <w:rFonts w:ascii="Times New Roman" w:hAnsi="Times New Roman" w:eastAsia="仿宋_GB2312" w:cs="Times New Roman"/>
          <w:color w:val="auto"/>
          <w:sz w:val="32"/>
          <w:szCs w:val="32"/>
          <w:highlight w:val="none"/>
        </w:rPr>
        <w:t>择优遴选</w:t>
      </w:r>
      <w:r>
        <w:rPr>
          <w:rFonts w:ascii="Times New Roman" w:hAnsi="Times New Roman" w:eastAsia="仿宋_GB2312" w:cs="Times New Roman"/>
          <w:color w:val="auto"/>
          <w:sz w:val="32"/>
          <w:szCs w:val="32"/>
          <w:highlight w:val="none"/>
          <w:lang w:eastAsia="zh-CN"/>
        </w:rPr>
        <w:t>一批标杆</w:t>
      </w:r>
      <w:r>
        <w:rPr>
          <w:rFonts w:ascii="Times New Roman" w:hAnsi="Times New Roman" w:eastAsia="仿宋_GB2312" w:cs="Times New Roman"/>
          <w:color w:val="auto"/>
          <w:sz w:val="32"/>
          <w:szCs w:val="32"/>
          <w:highlight w:val="none"/>
        </w:rPr>
        <w:t>跨境电商企业（B2B和B2C平台、第三方服务企业），对首次进入名单的跨境电商企业给予</w:t>
      </w:r>
      <w:r>
        <w:rPr>
          <w:rFonts w:ascii="Times New Roman" w:hAnsi="Times New Roman" w:eastAsia="仿宋_GB2312" w:cs="Times New Roman"/>
          <w:color w:val="auto"/>
          <w:sz w:val="32"/>
          <w:szCs w:val="32"/>
          <w:highlight w:val="none"/>
          <w:lang w:eastAsia="zh-CN"/>
        </w:rPr>
        <w:t>最高</w:t>
      </w:r>
      <w:r>
        <w:rPr>
          <w:rFonts w:ascii="Times New Roman" w:hAnsi="Times New Roman" w:eastAsia="仿宋_GB2312" w:cs="Times New Roman"/>
          <w:color w:val="auto"/>
          <w:sz w:val="32"/>
          <w:szCs w:val="32"/>
          <w:highlight w:val="none"/>
          <w:lang w:val="en-US" w:eastAsia="zh-CN"/>
        </w:rPr>
        <w:t>10万元的</w:t>
      </w:r>
      <w:r>
        <w:rPr>
          <w:rFonts w:ascii="Times New Roman" w:hAnsi="Times New Roman" w:eastAsia="仿宋_GB2312" w:cs="Times New Roman"/>
          <w:color w:val="auto"/>
          <w:sz w:val="32"/>
          <w:szCs w:val="32"/>
          <w:highlight w:val="none"/>
        </w:rPr>
        <w:t>一次性奖励。支持符合条件的跨境电商企业申报国家高新技术企业。</w:t>
      </w:r>
      <w:r>
        <w:rPr>
          <w:rFonts w:ascii="Times New Roman" w:hAnsi="Times New Roman" w:eastAsia="仿宋_GB2312" w:cs="Times New Roman"/>
          <w:color w:val="auto"/>
          <w:sz w:val="32"/>
          <w:szCs w:val="32"/>
          <w:highlight w:val="none"/>
          <w:lang w:val="en-US" w:eastAsia="zh-CN"/>
        </w:rPr>
        <w:t>至2026年底，培育认定跨境电商标杆企业30家。</w:t>
      </w:r>
      <w:r>
        <w:rPr>
          <w:rFonts w:ascii="Times New Roman" w:hAnsi="Times New Roman" w:eastAsia="仿宋_GB2312" w:cs="Times New Roman"/>
          <w:color w:val="auto"/>
          <w:sz w:val="32"/>
          <w:szCs w:val="32"/>
          <w:highlight w:val="none"/>
        </w:rPr>
        <w:t>各县级市（区）通过海关监管平台的跨境电商进出口额每年实现翻番以上。</w:t>
      </w:r>
    </w:p>
    <w:p w14:paraId="54C522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auto"/>
          <w:sz w:val="32"/>
          <w:szCs w:val="32"/>
          <w:highlight w:val="none"/>
          <w:lang w:val="en-US" w:eastAsia="zh-CN"/>
        </w:rPr>
      </w:pPr>
      <w:r>
        <w:rPr>
          <w:rFonts w:ascii="Times New Roman" w:hAnsi="Times New Roman" w:eastAsia="楷体_GB2312" w:cs="Times New Roman"/>
          <w:color w:val="auto"/>
          <w:sz w:val="32"/>
          <w:szCs w:val="32"/>
          <w:highlight w:val="none"/>
          <w:lang w:val="en-US" w:eastAsia="zh-CN"/>
        </w:rPr>
        <w:t>（二）加快</w:t>
      </w:r>
      <w:r>
        <w:rPr>
          <w:rFonts w:ascii="Times New Roman" w:hAnsi="Times New Roman" w:eastAsia="楷体_GB2312" w:cs="Times New Roman"/>
          <w:color w:val="auto"/>
          <w:sz w:val="32"/>
          <w:szCs w:val="32"/>
          <w:highlight w:val="none"/>
          <w:lang w:eastAsia="zh-CN"/>
        </w:rPr>
        <w:t>业态模式融合发展</w:t>
      </w:r>
    </w:p>
    <w:p w14:paraId="3C6E73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lang w:val="en-US" w:eastAsia="zh-CN"/>
        </w:rPr>
        <w:t xml:space="preserve">4. </w:t>
      </w:r>
      <w:r>
        <w:rPr>
          <w:rFonts w:ascii="Times New Roman" w:hAnsi="Times New Roman" w:eastAsia="楷体_GB2312" w:cs="Times New Roman"/>
          <w:color w:val="auto"/>
          <w:sz w:val="32"/>
          <w:szCs w:val="32"/>
          <w:highlight w:val="none"/>
          <w:lang w:eastAsia="zh-CN"/>
        </w:rPr>
        <w:t>加快</w:t>
      </w:r>
      <w:r>
        <w:rPr>
          <w:rFonts w:ascii="Times New Roman" w:hAnsi="Times New Roman" w:eastAsia="楷体_GB2312" w:cs="Times New Roman"/>
          <w:color w:val="auto"/>
          <w:sz w:val="32"/>
          <w:szCs w:val="32"/>
          <w:highlight w:val="none"/>
        </w:rPr>
        <w:t>特色产业带</w:t>
      </w:r>
      <w:r>
        <w:rPr>
          <w:rFonts w:ascii="Times New Roman" w:hAnsi="Times New Roman" w:eastAsia="楷体_GB2312" w:cs="Times New Roman"/>
          <w:color w:val="auto"/>
          <w:sz w:val="32"/>
          <w:szCs w:val="32"/>
          <w:highlight w:val="none"/>
          <w:lang w:val="en-US" w:eastAsia="zh-CN"/>
        </w:rPr>
        <w:t>+</w:t>
      </w:r>
      <w:r>
        <w:rPr>
          <w:rFonts w:ascii="Times New Roman" w:hAnsi="Times New Roman" w:eastAsia="楷体_GB2312" w:cs="Times New Roman"/>
          <w:color w:val="auto"/>
          <w:sz w:val="32"/>
          <w:szCs w:val="32"/>
          <w:highlight w:val="none"/>
        </w:rPr>
        <w:t>跨境电商</w:t>
      </w:r>
      <w:r>
        <w:rPr>
          <w:rFonts w:ascii="Times New Roman" w:hAnsi="Times New Roman" w:eastAsia="楷体_GB2312" w:cs="Times New Roman"/>
          <w:color w:val="auto"/>
          <w:sz w:val="32"/>
          <w:szCs w:val="32"/>
          <w:highlight w:val="none"/>
          <w:lang w:eastAsia="zh-CN"/>
        </w:rPr>
        <w:t>出海。</w:t>
      </w:r>
      <w:r>
        <w:rPr>
          <w:rFonts w:ascii="Times New Roman" w:hAnsi="Times New Roman" w:eastAsia="仿宋_GB2312" w:cs="Times New Roman"/>
          <w:color w:val="auto"/>
          <w:sz w:val="32"/>
          <w:szCs w:val="32"/>
          <w:highlight w:val="none"/>
        </w:rPr>
        <w:t>聚焦</w:t>
      </w:r>
      <w:r>
        <w:rPr>
          <w:rFonts w:ascii="Times New Roman" w:hAnsi="Times New Roman" w:eastAsia="仿宋_GB2312" w:cs="Times New Roman"/>
          <w:color w:val="auto"/>
          <w:sz w:val="32"/>
          <w:szCs w:val="32"/>
          <w:highlight w:val="none"/>
          <w:lang w:eastAsia="zh-CN"/>
        </w:rPr>
        <w:t>连云港新能源、</w:t>
      </w:r>
      <w:r>
        <w:rPr>
          <w:rFonts w:ascii="Times New Roman" w:hAnsi="Times New Roman" w:eastAsia="仿宋_GB2312" w:cs="Times New Roman"/>
          <w:color w:val="auto"/>
          <w:sz w:val="32"/>
          <w:szCs w:val="32"/>
          <w:highlight w:val="none"/>
        </w:rPr>
        <w:t>服装、</w:t>
      </w:r>
      <w:r>
        <w:rPr>
          <w:rFonts w:ascii="Times New Roman" w:hAnsi="Times New Roman" w:eastAsia="仿宋_GB2312" w:cs="Times New Roman"/>
          <w:color w:val="auto"/>
          <w:sz w:val="32"/>
          <w:szCs w:val="32"/>
          <w:highlight w:val="none"/>
          <w:lang w:eastAsia="zh-CN"/>
        </w:rPr>
        <w:t>水晶工艺品、穿戴甲、建材家居、特色糖果、生活用纸、宠物用品</w:t>
      </w:r>
      <w:r>
        <w:rPr>
          <w:rFonts w:ascii="Times New Roman" w:hAnsi="Times New Roman" w:eastAsia="仿宋_GB2312" w:cs="Times New Roman"/>
          <w:color w:val="auto"/>
          <w:sz w:val="32"/>
          <w:szCs w:val="32"/>
          <w:highlight w:val="none"/>
        </w:rPr>
        <w:t>等优势产业和较为领先的细分领域，</w:t>
      </w:r>
      <w:r>
        <w:rPr>
          <w:rFonts w:ascii="Times New Roman" w:hAnsi="Times New Roman" w:eastAsia="仿宋_GB2312" w:cs="Times New Roman"/>
          <w:color w:val="auto"/>
          <w:sz w:val="32"/>
          <w:szCs w:val="32"/>
          <w:highlight w:val="none"/>
          <w:lang w:eastAsia="zh-CN"/>
        </w:rPr>
        <w:t>实施产业带</w:t>
      </w:r>
      <w:r>
        <w:rPr>
          <w:rFonts w:ascii="Times New Roman" w:hAnsi="Times New Roman" w:eastAsia="仿宋_GB2312" w:cs="Times New Roman"/>
          <w:color w:val="auto"/>
          <w:sz w:val="32"/>
          <w:szCs w:val="32"/>
          <w:highlight w:val="none"/>
          <w:lang w:val="en-US" w:eastAsia="zh-CN"/>
        </w:rPr>
        <w:t>+跨境电商专项提升行动，</w:t>
      </w:r>
      <w:r>
        <w:rPr>
          <w:rFonts w:ascii="Times New Roman" w:hAnsi="Times New Roman" w:eastAsia="仿宋_GB2312" w:cs="Times New Roman"/>
          <w:color w:val="auto"/>
          <w:sz w:val="32"/>
          <w:szCs w:val="32"/>
          <w:highlight w:val="none"/>
          <w:lang w:eastAsia="zh-CN"/>
        </w:rPr>
        <w:t>推动</w:t>
      </w:r>
      <w:r>
        <w:rPr>
          <w:rFonts w:ascii="Times New Roman" w:hAnsi="Times New Roman" w:eastAsia="仿宋_GB2312" w:cs="Times New Roman"/>
          <w:color w:val="auto"/>
          <w:sz w:val="32"/>
          <w:szCs w:val="32"/>
          <w:highlight w:val="none"/>
        </w:rPr>
        <w:t>东海水晶、灌云主题服饰、赣榆玩具等一批跨境电商特色产业带与跨境电商重点平台、服务商对接，倾斜流量资源，</w:t>
      </w:r>
      <w:r>
        <w:rPr>
          <w:rFonts w:ascii="Times New Roman" w:hAnsi="Times New Roman" w:eastAsia="仿宋_GB2312" w:cs="Times New Roman"/>
          <w:color w:val="auto"/>
          <w:sz w:val="32"/>
          <w:szCs w:val="32"/>
          <w:highlight w:val="none"/>
          <w:lang w:eastAsia="zh-CN"/>
        </w:rPr>
        <w:t>培育</w:t>
      </w:r>
      <w:r>
        <w:rPr>
          <w:rFonts w:ascii="Times New Roman" w:hAnsi="Times New Roman" w:eastAsia="仿宋_GB2312" w:cs="Times New Roman"/>
          <w:color w:val="auto"/>
          <w:sz w:val="32"/>
          <w:szCs w:val="32"/>
          <w:highlight w:val="none"/>
        </w:rPr>
        <w:t>一批产业带</w:t>
      </w:r>
      <w:r>
        <w:rPr>
          <w:rFonts w:ascii="Times New Roman" w:hAnsi="Times New Roman" w:eastAsia="仿宋_GB2312" w:cs="Times New Roman"/>
          <w:color w:val="auto"/>
          <w:sz w:val="32"/>
          <w:szCs w:val="32"/>
          <w:highlight w:val="none"/>
          <w:lang w:eastAsia="zh-CN"/>
        </w:rPr>
        <w:t>重点</w:t>
      </w:r>
      <w:r>
        <w:rPr>
          <w:rFonts w:ascii="Times New Roman" w:hAnsi="Times New Roman" w:eastAsia="仿宋_GB2312" w:cs="Times New Roman"/>
          <w:color w:val="auto"/>
          <w:sz w:val="32"/>
          <w:szCs w:val="32"/>
          <w:highlight w:val="none"/>
        </w:rPr>
        <w:t>企业</w:t>
      </w:r>
      <w:r>
        <w:rPr>
          <w:rFonts w:ascii="Times New Roman" w:hAnsi="Times New Roman" w:eastAsia="仿宋_GB2312" w:cs="Times New Roman"/>
          <w:color w:val="auto"/>
          <w:sz w:val="32"/>
          <w:szCs w:val="32"/>
          <w:highlight w:val="none"/>
          <w:lang w:eastAsia="zh-CN"/>
        </w:rPr>
        <w:t>，促进</w:t>
      </w:r>
      <w:r>
        <w:rPr>
          <w:rFonts w:ascii="Times New Roman" w:hAnsi="Times New Roman" w:eastAsia="仿宋_GB2312" w:cs="Times New Roman"/>
          <w:color w:val="auto"/>
          <w:sz w:val="32"/>
          <w:szCs w:val="32"/>
          <w:highlight w:val="none"/>
        </w:rPr>
        <w:t>产业带“抱团出海”。</w:t>
      </w:r>
      <w:r>
        <w:rPr>
          <w:rFonts w:ascii="Times New Roman" w:hAnsi="Times New Roman" w:eastAsia="仿宋_GB2312" w:cs="Times New Roman"/>
          <w:color w:val="auto"/>
          <w:sz w:val="32"/>
          <w:szCs w:val="32"/>
          <w:highlight w:val="none"/>
          <w:lang w:eastAsia="zh-CN"/>
        </w:rPr>
        <w:t>支持各地</w:t>
      </w:r>
      <w:r>
        <w:rPr>
          <w:rFonts w:ascii="Times New Roman" w:hAnsi="Times New Roman" w:eastAsia="仿宋_GB2312" w:cs="Times New Roman"/>
          <w:color w:val="auto"/>
          <w:sz w:val="32"/>
          <w:szCs w:val="32"/>
          <w:highlight w:val="none"/>
        </w:rPr>
        <w:t>“一产一策”“一</w:t>
      </w:r>
      <w:r>
        <w:rPr>
          <w:rFonts w:ascii="Times New Roman" w:hAnsi="Times New Roman" w:eastAsia="仿宋_GB2312" w:cs="Times New Roman"/>
          <w:color w:val="auto"/>
          <w:sz w:val="32"/>
          <w:szCs w:val="32"/>
          <w:highlight w:val="none"/>
          <w:lang w:eastAsia="zh-CN"/>
        </w:rPr>
        <w:t>地</w:t>
      </w:r>
      <w:r>
        <w:rPr>
          <w:rFonts w:ascii="Times New Roman" w:hAnsi="Times New Roman" w:eastAsia="仿宋_GB2312" w:cs="Times New Roman"/>
          <w:color w:val="auto"/>
          <w:sz w:val="32"/>
          <w:szCs w:val="32"/>
          <w:highlight w:val="none"/>
        </w:rPr>
        <w:t>一品”发展模式，带动更多特色优势产品出口。支持</w:t>
      </w:r>
      <w:r>
        <w:rPr>
          <w:rFonts w:ascii="Times New Roman" w:hAnsi="Times New Roman" w:eastAsia="仿宋_GB2312" w:cs="Times New Roman"/>
          <w:color w:val="auto"/>
          <w:sz w:val="32"/>
          <w:szCs w:val="32"/>
          <w:highlight w:val="none"/>
          <w:lang w:eastAsia="zh-CN"/>
        </w:rPr>
        <w:t>水晶工艺品</w:t>
      </w:r>
      <w:r>
        <w:rPr>
          <w:rFonts w:ascii="Times New Roman" w:hAnsi="Times New Roman" w:eastAsia="仿宋_GB2312" w:cs="Times New Roman"/>
          <w:color w:val="auto"/>
          <w:sz w:val="32"/>
          <w:szCs w:val="32"/>
          <w:highlight w:val="none"/>
        </w:rPr>
        <w:t>等以小包方式出口的</w:t>
      </w:r>
      <w:r>
        <w:rPr>
          <w:rFonts w:ascii="Times New Roman" w:hAnsi="Times New Roman" w:eastAsia="仿宋_GB2312" w:cs="Times New Roman"/>
          <w:color w:val="auto"/>
          <w:sz w:val="32"/>
          <w:szCs w:val="32"/>
          <w:highlight w:val="none"/>
          <w:lang w:eastAsia="zh-CN"/>
        </w:rPr>
        <w:t>企</w:t>
      </w:r>
      <w:r>
        <w:rPr>
          <w:rFonts w:ascii="Times New Roman" w:hAnsi="Times New Roman" w:eastAsia="仿宋_GB2312" w:cs="Times New Roman"/>
          <w:color w:val="auto"/>
          <w:sz w:val="32"/>
          <w:szCs w:val="32"/>
          <w:highlight w:val="none"/>
        </w:rPr>
        <w:t>业通过9610模式合规化出口，支持</w:t>
      </w:r>
      <w:r>
        <w:rPr>
          <w:rFonts w:ascii="Times New Roman" w:hAnsi="Times New Roman" w:eastAsia="仿宋_GB2312" w:cs="Times New Roman"/>
          <w:color w:val="auto"/>
          <w:sz w:val="32"/>
          <w:szCs w:val="32"/>
          <w:highlight w:val="none"/>
          <w:lang w:eastAsia="zh-CN"/>
        </w:rPr>
        <w:t>穿戴甲行业制定</w:t>
      </w:r>
      <w:r>
        <w:rPr>
          <w:rFonts w:ascii="Times New Roman" w:hAnsi="Times New Roman" w:eastAsia="仿宋_GB2312" w:cs="Times New Roman"/>
          <w:color w:val="auto"/>
          <w:sz w:val="32"/>
          <w:szCs w:val="32"/>
          <w:highlight w:val="none"/>
        </w:rPr>
        <w:t>行业标准，探索非标产品跨境出海新路径。至2026年，全市打造</w:t>
      </w:r>
      <w:r>
        <w:rPr>
          <w:rFonts w:ascii="Times New Roman" w:hAnsi="Times New Roman" w:eastAsia="仿宋_GB2312" w:cs="Times New Roman"/>
          <w:color w:val="auto"/>
          <w:sz w:val="32"/>
          <w:szCs w:val="32"/>
          <w:highlight w:val="none"/>
          <w:lang w:eastAsia="zh-CN"/>
        </w:rPr>
        <w:t>跨境电商特色产业带</w:t>
      </w:r>
      <w:r>
        <w:rPr>
          <w:rFonts w:ascii="Times New Roman" w:hAnsi="Times New Roman" w:eastAsia="仿宋_GB2312" w:cs="Times New Roman"/>
          <w:color w:val="auto"/>
          <w:sz w:val="32"/>
          <w:szCs w:val="32"/>
          <w:highlight w:val="none"/>
          <w:lang w:val="en-US" w:eastAsia="zh-CN"/>
        </w:rPr>
        <w:t>3个以上，</w:t>
      </w:r>
      <w:r>
        <w:rPr>
          <w:rFonts w:ascii="Times New Roman" w:hAnsi="Times New Roman" w:eastAsia="仿宋_GB2312" w:cs="Times New Roman"/>
          <w:color w:val="auto"/>
          <w:sz w:val="32"/>
          <w:szCs w:val="32"/>
          <w:highlight w:val="none"/>
        </w:rPr>
        <w:t>“产业带+跨境电商”</w:t>
      </w:r>
      <w:r>
        <w:rPr>
          <w:rFonts w:ascii="Times New Roman" w:hAnsi="Times New Roman" w:eastAsia="仿宋_GB2312" w:cs="Times New Roman"/>
          <w:color w:val="auto"/>
          <w:sz w:val="32"/>
          <w:szCs w:val="32"/>
          <w:highlight w:val="none"/>
          <w:lang w:eastAsia="zh-CN"/>
        </w:rPr>
        <w:t>重点</w:t>
      </w:r>
      <w:r>
        <w:rPr>
          <w:rFonts w:ascii="Times New Roman" w:hAnsi="Times New Roman" w:eastAsia="仿宋_GB2312" w:cs="Times New Roman"/>
          <w:color w:val="auto"/>
          <w:sz w:val="32"/>
          <w:szCs w:val="32"/>
          <w:highlight w:val="none"/>
        </w:rPr>
        <w:t>示范企业</w:t>
      </w:r>
      <w:r>
        <w:rPr>
          <w:rFonts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0家。</w:t>
      </w:r>
    </w:p>
    <w:p w14:paraId="4AB71B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lang w:val="en-US" w:eastAsia="zh-CN"/>
        </w:rPr>
      </w:pPr>
      <w:r>
        <w:rPr>
          <w:rFonts w:ascii="Times New Roman" w:hAnsi="Times New Roman" w:eastAsia="楷体_GB2312" w:cs="Times New Roman"/>
          <w:color w:val="auto"/>
          <w:sz w:val="32"/>
          <w:szCs w:val="32"/>
          <w:highlight w:val="none"/>
          <w:lang w:val="en-US" w:eastAsia="zh-CN"/>
        </w:rPr>
        <w:t>5. 支持跨境电商企业创新开拓国际市场。</w:t>
      </w:r>
      <w:r>
        <w:rPr>
          <w:rFonts w:ascii="Times New Roman" w:hAnsi="Times New Roman" w:eastAsia="仿宋_GB2312" w:cs="Times New Roman"/>
          <w:color w:val="auto"/>
          <w:sz w:val="32"/>
          <w:szCs w:val="32"/>
          <w:highlight w:val="none"/>
          <w:lang w:val="en-US" w:eastAsia="zh-CN"/>
        </w:rPr>
        <w:t>鼓励和指导企业创新开拓跨境电商新兴市场，支持企业拓展海外营销网络及开展本地化业务，支持企业应用搜索引擎、社交媒体、大数据分析等方式开展数字化营销推广，通过数字化手段和互联网工具支持产品海外精准营销和供需匹配。积极发展丝路电商，加强与“一带一路”沿线国家（地区）、RCEP协定国跨境电商合作交流，支持企业借助关税减让、原产地规则，强化企业跨区域供应链管理能力。市县级层面组织跨境电商企业组团开展市场开拓活动，企业人员费、展位费等最高按70%给予资金扶持。鼓励跨境电商企业积极参加境内外展会和跨境电商专业展会，对参加省市贸促计划内展会的跨境电商企业，展位费按最高70%给予资金扶持。</w:t>
      </w:r>
    </w:p>
    <w:p w14:paraId="3AA25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lang w:val="en-US" w:eastAsia="zh-CN"/>
        </w:rPr>
      </w:pPr>
      <w:r>
        <w:rPr>
          <w:rFonts w:ascii="Times New Roman" w:hAnsi="Times New Roman" w:eastAsia="楷体_GB2312" w:cs="Times New Roman"/>
          <w:color w:val="auto"/>
          <w:sz w:val="32"/>
          <w:szCs w:val="32"/>
          <w:highlight w:val="none"/>
          <w:lang w:val="en-US" w:eastAsia="zh-CN"/>
        </w:rPr>
        <w:t>6. 促进跨境电商进口消费升级。</w:t>
      </w:r>
      <w:r>
        <w:rPr>
          <w:rFonts w:ascii="Times New Roman" w:hAnsi="Times New Roman" w:eastAsia="仿宋_GB2312" w:cs="Times New Roman"/>
          <w:color w:val="auto"/>
          <w:sz w:val="32"/>
          <w:szCs w:val="32"/>
          <w:highlight w:val="none"/>
          <w:lang w:val="en-US" w:eastAsia="zh-CN"/>
        </w:rPr>
        <w:t xml:space="preserve">鼓励进口企业在综合保税区落地跨境电商零售进口中心仓，发展“保税仓+直播”“体验店+直播”等新模式。推动“网购保税进口+实体新零售”试点，发挥滨海旅游和中韩轮渡直航客流优势，打造集“跨境保税购、文创体验、旅游引流”于一体的综合型跨境电商体验中心，畅通日韩及“一带一路”国家消费品进入国内通道，扩大消费品进口。支持开展跨境电商直播带货业务，对投资打造直播并形成跨境电商业绩的企业给予直播建设费用不超过30%的补贴，最高10万元。 </w:t>
      </w:r>
    </w:p>
    <w:p w14:paraId="1503B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lang w:val="en-US" w:eastAsia="zh-CN"/>
        </w:rPr>
        <w:t>7. 支持跨境电商“品牌出海”。</w:t>
      </w:r>
      <w:r>
        <w:rPr>
          <w:rFonts w:ascii="Times New Roman" w:hAnsi="Times New Roman" w:eastAsia="仿宋_GB2312" w:cs="Times New Roman"/>
          <w:color w:val="auto"/>
          <w:sz w:val="32"/>
          <w:szCs w:val="32"/>
          <w:highlight w:val="none"/>
          <w:lang w:val="en-US" w:eastAsia="zh-CN"/>
        </w:rPr>
        <w:t>支持跨境电商企业开展境外商标注册和国际认证，申请境内外各项专利，开展品牌全球推广，扩大自主品牌出口</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lang w:val="en-US" w:eastAsia="zh-CN"/>
        </w:rPr>
        <w:t>对企业境外商标注册、国际认证和境外专利申请产生的实际费用给予50%的资金扶持，单个企业每年最高5万元。建立重点品牌企业培育库，对被认定为国家和省级跨境电商品牌的企业，给予最高50万元奖励。到2026年，全市</w:t>
      </w:r>
      <w:r>
        <w:rPr>
          <w:rFonts w:ascii="Times New Roman" w:hAnsi="Times New Roman" w:eastAsia="仿宋_GB2312" w:cs="Times New Roman"/>
          <w:color w:val="auto"/>
          <w:sz w:val="32"/>
          <w:szCs w:val="32"/>
          <w:highlight w:val="none"/>
        </w:rPr>
        <w:t>培育具有国际竞争力的跨境电商品牌10个以上</w:t>
      </w:r>
      <w:r>
        <w:rPr>
          <w:rFonts w:ascii="Times New Roman" w:hAnsi="Times New Roman" w:eastAsia="仿宋_GB2312" w:cs="Times New Roman"/>
          <w:color w:val="auto"/>
          <w:sz w:val="32"/>
          <w:szCs w:val="32"/>
          <w:highlight w:val="none"/>
          <w:lang w:val="en-US" w:eastAsia="zh-CN"/>
        </w:rPr>
        <w:t>。支持跨境电商品牌推广</w:t>
      </w:r>
      <w:r>
        <w:rPr>
          <w:rFonts w:ascii="Times New Roman" w:hAnsi="Times New Roman" w:eastAsia="仿宋_GB2312" w:cs="Times New Roman"/>
          <w:color w:val="auto"/>
          <w:sz w:val="32"/>
          <w:szCs w:val="32"/>
          <w:highlight w:val="none"/>
        </w:rPr>
        <w:t>，对</w:t>
      </w:r>
      <w:r>
        <w:rPr>
          <w:rFonts w:ascii="Times New Roman" w:hAnsi="Times New Roman" w:eastAsia="仿宋_GB2312" w:cs="Times New Roman"/>
          <w:color w:val="auto"/>
          <w:sz w:val="32"/>
          <w:szCs w:val="32"/>
          <w:highlight w:val="none"/>
          <w:lang w:eastAsia="zh-CN"/>
        </w:rPr>
        <w:t>跨境电商品牌</w:t>
      </w:r>
      <w:r>
        <w:rPr>
          <w:rFonts w:ascii="Times New Roman" w:hAnsi="Times New Roman" w:eastAsia="仿宋_GB2312" w:cs="Times New Roman"/>
          <w:color w:val="auto"/>
          <w:sz w:val="32"/>
          <w:szCs w:val="32"/>
          <w:highlight w:val="none"/>
        </w:rPr>
        <w:t>企业借助社交媒体、搜索引擎、跨境直播、第三方跨境电子商务平台等方式开展品牌推广产生的实际费用，给予不超过推广费用50%的资金扶持，单个企业每年扶持金额</w:t>
      </w:r>
      <w:r>
        <w:rPr>
          <w:rFonts w:ascii="Times New Roman" w:hAnsi="Times New Roman" w:eastAsia="仿宋_GB2312" w:cs="Times New Roman"/>
          <w:color w:val="auto"/>
          <w:sz w:val="32"/>
          <w:szCs w:val="32"/>
          <w:highlight w:val="none"/>
          <w:lang w:eastAsia="zh-CN"/>
        </w:rPr>
        <w:t>最高</w:t>
      </w:r>
      <w:r>
        <w:rPr>
          <w:rFonts w:ascii="Times New Roman" w:hAnsi="Times New Roman" w:eastAsia="仿宋_GB2312" w:cs="Times New Roman"/>
          <w:color w:val="auto"/>
          <w:sz w:val="32"/>
          <w:szCs w:val="32"/>
          <w:highlight w:val="none"/>
          <w:lang w:val="en-US" w:eastAsia="zh-CN"/>
        </w:rPr>
        <w:t>30</w:t>
      </w:r>
      <w:r>
        <w:rPr>
          <w:rFonts w:ascii="Times New Roman" w:hAnsi="Times New Roman" w:eastAsia="仿宋_GB2312" w:cs="Times New Roman"/>
          <w:color w:val="auto"/>
          <w:sz w:val="32"/>
          <w:szCs w:val="32"/>
          <w:highlight w:val="none"/>
        </w:rPr>
        <w:t>万元。</w:t>
      </w:r>
    </w:p>
    <w:p w14:paraId="40E6A5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Times New Roman" w:hAnsi="Times New Roman" w:eastAsia="楷体_GB2312" w:cs="Times New Roman"/>
          <w:color w:val="auto"/>
          <w:kern w:val="2"/>
          <w:sz w:val="32"/>
          <w:szCs w:val="32"/>
          <w:highlight w:val="none"/>
          <w:lang w:val="en-US" w:eastAsia="zh-CN" w:bidi="ar-SA"/>
        </w:rPr>
      </w:pPr>
      <w:r>
        <w:rPr>
          <w:rFonts w:ascii="Times New Roman" w:hAnsi="Times New Roman" w:eastAsia="楷体_GB2312" w:cs="Times New Roman"/>
          <w:color w:val="auto"/>
          <w:kern w:val="2"/>
          <w:sz w:val="32"/>
          <w:szCs w:val="32"/>
          <w:highlight w:val="none"/>
          <w:lang w:val="en-US" w:eastAsia="zh-CN" w:bidi="ar-SA"/>
        </w:rPr>
        <w:t>（三）健全跨境电商发展支撑体系。</w:t>
      </w:r>
    </w:p>
    <w:p w14:paraId="38FEF1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lang w:val="en-US" w:eastAsia="zh-CN"/>
        </w:rPr>
        <w:t>8. 加强跨境电商特色产业园建设。</w:t>
      </w:r>
      <w:r>
        <w:rPr>
          <w:rFonts w:ascii="Times New Roman" w:hAnsi="Times New Roman" w:eastAsia="仿宋_GB2312" w:cs="Times New Roman"/>
          <w:color w:val="auto"/>
          <w:sz w:val="32"/>
          <w:szCs w:val="32"/>
          <w:highlight w:val="none"/>
          <w:lang w:val="en-US" w:eastAsia="zh-CN"/>
        </w:rPr>
        <w:t>鼓励各县区、功能板块</w:t>
      </w:r>
      <w:r>
        <w:rPr>
          <w:rFonts w:ascii="Times New Roman" w:hAnsi="Times New Roman" w:eastAsia="仿宋_GB2312" w:cs="Times New Roman"/>
          <w:color w:val="auto"/>
          <w:sz w:val="32"/>
          <w:szCs w:val="32"/>
          <w:highlight w:val="none"/>
        </w:rPr>
        <w:t>差异化建设一批特色鲜明、功能完善的跨境电商产业园区</w:t>
      </w:r>
      <w:r>
        <w:rPr>
          <w:rFonts w:ascii="Times New Roman" w:hAnsi="Times New Roman" w:eastAsia="仿宋_GB2312" w:cs="Times New Roman"/>
          <w:color w:val="auto"/>
          <w:sz w:val="32"/>
          <w:szCs w:val="32"/>
          <w:highlight w:val="none"/>
          <w:lang w:val="en-US" w:eastAsia="zh-CN"/>
        </w:rPr>
        <w:t>。推动</w:t>
      </w:r>
      <w:r>
        <w:rPr>
          <w:rFonts w:ascii="Times New Roman" w:hAnsi="Times New Roman" w:eastAsia="仿宋_GB2312" w:cs="Times New Roman"/>
          <w:color w:val="auto"/>
          <w:sz w:val="32"/>
          <w:szCs w:val="32"/>
          <w:highlight w:val="none"/>
        </w:rPr>
        <w:t>跨境电商产业园区</w:t>
      </w:r>
      <w:r>
        <w:rPr>
          <w:rFonts w:ascii="Times New Roman" w:hAnsi="Times New Roman" w:eastAsia="仿宋_GB2312" w:cs="Times New Roman"/>
          <w:color w:val="auto"/>
          <w:sz w:val="32"/>
          <w:szCs w:val="32"/>
          <w:highlight w:val="none"/>
          <w:lang w:eastAsia="zh-CN"/>
        </w:rPr>
        <w:t>完善功能，为企业</w:t>
      </w:r>
      <w:r>
        <w:rPr>
          <w:rFonts w:ascii="Times New Roman" w:hAnsi="Times New Roman" w:eastAsia="仿宋_GB2312" w:cs="Times New Roman"/>
          <w:color w:val="auto"/>
          <w:sz w:val="32"/>
          <w:szCs w:val="32"/>
          <w:highlight w:val="none"/>
        </w:rPr>
        <w:t>提供仓储运输、报关清关、支付结算、税务保险、融资孵化、培训咨询等一站式服务</w:t>
      </w:r>
      <w:r>
        <w:rPr>
          <w:rFonts w:ascii="Times New Roman" w:hAnsi="Times New Roman" w:eastAsia="仿宋_GB2312" w:cs="Times New Roman"/>
          <w:color w:val="auto"/>
          <w:sz w:val="32"/>
          <w:szCs w:val="32"/>
          <w:highlight w:val="none"/>
          <w:lang w:eastAsia="zh-CN"/>
        </w:rPr>
        <w:t>。培育认定一批</w:t>
      </w:r>
      <w:r>
        <w:rPr>
          <w:rFonts w:ascii="Times New Roman" w:hAnsi="Times New Roman" w:eastAsia="仿宋_GB2312" w:cs="Times New Roman"/>
          <w:color w:val="auto"/>
          <w:sz w:val="32"/>
          <w:szCs w:val="32"/>
          <w:highlight w:val="none"/>
        </w:rPr>
        <w:t>跨境电商产业园区（集聚区）</w:t>
      </w:r>
      <w:r>
        <w:rPr>
          <w:rFonts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对符合条件的跨境电商园区推荐申报国家电子商务示范基地、省级跨境电商产业园区，对首次进入名单的跨境电商产业园区，给予</w:t>
      </w:r>
      <w:r>
        <w:rPr>
          <w:rFonts w:ascii="Times New Roman" w:hAnsi="Times New Roman" w:eastAsia="仿宋_GB2312" w:cs="Times New Roman"/>
          <w:color w:val="auto"/>
          <w:sz w:val="32"/>
          <w:szCs w:val="32"/>
          <w:highlight w:val="none"/>
          <w:lang w:eastAsia="zh-CN"/>
        </w:rPr>
        <w:t>园区</w:t>
      </w:r>
      <w:r>
        <w:rPr>
          <w:rFonts w:ascii="Times New Roman" w:hAnsi="Times New Roman" w:eastAsia="仿宋_GB2312" w:cs="Times New Roman"/>
          <w:color w:val="auto"/>
          <w:sz w:val="32"/>
          <w:szCs w:val="32"/>
          <w:highlight w:val="none"/>
        </w:rPr>
        <w:t>运营主体最高</w:t>
      </w:r>
      <w:r>
        <w:rPr>
          <w:rFonts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00万元</w:t>
      </w:r>
      <w:r>
        <w:rPr>
          <w:rFonts w:ascii="Times New Roman" w:hAnsi="Times New Roman" w:eastAsia="仿宋_GB2312" w:cs="Times New Roman"/>
          <w:color w:val="auto"/>
          <w:sz w:val="32"/>
          <w:szCs w:val="32"/>
          <w:highlight w:val="none"/>
          <w:lang w:eastAsia="zh-CN"/>
        </w:rPr>
        <w:t>的</w:t>
      </w:r>
      <w:r>
        <w:rPr>
          <w:rFonts w:ascii="Times New Roman" w:hAnsi="Times New Roman" w:eastAsia="仿宋_GB2312" w:cs="Times New Roman"/>
          <w:color w:val="auto"/>
          <w:sz w:val="32"/>
          <w:szCs w:val="32"/>
          <w:highlight w:val="none"/>
        </w:rPr>
        <w:t>一次性奖励</w:t>
      </w:r>
      <w:r>
        <w:rPr>
          <w:rFonts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lang w:val="en-US" w:eastAsia="zh-CN"/>
        </w:rPr>
        <w:t>至2026年底，建设跨境电商产业园10个，集聚跨境电商企业500家。</w:t>
      </w:r>
    </w:p>
    <w:p w14:paraId="36A72D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lang w:val="en-US" w:eastAsia="zh-CN"/>
        </w:rPr>
        <w:t>9. 提升跨境电商服务平台功能。</w:t>
      </w:r>
      <w:r>
        <w:rPr>
          <w:rFonts w:ascii="Times New Roman" w:hAnsi="Times New Roman" w:eastAsia="仿宋_GB2312" w:cs="Times New Roman"/>
          <w:color w:val="auto"/>
          <w:sz w:val="32"/>
          <w:szCs w:val="32"/>
          <w:highlight w:val="none"/>
        </w:rPr>
        <w:t>升级迭代</w:t>
      </w:r>
      <w:r>
        <w:rPr>
          <w:rFonts w:ascii="Times New Roman" w:hAnsi="Times New Roman" w:eastAsia="仿宋_GB2312" w:cs="Times New Roman"/>
          <w:color w:val="auto"/>
          <w:sz w:val="32"/>
          <w:szCs w:val="32"/>
          <w:highlight w:val="none"/>
          <w:lang w:eastAsia="zh-CN"/>
        </w:rPr>
        <w:t>“点点通”</w:t>
      </w:r>
      <w:r>
        <w:rPr>
          <w:rFonts w:ascii="Times New Roman" w:hAnsi="Times New Roman" w:eastAsia="仿宋_GB2312" w:cs="Times New Roman"/>
          <w:color w:val="auto"/>
          <w:sz w:val="32"/>
          <w:szCs w:val="32"/>
          <w:highlight w:val="none"/>
        </w:rPr>
        <w:t>跨境电商公共服务平台功能，上线大数据分析共享平台，拓展集海关数据传输、大数据共享应用、供应链金融服务、物流查询跟踪</w:t>
      </w:r>
      <w:r>
        <w:rPr>
          <w:rFonts w:ascii="Times New Roman" w:hAnsi="Times New Roman" w:eastAsia="仿宋_GB2312" w:cs="Times New Roman"/>
          <w:color w:val="auto"/>
          <w:sz w:val="32"/>
          <w:szCs w:val="32"/>
          <w:highlight w:val="none"/>
          <w:lang w:eastAsia="zh-CN"/>
        </w:rPr>
        <w:t>等</w:t>
      </w:r>
      <w:r>
        <w:rPr>
          <w:rFonts w:ascii="Times New Roman" w:hAnsi="Times New Roman" w:eastAsia="仿宋_GB2312" w:cs="Times New Roman"/>
          <w:color w:val="auto"/>
          <w:sz w:val="32"/>
          <w:szCs w:val="32"/>
          <w:highlight w:val="none"/>
        </w:rPr>
        <w:t>跨境电商综合服务。</w:t>
      </w:r>
      <w:r>
        <w:rPr>
          <w:rFonts w:ascii="Times New Roman" w:hAnsi="Times New Roman" w:eastAsia="仿宋_GB2312" w:cs="Times New Roman"/>
          <w:color w:val="auto"/>
          <w:sz w:val="32"/>
          <w:szCs w:val="32"/>
          <w:highlight w:val="none"/>
          <w:lang w:eastAsia="zh-CN"/>
        </w:rPr>
        <w:t>支持东海“晶贸通”新型外贸综合服务平台与“点点通”公服平台融合发展，打造为跨境电商企业提供注册、培训、通关、结汇、税务等线上线下综合服务中心，加大平台服务推广力度，引导企业入驻跨境电商</w:t>
      </w:r>
      <w:r>
        <w:rPr>
          <w:rFonts w:ascii="Times New Roman" w:hAnsi="Times New Roman" w:eastAsia="仿宋_GB2312" w:cs="Times New Roman"/>
          <w:color w:val="auto"/>
          <w:sz w:val="32"/>
          <w:szCs w:val="32"/>
          <w:highlight w:val="none"/>
          <w:lang w:val="en-US" w:eastAsia="zh-CN"/>
        </w:rPr>
        <w:t>服务</w:t>
      </w:r>
      <w:r>
        <w:rPr>
          <w:rFonts w:ascii="Times New Roman" w:hAnsi="Times New Roman" w:eastAsia="仿宋_GB2312" w:cs="Times New Roman"/>
          <w:color w:val="auto"/>
          <w:sz w:val="32"/>
          <w:szCs w:val="32"/>
          <w:highlight w:val="none"/>
          <w:lang w:eastAsia="zh-CN"/>
        </w:rPr>
        <w:t>平台，力争每年新增服务企业超</w:t>
      </w:r>
      <w:r>
        <w:rPr>
          <w:rFonts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lang w:eastAsia="zh-CN"/>
        </w:rPr>
        <w:t>00家。</w:t>
      </w:r>
    </w:p>
    <w:p w14:paraId="406009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楷体_GB2312" w:cs="Times New Roman"/>
          <w:color w:val="auto"/>
          <w:sz w:val="32"/>
          <w:szCs w:val="32"/>
          <w:highlight w:val="none"/>
          <w:lang w:val="en-US" w:eastAsia="zh-CN"/>
        </w:rPr>
        <w:t>10. 支持跨境电商海外仓发展。</w:t>
      </w:r>
      <w:r>
        <w:rPr>
          <w:rFonts w:ascii="Times New Roman" w:hAnsi="Times New Roman" w:eastAsia="仿宋_GB2312" w:cs="Times New Roman"/>
          <w:color w:val="auto"/>
          <w:sz w:val="32"/>
          <w:szCs w:val="32"/>
          <w:highlight w:val="none"/>
          <w:lang w:val="en-US" w:eastAsia="zh-CN"/>
        </w:rPr>
        <w:t>支持企业在传统主销市场和“一带一路”、</w:t>
      </w:r>
      <w:r>
        <w:rPr>
          <w:rFonts w:ascii="Times New Roman" w:hAnsi="Times New Roman" w:eastAsia="仿宋_GB2312" w:cs="Times New Roman"/>
          <w:color w:val="auto"/>
          <w:sz w:val="32"/>
          <w:szCs w:val="32"/>
          <w:highlight w:val="none"/>
        </w:rPr>
        <w:t>RCEP国家</w:t>
      </w:r>
      <w:r>
        <w:rPr>
          <w:rFonts w:ascii="Times New Roman" w:hAnsi="Times New Roman" w:eastAsia="仿宋_GB2312" w:cs="Times New Roman"/>
          <w:color w:val="auto"/>
          <w:sz w:val="32"/>
          <w:szCs w:val="32"/>
          <w:highlight w:val="none"/>
          <w:lang w:val="en-US" w:eastAsia="zh-CN"/>
        </w:rPr>
        <w:t>等新兴市场以及中欧班列主要节点城市</w:t>
      </w:r>
      <w:r>
        <w:rPr>
          <w:rFonts w:ascii="Times New Roman" w:hAnsi="Times New Roman" w:eastAsia="仿宋_GB2312" w:cs="Times New Roman"/>
          <w:color w:val="auto"/>
          <w:sz w:val="32"/>
          <w:szCs w:val="32"/>
          <w:highlight w:val="none"/>
        </w:rPr>
        <w:t>自建、合作、租赁等不同方式运营海外仓</w:t>
      </w:r>
      <w:r>
        <w:rPr>
          <w:rFonts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推动海外仓与跨境电商企业间信息互通、资源共享、业务协同，</w:t>
      </w:r>
      <w:r>
        <w:rPr>
          <w:rFonts w:ascii="Times New Roman" w:hAnsi="Times New Roman" w:eastAsia="仿宋_GB2312" w:cs="Times New Roman"/>
          <w:color w:val="auto"/>
          <w:sz w:val="32"/>
          <w:szCs w:val="32"/>
          <w:highlight w:val="none"/>
          <w:lang w:val="en-US" w:eastAsia="zh-CN"/>
        </w:rPr>
        <w:t>拓展“仓内直播”“前展后仓”等业务模式，提升海外仓服务能力，</w:t>
      </w:r>
      <w:r>
        <w:rPr>
          <w:rFonts w:ascii="Times New Roman" w:hAnsi="Times New Roman" w:eastAsia="仿宋_GB2312" w:cs="Times New Roman"/>
          <w:color w:val="auto"/>
          <w:sz w:val="32"/>
          <w:szCs w:val="32"/>
          <w:highlight w:val="none"/>
        </w:rPr>
        <w:t>稳定跨境电商供应链</w:t>
      </w:r>
      <w:r>
        <w:rPr>
          <w:rFonts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开展市级公共海外仓认定，推荐符合条件企业申报省级公共海外仓，</w:t>
      </w:r>
      <w:r>
        <w:rPr>
          <w:rFonts w:ascii="Times New Roman" w:hAnsi="Times New Roman" w:eastAsia="仿宋_GB2312" w:cs="Times New Roman"/>
          <w:color w:val="auto"/>
          <w:sz w:val="32"/>
          <w:szCs w:val="32"/>
          <w:highlight w:val="none"/>
          <w:lang w:eastAsia="zh-CN"/>
        </w:rPr>
        <w:t>对被认定公共海外仓的运营主体</w:t>
      </w:r>
      <w:r>
        <w:rPr>
          <w:rFonts w:ascii="Times New Roman" w:hAnsi="Times New Roman" w:eastAsia="仿宋_GB2312" w:cs="Times New Roman"/>
          <w:color w:val="auto"/>
          <w:sz w:val="32"/>
          <w:szCs w:val="32"/>
          <w:highlight w:val="none"/>
        </w:rPr>
        <w:t>给予政策资金支持。推广海外仓智能应用，打通海外仓供需双方信息壁垒，</w:t>
      </w:r>
      <w:r>
        <w:rPr>
          <w:rFonts w:ascii="Times New Roman" w:hAnsi="Times New Roman" w:eastAsia="仿宋_GB2312" w:cs="Times New Roman"/>
          <w:color w:val="auto"/>
          <w:sz w:val="32"/>
          <w:szCs w:val="32"/>
          <w:highlight w:val="none"/>
          <w:lang w:eastAsia="zh-CN"/>
        </w:rPr>
        <w:t>支持</w:t>
      </w:r>
      <w:r>
        <w:rPr>
          <w:rFonts w:ascii="Times New Roman" w:hAnsi="Times New Roman" w:eastAsia="仿宋_GB2312" w:cs="Times New Roman"/>
          <w:color w:val="auto"/>
          <w:sz w:val="32"/>
          <w:szCs w:val="32"/>
          <w:highlight w:val="none"/>
        </w:rPr>
        <w:t>跨境电商企业利用海外仓拓展海外市场，完善对企业用仓政策支持</w:t>
      </w:r>
      <w:r>
        <w:rPr>
          <w:rFonts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到2026年，全市重点培育公共海外仓</w:t>
      </w:r>
      <w:r>
        <w:rPr>
          <w:rFonts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color w:val="auto"/>
          <w:sz w:val="32"/>
          <w:szCs w:val="32"/>
          <w:highlight w:val="none"/>
        </w:rPr>
        <w:t>个以上。</w:t>
      </w:r>
    </w:p>
    <w:p w14:paraId="05CB88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lang w:val="en-US" w:eastAsia="zh-CN"/>
        </w:rPr>
      </w:pPr>
      <w:r>
        <w:rPr>
          <w:rFonts w:ascii="Times New Roman" w:hAnsi="Times New Roman" w:eastAsia="楷体_GB2312" w:cs="Times New Roman"/>
          <w:color w:val="auto"/>
          <w:sz w:val="32"/>
          <w:szCs w:val="32"/>
          <w:highlight w:val="none"/>
          <w:lang w:val="en-US" w:eastAsia="zh-CN"/>
        </w:rPr>
        <w:t>11. 加快跨境电商物流体系建设。</w:t>
      </w:r>
      <w:r>
        <w:rPr>
          <w:rFonts w:ascii="Times New Roman" w:hAnsi="Times New Roman" w:eastAsia="仿宋_GB2312" w:cs="Times New Roman"/>
          <w:color w:val="auto"/>
          <w:sz w:val="32"/>
          <w:szCs w:val="32"/>
          <w:highlight w:val="none"/>
          <w:lang w:val="en-US" w:eastAsia="zh-CN"/>
        </w:rPr>
        <w:t>发挥国际海港优势，推进多式联运发展，加快布局国际货运航线，加密国际海运班次，提升跨境电商海运服务能力。加快申建中欧班列陆海集结中心，拓展“跨境电商＋中欧班列”，加密跨境电商班列班次。建设国际快件物流中心，恢复上合物流园海运快件业务。推动发展航空寄递网络，“一事一议”支持开通全货机国际货运航线。加强口岸物流信息共享，打造“E港通”平台，简化外贸货物港口通关手续，便利跨境电商商品进出口。支持跨境电商仓储物流基础配套设施建设，对跨境电商企业租赁海关特殊监管区域开展跨境电商业务的，给予不超过租金30%的资金扶持，单家企业每年扶持金额最高30万元。</w:t>
      </w:r>
    </w:p>
    <w:p w14:paraId="6D8062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lang w:val="en-US" w:eastAsia="zh-CN"/>
        </w:rPr>
        <w:t>12. 支持参与跨境电商相关标准制定。</w:t>
      </w:r>
      <w:r>
        <w:rPr>
          <w:rFonts w:ascii="Times New Roman" w:hAnsi="Times New Roman" w:eastAsia="仿宋_GB2312" w:cs="Times New Roman"/>
          <w:color w:val="auto"/>
          <w:sz w:val="32"/>
          <w:szCs w:val="32"/>
          <w:highlight w:val="none"/>
          <w:lang w:val="en-US" w:eastAsia="zh-CN"/>
        </w:rPr>
        <w:t>探索开展跨境电商标准体系建设，研究跨境电商标准发展情况、标准体系框架，开展跨境电商标准化能力提升培训及专项辅导，重点在水晶工艺品、穿戴甲等出口非标产品的数字化营销方面探索制定行业标准和地方标准。支持行业协会、社会团体、有实力的企业等积极参与跨境电商行业标准、地方标准、国家标准、国际标准制定，对主导制定跨境电商有关标准的单位，给予专项政策支持。</w:t>
      </w:r>
    </w:p>
    <w:p w14:paraId="3B3181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lang w:val="en-US" w:eastAsia="zh-CN"/>
        </w:rPr>
        <w:t>（四）促进跨境贸易便利提升。</w:t>
      </w:r>
    </w:p>
    <w:p w14:paraId="31FB5B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lang w:val="en-US" w:eastAsia="zh-CN"/>
        </w:rPr>
      </w:pPr>
      <w:r>
        <w:rPr>
          <w:rFonts w:ascii="Times New Roman" w:hAnsi="Times New Roman" w:eastAsia="楷体_GB2312" w:cs="Times New Roman"/>
          <w:color w:val="auto"/>
          <w:sz w:val="32"/>
          <w:szCs w:val="32"/>
          <w:highlight w:val="none"/>
          <w:lang w:val="en-US" w:eastAsia="zh-CN"/>
        </w:rPr>
        <w:t>13. 优化通关便利措施。</w:t>
      </w:r>
      <w:r>
        <w:rPr>
          <w:rFonts w:ascii="Times New Roman" w:hAnsi="Times New Roman" w:eastAsia="仿宋_GB2312" w:cs="Times New Roman"/>
          <w:color w:val="auto"/>
          <w:sz w:val="32"/>
          <w:szCs w:val="32"/>
          <w:highlight w:val="none"/>
          <w:lang w:val="en-US" w:eastAsia="zh-CN"/>
        </w:rPr>
        <w:t>支持综保区建设跨境电商零售进口退货中心仓。优化完善跨境电商出口货物拼箱作业模式，探索跨境电商出口前置仓监管创新，研究指导企业优化完善仓库软硬件设施实现拼箱组货、布控查验等功能，推进出口拼箱货物“先查验、后装运”监管试点。支持跨境电商企业将原在国外完成的商品分装环节转移至跨境电商企业租赁海关特殊监管区域内开展，出台便利跨境电商出口商品退换货政策。创新“跨境电商+市场采购+外综服”融合发展模式，支持东海与物流企业合作打造“水晶专线”，畅通“苏沪跨境电商转关通道”，扩大9610模式报关出口规模。优化跨境电商出口海外仓模式海关备案流程，实现“属地备案、全国通用”。加大跨境电商企业信用培育力度，对符合标准的，优先培育海关高级认证企业。</w:t>
      </w:r>
    </w:p>
    <w:p w14:paraId="660326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lang w:val="en-US" w:eastAsia="zh-CN"/>
        </w:rPr>
      </w:pPr>
      <w:r>
        <w:rPr>
          <w:rFonts w:ascii="Times New Roman" w:hAnsi="Times New Roman" w:eastAsia="楷体_GB2312" w:cs="Times New Roman"/>
          <w:color w:val="auto"/>
          <w:sz w:val="32"/>
          <w:szCs w:val="32"/>
          <w:highlight w:val="none"/>
          <w:lang w:val="en-US" w:eastAsia="zh-CN"/>
        </w:rPr>
        <w:t>14. 优化跨境电商税收政策。</w:t>
      </w:r>
      <w:r>
        <w:rPr>
          <w:rFonts w:ascii="Times New Roman" w:hAnsi="Times New Roman" w:eastAsia="仿宋_GB2312" w:cs="Times New Roman"/>
          <w:color w:val="auto"/>
          <w:sz w:val="32"/>
          <w:szCs w:val="32"/>
          <w:highlight w:val="none"/>
        </w:rPr>
        <w:t>精简优化办税流程，</w:t>
      </w:r>
      <w:r>
        <w:rPr>
          <w:rFonts w:hint="eastAsia" w:ascii="Times New Roman" w:hAnsi="Times New Roman" w:eastAsia="仿宋_GB2312" w:cs="Times New Roman"/>
          <w:color w:val="auto"/>
          <w:sz w:val="32"/>
          <w:szCs w:val="32"/>
          <w:highlight w:val="none"/>
          <w:lang w:eastAsia="zh-CN"/>
        </w:rPr>
        <w:t>加快退税速度</w:t>
      </w:r>
      <w:r>
        <w:rPr>
          <w:rFonts w:ascii="Times New Roman" w:hAnsi="Times New Roman" w:eastAsia="仿宋_GB2312" w:cs="Times New Roman"/>
          <w:color w:val="auto"/>
          <w:sz w:val="32"/>
          <w:szCs w:val="32"/>
          <w:highlight w:val="none"/>
        </w:rPr>
        <w:t>，降低企业资金压力</w:t>
      </w:r>
      <w:r>
        <w:rPr>
          <w:rFonts w:hint="eastAsia" w:ascii="Times New Roman" w:hAnsi="Times New Roman" w:eastAsia="仿宋_GB2312" w:cs="Times New Roman"/>
          <w:color w:val="auto"/>
          <w:sz w:val="32"/>
          <w:szCs w:val="32"/>
          <w:highlight w:val="none"/>
          <w:lang w:eastAsia="zh-CN"/>
        </w:rPr>
        <w:t>，对符合退税要求的企业力争</w:t>
      </w:r>
      <w:r>
        <w:rPr>
          <w:rFonts w:hint="eastAsia" w:ascii="Times New Roman" w:hAnsi="Times New Roman" w:eastAsia="仿宋_GB2312" w:cs="Times New Roman"/>
          <w:color w:val="auto"/>
          <w:sz w:val="32"/>
          <w:szCs w:val="32"/>
          <w:highlight w:val="none"/>
          <w:lang w:val="en-US" w:eastAsia="zh-CN"/>
        </w:rPr>
        <w:t>3—5个工作日给予</w:t>
      </w:r>
      <w:bookmarkStart w:id="0" w:name="_GoBack"/>
      <w:bookmarkEnd w:id="0"/>
      <w:r>
        <w:rPr>
          <w:rFonts w:hint="eastAsia" w:ascii="Times New Roman" w:hAnsi="Times New Roman" w:eastAsia="仿宋_GB2312" w:cs="Times New Roman"/>
          <w:color w:val="auto"/>
          <w:sz w:val="32"/>
          <w:szCs w:val="32"/>
          <w:highlight w:val="none"/>
          <w:lang w:val="en-US" w:eastAsia="zh-CN"/>
        </w:rPr>
        <w:t>退税支持</w:t>
      </w:r>
      <w:r>
        <w:rPr>
          <w:rFonts w:ascii="Times New Roman" w:hAnsi="Times New Roman" w:eastAsia="仿宋_GB2312" w:cs="Times New Roman"/>
          <w:color w:val="auto"/>
          <w:sz w:val="32"/>
          <w:szCs w:val="32"/>
          <w:highlight w:val="none"/>
        </w:rPr>
        <w:t>。引导</w:t>
      </w:r>
      <w:r>
        <w:rPr>
          <w:rFonts w:ascii="Times New Roman" w:hAnsi="Times New Roman" w:eastAsia="仿宋_GB2312" w:cs="Times New Roman"/>
          <w:color w:val="auto"/>
          <w:sz w:val="32"/>
          <w:szCs w:val="32"/>
          <w:highlight w:val="none"/>
          <w:lang w:eastAsia="zh-CN"/>
        </w:rPr>
        <w:t>企业</w:t>
      </w:r>
      <w:r>
        <w:rPr>
          <w:rFonts w:ascii="Times New Roman" w:hAnsi="Times New Roman" w:eastAsia="仿宋_GB2312" w:cs="Times New Roman"/>
          <w:color w:val="auto"/>
          <w:sz w:val="32"/>
          <w:szCs w:val="32"/>
          <w:highlight w:val="none"/>
        </w:rPr>
        <w:t>通过</w:t>
      </w:r>
      <w:r>
        <w:rPr>
          <w:rFonts w:ascii="Times New Roman" w:hAnsi="Times New Roman" w:eastAsia="仿宋_GB2312" w:cs="Times New Roman"/>
          <w:color w:val="auto"/>
          <w:sz w:val="32"/>
          <w:szCs w:val="32"/>
          <w:highlight w:val="none"/>
          <w:lang w:eastAsia="zh-CN"/>
        </w:rPr>
        <w:t>连云港</w:t>
      </w:r>
      <w:r>
        <w:rPr>
          <w:rFonts w:ascii="Times New Roman" w:hAnsi="Times New Roman" w:eastAsia="仿宋_GB2312" w:cs="Times New Roman"/>
          <w:color w:val="auto"/>
          <w:sz w:val="32"/>
          <w:szCs w:val="32"/>
          <w:highlight w:val="none"/>
        </w:rPr>
        <w:t>跨境电商公共服务平台留存信息，为税务管理和资金结算提供数据基础，让</w:t>
      </w:r>
      <w:r>
        <w:rPr>
          <w:rFonts w:ascii="Times New Roman" w:hAnsi="Times New Roman" w:eastAsia="仿宋_GB2312" w:cs="Times New Roman"/>
          <w:color w:val="auto"/>
          <w:sz w:val="32"/>
          <w:szCs w:val="32"/>
          <w:highlight w:val="none"/>
          <w:lang w:eastAsia="zh-CN"/>
        </w:rPr>
        <w:t>企业</w:t>
      </w:r>
      <w:r>
        <w:rPr>
          <w:rFonts w:ascii="Times New Roman" w:hAnsi="Times New Roman" w:eastAsia="仿宋_GB2312" w:cs="Times New Roman"/>
          <w:color w:val="auto"/>
          <w:sz w:val="32"/>
          <w:szCs w:val="32"/>
          <w:highlight w:val="none"/>
        </w:rPr>
        <w:t>能享受相关税收优惠政策。引导企业用好用足跨境电商进出口税收政策，</w:t>
      </w:r>
      <w:r>
        <w:rPr>
          <w:rFonts w:ascii="Times New Roman" w:hAnsi="Times New Roman" w:eastAsia="仿宋_GB2312" w:cs="Times New Roman"/>
          <w:color w:val="auto"/>
          <w:sz w:val="32"/>
          <w:szCs w:val="32"/>
          <w:highlight w:val="none"/>
          <w:lang w:val="en-US" w:eastAsia="zh-CN"/>
        </w:rPr>
        <w:t>对符合规定条件的跨境电商零售出口企业试行企业所得税核定征收。落实跨境电商出口退运商品税收政策，对符合条件的跨境电商退运商品免征进口关税和进口环节增值税、消费税。优化跨境电商出口海外仓退税流程</w:t>
      </w:r>
      <w:r>
        <w:rPr>
          <w:rFonts w:ascii="Times New Roman" w:hAnsi="Times New Roman" w:eastAsia="仿宋_GB2312" w:cs="Times New Roman"/>
          <w:color w:val="auto"/>
          <w:sz w:val="32"/>
          <w:szCs w:val="32"/>
          <w:highlight w:val="none"/>
        </w:rPr>
        <w:t>，加大</w:t>
      </w:r>
      <w:r>
        <w:rPr>
          <w:rFonts w:ascii="Times New Roman" w:hAnsi="Times New Roman" w:eastAsia="仿宋_GB2312" w:cs="Times New Roman"/>
          <w:color w:val="auto"/>
          <w:sz w:val="32"/>
          <w:szCs w:val="32"/>
          <w:highlight w:val="none"/>
          <w:lang w:eastAsia="zh-CN"/>
        </w:rPr>
        <w:t>出口海外仓退税</w:t>
      </w:r>
      <w:r>
        <w:rPr>
          <w:rFonts w:ascii="Times New Roman" w:hAnsi="Times New Roman" w:eastAsia="仿宋_GB2312" w:cs="Times New Roman"/>
          <w:color w:val="auto"/>
          <w:sz w:val="32"/>
          <w:szCs w:val="32"/>
          <w:highlight w:val="none"/>
        </w:rPr>
        <w:t>政策宣传力度，对实现销售的货物，指导企业用足用好现行出口退税政策，及时申报办理退税，促进跨境电商海外仓规范健康发展。</w:t>
      </w:r>
    </w:p>
    <w:p w14:paraId="6D6858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lang w:val="en-US" w:eastAsia="zh-CN"/>
        </w:rPr>
        <w:t>15. 优化跨境电商外汇管理服务。</w:t>
      </w:r>
      <w:r>
        <w:rPr>
          <w:rFonts w:ascii="Times New Roman" w:hAnsi="Times New Roman" w:eastAsia="仿宋_GB2312" w:cs="Times New Roman"/>
          <w:color w:val="auto"/>
          <w:sz w:val="32"/>
          <w:szCs w:val="32"/>
          <w:highlight w:val="none"/>
        </w:rPr>
        <w:t>开展企业汇率风险管理服务专项行动，引导银行针对跨境电商业务加大汇率避险产品和服务创新，增强跨境电商企业应对汇率风险的能力。</w:t>
      </w:r>
      <w:r>
        <w:rPr>
          <w:rFonts w:ascii="Times New Roman" w:hAnsi="Times New Roman" w:eastAsia="仿宋_GB2312" w:cs="Times New Roman"/>
          <w:color w:val="auto"/>
          <w:sz w:val="32"/>
          <w:szCs w:val="32"/>
          <w:highlight w:val="none"/>
          <w:lang w:eastAsia="zh-CN"/>
        </w:rPr>
        <w:t>简化小微跨境电商企业货物贸易收支手续，年度货物贸易收付汇规模低于等值20万美元的小微跨境电商企业免于办理名录登记手续。</w:t>
      </w:r>
      <w:r>
        <w:rPr>
          <w:rFonts w:ascii="Times New Roman" w:hAnsi="Times New Roman" w:eastAsia="仿宋_GB2312" w:cs="Times New Roman"/>
          <w:color w:val="auto"/>
          <w:sz w:val="32"/>
          <w:szCs w:val="32"/>
          <w:highlight w:val="none"/>
        </w:rPr>
        <w:t>支持符合条件的支付机构和银行凭交易电子信息为跨境电商</w:t>
      </w:r>
      <w:r>
        <w:rPr>
          <w:rFonts w:ascii="Times New Roman" w:hAnsi="Times New Roman" w:eastAsia="仿宋_GB2312" w:cs="Times New Roman"/>
          <w:color w:val="auto"/>
          <w:sz w:val="32"/>
          <w:szCs w:val="32"/>
          <w:highlight w:val="none"/>
          <w:lang w:eastAsia="zh-CN"/>
        </w:rPr>
        <w:t>企业</w:t>
      </w:r>
      <w:r>
        <w:rPr>
          <w:rFonts w:ascii="Times New Roman" w:hAnsi="Times New Roman" w:eastAsia="仿宋_GB2312" w:cs="Times New Roman"/>
          <w:color w:val="auto"/>
          <w:sz w:val="32"/>
          <w:szCs w:val="32"/>
          <w:highlight w:val="none"/>
        </w:rPr>
        <w:t>办理资金结算业务。允许跨境电商企业按规定将出口货物在境外发生的仓储、物流、税收等费用与出口货款轧差结算。</w:t>
      </w:r>
      <w:r>
        <w:rPr>
          <w:rFonts w:ascii="Times New Roman" w:hAnsi="Times New Roman" w:eastAsia="仿宋_GB2312" w:cs="Times New Roman"/>
          <w:color w:val="auto"/>
          <w:sz w:val="32"/>
          <w:szCs w:val="32"/>
          <w:highlight w:val="none"/>
          <w:lang w:eastAsia="zh-CN"/>
        </w:rPr>
        <w:t>允许境内国际寄递企业、物流企业、跨境电商平台企业</w:t>
      </w:r>
      <w:r>
        <w:rPr>
          <w:rFonts w:ascii="Times New Roman" w:hAnsi="Times New Roman" w:eastAsia="仿宋_GB2312" w:cs="Times New Roman"/>
          <w:color w:val="auto"/>
          <w:sz w:val="32"/>
          <w:szCs w:val="32"/>
          <w:highlight w:val="none"/>
        </w:rPr>
        <w:t>代垫境外仓储、物流、税收等费用。</w:t>
      </w:r>
    </w:p>
    <w:p w14:paraId="559B46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auto"/>
          <w:sz w:val="32"/>
          <w:szCs w:val="32"/>
          <w:highlight w:val="none"/>
          <w:lang w:val="en-US" w:eastAsia="zh-CN"/>
        </w:rPr>
      </w:pPr>
      <w:r>
        <w:rPr>
          <w:rFonts w:ascii="Times New Roman" w:hAnsi="Times New Roman" w:eastAsia="楷体_GB2312" w:cs="Times New Roman"/>
          <w:color w:val="auto"/>
          <w:sz w:val="32"/>
          <w:szCs w:val="32"/>
          <w:highlight w:val="none"/>
          <w:lang w:val="en-US" w:eastAsia="zh-CN"/>
        </w:rPr>
        <w:t>（五）优化跨境电商发展环境</w:t>
      </w:r>
    </w:p>
    <w:p w14:paraId="0F1A9B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lang w:val="en-US" w:eastAsia="zh-CN"/>
        </w:rPr>
      </w:pPr>
      <w:r>
        <w:rPr>
          <w:rFonts w:ascii="Times New Roman" w:hAnsi="Times New Roman" w:eastAsia="楷体_GB2312" w:cs="Times New Roman"/>
          <w:color w:val="auto"/>
          <w:sz w:val="32"/>
          <w:szCs w:val="32"/>
          <w:highlight w:val="none"/>
          <w:lang w:val="en-US" w:eastAsia="zh-CN"/>
        </w:rPr>
        <w:t>16. 加强跨境电商人才培养引进。</w:t>
      </w:r>
      <w:r>
        <w:rPr>
          <w:rFonts w:ascii="Times New Roman" w:hAnsi="Times New Roman" w:eastAsia="仿宋_GB2312" w:cs="Times New Roman"/>
          <w:color w:val="auto"/>
          <w:sz w:val="32"/>
          <w:szCs w:val="32"/>
          <w:highlight w:val="none"/>
          <w:lang w:val="en-US" w:eastAsia="zh-CN"/>
        </w:rPr>
        <w:t>完善政府、高校、企业、协会四方联动的多层次的跨境电商人才培育体系，深化产教融合，支持在连高校开设跨境电商专业，支持校企共建校外实训基地，推动跨境电商人才订单式培养。加大跨境电商高层次人才引进工作力度，落实连云港市电子商务人才支持政策，吸引跨境电商高端人才、紧缺人才落户连云港</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支持符合条件的企业和个人申报</w:t>
      </w:r>
      <w:r>
        <w:rPr>
          <w:rFonts w:hint="eastAsia" w:ascii="Times New Roman" w:hAnsi="Times New Roman" w:eastAsia="仿宋_GB2312" w:cs="Times New Roman"/>
          <w:color w:val="auto"/>
          <w:sz w:val="32"/>
          <w:szCs w:val="32"/>
          <w:highlight w:val="none"/>
          <w:lang w:eastAsia="zh-CN"/>
        </w:rPr>
        <w:t>连云港</w:t>
      </w:r>
      <w:r>
        <w:rPr>
          <w:rFonts w:hint="eastAsia" w:ascii="Times New Roman" w:hAnsi="Times New Roman" w:eastAsia="仿宋_GB2312" w:cs="Times New Roman"/>
          <w:color w:val="auto"/>
          <w:sz w:val="32"/>
          <w:szCs w:val="32"/>
          <w:highlight w:val="none"/>
        </w:rPr>
        <w:t>市人才奖励</w:t>
      </w:r>
      <w:r>
        <w:rPr>
          <w:rFonts w:hint="eastAsia" w:ascii="Times New Roman" w:hAnsi="Times New Roman" w:eastAsia="仿宋_GB2312" w:cs="Times New Roman"/>
          <w:color w:val="auto"/>
          <w:sz w:val="32"/>
          <w:szCs w:val="32"/>
          <w:highlight w:val="none"/>
          <w:lang w:eastAsia="zh-CN"/>
        </w:rPr>
        <w:t>政策，</w:t>
      </w:r>
      <w:r>
        <w:rPr>
          <w:rFonts w:hint="eastAsia" w:ascii="Times New Roman" w:hAnsi="Times New Roman" w:eastAsia="仿宋_GB2312" w:cs="Times New Roman"/>
          <w:color w:val="auto"/>
          <w:sz w:val="32"/>
          <w:szCs w:val="32"/>
          <w:highlight w:val="none"/>
          <w:lang w:val="en-US" w:eastAsia="zh-CN"/>
        </w:rPr>
        <w:t>对跨境电商高层次人才按照花果山英才计划相关政策给予</w:t>
      </w:r>
      <w:r>
        <w:rPr>
          <w:rFonts w:hint="eastAsia" w:ascii="Times New Roman" w:hAnsi="Times New Roman" w:eastAsia="仿宋_GB2312" w:cs="Times New Roman"/>
          <w:color w:val="auto"/>
          <w:sz w:val="32"/>
          <w:szCs w:val="32"/>
          <w:highlight w:val="none"/>
        </w:rPr>
        <w:t>落户、租房、购房、子女入学等方面的优惠待遇。</w:t>
      </w:r>
      <w:r>
        <w:rPr>
          <w:rFonts w:ascii="Times New Roman" w:hAnsi="Times New Roman" w:eastAsia="仿宋_GB2312" w:cs="Times New Roman"/>
          <w:color w:val="auto"/>
          <w:sz w:val="32"/>
          <w:szCs w:val="32"/>
          <w:highlight w:val="none"/>
          <w:lang w:val="en-US" w:eastAsia="zh-CN"/>
        </w:rPr>
        <w:t>支持跨境电商人才载体发展，加快建设电商人才培训基地，积极开展跨境电商职业技能培训、职业技能等级认定。优化电商人才支持政策，在技术技能人才培养、</w:t>
      </w:r>
      <w:r>
        <w:rPr>
          <w:rFonts w:ascii="Times New Roman" w:hAnsi="Times New Roman" w:eastAsia="仿宋_GB2312" w:cs="Times New Roman"/>
          <w:color w:val="auto"/>
          <w:sz w:val="32"/>
          <w:szCs w:val="32"/>
          <w:highlight w:val="none"/>
        </w:rPr>
        <w:t>职业技能等级认定以及</w:t>
      </w:r>
      <w:r>
        <w:rPr>
          <w:rFonts w:ascii="Times New Roman" w:hAnsi="Times New Roman" w:eastAsia="仿宋_GB2312" w:cs="Times New Roman"/>
          <w:color w:val="auto"/>
          <w:sz w:val="32"/>
          <w:szCs w:val="32"/>
          <w:highlight w:val="none"/>
          <w:lang w:eastAsia="zh-CN"/>
        </w:rPr>
        <w:t>人才载体</w:t>
      </w:r>
      <w:r>
        <w:rPr>
          <w:rFonts w:ascii="Times New Roman" w:hAnsi="Times New Roman" w:eastAsia="仿宋_GB2312" w:cs="Times New Roman"/>
          <w:color w:val="auto"/>
          <w:sz w:val="32"/>
          <w:szCs w:val="32"/>
          <w:highlight w:val="none"/>
        </w:rPr>
        <w:t>建设等方面给予政策支持。</w:t>
      </w:r>
      <w:r>
        <w:rPr>
          <w:rFonts w:ascii="Times New Roman" w:hAnsi="Times New Roman" w:eastAsia="仿宋_GB2312" w:cs="Times New Roman"/>
          <w:color w:val="auto"/>
          <w:sz w:val="32"/>
          <w:szCs w:val="32"/>
          <w:highlight w:val="none"/>
          <w:lang w:val="en-US" w:eastAsia="zh-CN"/>
        </w:rPr>
        <w:t>支持举办跨境电商选品大赛、创新创业大赛、跨境直播大赛、职业技能大赛和人才双选会，为企业培养和输送跨境电商实操型人才。每年组织各类跨境电商人才培训5000人次以上。</w:t>
      </w:r>
    </w:p>
    <w:p w14:paraId="70F845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lang w:val="en-US" w:eastAsia="zh-CN"/>
        </w:rPr>
      </w:pPr>
      <w:r>
        <w:rPr>
          <w:rFonts w:ascii="Times New Roman" w:hAnsi="Times New Roman" w:eastAsia="楷体_GB2312" w:cs="Times New Roman"/>
          <w:color w:val="auto"/>
          <w:sz w:val="32"/>
          <w:szCs w:val="32"/>
          <w:highlight w:val="none"/>
          <w:lang w:val="en-US" w:eastAsia="zh-CN"/>
        </w:rPr>
        <w:t>17. 加大跨境电商金融保险支持。</w:t>
      </w:r>
      <w:r>
        <w:rPr>
          <w:rFonts w:ascii="Times New Roman" w:hAnsi="Times New Roman" w:eastAsia="仿宋_GB2312" w:cs="Times New Roman"/>
          <w:color w:val="auto"/>
          <w:sz w:val="32"/>
          <w:szCs w:val="32"/>
          <w:highlight w:val="none"/>
        </w:rPr>
        <w:t>支持符合条件的外综服企业代办跨境电商出口收汇。</w:t>
      </w:r>
      <w:r>
        <w:rPr>
          <w:rFonts w:ascii="Times New Roman" w:hAnsi="Times New Roman" w:eastAsia="仿宋_GB2312" w:cs="Times New Roman"/>
          <w:color w:val="auto"/>
          <w:sz w:val="32"/>
          <w:szCs w:val="32"/>
          <w:highlight w:val="none"/>
          <w:lang w:val="en-US" w:eastAsia="zh-CN"/>
        </w:rPr>
        <w:t>鼓励金融机构创新金融服务方式，探索推出跨境电商全链条信用保险+保单融资等新型融资服务，加大对跨境电商产业链上下游的协同服务，为符合条件的跨境电商小微企业提供低门槛、低利率、易申请的信贷支持。激活资本活力，支持国有企业设立跨境电商产业基金，</w:t>
      </w:r>
      <w:r>
        <w:rPr>
          <w:rFonts w:ascii="Times New Roman" w:hAnsi="Times New Roman" w:eastAsia="仿宋_GB2312" w:cs="Times New Roman"/>
          <w:color w:val="auto"/>
          <w:sz w:val="32"/>
          <w:szCs w:val="32"/>
          <w:highlight w:val="none"/>
          <w:lang w:eastAsia="zh-CN"/>
        </w:rPr>
        <w:t>对</w:t>
      </w:r>
      <w:r>
        <w:rPr>
          <w:rFonts w:ascii="Times New Roman" w:hAnsi="Times New Roman" w:eastAsia="仿宋_GB2312" w:cs="Times New Roman"/>
          <w:color w:val="auto"/>
          <w:sz w:val="32"/>
          <w:szCs w:val="32"/>
          <w:highlight w:val="none"/>
        </w:rPr>
        <w:t>初创期、成长期和成熟期的优质电商企业进行梯度支持</w:t>
      </w:r>
      <w:r>
        <w:rPr>
          <w:rFonts w:ascii="Times New Roman" w:hAnsi="Times New Roman" w:eastAsia="仿宋_GB2312" w:cs="Times New Roman"/>
          <w:color w:val="auto"/>
          <w:sz w:val="32"/>
          <w:szCs w:val="32"/>
          <w:highlight w:val="none"/>
          <w:lang w:val="en-US" w:eastAsia="zh-CN"/>
        </w:rPr>
        <w:t>。研究支持跨境电商的出口信用保险承保新模式，加快推广跨境电商出口政治险、平台支付险和海外仓销售险等新险种，帮助跨境电商企业降低出口风险，逐步扩大政策性出口信用保险对跨境电商业务的承保规模。</w:t>
      </w:r>
    </w:p>
    <w:p w14:paraId="1205A1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lang w:val="en-US" w:eastAsia="zh-CN"/>
        </w:rPr>
      </w:pPr>
      <w:r>
        <w:rPr>
          <w:rFonts w:ascii="Times New Roman" w:hAnsi="Times New Roman" w:eastAsia="楷体_GB2312" w:cs="Times New Roman"/>
          <w:color w:val="auto"/>
          <w:sz w:val="32"/>
          <w:szCs w:val="32"/>
          <w:highlight w:val="none"/>
          <w:lang w:val="en-US" w:eastAsia="zh-CN"/>
        </w:rPr>
        <w:t>18. 支持行业交流。</w:t>
      </w:r>
      <w:r>
        <w:rPr>
          <w:rFonts w:ascii="Times New Roman" w:hAnsi="Times New Roman" w:eastAsia="仿宋_GB2312" w:cs="Times New Roman"/>
          <w:color w:val="auto"/>
          <w:sz w:val="32"/>
          <w:szCs w:val="32"/>
          <w:highlight w:val="none"/>
          <w:lang w:eastAsia="zh-CN"/>
        </w:rPr>
        <w:t>支持各地</w:t>
      </w:r>
      <w:r>
        <w:rPr>
          <w:rFonts w:ascii="Times New Roman" w:hAnsi="Times New Roman" w:eastAsia="仿宋_GB2312" w:cs="Times New Roman"/>
          <w:color w:val="auto"/>
          <w:sz w:val="32"/>
          <w:szCs w:val="32"/>
          <w:highlight w:val="none"/>
        </w:rPr>
        <w:t>开展跨境电商沙龙等对接交流活动，开放一批免费或优惠使用的活动场地</w:t>
      </w:r>
      <w:r>
        <w:rPr>
          <w:rFonts w:ascii="Times New Roman" w:hAnsi="Times New Roman" w:eastAsia="仿宋_GB2312" w:cs="Times New Roman"/>
          <w:color w:val="auto"/>
          <w:sz w:val="32"/>
          <w:szCs w:val="32"/>
          <w:highlight w:val="none"/>
          <w:lang w:val="en-US" w:eastAsia="zh-CN"/>
        </w:rPr>
        <w:t>。支持在连云港举办具有影响力的跨境电商会议、展览、峰会论坛等活动，对提升全市跨境电商发展水平具有明显效应的产业带活动、峰会论坛、招商推介、双创大赛、孵化培训项目给予专项政策支持。</w:t>
      </w:r>
      <w:r>
        <w:rPr>
          <w:rFonts w:hint="eastAsia" w:ascii="Times New Roman" w:hAnsi="Times New Roman" w:eastAsia="仿宋_GB2312" w:cs="Times New Roman"/>
          <w:color w:val="auto"/>
          <w:sz w:val="32"/>
          <w:szCs w:val="32"/>
          <w:highlight w:val="none"/>
          <w:lang w:val="en-US" w:eastAsia="zh-CN"/>
        </w:rPr>
        <w:t>力争</w:t>
      </w:r>
      <w:r>
        <w:rPr>
          <w:rFonts w:ascii="Times New Roman" w:hAnsi="Times New Roman" w:eastAsia="仿宋_GB2312" w:cs="Times New Roman"/>
          <w:color w:val="auto"/>
          <w:sz w:val="32"/>
          <w:szCs w:val="32"/>
          <w:highlight w:val="none"/>
          <w:lang w:val="en-US" w:eastAsia="zh-CN"/>
        </w:rPr>
        <w:t>每年</w:t>
      </w:r>
      <w:r>
        <w:rPr>
          <w:rFonts w:hint="eastAsia" w:ascii="Times New Roman" w:hAnsi="Times New Roman" w:eastAsia="仿宋_GB2312" w:cs="Times New Roman"/>
          <w:color w:val="auto"/>
          <w:sz w:val="32"/>
          <w:szCs w:val="32"/>
          <w:highlight w:val="none"/>
          <w:lang w:val="en-US" w:eastAsia="zh-CN"/>
        </w:rPr>
        <w:t>举办高质量跨境电商对接活动4</w:t>
      </w:r>
      <w:r>
        <w:rPr>
          <w:rFonts w:ascii="Times New Roman" w:hAnsi="Times New Roman" w:eastAsia="仿宋_GB2312" w:cs="Times New Roman"/>
          <w:color w:val="auto"/>
          <w:sz w:val="32"/>
          <w:szCs w:val="32"/>
          <w:highlight w:val="none"/>
          <w:lang w:val="en-US" w:eastAsia="zh-CN"/>
        </w:rPr>
        <w:t>0场</w:t>
      </w:r>
      <w:r>
        <w:rPr>
          <w:rFonts w:hint="eastAsia" w:ascii="Times New Roman" w:hAnsi="Times New Roman" w:eastAsia="仿宋_GB2312" w:cs="Times New Roman"/>
          <w:color w:val="auto"/>
          <w:sz w:val="32"/>
          <w:szCs w:val="32"/>
          <w:highlight w:val="none"/>
          <w:lang w:val="en-US" w:eastAsia="zh-CN"/>
        </w:rPr>
        <w:t>以上，</w:t>
      </w:r>
      <w:r>
        <w:rPr>
          <w:rFonts w:ascii="Times New Roman" w:hAnsi="Times New Roman" w:eastAsia="仿宋_GB2312" w:cs="Times New Roman"/>
          <w:color w:val="auto"/>
          <w:sz w:val="32"/>
          <w:szCs w:val="32"/>
          <w:highlight w:val="none"/>
          <w:lang w:val="en-US" w:eastAsia="zh-CN"/>
        </w:rPr>
        <w:t>每</w:t>
      </w:r>
      <w:r>
        <w:rPr>
          <w:rFonts w:hint="eastAsia" w:ascii="Times New Roman" w:hAnsi="Times New Roman" w:eastAsia="仿宋_GB2312" w:cs="Times New Roman"/>
          <w:color w:val="auto"/>
          <w:sz w:val="32"/>
          <w:szCs w:val="32"/>
          <w:highlight w:val="none"/>
          <w:lang w:val="en-US" w:eastAsia="zh-CN"/>
        </w:rPr>
        <w:t>季度</w:t>
      </w:r>
      <w:r>
        <w:rPr>
          <w:rFonts w:ascii="Times New Roman" w:hAnsi="Times New Roman" w:eastAsia="仿宋_GB2312" w:cs="Times New Roman"/>
          <w:color w:val="auto"/>
          <w:sz w:val="32"/>
          <w:szCs w:val="32"/>
          <w:highlight w:val="none"/>
          <w:lang w:val="en-US" w:eastAsia="zh-CN"/>
        </w:rPr>
        <w:t>举办1场知名活动</w:t>
      </w:r>
      <w:r>
        <w:rPr>
          <w:rFonts w:hint="eastAsia" w:ascii="Times New Roman" w:hAnsi="Times New Roman" w:eastAsia="仿宋_GB2312" w:cs="Times New Roman"/>
          <w:color w:val="auto"/>
          <w:sz w:val="32"/>
          <w:szCs w:val="32"/>
          <w:highlight w:val="none"/>
          <w:lang w:val="en-US" w:eastAsia="zh-CN"/>
        </w:rPr>
        <w:t>。</w:t>
      </w:r>
    </w:p>
    <w:p w14:paraId="4150A4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lang w:val="en-US" w:eastAsia="zh-CN"/>
        </w:rPr>
      </w:pPr>
      <w:r>
        <w:rPr>
          <w:rFonts w:ascii="Times New Roman" w:hAnsi="Times New Roman" w:eastAsia="楷体_GB2312" w:cs="Times New Roman"/>
          <w:color w:val="auto"/>
          <w:sz w:val="32"/>
          <w:szCs w:val="32"/>
          <w:highlight w:val="none"/>
          <w:lang w:val="en-US" w:eastAsia="zh-CN"/>
        </w:rPr>
        <w:t>19. 加强风险防控能力建设。</w:t>
      </w:r>
      <w:r>
        <w:rPr>
          <w:rFonts w:ascii="Times New Roman" w:hAnsi="Times New Roman" w:eastAsia="仿宋_GB2312" w:cs="Times New Roman"/>
          <w:color w:val="auto"/>
          <w:sz w:val="32"/>
          <w:szCs w:val="32"/>
          <w:highlight w:val="none"/>
          <w:lang w:val="en-US" w:eastAsia="zh-CN"/>
        </w:rPr>
        <w:t>积极争取专项资金支持跨境电商发展，加强资金政策合规性评估和绩效管理，杜绝禁止性项目的补贴。</w:t>
      </w:r>
      <w:r>
        <w:rPr>
          <w:rFonts w:ascii="Times New Roman" w:hAnsi="Times New Roman" w:eastAsia="仿宋_GB2312" w:cs="Times New Roman"/>
          <w:color w:val="auto"/>
          <w:sz w:val="32"/>
          <w:szCs w:val="32"/>
          <w:highlight w:val="none"/>
          <w:lang w:eastAsia="zh-CN"/>
        </w:rPr>
        <w:t>支持</w:t>
      </w:r>
      <w:r>
        <w:rPr>
          <w:rFonts w:ascii="Times New Roman" w:hAnsi="Times New Roman" w:eastAsia="仿宋_GB2312" w:cs="Times New Roman"/>
          <w:color w:val="auto"/>
          <w:sz w:val="32"/>
          <w:szCs w:val="32"/>
          <w:highlight w:val="none"/>
        </w:rPr>
        <w:t>开展跨境电商政策培训宣讲、案例剖析和行业合规经营培训，</w:t>
      </w:r>
      <w:r>
        <w:rPr>
          <w:rFonts w:ascii="Times New Roman" w:hAnsi="Times New Roman" w:eastAsia="仿宋_GB2312" w:cs="Times New Roman"/>
          <w:color w:val="auto"/>
          <w:sz w:val="32"/>
          <w:szCs w:val="32"/>
          <w:highlight w:val="none"/>
          <w:lang w:val="en-US" w:eastAsia="zh-CN"/>
        </w:rPr>
        <w:t>引导企业增强法律意识、规则意识和知识产权保护意识，重视构建合规风控体系。支持行业协会、第三方机构等开展境外平台规则和出口目的国政策法规培训，在境外清关规则、税务法规、资金管理、知识产权纠纷等方面提供业务咨询，强化企业合规运营水平，提升风险防控和应对能力。</w:t>
      </w:r>
    </w:p>
    <w:p w14:paraId="6F7AF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color w:val="auto"/>
          <w:sz w:val="32"/>
          <w:szCs w:val="32"/>
          <w:highlight w:val="none"/>
          <w:lang w:val="en-US" w:eastAsia="zh-CN"/>
        </w:rPr>
      </w:pPr>
      <w:r>
        <w:rPr>
          <w:rFonts w:ascii="Times New Roman" w:hAnsi="Times New Roman" w:eastAsia="黑体" w:cs="Times New Roman"/>
          <w:color w:val="auto"/>
          <w:sz w:val="32"/>
          <w:szCs w:val="32"/>
          <w:highlight w:val="none"/>
          <w:lang w:val="en-US" w:eastAsia="zh-CN"/>
        </w:rPr>
        <w:t>四、组织保障</w:t>
      </w:r>
    </w:p>
    <w:p w14:paraId="182BC3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lang w:val="en-US" w:eastAsia="zh-CN"/>
        </w:rPr>
      </w:pPr>
      <w:r>
        <w:rPr>
          <w:rFonts w:ascii="Times New Roman" w:hAnsi="Times New Roman" w:eastAsia="楷体_GB2312" w:cs="Times New Roman"/>
          <w:color w:val="auto"/>
          <w:sz w:val="32"/>
          <w:szCs w:val="32"/>
          <w:highlight w:val="none"/>
          <w:lang w:val="en-US" w:eastAsia="zh-CN"/>
        </w:rPr>
        <w:t>（一）强化组织领导。</w:t>
      </w:r>
      <w:r>
        <w:rPr>
          <w:rFonts w:ascii="Times New Roman" w:hAnsi="Times New Roman" w:eastAsia="仿宋_GB2312" w:cs="Times New Roman"/>
          <w:color w:val="auto"/>
          <w:sz w:val="32"/>
          <w:szCs w:val="32"/>
          <w:highlight w:val="none"/>
          <w:lang w:val="en-US" w:eastAsia="zh-CN"/>
        </w:rPr>
        <w:t>强化市县（区）联动、部门协同，加强政策指导，高质量落实本实施意见。坚持问题导向，加强基层创新，及时协调解决跨境电商等新业态新模式发展中的重点、难点问题，不断充实、调整和完善相关政策，形成可复制、可推广经验。</w:t>
      </w:r>
    </w:p>
    <w:p w14:paraId="787400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lang w:val="en-US" w:eastAsia="zh-CN"/>
        </w:rPr>
      </w:pPr>
      <w:r>
        <w:rPr>
          <w:rFonts w:ascii="Times New Roman" w:hAnsi="Times New Roman" w:eastAsia="楷体_GB2312" w:cs="Times New Roman"/>
          <w:color w:val="auto"/>
          <w:sz w:val="32"/>
          <w:szCs w:val="32"/>
          <w:highlight w:val="none"/>
          <w:lang w:val="en-US" w:eastAsia="zh-CN"/>
        </w:rPr>
        <w:t>（二）压实主体责任。</w:t>
      </w:r>
      <w:r>
        <w:rPr>
          <w:rFonts w:ascii="Times New Roman" w:hAnsi="Times New Roman" w:eastAsia="仿宋_GB2312" w:cs="Times New Roman"/>
          <w:color w:val="auto"/>
          <w:sz w:val="32"/>
          <w:szCs w:val="32"/>
          <w:highlight w:val="none"/>
          <w:lang w:val="en-US" w:eastAsia="zh-CN"/>
        </w:rPr>
        <w:t>完善市县（区）联动工作机制，压实各县（区）主体责任，建立跨境电商工作综合评价机制，突出对标找差、强化探索创新，在主体培育、业务规模、产业带建设等方面加快缩小与先进地区的差距。</w:t>
      </w:r>
    </w:p>
    <w:p w14:paraId="38BE72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lang w:val="en-US" w:eastAsia="zh-CN"/>
        </w:rPr>
      </w:pPr>
      <w:r>
        <w:rPr>
          <w:rFonts w:ascii="Times New Roman" w:hAnsi="Times New Roman" w:eastAsia="楷体_GB2312" w:cs="Times New Roman"/>
          <w:color w:val="auto"/>
          <w:sz w:val="32"/>
          <w:szCs w:val="32"/>
          <w:highlight w:val="none"/>
          <w:lang w:val="en-US" w:eastAsia="zh-CN"/>
        </w:rPr>
        <w:t>（三）加大政策支持。</w:t>
      </w:r>
      <w:r>
        <w:rPr>
          <w:rFonts w:ascii="Times New Roman" w:hAnsi="Times New Roman" w:eastAsia="仿宋_GB2312" w:cs="Times New Roman"/>
          <w:color w:val="auto"/>
          <w:sz w:val="32"/>
          <w:szCs w:val="32"/>
          <w:highlight w:val="none"/>
          <w:lang w:val="en-US" w:eastAsia="zh-CN"/>
        </w:rPr>
        <w:t>定期组织开展政策宣讲、业务辅导，扩大各项涉企惠企政策的覆盖面。优化专项资金扶持政策，建设跨境电商重点项目库，合规高效精准用好各级外经贸专项资金支持跨境电商发展。</w:t>
      </w:r>
    </w:p>
    <w:p w14:paraId="5965C5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lang w:val="en-US" w:eastAsia="zh-CN"/>
        </w:rPr>
        <w:t xml:space="preserve">本实施意见自公布之日起实施，有效期3年，由市商务局、市财政局负责解释。执行过程中，如遇国家、省、市相关政策调整，将适时进行相应调整。鼓励各县区、功能板块参照本实施意见出台支持跨境电商发展相关政策文件。本实施意见相关支持资金实行预算管理和总量控制，由市商务局、市财政局负责制定发布年度资金申报指南，明确具体支持标准、申报条件；同一主体的同一事项符合多项支持政策的，按就高不重复原则给予支持。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Luxi Sans">
    <w:altName w:val="Arial"/>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FDF80">
    <w:pPr>
      <w:pStyle w:val="7"/>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711200" cy="204470"/>
              <wp:effectExtent l="0" t="0" r="0" b="0"/>
              <wp:wrapNone/>
              <wp:docPr id="1" name="文本框 1"/>
              <wp:cNvGraphicFramePr/>
              <a:graphic xmlns:a="http://schemas.openxmlformats.org/drawingml/2006/main">
                <a:graphicData uri="http://schemas.microsoft.com/office/word/2010/wordprocessingShape">
                  <wps:wsp>
                    <wps:cNvSpPr/>
                    <wps:spPr>
                      <a:xfrm>
                        <a:off x="0" y="0"/>
                        <a:ext cx="711199" cy="204648"/>
                      </a:xfrm>
                      <a:prstGeom prst="rect">
                        <a:avLst/>
                      </a:prstGeom>
                      <a:noFill/>
                      <a:ln w="6350" cap="flat" cmpd="sng">
                        <a:noFill/>
                        <a:prstDash val="solid"/>
                        <a:round/>
                      </a:ln>
                    </wps:spPr>
                    <wps:txbx>
                      <w:txbxContent>
                        <w:p w14:paraId="33A52413">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6.1pt;width:56pt;mso-position-horizontal:outside;mso-position-horizontal-relative:margin;mso-wrap-style:none;z-index:251659264;mso-width-relative:page;mso-height-relative:page;" filled="f" stroked="f" coordsize="21600,21600" o:gfxdata="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pEp+o1gAAAAQBAAAPAAAAAAAAAAEAIAAAACIAAABkcnMv&#10;ZG93bnJldi54bWxQSwECFAAUAAAACACHTuJA+2bFDgUCAAD0AwAADgAAAAAAAAABACAAAAAlAQAA&#10;ZHJzL2Uyb0RvYy54bWxQSwUGAAAAAAYABgBZAQAAnAUAAAAA&#10;">
              <v:fill on="f" focussize="0,0"/>
              <v:stroke on="f" weight="0.5pt" joinstyle="round"/>
              <v:imagedata o:title=""/>
              <o:lock v:ext="edit" aspectratio="f"/>
              <v:textbox inset="0mm,0mm,0mm,0mm" style="mso-fit-shape-to-text:t;">
                <w:txbxContent>
                  <w:p w14:paraId="33A52413">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5"/>
  </w:compat>
  <w:docVars>
    <w:docVar w:name="commondata" w:val="eyJoZGlkIjoiYWIzODg5ODc2ZTU4ZTcyNzAxYzU3MzNhYTEwNWY0MjIifQ=="/>
  </w:docVars>
  <w:rsids>
    <w:rsidRoot w:val="00000000"/>
    <w:rsid w:val="085B12F0"/>
    <w:rsid w:val="25F875C2"/>
    <w:rsid w:val="39947611"/>
    <w:rsid w:val="428F5249"/>
    <w:rsid w:val="652C1A8B"/>
    <w:rsid w:val="708052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next w:val="6"/>
    <w:autoRedefine/>
    <w:qFormat/>
    <w:uiPriority w:val="0"/>
    <w:pPr>
      <w:spacing w:after="120"/>
    </w:pPr>
  </w:style>
  <w:style w:type="paragraph" w:styleId="6">
    <w:name w:val="Body Text First Indent"/>
    <w:basedOn w:val="5"/>
    <w:qFormat/>
    <w:uiPriority w:val="0"/>
    <w:pPr>
      <w:autoSpaceDE w:val="0"/>
      <w:autoSpaceDN w:val="0"/>
      <w:adjustRightInd w:val="0"/>
      <w:spacing w:after="0" w:line="360" w:lineRule="auto"/>
      <w:ind w:firstLine="420"/>
    </w:pPr>
    <w:rPr>
      <w:rFonts w:ascii="宋体"/>
      <w:sz w:val="20"/>
      <w:lang w:val="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9">
    <w:name w:val="Normal (Web)"/>
    <w:basedOn w:val="1"/>
    <w:autoRedefine/>
    <w:qFormat/>
    <w:uiPriority w:val="0"/>
    <w:rPr>
      <w:sz w:val="24"/>
    </w:rPr>
  </w:style>
  <w:style w:type="paragraph" w:customStyle="1" w:styleId="12">
    <w:name w:val="首行缩进"/>
    <w:basedOn w:val="1"/>
    <w:autoRedefine/>
    <w:qFormat/>
    <w:uiPriority w:val="0"/>
    <w:pPr>
      <w:spacing w:line="360" w:lineRule="auto"/>
      <w:ind w:firstLine="200" w:firstLineChars="200"/>
    </w:pPr>
    <w:rPr>
      <w:rFonts w:ascii="宋体" w:cs="宋体"/>
      <w:kern w:val="0"/>
    </w:rPr>
  </w:style>
  <w:style w:type="character" w:customStyle="1" w:styleId="13">
    <w:name w:val="NormalCharacter"/>
    <w:qFormat/>
    <w:uiPriority w:val="0"/>
    <w:rPr>
      <w:rFonts w:ascii="等线" w:eastAsia="等线" w:cs="Times New Roman"/>
      <w:kern w:val="2"/>
      <w:sz w:val="21"/>
      <w:szCs w:val="22"/>
      <w:lang w:val="en-US" w:eastAsia="zh-CN" w:bidi="ar-SA"/>
    </w:rPr>
  </w:style>
  <w:style w:type="paragraph" w:customStyle="1" w:styleId="14">
    <w:name w:val=" Char Char"/>
    <w:basedOn w:val="1"/>
    <w:qFormat/>
    <w:uiPriority w:val="0"/>
    <w:pPr>
      <w:snapToGrid w:val="0"/>
      <w:spacing w:line="360" w:lineRule="auto"/>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Pages>
  <Words>6086</Words>
  <Characters>6220</Characters>
  <Lines>250</Lines>
  <Paragraphs>37</Paragraphs>
  <TotalTime>17</TotalTime>
  <ScaleCrop>false</ScaleCrop>
  <LinksUpToDate>false</LinksUpToDate>
  <CharactersWithSpaces>6242</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2023-12-17T15:10:00Z</dcterms:created>
  <dc:creator>刘伟</dc:creator>
  <cp:lastModifiedBy>WPS_1640401341</cp:lastModifiedBy>
  <dcterms:modified xsi:type="dcterms:W3CDTF">2024-08-16T09:09:39Z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44F0CACF24F8425F84FAA3B68592C293_13</vt:lpwstr>
  </property>
</Properties>
</file>