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283A9">
      <w:pPr>
        <w:pStyle w:val="5"/>
        <w:shd w:val="clear" w:color="auto" w:fill="FFFFFF"/>
        <w:spacing w:before="0" w:beforeAutospacing="0" w:after="0" w:afterAutospacing="0" w:line="368" w:lineRule="atLeast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color="auto" w:fill="FFFFFF"/>
        </w:rPr>
        <w:t>附件</w:t>
      </w:r>
    </w:p>
    <w:p w14:paraId="711D4081">
      <w:pPr>
        <w:pStyle w:val="5"/>
        <w:shd w:val="clear" w:color="auto" w:fill="FFFFFF"/>
        <w:spacing w:before="0" w:beforeAutospacing="0" w:after="0" w:afterAutospacing="0" w:line="368" w:lineRule="atLeast"/>
        <w:rPr>
          <w:rFonts w:eastAsia="方正黑体简体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南京艺术基金2024年度资助项目立项名单</w:t>
      </w:r>
    </w:p>
    <w:p w14:paraId="18E91B75">
      <w:pPr>
        <w:spacing w:after="156" w:afterLines="50"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舞台艺术创作类拟资助项目（大型舞台）</w:t>
      </w:r>
    </w:p>
    <w:tbl>
      <w:tblPr>
        <w:tblStyle w:val="6"/>
        <w:tblpPr w:leftFromText="180" w:rightFromText="180" w:vertAnchor="text" w:horzAnchor="page" w:tblpX="1234" w:tblpY="163"/>
        <w:tblOverlap w:val="never"/>
        <w:tblW w:w="9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57"/>
        <w:gridCol w:w="1702"/>
        <w:gridCol w:w="3441"/>
      </w:tblGrid>
      <w:tr w14:paraId="712CC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BFA13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041BF6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AF25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7D91F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1F789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B65BF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D89B5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民族管弦乐《诗意·长江》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7B9964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民族管弦乐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94FCC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南京民族乐团有限公司</w:t>
            </w:r>
          </w:p>
        </w:tc>
      </w:tr>
      <w:tr w14:paraId="2057E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AFDD8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EB885E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舞台剧《同是江南》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AA20E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歌舞剧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50303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南京市歌舞剧院有限公司</w:t>
            </w:r>
          </w:p>
        </w:tc>
      </w:tr>
      <w:tr w14:paraId="2CCF1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83AC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E00834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话剧《屋檐之下》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0DDFB9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</w:t>
            </w:r>
          </w:p>
        </w:tc>
        <w:tc>
          <w:tcPr>
            <w:tcW w:w="34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BF1CD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南京市艺术创作研究院</w:t>
            </w:r>
          </w:p>
        </w:tc>
      </w:tr>
    </w:tbl>
    <w:p w14:paraId="3527EB55">
      <w:pPr>
        <w:tabs>
          <w:tab w:val="left" w:pos="11490"/>
        </w:tabs>
        <w:spacing w:line="40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14:paraId="0B40C8F5">
      <w:pPr>
        <w:tabs>
          <w:tab w:val="left" w:pos="11490"/>
        </w:tabs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舞台艺术创作类拟资助项目（金陵剧本奖孵化）</w:t>
      </w:r>
    </w:p>
    <w:tbl>
      <w:tblPr>
        <w:tblStyle w:val="6"/>
        <w:tblpPr w:leftFromText="180" w:rightFromText="180" w:vertAnchor="text" w:horzAnchor="page" w:tblpX="1217" w:tblpY="447"/>
        <w:tblOverlap w:val="never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460"/>
        <w:gridCol w:w="1658"/>
        <w:gridCol w:w="3528"/>
      </w:tblGrid>
      <w:tr w14:paraId="1A75A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20C8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F6AE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C52F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5F64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0EC92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105A">
            <w:pPr>
              <w:spacing w:line="56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9723">
            <w:pPr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“金陵剧本奖”孵化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41A9">
            <w:pPr>
              <w:spacing w:line="56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舞台艺术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4DB5">
            <w:pPr>
              <w:spacing w:line="560" w:lineRule="exact"/>
              <w:jc w:val="center"/>
              <w:textAlignment w:val="bottom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南京市艺术创作研究院</w:t>
            </w:r>
          </w:p>
        </w:tc>
      </w:tr>
    </w:tbl>
    <w:p w14:paraId="3E822BD4">
      <w:pPr>
        <w:tabs>
          <w:tab w:val="left" w:pos="11490"/>
        </w:tabs>
        <w:spacing w:line="40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14:paraId="05537474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p w14:paraId="4526068D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舞台艺术创作类拟资助项目（小型舞台）</w:t>
      </w:r>
    </w:p>
    <w:tbl>
      <w:tblPr>
        <w:tblStyle w:val="6"/>
        <w:tblpPr w:leftFromText="180" w:rightFromText="180" w:vertAnchor="text" w:horzAnchor="page" w:tblpXSpec="center" w:tblpY="386"/>
        <w:tblOverlap w:val="never"/>
        <w:tblW w:w="97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090"/>
        <w:gridCol w:w="1770"/>
        <w:gridCol w:w="3985"/>
      </w:tblGrid>
      <w:tr w14:paraId="539E4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07DC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75E9C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25F5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0178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4684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26AE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08E17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《香罗帕》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44AB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京剧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5319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南京市京剧团有限公</w:t>
            </w:r>
            <w:r>
              <w:rPr>
                <w:rFonts w:hint="eastAsia"/>
                <w:bCs/>
                <w:color w:val="000000"/>
                <w:sz w:val="28"/>
                <w:szCs w:val="28"/>
                <w:lang w:eastAsia="zh-CN" w:bidi="ar"/>
              </w:rPr>
              <w:t>司</w:t>
            </w:r>
          </w:p>
        </w:tc>
      </w:tr>
      <w:tr w14:paraId="7C28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01E3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EF9B8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《入梦》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4D90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舞剧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CC49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南京市歌舞剧院有限公司</w:t>
            </w:r>
          </w:p>
        </w:tc>
      </w:tr>
      <w:tr w14:paraId="76CE1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BE41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D5321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金陵华章-新编融合室内乐音乐会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3F50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bCs/>
                <w:color w:val="000000"/>
                <w:sz w:val="28"/>
                <w:szCs w:val="28"/>
                <w:lang w:bidi="ar"/>
              </w:rPr>
              <w:t>室内音乐会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5BAF">
            <w:pPr>
              <w:spacing w:line="440" w:lineRule="exact"/>
              <w:jc w:val="center"/>
              <w:textAlignment w:val="center"/>
              <w:rPr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bCs/>
                <w:color w:val="000000"/>
                <w:sz w:val="28"/>
                <w:szCs w:val="28"/>
                <w:lang w:eastAsia="zh-CN" w:bidi="ar"/>
              </w:rPr>
              <w:t>南京爱乐乐团文化产业发展股份有限公司</w:t>
            </w:r>
          </w:p>
        </w:tc>
      </w:tr>
      <w:tr w14:paraId="7F856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7564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2A2E0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渡江战役组歌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291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音乐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2014">
            <w:pPr>
              <w:spacing w:before="156" w:after="156"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南京市工人文化宫</w:t>
            </w:r>
          </w:p>
        </w:tc>
      </w:tr>
      <w:tr w14:paraId="4307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F86F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62717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《溯洄从之》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CCE6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舞蹈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3F78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南京学宫旅游有限公司钞库街分公司</w:t>
            </w:r>
          </w:p>
        </w:tc>
      </w:tr>
    </w:tbl>
    <w:p w14:paraId="23A24C69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舞台艺术创作类拟资助项目（高校原创舞台）</w:t>
      </w:r>
    </w:p>
    <w:p w14:paraId="3D31C218">
      <w:pPr>
        <w:spacing w:line="300" w:lineRule="exact"/>
        <w:jc w:val="center"/>
        <w:rPr>
          <w:rFonts w:eastAsia="方正黑体简体"/>
          <w:bCs/>
          <w:sz w:val="30"/>
          <w:szCs w:val="30"/>
          <w:lang w:eastAsia="zh-CN"/>
        </w:rPr>
      </w:pPr>
    </w:p>
    <w:tbl>
      <w:tblPr>
        <w:tblStyle w:val="6"/>
        <w:tblW w:w="9405" w:type="dxa"/>
        <w:tblInd w:w="-5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659"/>
        <w:gridCol w:w="2325"/>
        <w:gridCol w:w="2551"/>
      </w:tblGrid>
      <w:tr w14:paraId="269D6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ACC233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3372E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800B7D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C5F0F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29EB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CB490E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FC55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《大桥风景》</w:t>
            </w:r>
          </w:p>
        </w:tc>
        <w:tc>
          <w:tcPr>
            <w:tcW w:w="2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3B6CA5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跨媒介融合戏剧</w:t>
            </w:r>
          </w:p>
        </w:tc>
        <w:tc>
          <w:tcPr>
            <w:tcW w:w="2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0FCF26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南京艺术学院</w:t>
            </w:r>
          </w:p>
        </w:tc>
      </w:tr>
      <w:tr w14:paraId="48148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EFAC0F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71CF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《我行我知》</w:t>
            </w:r>
          </w:p>
        </w:tc>
        <w:tc>
          <w:tcPr>
            <w:tcW w:w="2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EA7ED4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交响合唱</w:t>
            </w:r>
          </w:p>
        </w:tc>
        <w:tc>
          <w:tcPr>
            <w:tcW w:w="2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D09348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南京晓庄学院</w:t>
            </w:r>
          </w:p>
        </w:tc>
      </w:tr>
      <w:tr w14:paraId="27B0B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2E2A2F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1C0D9F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《山花烂漫》</w:t>
            </w:r>
          </w:p>
        </w:tc>
        <w:tc>
          <w:tcPr>
            <w:tcW w:w="2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35C42E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戏剧</w:t>
            </w:r>
          </w:p>
        </w:tc>
        <w:tc>
          <w:tcPr>
            <w:tcW w:w="2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0CFAB2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南京工业大学</w:t>
            </w:r>
          </w:p>
        </w:tc>
      </w:tr>
      <w:tr w14:paraId="1FF4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9CDB4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3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3C4B8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《72号的奇幻冒险》</w:t>
            </w:r>
          </w:p>
        </w:tc>
        <w:tc>
          <w:tcPr>
            <w:tcW w:w="2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41042F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儿童剧</w:t>
            </w:r>
          </w:p>
        </w:tc>
        <w:tc>
          <w:tcPr>
            <w:tcW w:w="2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A1B69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南京传媒学院</w:t>
            </w:r>
          </w:p>
        </w:tc>
      </w:tr>
      <w:tr w14:paraId="6B9B5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7B676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36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2297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心之所向</w:t>
            </w:r>
          </w:p>
        </w:tc>
        <w:tc>
          <w:tcPr>
            <w:tcW w:w="23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AD110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</w:t>
            </w:r>
          </w:p>
        </w:tc>
        <w:tc>
          <w:tcPr>
            <w:tcW w:w="2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27C3B9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南京理工大学</w:t>
            </w:r>
          </w:p>
        </w:tc>
      </w:tr>
    </w:tbl>
    <w:p w14:paraId="4FA61A94">
      <w:pPr>
        <w:spacing w:line="44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14:paraId="56A82079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传播交流推广类拟资助项目（重大文艺品牌活动）</w:t>
      </w:r>
    </w:p>
    <w:p w14:paraId="7752E313">
      <w:pPr>
        <w:spacing w:line="16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tbl>
      <w:tblPr>
        <w:tblStyle w:val="6"/>
        <w:tblpPr w:leftFromText="180" w:rightFromText="180" w:vertAnchor="text" w:horzAnchor="page" w:tblpX="1247" w:tblpY="185"/>
        <w:tblOverlap w:val="never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580"/>
        <w:gridCol w:w="2790"/>
        <w:gridCol w:w="3180"/>
      </w:tblGrid>
      <w:tr w14:paraId="3D3BF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C9B21E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00F54B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68757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E47C75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5F0E7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D7019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54F51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2025南京新剧荟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DA51C6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重大文艺品牌活动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78A560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南京广播电视集团有限责任公司</w:t>
            </w:r>
          </w:p>
        </w:tc>
      </w:tr>
      <w:tr w14:paraId="0611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F75DD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A2616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2024·南京戏剧节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179C04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重大文艺品牌活动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5B686D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南京蓝色天际文化传媒有限公司</w:t>
            </w:r>
          </w:p>
        </w:tc>
      </w:tr>
    </w:tbl>
    <w:p w14:paraId="2B1113F8">
      <w:pPr>
        <w:spacing w:line="52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14:paraId="11EDFC14">
      <w:pPr>
        <w:spacing w:line="560" w:lineRule="exact"/>
        <w:jc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传播交流推广类拟资助项目（大型舞台展演）</w:t>
      </w:r>
    </w:p>
    <w:tbl>
      <w:tblPr>
        <w:tblStyle w:val="6"/>
        <w:tblpPr w:leftFromText="180" w:rightFromText="180" w:vertAnchor="text" w:horzAnchor="page" w:tblpX="1217" w:tblpY="570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488"/>
        <w:gridCol w:w="1628"/>
        <w:gridCol w:w="3474"/>
      </w:tblGrid>
      <w:tr w14:paraId="2A476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3F75EC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16AE9A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3413F2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C2154B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5399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2DE316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691161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金陵颂韵--献礼新中国成立75周年大型交响音乐会</w:t>
            </w:r>
          </w:p>
        </w:tc>
        <w:tc>
          <w:tcPr>
            <w:tcW w:w="1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34C09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音乐-交响乐</w:t>
            </w:r>
          </w:p>
        </w:tc>
        <w:tc>
          <w:tcPr>
            <w:tcW w:w="3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1C91A7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南京爱乐乐团文化产业发展股份有限公司</w:t>
            </w:r>
          </w:p>
        </w:tc>
      </w:tr>
      <w:tr w14:paraId="48FEE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FC3B4F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A06330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青春版越剧《梁祝》</w:t>
            </w:r>
          </w:p>
        </w:tc>
        <w:tc>
          <w:tcPr>
            <w:tcW w:w="1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769E22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戏曲</w:t>
            </w:r>
          </w:p>
        </w:tc>
        <w:tc>
          <w:tcPr>
            <w:tcW w:w="3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44634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南京市越剧团有限公司</w:t>
            </w:r>
          </w:p>
        </w:tc>
      </w:tr>
      <w:tr w14:paraId="6FBD9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96D095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3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0B2404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《进京》</w:t>
            </w:r>
          </w:p>
        </w:tc>
        <w:tc>
          <w:tcPr>
            <w:tcW w:w="1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16857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京剧</w:t>
            </w:r>
          </w:p>
        </w:tc>
        <w:tc>
          <w:tcPr>
            <w:tcW w:w="34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319259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南京市京剧团有限公司</w:t>
            </w:r>
          </w:p>
        </w:tc>
      </w:tr>
    </w:tbl>
    <w:p w14:paraId="7D6D5081">
      <w:pPr>
        <w:spacing w:line="16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14:paraId="776BCB1B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14:paraId="28F4B903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14:paraId="788A66A4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传播交流推广类拟资助项目（民营院团）</w:t>
      </w:r>
    </w:p>
    <w:tbl>
      <w:tblPr>
        <w:tblStyle w:val="6"/>
        <w:tblW w:w="9390" w:type="dxa"/>
        <w:tblInd w:w="-5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510"/>
        <w:gridCol w:w="1635"/>
        <w:gridCol w:w="3300"/>
      </w:tblGrid>
      <w:tr w14:paraId="46847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C5DDD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A81C17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B49F7B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FDB71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75E17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1D2734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0BBC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传播交流推广南京白局</w:t>
            </w: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9BF1C9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民营院团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89547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南京金陵风白局曲艺团</w:t>
            </w:r>
          </w:p>
        </w:tc>
      </w:tr>
      <w:tr w14:paraId="226F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26DCD7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750689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戏曲进校园</w:t>
            </w:r>
          </w:p>
        </w:tc>
        <w:tc>
          <w:tcPr>
            <w:tcW w:w="16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BBE71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戏曲</w:t>
            </w:r>
          </w:p>
        </w:tc>
        <w:tc>
          <w:tcPr>
            <w:tcW w:w="33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894C8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南京市秦淮区小梅花青年越剧艺术团</w:t>
            </w:r>
          </w:p>
        </w:tc>
      </w:tr>
    </w:tbl>
    <w:p w14:paraId="5CBA87A4">
      <w:pPr>
        <w:spacing w:line="48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14:paraId="51B243AB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传播交流推广类拟资助项目（小剧场展演）</w:t>
      </w:r>
    </w:p>
    <w:tbl>
      <w:tblPr>
        <w:tblStyle w:val="6"/>
        <w:tblpPr w:leftFromText="180" w:rightFromText="180" w:vertAnchor="text" w:horzAnchor="page" w:tblpX="1202" w:tblpY="16"/>
        <w:tblOverlap w:val="never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1770"/>
        <w:gridCol w:w="4260"/>
      </w:tblGrid>
      <w:tr w14:paraId="6C8EC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7745A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2E5E2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B12DD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34FCC">
            <w:pPr>
              <w:tabs>
                <w:tab w:val="left" w:pos="11490"/>
              </w:tabs>
              <w:spacing w:line="40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72592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55C57D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93FE5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《金陵夜归人》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2D4BF2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相声剧</w:t>
            </w:r>
          </w:p>
        </w:tc>
        <w:tc>
          <w:tcPr>
            <w:tcW w:w="4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E6AD87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南京市喜瓜文化传播有限公司</w:t>
            </w:r>
          </w:p>
        </w:tc>
      </w:tr>
      <w:tr w14:paraId="4A6E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8BDD71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57F2C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话剧《心房间》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0FF4ED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</w:t>
            </w:r>
          </w:p>
        </w:tc>
        <w:tc>
          <w:tcPr>
            <w:tcW w:w="4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844EB8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南京市话剧团有限公司</w:t>
            </w:r>
          </w:p>
        </w:tc>
      </w:tr>
      <w:tr w14:paraId="6E8F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2D68D0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DDDF6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话剧《0423》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ECF1C2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话剧</w:t>
            </w:r>
          </w:p>
        </w:tc>
        <w:tc>
          <w:tcPr>
            <w:tcW w:w="4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D04D4B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江苏演艺文化传播有限公司</w:t>
            </w:r>
          </w:p>
        </w:tc>
      </w:tr>
      <w:tr w14:paraId="2260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FCFBCC2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6D6FB4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简单戏剧季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E4B6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小剧场展演</w:t>
            </w:r>
          </w:p>
        </w:tc>
        <w:tc>
          <w:tcPr>
            <w:tcW w:w="4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47BE5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南京市演艺集团有限责任公司</w:t>
            </w:r>
          </w:p>
        </w:tc>
      </w:tr>
      <w:tr w14:paraId="5DA34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764C96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DB5FB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《秃尾龙》</w:t>
            </w:r>
          </w:p>
        </w:tc>
        <w:tc>
          <w:tcPr>
            <w:tcW w:w="1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9F775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儿童剧</w:t>
            </w:r>
          </w:p>
        </w:tc>
        <w:tc>
          <w:tcPr>
            <w:tcW w:w="42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1334A">
            <w:pPr>
              <w:spacing w:line="40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南京传媒学院</w:t>
            </w:r>
          </w:p>
        </w:tc>
      </w:tr>
    </w:tbl>
    <w:p w14:paraId="7A9A0BEC">
      <w:pPr>
        <w:spacing w:line="480" w:lineRule="exact"/>
        <w:jc w:val="both"/>
        <w:textAlignment w:val="center"/>
        <w:rPr>
          <w:rFonts w:eastAsia="方正黑体简体"/>
          <w:bCs/>
          <w:sz w:val="30"/>
          <w:szCs w:val="30"/>
          <w:lang w:eastAsia="zh-CN"/>
        </w:rPr>
      </w:pPr>
    </w:p>
    <w:p w14:paraId="0756883C">
      <w:pPr>
        <w:spacing w:before="156" w:after="156" w:line="560" w:lineRule="exact"/>
        <w:jc w:val="center"/>
        <w:textAlignment w:val="center"/>
        <w:rPr>
          <w:rFonts w:eastAsia="方正黑体简体"/>
          <w:bCs/>
          <w:sz w:val="30"/>
          <w:szCs w:val="30"/>
          <w:lang w:eastAsia="zh-CN"/>
        </w:rPr>
      </w:pPr>
      <w:r>
        <w:rPr>
          <w:rFonts w:eastAsia="方正黑体简体"/>
          <w:bCs/>
          <w:sz w:val="30"/>
          <w:szCs w:val="30"/>
          <w:lang w:eastAsia="zh-CN"/>
        </w:rPr>
        <w:t>传播交流推广类拟资助项目（展览）</w:t>
      </w:r>
    </w:p>
    <w:tbl>
      <w:tblPr>
        <w:tblStyle w:val="6"/>
        <w:tblpPr w:leftFromText="180" w:rightFromText="180" w:vertAnchor="text" w:horzAnchor="page" w:tblpX="1176" w:tblpY="4"/>
        <w:tblOverlap w:val="never"/>
        <w:tblW w:w="9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072"/>
        <w:gridCol w:w="1414"/>
        <w:gridCol w:w="3245"/>
      </w:tblGrid>
      <w:tr w14:paraId="40F2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5" w:type="dxa"/>
            <w:shd w:val="clear" w:color="auto" w:fill="auto"/>
            <w:vAlign w:val="center"/>
          </w:tcPr>
          <w:p w14:paraId="279232D2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72" w:type="dxa"/>
            <w:shd w:val="clear" w:color="auto" w:fill="auto"/>
            <w:noWrap/>
            <w:vAlign w:val="center"/>
          </w:tcPr>
          <w:p w14:paraId="09F88214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C7B0C04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艺术类型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5D4097D8">
            <w:pPr>
              <w:tabs>
                <w:tab w:val="left" w:pos="11490"/>
              </w:tabs>
              <w:spacing w:line="560" w:lineRule="exact"/>
              <w:jc w:val="center"/>
              <w:rPr>
                <w:rFonts w:eastAsia="方正黑体简体"/>
                <w:bCs/>
                <w:sz w:val="28"/>
                <w:szCs w:val="28"/>
                <w:lang w:eastAsia="zh-CN"/>
              </w:rPr>
            </w:pPr>
            <w:r>
              <w:rPr>
                <w:rFonts w:eastAsia="方正黑体简体"/>
                <w:bCs/>
                <w:sz w:val="28"/>
                <w:szCs w:val="28"/>
                <w:lang w:eastAsia="zh-CN"/>
              </w:rPr>
              <w:t>申报主体</w:t>
            </w:r>
          </w:p>
        </w:tc>
      </w:tr>
      <w:tr w14:paraId="0650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805" w:type="dxa"/>
            <w:vAlign w:val="center"/>
          </w:tcPr>
          <w:p w14:paraId="4A8F82C7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4072" w:type="dxa"/>
            <w:noWrap/>
            <w:vAlign w:val="center"/>
          </w:tcPr>
          <w:p w14:paraId="5268BC45">
            <w:pPr>
              <w:spacing w:line="36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《品牌传承 文脉心迹--四百年十竹斋重要史料文献作品展》</w:t>
            </w:r>
          </w:p>
        </w:tc>
        <w:tc>
          <w:tcPr>
            <w:tcW w:w="1414" w:type="dxa"/>
            <w:vAlign w:val="center"/>
          </w:tcPr>
          <w:p w14:paraId="419F5EC8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展览</w:t>
            </w:r>
          </w:p>
        </w:tc>
        <w:tc>
          <w:tcPr>
            <w:tcW w:w="3245" w:type="dxa"/>
            <w:vAlign w:val="center"/>
          </w:tcPr>
          <w:p w14:paraId="327A26DD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pacing w:val="-11"/>
                <w:sz w:val="28"/>
                <w:szCs w:val="28"/>
                <w:lang w:eastAsia="zh-CN" w:bidi="ar"/>
              </w:rPr>
              <w:t>南京十竹斋画院有限公司</w:t>
            </w:r>
          </w:p>
        </w:tc>
      </w:tr>
      <w:tr w14:paraId="0104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05" w:type="dxa"/>
            <w:vAlign w:val="center"/>
          </w:tcPr>
          <w:p w14:paraId="46FEC12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4072" w:type="dxa"/>
            <w:noWrap/>
            <w:vAlign w:val="center"/>
          </w:tcPr>
          <w:p w14:paraId="019EAA9A">
            <w:pPr>
              <w:spacing w:line="36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好山好水好风光-庆祝新中国成立75周年油画作品展</w:t>
            </w:r>
          </w:p>
        </w:tc>
        <w:tc>
          <w:tcPr>
            <w:tcW w:w="1414" w:type="dxa"/>
            <w:vAlign w:val="center"/>
          </w:tcPr>
          <w:p w14:paraId="5A8A16BE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展览</w:t>
            </w:r>
          </w:p>
        </w:tc>
        <w:tc>
          <w:tcPr>
            <w:tcW w:w="3245" w:type="dxa"/>
            <w:vAlign w:val="center"/>
          </w:tcPr>
          <w:p w14:paraId="7EC222C4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南京市全民阅读促进会</w:t>
            </w:r>
          </w:p>
        </w:tc>
      </w:tr>
      <w:tr w14:paraId="7421A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05" w:type="dxa"/>
            <w:vAlign w:val="center"/>
          </w:tcPr>
          <w:p w14:paraId="677D548C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4072" w:type="dxa"/>
            <w:noWrap/>
            <w:vAlign w:val="center"/>
          </w:tcPr>
          <w:p w14:paraId="39593DD2">
            <w:pPr>
              <w:spacing w:line="36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光影阅美汇长江 强富美高绘华章—庆祝中华人民共和国成立75周年高质量发展主题摄影展</w:t>
            </w:r>
          </w:p>
        </w:tc>
        <w:tc>
          <w:tcPr>
            <w:tcW w:w="1414" w:type="dxa"/>
            <w:vAlign w:val="center"/>
          </w:tcPr>
          <w:p w14:paraId="38BA49DB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展览</w:t>
            </w:r>
          </w:p>
        </w:tc>
        <w:tc>
          <w:tcPr>
            <w:tcW w:w="3245" w:type="dxa"/>
            <w:vAlign w:val="center"/>
          </w:tcPr>
          <w:p w14:paraId="4ECE0AE8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金陵图书馆</w:t>
            </w:r>
          </w:p>
        </w:tc>
      </w:tr>
      <w:tr w14:paraId="24A3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05" w:type="dxa"/>
            <w:vAlign w:val="center"/>
          </w:tcPr>
          <w:p w14:paraId="73CC3DFE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4072" w:type="dxa"/>
            <w:noWrap/>
            <w:vAlign w:val="center"/>
          </w:tcPr>
          <w:p w14:paraId="48DB5D56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z w:val="28"/>
                <w:szCs w:val="28"/>
                <w:lang w:eastAsia="zh-CN" w:bidi="ar"/>
              </w:rPr>
              <w:t>大美长江·丹青韵—长江南京段主题美术作品展</w:t>
            </w:r>
          </w:p>
        </w:tc>
        <w:tc>
          <w:tcPr>
            <w:tcW w:w="1414" w:type="dxa"/>
            <w:vAlign w:val="center"/>
          </w:tcPr>
          <w:p w14:paraId="7588EA63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展览</w:t>
            </w:r>
          </w:p>
        </w:tc>
        <w:tc>
          <w:tcPr>
            <w:tcW w:w="3245" w:type="dxa"/>
            <w:vAlign w:val="center"/>
          </w:tcPr>
          <w:p w14:paraId="0AD7F84A">
            <w:pPr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color w:val="000000"/>
                <w:spacing w:val="-11"/>
                <w:sz w:val="28"/>
                <w:szCs w:val="28"/>
                <w:lang w:eastAsia="zh-CN" w:bidi="ar"/>
              </w:rPr>
              <w:t>南京书画院（金陵美术馆）</w:t>
            </w:r>
          </w:p>
        </w:tc>
      </w:tr>
    </w:tbl>
    <w:p w14:paraId="1F28BACC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  <w:r>
        <w:rPr>
          <w:rFonts w:eastAsia="方正黑体简体"/>
          <w:bCs/>
          <w:sz w:val="30"/>
          <w:szCs w:val="30"/>
        </w:rPr>
        <w:t>文学图书类拟资助项目</w:t>
      </w:r>
    </w:p>
    <w:p w14:paraId="5ED084F4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</w:p>
    <w:tbl>
      <w:tblPr>
        <w:tblStyle w:val="6"/>
        <w:tblW w:w="9630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140"/>
        <w:gridCol w:w="2400"/>
        <w:gridCol w:w="2130"/>
      </w:tblGrid>
      <w:tr w14:paraId="14017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FD6DD6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4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4DA5D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作品名称</w:t>
            </w:r>
          </w:p>
        </w:tc>
        <w:tc>
          <w:tcPr>
            <w:tcW w:w="24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CC6665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艺术类型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E86162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申报主体</w:t>
            </w:r>
          </w:p>
        </w:tc>
      </w:tr>
      <w:tr w14:paraId="34EF8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5480B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4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6F9D8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CEF1D4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70DBED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14:paraId="6D35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CA2831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4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A35BF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住在冬天的姑姑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58542A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儿童文学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081C30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石若昕</w:t>
            </w:r>
          </w:p>
        </w:tc>
      </w:tr>
      <w:tr w14:paraId="11625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50F183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4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B8B3C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水塔再见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67CBCB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儿童文学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77AB5B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张晓玲</w:t>
            </w:r>
          </w:p>
        </w:tc>
      </w:tr>
      <w:tr w14:paraId="3177B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497E4D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4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06361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  <w:lang w:eastAsia="zh-CN"/>
              </w:rPr>
            </w:pPr>
            <w:r>
              <w:rPr>
                <w:color w:val="000000"/>
                <w:sz w:val="30"/>
                <w:szCs w:val="30"/>
                <w:lang w:eastAsia="zh-CN" w:bidi="ar"/>
              </w:rPr>
              <w:t>到南京去：一个文博记者的私人笔记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AEE207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长篇纪实文学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EC2379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王峰</w:t>
            </w:r>
          </w:p>
        </w:tc>
      </w:tr>
      <w:tr w14:paraId="10F89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EB334F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4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9C262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木德记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CEC76DE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长篇小说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BFE87D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古十九（叶蕾）</w:t>
            </w:r>
          </w:p>
        </w:tc>
      </w:tr>
      <w:tr w14:paraId="1402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1D6F2C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4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27672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金色阳光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089218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儿童文学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9B7AB">
            <w:pPr>
              <w:spacing w:line="560" w:lineRule="exact"/>
              <w:jc w:val="center"/>
              <w:textAlignment w:val="bottom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bidi="ar"/>
              </w:rPr>
              <w:t>邹雷</w:t>
            </w:r>
          </w:p>
        </w:tc>
      </w:tr>
    </w:tbl>
    <w:p w14:paraId="1E4D4EE2">
      <w:pPr>
        <w:spacing w:before="156" w:beforeLines="50" w:line="480" w:lineRule="exact"/>
        <w:jc w:val="both"/>
        <w:textAlignment w:val="center"/>
        <w:rPr>
          <w:rFonts w:eastAsia="方正黑体简体"/>
          <w:bCs/>
          <w:sz w:val="30"/>
          <w:szCs w:val="30"/>
        </w:rPr>
      </w:pPr>
    </w:p>
    <w:p w14:paraId="2EB0EDCD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  <w:r>
        <w:rPr>
          <w:rFonts w:eastAsia="方正黑体简体"/>
          <w:bCs/>
          <w:sz w:val="30"/>
          <w:szCs w:val="30"/>
        </w:rPr>
        <w:t>美术创作类拟资助项目</w:t>
      </w:r>
    </w:p>
    <w:p w14:paraId="147B6AD2">
      <w:pPr>
        <w:spacing w:line="480" w:lineRule="exact"/>
        <w:jc w:val="center"/>
        <w:textAlignment w:val="center"/>
        <w:rPr>
          <w:rFonts w:eastAsia="方正黑体简体"/>
          <w:bCs/>
          <w:sz w:val="30"/>
          <w:szCs w:val="30"/>
        </w:rPr>
      </w:pPr>
    </w:p>
    <w:tbl>
      <w:tblPr>
        <w:tblStyle w:val="6"/>
        <w:tblpPr w:leftFromText="180" w:rightFromText="180" w:vertAnchor="text" w:horzAnchor="margin" w:tblpX="-418" w:tblpY="23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585"/>
        <w:gridCol w:w="2670"/>
        <w:gridCol w:w="2340"/>
      </w:tblGrid>
      <w:tr w14:paraId="1464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restart"/>
            <w:vAlign w:val="center"/>
          </w:tcPr>
          <w:p w14:paraId="67299C20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序号</w:t>
            </w:r>
          </w:p>
        </w:tc>
        <w:tc>
          <w:tcPr>
            <w:tcW w:w="3585" w:type="dxa"/>
            <w:vMerge w:val="restart"/>
            <w:noWrap/>
            <w:vAlign w:val="center"/>
          </w:tcPr>
          <w:p w14:paraId="4904987B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作品名称</w:t>
            </w:r>
          </w:p>
        </w:tc>
        <w:tc>
          <w:tcPr>
            <w:tcW w:w="2670" w:type="dxa"/>
            <w:vMerge w:val="restart"/>
            <w:vAlign w:val="center"/>
          </w:tcPr>
          <w:p w14:paraId="28C80B3C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艺术类型</w:t>
            </w:r>
          </w:p>
        </w:tc>
        <w:tc>
          <w:tcPr>
            <w:tcW w:w="2340" w:type="dxa"/>
            <w:vMerge w:val="restart"/>
            <w:vAlign w:val="center"/>
          </w:tcPr>
          <w:p w14:paraId="693223CF">
            <w:pPr>
              <w:tabs>
                <w:tab w:val="left" w:pos="11490"/>
              </w:tabs>
              <w:spacing w:line="560" w:lineRule="exac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数量（个）</w:t>
            </w:r>
          </w:p>
        </w:tc>
      </w:tr>
      <w:tr w14:paraId="56FC6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vMerge w:val="continue"/>
            <w:vAlign w:val="center"/>
          </w:tcPr>
          <w:p w14:paraId="29EC7C5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3585" w:type="dxa"/>
            <w:vMerge w:val="continue"/>
            <w:vAlign w:val="center"/>
          </w:tcPr>
          <w:p w14:paraId="1F78E7D1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670" w:type="dxa"/>
            <w:vMerge w:val="continue"/>
            <w:vAlign w:val="center"/>
          </w:tcPr>
          <w:p w14:paraId="4A3950DB"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2340" w:type="dxa"/>
            <w:vMerge w:val="continue"/>
            <w:vAlign w:val="center"/>
          </w:tcPr>
          <w:p w14:paraId="1829E8F3">
            <w:pPr>
              <w:spacing w:line="560" w:lineRule="exact"/>
              <w:rPr>
                <w:sz w:val="30"/>
                <w:szCs w:val="30"/>
              </w:rPr>
            </w:pPr>
          </w:p>
        </w:tc>
      </w:tr>
      <w:tr w14:paraId="3B650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0" w:type="dxa"/>
            <w:noWrap/>
            <w:vAlign w:val="center"/>
          </w:tcPr>
          <w:p w14:paraId="3081924E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585" w:type="dxa"/>
            <w:vAlign w:val="center"/>
          </w:tcPr>
          <w:p w14:paraId="7C89FB3A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美术作品创作</w:t>
            </w:r>
          </w:p>
        </w:tc>
        <w:tc>
          <w:tcPr>
            <w:tcW w:w="2670" w:type="dxa"/>
            <w:vAlign w:val="center"/>
          </w:tcPr>
          <w:p w14:paraId="00DB14AB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美术作品</w:t>
            </w:r>
          </w:p>
        </w:tc>
        <w:tc>
          <w:tcPr>
            <w:tcW w:w="2340" w:type="dxa"/>
            <w:vAlign w:val="center"/>
          </w:tcPr>
          <w:p w14:paraId="4C1F4D12">
            <w:pPr>
              <w:tabs>
                <w:tab w:val="left" w:pos="11490"/>
              </w:tabs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</w:tbl>
    <w:p w14:paraId="3F10E755">
      <w:pPr>
        <w:rPr>
          <w:rFonts w:eastAsia="方正黑体简体"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74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A1F06">
    <w:pPr>
      <w:pStyle w:val="3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CFAD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CFAD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I1Y2E1NjE5YjhiYzQ0YTQxZGRhZjgwNzU0NTEifQ=="/>
  </w:docVars>
  <w:rsids>
    <w:rsidRoot w:val="1D786DC1"/>
    <w:rsid w:val="00262BFD"/>
    <w:rsid w:val="003E09ED"/>
    <w:rsid w:val="00411E04"/>
    <w:rsid w:val="00437DAF"/>
    <w:rsid w:val="00622730"/>
    <w:rsid w:val="0070396C"/>
    <w:rsid w:val="008275A9"/>
    <w:rsid w:val="00B82AB1"/>
    <w:rsid w:val="00BD4A81"/>
    <w:rsid w:val="00C12CB5"/>
    <w:rsid w:val="00C43EDA"/>
    <w:rsid w:val="00E94071"/>
    <w:rsid w:val="00F75141"/>
    <w:rsid w:val="1D786DC1"/>
    <w:rsid w:val="2A0E4E6E"/>
    <w:rsid w:val="62A26906"/>
    <w:rsid w:val="7A9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8">
    <w:name w:val="批注框文本 Char"/>
    <w:basedOn w:val="7"/>
    <w:link w:val="2"/>
    <w:uiPriority w:val="0"/>
    <w:rPr>
      <w:rFonts w:ascii="Times New Roman" w:hAnsi="Times New Roman" w:eastAsia="Times New Roman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64F6C-0419-4515-9DAB-B696D9BB99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1484</Words>
  <Characters>1563</Characters>
  <Lines>13</Lines>
  <Paragraphs>3</Paragraphs>
  <TotalTime>7</TotalTime>
  <ScaleCrop>false</ScaleCrop>
  <LinksUpToDate>false</LinksUpToDate>
  <CharactersWithSpaces>1566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2024-08-22T06:31:00Z</dcterms:created>
  <dc:creator>金陵暖阳</dc:creator>
  <cp:lastModifiedBy>Loving Strangers</cp:lastModifiedBy>
  <cp:lastPrinted>2024-08-22T01:49:00Z</cp:lastPrinted>
  <dcterms:modified xsi:type="dcterms:W3CDTF">2024-08-28T01:14:46Z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96812827201A4998901F30738737C817_13</vt:lpwstr>
  </property>
</Properties>
</file>