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7A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 w14:paraId="15637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</w:p>
    <w:p w14:paraId="646C2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宿迁市中小企业数字化微改造硬件产品（方案）</w:t>
      </w:r>
    </w:p>
    <w:p w14:paraId="5340A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介绍材料提纲</w:t>
      </w:r>
    </w:p>
    <w:p w14:paraId="7612D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6C5E5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适用行业、解决痛点及应用场景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</w:p>
    <w:p w14:paraId="1FDA22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解决方案或产品介绍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/>
        </w:rPr>
        <w:t>详述具体产品和方案内容、性能指标等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）。</w:t>
      </w:r>
    </w:p>
    <w:p w14:paraId="20C63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核心技术及产品优势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包括与传统解决方案、与同行的对比分析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）。</w:t>
      </w:r>
    </w:p>
    <w:p w14:paraId="55D79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（三）部署周期及部署成本情况。</w:t>
      </w:r>
    </w:p>
    <w:p w14:paraId="35957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应用情况、典型案例和应用成效介绍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</w:p>
    <w:p w14:paraId="6D813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列举最具代表性的中小企业实施案例，包括实施周期、费用、过程、效果等，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案例数不超过3个，每个案例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篇幅不超过3页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优先介绍宿迁本地案例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）</w:t>
      </w:r>
    </w:p>
    <w:p w14:paraId="71EA71C7"/>
    <w:sectPr>
      <w:pgSz w:w="11906" w:h="16838"/>
      <w:pgMar w:top="2041" w:right="1474" w:bottom="209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ZDYxYTQwNDVkN2I4ZDNjOGRiYWQ1NmQ1ZjkyY2QifQ=="/>
  </w:docVars>
  <w:rsids>
    <w:rsidRoot w:val="5DAF327A"/>
    <w:rsid w:val="156C698C"/>
    <w:rsid w:val="36865550"/>
    <w:rsid w:val="5DA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0</Lines>
  <Paragraphs>0</Paragraphs>
  <TotalTime>0</TotalTime>
  <ScaleCrop>false</ScaleCrop>
  <LinksUpToDate>false</LinksUpToDate>
  <CharactersWithSpaces>215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2024-08-27T07:34:00Z</dcterms:created>
  <dc:creator>王快乐</dc:creator>
  <cp:lastModifiedBy>王快乐</cp:lastModifiedBy>
  <dcterms:modified xsi:type="dcterms:W3CDTF">2024-08-27T07:37:42Z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9AF340E472BF4487870E889BB1450966_13</vt:lpwstr>
  </property>
</Properties>
</file>