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2"/>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91.040.01</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2"/>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P001/09</w:t>
            </w:r>
            <w:r>
              <w:rPr>
                <w:rFonts w:ascii="黑体" w:hAnsi="黑体" w:eastAsia="黑体"/>
                <w:sz w:val="21"/>
                <w:szCs w:val="21"/>
              </w:rPr>
              <w:fldChar w:fldCharType="end"/>
            </w:r>
            <w:bookmarkEnd w:id="1"/>
          </w:p>
        </w:tc>
      </w:tr>
    </w:tbl>
    <w:tbl>
      <w:tblPr>
        <w:tblStyle w:val="32"/>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6"/>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7"/>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202"/>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20XX</w:t>
      </w:r>
      <w:r>
        <w:fldChar w:fldCharType="end"/>
      </w:r>
      <w:bookmarkEnd w:id="7"/>
    </w:p>
    <w:p>
      <w:pPr>
        <w:pStyle w:val="203"/>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GVcU0+UBAACr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06RS57Gk4IVbhcRT9u7aX4H8hMzBohVuo3K3N3tPCJOUUTxISQZ6&#10;qrXu3kFNMWIbIUvWN8EmSBKD9Xky+9NkVB+ZpMfzCa3OmIYmj75ClMdEHzC+VWBZulTcaJdEE6XY&#10;XWFMjYjyGJKeHVxqY/LgjWNdxd+cTc9yAoLRdXKmMAyb9cIEthNpdfKXWZHnfliArauHIsYdSCee&#10;g2JrqPercBSDZpi7OexbWpL7ds6++8fm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GVcU&#10;0+UBAACrAwAADgAAAAAAAAABACAAAAAnAQAAZHJzL2Uyb0RvYy54bWxQSwUGAAAAAAYABgBZAQAA&#10;fgUAAAAA&#10;">
                <v:fill on="f" focussize="0,0"/>
                <v:stroke color="#000000" joinstyle="round"/>
                <v:imagedata o:title=""/>
                <o:lock v:ext="edit" aspectratio="f"/>
              </v:line>
            </w:pict>
          </mc:Fallback>
        </mc:AlternateContent>
      </w:r>
    </w:p>
    <w:p>
      <w:pPr>
        <w:pStyle w:val="57"/>
        <w:framePr w:w="9639" w:h="6976" w:hRule="exact" w:hSpace="0" w:vSpace="0" w:wrap="around" w:hAnchor="page" w:y="6408"/>
        <w:jc w:val="center"/>
        <w:rPr>
          <w:rFonts w:ascii="黑体" w:hAnsi="黑体" w:eastAsia="黑体"/>
          <w:b w:val="0"/>
          <w:bCs w:val="0"/>
          <w:w w:val="100"/>
        </w:rPr>
      </w:pPr>
    </w:p>
    <w:p>
      <w:pPr>
        <w:pStyle w:val="20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民用建筑</w:t>
      </w:r>
      <w:r>
        <w:t>碳排放计算标准</w:t>
      </w:r>
      <w:r>
        <w:fldChar w:fldCharType="end"/>
      </w:r>
      <w:bookmarkEnd w:id="9"/>
    </w:p>
    <w:p>
      <w:pPr>
        <w:framePr w:w="9639" w:h="6974" w:hRule="exact" w:wrap="around" w:vAnchor="page" w:hAnchor="page" w:x="1419" w:y="6408" w:anchorLock="1"/>
        <w:ind w:left="-1418"/>
      </w:pPr>
    </w:p>
    <w:p>
      <w:pPr>
        <w:pStyle w:val="132"/>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Calculation standard for civil buildings carbon emission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32"/>
        <w:framePr w:w="9639" w:h="6974" w:hRule="exact" w:wrap="around" w:vAnchor="page" w:hAnchor="page" w:x="1419" w:y="6408" w:anchorLock="1"/>
        <w:textAlignment w:val="bottom"/>
        <w:rPr>
          <w:rFonts w:eastAsia="黑体"/>
          <w:szCs w:val="28"/>
        </w:rPr>
      </w:pPr>
    </w:p>
    <w:p>
      <w:pPr>
        <w:pStyle w:val="13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3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32"/>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20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20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w:t>
      </w:r>
      <w:r>
        <w:rPr>
          <w:rFonts w:hAnsi="黑体"/>
          <w:w w:val="100"/>
          <w:sz w:val="28"/>
        </w:rPr>
        <w:t>监督管理局</w:t>
      </w:r>
      <w:r>
        <w:rPr>
          <w:rFonts w:hint="eastAsia" w:hAnsi="黑体"/>
          <w:w w:val="100"/>
          <w:sz w:val="28"/>
        </w:rPr>
        <w:t xml:space="preserve"> 江苏省</w:t>
      </w:r>
      <w:r>
        <w:rPr>
          <w:rFonts w:hAnsi="黑体"/>
          <w:w w:val="100"/>
          <w:sz w:val="28"/>
        </w:rPr>
        <w:t>住房和城乡建设厅</w:t>
      </w:r>
      <w:r>
        <w:rPr>
          <w:rFonts w:hAnsi="黑体"/>
          <w:w w:val="100"/>
          <w:sz w:val="28"/>
        </w:rPr>
        <w:fldChar w:fldCharType="end"/>
      </w:r>
      <w:bookmarkEnd w:id="20"/>
      <w:r>
        <w:rPr>
          <w:rFonts w:ascii="Times New Roman"/>
          <w:w w:val="100"/>
          <w:sz w:val="28"/>
        </w:rPr>
        <w:t>  </w:t>
      </w:r>
      <w:r>
        <w:rPr>
          <w:rStyle w:val="236"/>
          <w:rFonts w:hint="eastAsia" w:hAnsi="黑体"/>
          <w:position w:val="0"/>
        </w:rPr>
        <w:t>发</w:t>
      </w:r>
      <w:r>
        <w:rPr>
          <w:rStyle w:val="236"/>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直接连接符 3"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5qzdH+MB&#10;AACqAwAADgAAAAAAAAABACAAAAAmAQAAZHJzL2Uyb0RvYy54bWxQSwUGAAAAAAYABgBZAQAAewUA&#10;AAAA&#10;">
                <v:fill on="f" focussize="0,0"/>
                <v:stroke color="#000000" joinstyle="round"/>
                <v:imagedata o:title=""/>
                <o:lock v:ext="edit" aspectratio="f"/>
                <w10:anchorlock/>
              </v:line>
            </w:pict>
          </mc:Fallback>
        </mc:AlternateContent>
      </w:r>
    </w:p>
    <w:p>
      <w:pPr>
        <w:pStyle w:val="98"/>
        <w:spacing w:after="468"/>
      </w:pPr>
      <w:bookmarkStart w:id="21" w:name="BookMark1"/>
      <w:bookmarkStart w:id="22" w:name="_Toc166492049"/>
      <w:r>
        <w:rPr>
          <w:rFonts w:hint="eastAsia"/>
          <w:spacing w:val="320"/>
        </w:rPr>
        <w:t>目</w:t>
      </w:r>
      <w:r>
        <w:rPr>
          <w:rFonts w:hint="eastAsia"/>
        </w:rPr>
        <w:t>次</w:t>
      </w:r>
    </w:p>
    <w:p>
      <w:pPr>
        <w:pStyle w:val="23"/>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"_Toc169617592" </w:instrText>
      </w:r>
      <w:r>
        <w:fldChar w:fldCharType="separate"/>
      </w:r>
      <w:r>
        <w:rPr>
          <w:rStyle w:val="38"/>
          <w:rFonts w:hint="eastAsia"/>
          <w:spacing w:val="320"/>
        </w:rPr>
        <w:t>前</w:t>
      </w:r>
      <w:r>
        <w:rPr>
          <w:rStyle w:val="38"/>
          <w:rFonts w:hint="eastAsia"/>
        </w:rPr>
        <w:t>言</w:t>
      </w:r>
      <w:r>
        <w:tab/>
      </w:r>
      <w:r>
        <w:fldChar w:fldCharType="begin"/>
      </w:r>
      <w:r>
        <w:instrText xml:space="preserve"> PAGEREF _Toc169617592 \h </w:instrText>
      </w:r>
      <w:r>
        <w:fldChar w:fldCharType="separate"/>
      </w:r>
      <w:r>
        <w:t>II</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"_Toc169617593" </w:instrText>
      </w:r>
      <w:r>
        <w:fldChar w:fldCharType="separate"/>
      </w:r>
      <w:r>
        <w:rPr>
          <w:rStyle w:val="38"/>
        </w:rPr>
        <w:t>1</w:t>
      </w:r>
      <w:r>
        <w:rPr>
          <w:rStyle w:val="38"/>
          <w:rFonts w:hint="eastAsia"/>
        </w:rPr>
        <w:t xml:space="preserve"> 范围</w:t>
      </w:r>
      <w:r>
        <w:tab/>
      </w:r>
      <w:r>
        <w:fldChar w:fldCharType="begin"/>
      </w:r>
      <w:r>
        <w:instrText xml:space="preserve"> PAGEREF _Toc169617593 \h </w:instrText>
      </w:r>
      <w:r>
        <w:fldChar w:fldCharType="separate"/>
      </w:r>
      <w:r>
        <w:t>1</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"_Toc169617594" </w:instrText>
      </w:r>
      <w:r>
        <w:fldChar w:fldCharType="separate"/>
      </w:r>
      <w:r>
        <w:rPr>
          <w:rStyle w:val="38"/>
        </w:rPr>
        <w:t>2</w:t>
      </w:r>
      <w:r>
        <w:rPr>
          <w:rStyle w:val="38"/>
          <w:rFonts w:hint="eastAsia"/>
        </w:rPr>
        <w:t xml:space="preserve"> 规范性引用文件</w:t>
      </w:r>
      <w:r>
        <w:tab/>
      </w:r>
      <w:r>
        <w:fldChar w:fldCharType="begin"/>
      </w:r>
      <w:r>
        <w:instrText xml:space="preserve"> PAGEREF _Toc169617594 \h </w:instrText>
      </w:r>
      <w:r>
        <w:fldChar w:fldCharType="separate"/>
      </w:r>
      <w:r>
        <w:t>1</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"_Toc169617595" </w:instrText>
      </w:r>
      <w:r>
        <w:fldChar w:fldCharType="separate"/>
      </w:r>
      <w:r>
        <w:rPr>
          <w:rStyle w:val="38"/>
        </w:rPr>
        <w:t>3</w:t>
      </w:r>
      <w:r>
        <w:rPr>
          <w:rStyle w:val="38"/>
          <w:rFonts w:hint="eastAsia"/>
        </w:rPr>
        <w:t xml:space="preserve"> 术语和定义</w:t>
      </w:r>
      <w:r>
        <w:tab/>
      </w:r>
      <w:r>
        <w:fldChar w:fldCharType="begin"/>
      </w:r>
      <w:r>
        <w:instrText xml:space="preserve"> PAGEREF _Toc169617595 \h </w:instrText>
      </w:r>
      <w:r>
        <w:fldChar w:fldCharType="separate"/>
      </w:r>
      <w:r>
        <w:t>1</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"_Toc169617596" </w:instrText>
      </w:r>
      <w:r>
        <w:fldChar w:fldCharType="separate"/>
      </w:r>
      <w:r>
        <w:rPr>
          <w:rStyle w:val="38"/>
        </w:rPr>
        <w:t>4</w:t>
      </w:r>
      <w:r>
        <w:rPr>
          <w:rStyle w:val="38"/>
          <w:rFonts w:hint="eastAsia"/>
        </w:rPr>
        <w:t xml:space="preserve"> 基本规定</w:t>
      </w:r>
      <w:r>
        <w:tab/>
      </w:r>
      <w:r>
        <w:fldChar w:fldCharType="begin"/>
      </w:r>
      <w:r>
        <w:instrText xml:space="preserve"> PAGEREF _Toc169617596 \h </w:instrText>
      </w:r>
      <w:r>
        <w:fldChar w:fldCharType="separate"/>
      </w:r>
      <w:r>
        <w:t>2</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"_Toc169617597" </w:instrText>
      </w:r>
      <w:r>
        <w:fldChar w:fldCharType="separate"/>
      </w:r>
      <w:r>
        <w:rPr>
          <w:rStyle w:val="38"/>
        </w:rPr>
        <w:t>5</w:t>
      </w:r>
      <w:r>
        <w:rPr>
          <w:rStyle w:val="38"/>
          <w:rFonts w:hint="eastAsia"/>
        </w:rPr>
        <w:t xml:space="preserve"> 可行性研究与方案设计阶段碳排放计算</w:t>
      </w:r>
      <w:r>
        <w:tab/>
      </w:r>
      <w:r>
        <w:fldChar w:fldCharType="begin"/>
      </w:r>
      <w:r>
        <w:instrText xml:space="preserve"> PAGEREF _Toc169617597 \h </w:instrText>
      </w:r>
      <w:r>
        <w:fldChar w:fldCharType="separate"/>
      </w:r>
      <w:r>
        <w:t>3</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"_Toc169617598" </w:instrText>
      </w:r>
      <w:r>
        <w:fldChar w:fldCharType="separate"/>
      </w:r>
      <w:r>
        <w:rPr>
          <w:rStyle w:val="38"/>
          <w14:scene3d>
            <w14:lightRig w14:rig="threePt" w14:dir="t">
              <w14:rot w14:lat="0" w14:lon="0" w14:rev="0"/>
            </w14:lightRig>
          </w14:scene3d>
        </w:rPr>
        <w:t>5.1</w:t>
      </w:r>
      <w:r>
        <w:rPr>
          <w:rStyle w:val="38"/>
          <w:rFonts w:hint="eastAsia"/>
        </w:rPr>
        <w:t xml:space="preserve"> 一般规定</w:t>
      </w:r>
      <w:r>
        <w:tab/>
      </w:r>
      <w:r>
        <w:fldChar w:fldCharType="begin"/>
      </w:r>
      <w:r>
        <w:instrText xml:space="preserve"> PAGEREF _Toc169617598 \h </w:instrText>
      </w:r>
      <w:r>
        <w:fldChar w:fldCharType="separate"/>
      </w:r>
      <w:r>
        <w:t>3</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"_Toc169617599" </w:instrText>
      </w:r>
      <w:r>
        <w:fldChar w:fldCharType="separate"/>
      </w:r>
      <w:r>
        <w:rPr>
          <w:rStyle w:val="38"/>
          <w14:scene3d>
            <w14:lightRig w14:rig="threePt" w14:dir="t">
              <w14:rot w14:lat="0" w14:lon="0" w14:rev="0"/>
            </w14:lightRig>
          </w14:scene3d>
        </w:rPr>
        <w:t>5.2</w:t>
      </w:r>
      <w:r>
        <w:rPr>
          <w:rStyle w:val="38"/>
          <w:rFonts w:hint="eastAsia"/>
        </w:rPr>
        <w:t xml:space="preserve"> 可行性研究阶段计算内容</w:t>
      </w:r>
      <w:r>
        <w:tab/>
      </w:r>
      <w:r>
        <w:fldChar w:fldCharType="begin"/>
      </w:r>
      <w:r>
        <w:instrText xml:space="preserve"> PAGEREF _Toc169617599 \h </w:instrText>
      </w:r>
      <w:r>
        <w:fldChar w:fldCharType="separate"/>
      </w:r>
      <w:r>
        <w:t>3</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"_Toc169617600" </w:instrText>
      </w:r>
      <w:r>
        <w:fldChar w:fldCharType="separate"/>
      </w:r>
      <w:r>
        <w:rPr>
          <w:rStyle w:val="38"/>
          <w14:scene3d>
            <w14:lightRig w14:rig="threePt" w14:dir="t">
              <w14:rot w14:lat="0" w14:lon="0" w14:rev="0"/>
            </w14:lightRig>
          </w14:scene3d>
        </w:rPr>
        <w:t>5.3</w:t>
      </w:r>
      <w:r>
        <w:rPr>
          <w:rStyle w:val="38"/>
          <w:rFonts w:hint="eastAsia"/>
        </w:rPr>
        <w:t xml:space="preserve"> 方案设计阶段计算内容</w:t>
      </w:r>
      <w:r>
        <w:tab/>
      </w:r>
      <w:r>
        <w:fldChar w:fldCharType="begin"/>
      </w:r>
      <w:r>
        <w:instrText xml:space="preserve"> PAGEREF _Toc169617600 \h </w:instrText>
      </w:r>
      <w:r>
        <w:fldChar w:fldCharType="separate"/>
      </w:r>
      <w:r>
        <w:t>3</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"_Toc169617601" </w:instrText>
      </w:r>
      <w:r>
        <w:fldChar w:fldCharType="separate"/>
      </w:r>
      <w:r>
        <w:rPr>
          <w:rStyle w:val="38"/>
        </w:rPr>
        <w:t>6</w:t>
      </w:r>
      <w:r>
        <w:rPr>
          <w:rStyle w:val="38"/>
          <w:rFonts w:hint="eastAsia"/>
        </w:rPr>
        <w:t xml:space="preserve"> 施工图设计阶段碳排放计算</w:t>
      </w:r>
      <w:r>
        <w:tab/>
      </w:r>
      <w:r>
        <w:fldChar w:fldCharType="begin"/>
      </w:r>
      <w:r>
        <w:instrText xml:space="preserve"> PAGEREF _Toc169617601 \h </w:instrText>
      </w:r>
      <w:r>
        <w:fldChar w:fldCharType="separate"/>
      </w:r>
      <w:r>
        <w:t>5</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"_Toc169617602" </w:instrText>
      </w:r>
      <w:r>
        <w:fldChar w:fldCharType="separate"/>
      </w:r>
      <w:r>
        <w:rPr>
          <w:rStyle w:val="38"/>
          <w14:scene3d>
            <w14:lightRig w14:rig="threePt" w14:dir="t">
              <w14:rot w14:lat="0" w14:lon="0" w14:rev="0"/>
            </w14:lightRig>
          </w14:scene3d>
        </w:rPr>
        <w:t>6.1</w:t>
      </w:r>
      <w:r>
        <w:rPr>
          <w:rStyle w:val="38"/>
          <w:rFonts w:hint="eastAsia"/>
        </w:rPr>
        <w:t xml:space="preserve"> 一般规定</w:t>
      </w:r>
      <w:r>
        <w:tab/>
      </w:r>
      <w:r>
        <w:fldChar w:fldCharType="begin"/>
      </w:r>
      <w:r>
        <w:instrText xml:space="preserve"> PAGEREF _Toc169617602 \h </w:instrText>
      </w:r>
      <w:r>
        <w:fldChar w:fldCharType="separate"/>
      </w:r>
      <w:r>
        <w:t>5</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"_Toc169617603" </w:instrText>
      </w:r>
      <w:r>
        <w:fldChar w:fldCharType="separate"/>
      </w:r>
      <w:r>
        <w:rPr>
          <w:rStyle w:val="38"/>
          <w14:scene3d>
            <w14:lightRig w14:rig="threePt" w14:dir="t">
              <w14:rot w14:lat="0" w14:lon="0" w14:rev="0"/>
            </w14:lightRig>
          </w14:scene3d>
        </w:rPr>
        <w:t>6.2</w:t>
      </w:r>
      <w:r>
        <w:rPr>
          <w:rStyle w:val="38"/>
          <w:rFonts w:hint="eastAsia"/>
        </w:rPr>
        <w:t xml:space="preserve"> 计算内容</w:t>
      </w:r>
      <w:r>
        <w:tab/>
      </w:r>
      <w:r>
        <w:fldChar w:fldCharType="begin"/>
      </w:r>
      <w:r>
        <w:instrText xml:space="preserve"> PAGEREF _Toc169617603 \h </w:instrText>
      </w:r>
      <w:r>
        <w:fldChar w:fldCharType="separate"/>
      </w:r>
      <w:r>
        <w:t>5</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"_Toc169617604" </w:instrText>
      </w:r>
      <w:r>
        <w:fldChar w:fldCharType="separate"/>
      </w:r>
      <w:r>
        <w:rPr>
          <w:rStyle w:val="38"/>
        </w:rPr>
        <w:t>7</w:t>
      </w:r>
      <w:r>
        <w:rPr>
          <w:rStyle w:val="38"/>
          <w:rFonts w:hint="eastAsia"/>
        </w:rPr>
        <w:t xml:space="preserve"> 竣工阶段碳排放计算</w:t>
      </w:r>
      <w:r>
        <w:tab/>
      </w:r>
      <w:r>
        <w:fldChar w:fldCharType="begin"/>
      </w:r>
      <w:r>
        <w:instrText xml:space="preserve"> PAGEREF _Toc169617604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"_Toc169617605" </w:instrText>
      </w:r>
      <w:r>
        <w:fldChar w:fldCharType="separate"/>
      </w:r>
      <w:r>
        <w:rPr>
          <w:rStyle w:val="38"/>
          <w14:scene3d>
            <w14:lightRig w14:rig="threePt" w14:dir="t">
              <w14:rot w14:lat="0" w14:lon="0" w14:rev="0"/>
            </w14:lightRig>
          </w14:scene3d>
        </w:rPr>
        <w:t>7.1</w:t>
      </w:r>
      <w:r>
        <w:rPr>
          <w:rStyle w:val="38"/>
          <w:rFonts w:hint="eastAsia"/>
        </w:rPr>
        <w:t xml:space="preserve"> 一般规定</w:t>
      </w:r>
      <w:r>
        <w:tab/>
      </w:r>
      <w:r>
        <w:fldChar w:fldCharType="begin"/>
      </w:r>
      <w:r>
        <w:instrText xml:space="preserve"> PAGEREF _Toc169617605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"_Toc169617606" </w:instrText>
      </w:r>
      <w:r>
        <w:fldChar w:fldCharType="separate"/>
      </w:r>
      <w:r>
        <w:rPr>
          <w:rStyle w:val="38"/>
          <w14:scene3d>
            <w14:lightRig w14:rig="threePt" w14:dir="t">
              <w14:rot w14:lat="0" w14:lon="0" w14:rev="0"/>
            </w14:lightRig>
          </w14:scene3d>
        </w:rPr>
        <w:t>7.2</w:t>
      </w:r>
      <w:r>
        <w:rPr>
          <w:rStyle w:val="38"/>
          <w:rFonts w:hint="eastAsia"/>
        </w:rPr>
        <w:t xml:space="preserve"> 计算内容</w:t>
      </w:r>
      <w:r>
        <w:tab/>
      </w:r>
      <w:r>
        <w:fldChar w:fldCharType="begin"/>
      </w:r>
      <w:r>
        <w:instrText xml:space="preserve"> PAGEREF _Toc169617606 \h </w:instrText>
      </w:r>
      <w:r>
        <w:fldChar w:fldCharType="separate"/>
      </w:r>
      <w:r>
        <w:t>11</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"_Toc169617607" </w:instrText>
      </w:r>
      <w:r>
        <w:fldChar w:fldCharType="separate"/>
      </w:r>
      <w:r>
        <w:rPr>
          <w:rStyle w:val="38"/>
        </w:rPr>
        <w:t>8</w:t>
      </w:r>
      <w:r>
        <w:rPr>
          <w:rStyle w:val="38"/>
          <w:rFonts w:hint="eastAsia"/>
        </w:rPr>
        <w:t xml:space="preserve"> 运行阶段碳排放计算</w:t>
      </w:r>
      <w:r>
        <w:tab/>
      </w:r>
      <w:r>
        <w:fldChar w:fldCharType="begin"/>
      </w:r>
      <w:r>
        <w:instrText xml:space="preserve"> PAGEREF _Toc169617607 \h </w:instrText>
      </w:r>
      <w:r>
        <w:fldChar w:fldCharType="separate"/>
      </w:r>
      <w:r>
        <w:t>12</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"_Toc169617608" </w:instrText>
      </w:r>
      <w:r>
        <w:fldChar w:fldCharType="separate"/>
      </w:r>
      <w:r>
        <w:rPr>
          <w:rStyle w:val="38"/>
          <w14:scene3d>
            <w14:lightRig w14:rig="threePt" w14:dir="t">
              <w14:rot w14:lat="0" w14:lon="0" w14:rev="0"/>
            </w14:lightRig>
          </w14:scene3d>
        </w:rPr>
        <w:t>8.1</w:t>
      </w:r>
      <w:r>
        <w:rPr>
          <w:rStyle w:val="38"/>
          <w:rFonts w:hint="eastAsia"/>
        </w:rPr>
        <w:t xml:space="preserve"> 一般规定</w:t>
      </w:r>
      <w:r>
        <w:tab/>
      </w:r>
      <w:r>
        <w:fldChar w:fldCharType="begin"/>
      </w:r>
      <w:r>
        <w:instrText xml:space="preserve"> PAGEREF _Toc169617608 \h </w:instrText>
      </w:r>
      <w:r>
        <w:fldChar w:fldCharType="separate"/>
      </w:r>
      <w:r>
        <w:t>12</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"_Toc169617609" </w:instrText>
      </w:r>
      <w:r>
        <w:fldChar w:fldCharType="separate"/>
      </w:r>
      <w:r>
        <w:rPr>
          <w:rStyle w:val="38"/>
          <w14:scene3d>
            <w14:lightRig w14:rig="threePt" w14:dir="t">
              <w14:rot w14:lat="0" w14:lon="0" w14:rev="0"/>
            </w14:lightRig>
          </w14:scene3d>
        </w:rPr>
        <w:t>8.2</w:t>
      </w:r>
      <w:r>
        <w:rPr>
          <w:rStyle w:val="38"/>
          <w:rFonts w:hint="eastAsia"/>
        </w:rPr>
        <w:t xml:space="preserve"> 计算内容</w:t>
      </w:r>
      <w:r>
        <w:tab/>
      </w:r>
      <w:r>
        <w:fldChar w:fldCharType="begin"/>
      </w:r>
      <w:r>
        <w:instrText xml:space="preserve"> PAGEREF _Toc169617609 \h </w:instrText>
      </w:r>
      <w:r>
        <w:fldChar w:fldCharType="separate"/>
      </w:r>
      <w:r>
        <w:t>12</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"_Toc169617610" </w:instrText>
      </w:r>
      <w:r>
        <w:fldChar w:fldCharType="separate"/>
      </w:r>
      <w:r>
        <w:rPr>
          <w:rStyle w:val="38"/>
          <w:rFonts w:hint="eastAsia"/>
          <w:spacing w:val="100"/>
        </w:rPr>
        <w:t>附录A</w:t>
      </w:r>
      <w:r>
        <w:rPr>
          <w:rStyle w:val="38"/>
          <w:rFonts w:hint="eastAsia"/>
        </w:rPr>
        <w:t xml:space="preserve"> （资料性）</w:t>
      </w:r>
      <w:r>
        <w:rPr>
          <w:rStyle w:val="38"/>
        </w:rPr>
        <w:t xml:space="preserve"> </w:t>
      </w:r>
      <w:r>
        <w:rPr>
          <w:rStyle w:val="38"/>
          <w:rFonts w:hint="eastAsia"/>
        </w:rPr>
        <w:t>民用建筑碳排放计算指标汇总表</w:t>
      </w:r>
      <w:r>
        <w:tab/>
      </w:r>
      <w:r>
        <w:fldChar w:fldCharType="begin"/>
      </w:r>
      <w:r>
        <w:instrText xml:space="preserve"> PAGEREF _Toc169617610 \h </w:instrText>
      </w:r>
      <w:r>
        <w:fldChar w:fldCharType="separate"/>
      </w:r>
      <w:r>
        <w:t>14</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"_Toc169617611" </w:instrText>
      </w:r>
      <w:r>
        <w:fldChar w:fldCharType="separate"/>
      </w:r>
      <w:r>
        <w:rPr>
          <w:rStyle w:val="38"/>
          <w:rFonts w:hint="eastAsia"/>
          <w:spacing w:val="100"/>
        </w:rPr>
        <w:t>附录B</w:t>
      </w:r>
      <w:r>
        <w:rPr>
          <w:rStyle w:val="38"/>
          <w:rFonts w:hint="eastAsia"/>
        </w:rPr>
        <w:t xml:space="preserve"> （资料性）</w:t>
      </w:r>
      <w:r>
        <w:rPr>
          <w:rStyle w:val="38"/>
        </w:rPr>
        <w:t xml:space="preserve"> </w:t>
      </w:r>
      <w:r>
        <w:rPr>
          <w:rStyle w:val="38"/>
          <w:rFonts w:hint="eastAsia"/>
        </w:rPr>
        <w:t>民用建筑运行期间单位建筑面积碳排放强度指标</w:t>
      </w:r>
      <w:r>
        <w:tab/>
      </w:r>
      <w:r>
        <w:fldChar w:fldCharType="begin"/>
      </w:r>
      <w:r>
        <w:instrText xml:space="preserve"> PAGEREF _Toc169617611 \h </w:instrText>
      </w:r>
      <w:r>
        <w:fldChar w:fldCharType="separate"/>
      </w:r>
      <w:r>
        <w:t>15</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"_Toc169617612" </w:instrText>
      </w:r>
      <w:r>
        <w:fldChar w:fldCharType="separate"/>
      </w:r>
      <w:r>
        <w:rPr>
          <w:rStyle w:val="38"/>
          <w:rFonts w:hint="eastAsia"/>
          <w:spacing w:val="100"/>
        </w:rPr>
        <w:t>附录C</w:t>
      </w:r>
      <w:r>
        <w:rPr>
          <w:rStyle w:val="38"/>
          <w:rFonts w:hint="eastAsia"/>
        </w:rPr>
        <w:t xml:space="preserve"> （资料性）</w:t>
      </w:r>
      <w:r>
        <w:rPr>
          <w:rStyle w:val="38"/>
        </w:rPr>
        <w:t xml:space="preserve"> </w:t>
      </w:r>
      <w:r>
        <w:rPr>
          <w:rStyle w:val="38"/>
          <w:rFonts w:hint="eastAsia"/>
        </w:rPr>
        <w:t>建材碳排放因子</w:t>
      </w:r>
      <w:r>
        <w:tab/>
      </w:r>
      <w:r>
        <w:fldChar w:fldCharType="begin"/>
      </w:r>
      <w:r>
        <w:instrText xml:space="preserve"> PAGEREF _Toc169617612 \h </w:instrText>
      </w:r>
      <w:r>
        <w:fldChar w:fldCharType="separate"/>
      </w:r>
      <w:r>
        <w:t>16</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"_Toc169617613" </w:instrText>
      </w:r>
      <w:r>
        <w:fldChar w:fldCharType="separate"/>
      </w:r>
      <w:r>
        <w:rPr>
          <w:rStyle w:val="38"/>
          <w:rFonts w:hint="eastAsia"/>
          <w:spacing w:val="100"/>
        </w:rPr>
        <w:t>附录D</w:t>
      </w:r>
      <w:r>
        <w:rPr>
          <w:rStyle w:val="38"/>
          <w:rFonts w:hint="eastAsia"/>
        </w:rPr>
        <w:t xml:space="preserve"> （资料性）</w:t>
      </w:r>
      <w:r>
        <w:rPr>
          <w:rStyle w:val="38"/>
        </w:rPr>
        <w:t xml:space="preserve"> </w:t>
      </w:r>
      <w:r>
        <w:rPr>
          <w:rStyle w:val="38"/>
          <w:rFonts w:hint="eastAsia"/>
        </w:rPr>
        <w:t>主要能源碳排放因子</w:t>
      </w:r>
      <w:r>
        <w:tab/>
      </w:r>
      <w:r>
        <w:fldChar w:fldCharType="begin"/>
      </w:r>
      <w:r>
        <w:instrText xml:space="preserve"> PAGEREF _Toc169617613 \h </w:instrText>
      </w:r>
      <w:r>
        <w:fldChar w:fldCharType="separate"/>
      </w:r>
      <w:r>
        <w:t>19</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"_Toc169617614" </w:instrText>
      </w:r>
      <w:r>
        <w:fldChar w:fldCharType="separate"/>
      </w:r>
      <w:r>
        <w:rPr>
          <w:rStyle w:val="38"/>
          <w:rFonts w:hint="eastAsia"/>
          <w:spacing w:val="100"/>
        </w:rPr>
        <w:t>附录E</w:t>
      </w:r>
      <w:r>
        <w:rPr>
          <w:rStyle w:val="38"/>
          <w:rFonts w:hint="eastAsia"/>
        </w:rPr>
        <w:t xml:space="preserve"> （资料性）</w:t>
      </w:r>
      <w:r>
        <w:rPr>
          <w:rStyle w:val="38"/>
        </w:rPr>
        <w:t xml:space="preserve"> </w:t>
      </w:r>
      <w:r>
        <w:rPr>
          <w:rStyle w:val="38"/>
          <w:rFonts w:hint="eastAsia"/>
        </w:rPr>
        <w:t>建材运输碳排放因子</w:t>
      </w:r>
      <w:r>
        <w:tab/>
      </w:r>
      <w:r>
        <w:fldChar w:fldCharType="begin"/>
      </w:r>
      <w:r>
        <w:instrText xml:space="preserve"> PAGEREF _Toc169617614 \h </w:instrText>
      </w:r>
      <w:r>
        <w:fldChar w:fldCharType="separate"/>
      </w:r>
      <w:r>
        <w:t>20</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"_Toc169617615" </w:instrText>
      </w:r>
      <w:r>
        <w:fldChar w:fldCharType="separate"/>
      </w:r>
      <w:r>
        <w:rPr>
          <w:rStyle w:val="38"/>
          <w:rFonts w:hint="eastAsia"/>
          <w:spacing w:val="100"/>
        </w:rPr>
        <w:t>附录F</w:t>
      </w:r>
      <w:r>
        <w:rPr>
          <w:rStyle w:val="38"/>
          <w:rFonts w:hint="eastAsia"/>
        </w:rPr>
        <w:t xml:space="preserve"> （资料性）</w:t>
      </w:r>
      <w:r>
        <w:rPr>
          <w:rStyle w:val="38"/>
        </w:rPr>
        <w:t xml:space="preserve"> </w:t>
      </w:r>
      <w:r>
        <w:rPr>
          <w:rStyle w:val="38"/>
          <w:rFonts w:hint="eastAsia"/>
        </w:rPr>
        <w:t>临时设施碳排放因子</w:t>
      </w:r>
      <w:r>
        <w:tab/>
      </w:r>
      <w:r>
        <w:fldChar w:fldCharType="begin"/>
      </w:r>
      <w:r>
        <w:instrText xml:space="preserve"> PAGEREF _Toc169617615 \h </w:instrText>
      </w:r>
      <w:r>
        <w:fldChar w:fldCharType="separate"/>
      </w:r>
      <w:r>
        <w:t>21</w:t>
      </w:r>
      <w:r>
        <w:fldChar w:fldCharType="end"/>
      </w:r>
      <w:r>
        <w:fldChar w:fldCharType="end"/>
      </w:r>
    </w:p>
    <w:p>
      <w:pPr>
        <w:pStyle w:val="23"/>
        <w:tabs>
          <w:tab w:val="right" w:leader="dot" w:pos="9344"/>
        </w:tabs>
        <w:rPr>
          <w:rFonts w:asciiTheme="minorHAnsi" w:hAnsiTheme="minorHAnsi" w:eastAsiaTheme="minorEastAsia" w:cstheme="minorBidi"/>
          <w:szCs w:val="22"/>
        </w:rPr>
      </w:pPr>
      <w:r>
        <w:fldChar w:fldCharType="begin"/>
      </w:r>
      <w:r>
        <w:instrText xml:space="preserve"> HYPERLINK \l "_Toc169617616" </w:instrText>
      </w:r>
      <w:r>
        <w:fldChar w:fldCharType="separate"/>
      </w:r>
      <w:r>
        <w:rPr>
          <w:rStyle w:val="38"/>
          <w:rFonts w:hint="eastAsia"/>
          <w:spacing w:val="100"/>
        </w:rPr>
        <w:t>附录G</w:t>
      </w:r>
      <w:r>
        <w:rPr>
          <w:rStyle w:val="38"/>
          <w:rFonts w:hint="eastAsia"/>
        </w:rPr>
        <w:t xml:space="preserve"> （资料性）</w:t>
      </w:r>
      <w:r>
        <w:rPr>
          <w:rStyle w:val="38"/>
        </w:rPr>
        <w:t xml:space="preserve"> </w:t>
      </w:r>
      <w:r>
        <w:rPr>
          <w:rStyle w:val="38"/>
          <w:rFonts w:hint="eastAsia"/>
        </w:rPr>
        <w:t>不同种植方式单位种植面积年固碳量</w:t>
      </w:r>
      <w:r>
        <w:tab/>
      </w:r>
      <w:r>
        <w:fldChar w:fldCharType="begin"/>
      </w:r>
      <w:r>
        <w:instrText xml:space="preserve"> PAGEREF _Toc169617616 \h </w:instrText>
      </w:r>
      <w:r>
        <w:fldChar w:fldCharType="separate"/>
      </w:r>
      <w:r>
        <w:t>22</w:t>
      </w:r>
      <w:r>
        <w:fldChar w:fldCharType="end"/>
      </w:r>
      <w:r>
        <w:fldChar w:fldCharType="end"/>
      </w:r>
    </w:p>
    <w:p>
      <w:pPr>
        <w:pStyle w:val="98"/>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6"/>
        <w:spacing w:before="900" w:after="468"/>
      </w:pPr>
      <w:bookmarkStart w:id="23" w:name="_Toc169617592"/>
      <w:bookmarkStart w:id="24" w:name="BookMark2"/>
      <w:r>
        <w:rPr>
          <w:spacing w:val="320"/>
        </w:rPr>
        <w:t>前</w:t>
      </w:r>
      <w:r>
        <w:t>言</w:t>
      </w:r>
      <w:bookmarkEnd w:id="22"/>
      <w:bookmarkEnd w:id="23"/>
    </w:p>
    <w:p>
      <w:pPr>
        <w:pStyle w:val="63"/>
        <w:ind w:firstLine="420"/>
      </w:pPr>
      <w:r>
        <w:rPr>
          <w:rFonts w:hint="eastAsia"/>
        </w:rPr>
        <w:t>本文件按照GB/T 1.1—2020《标准化工作导则  第1部分：标准化文件的结构和起草规则》的规定起草。</w:t>
      </w:r>
    </w:p>
    <w:p>
      <w:pPr>
        <w:pStyle w:val="63"/>
        <w:ind w:firstLine="420"/>
        <w:rPr>
          <w:rFonts w:hint="eastAsia"/>
        </w:rPr>
      </w:pPr>
      <w:r>
        <w:rPr>
          <w:rFonts w:hint="eastAsia"/>
        </w:rPr>
        <w:t>请注意本文件的某些内容可能涉及专利。本文件的发布机构不承担识别专利的责任。</w:t>
      </w:r>
    </w:p>
    <w:p>
      <w:pPr>
        <w:pStyle w:val="63"/>
        <w:ind w:firstLine="420"/>
        <w:rPr>
          <w:rFonts w:hint="eastAsia"/>
        </w:rPr>
      </w:pPr>
      <w:r>
        <w:rPr>
          <w:rFonts w:hint="eastAsia"/>
        </w:rPr>
        <w:t>本文件由江苏省住房和城乡建设厅提出、归口并组织实施。</w:t>
      </w:r>
    </w:p>
    <w:p>
      <w:pPr>
        <w:pStyle w:val="63"/>
        <w:ind w:firstLine="420"/>
      </w:pPr>
      <w:bookmarkStart w:id="121" w:name="_GoBack"/>
      <w:bookmarkEnd w:id="121"/>
      <w:r>
        <w:rPr>
          <w:rFonts w:hint="eastAsia"/>
        </w:rPr>
        <w:t>本文件起草单位：江苏省</w:t>
      </w:r>
      <w:r>
        <w:t>绿色建筑协会</w:t>
      </w:r>
      <w:r>
        <w:rPr>
          <w:rFonts w:hint="eastAsia"/>
        </w:rPr>
        <w:t>、</w:t>
      </w:r>
      <w:r>
        <w:t>东南</w:t>
      </w:r>
      <w:r>
        <w:rPr>
          <w:rFonts w:hint="eastAsia"/>
        </w:rPr>
        <w:t>大学</w:t>
      </w:r>
      <w:r>
        <w:t>、</w:t>
      </w:r>
      <w:r>
        <w:rPr>
          <w:rFonts w:hint="eastAsia"/>
        </w:rPr>
        <w:t>江苏省建筑科学研究院有限公司、江苏省住房和城乡建设厅科技发展中心、苏州市建筑科学研究院集团股份有限公司、南京长江都市建筑设计股份有限公司、江苏建科鉴定咨询有限公司</w:t>
      </w:r>
    </w:p>
    <w:p>
      <w:pPr>
        <w:pStyle w:val="63"/>
        <w:ind w:firstLine="420"/>
      </w:pPr>
      <w:r>
        <w:rPr>
          <w:rFonts w:hint="eastAsia"/>
        </w:rPr>
        <w:t>本文件主要起草人：刘永刚、王登云、吴刚、许锦峰、张赟、田炜、季柳金、李德智、马思聪、李湘琳、沈春霞、吴志敏、张林锋、祝侃、蒋冬梅、魏燕丽、杨玥、张晶、董凯红、顾跃进</w:t>
      </w:r>
    </w:p>
    <w:p>
      <w:pPr>
        <w:pStyle w:val="63"/>
        <w:ind w:firstLine="420"/>
      </w:pPr>
    </w:p>
    <w:p>
      <w:pPr>
        <w:pStyle w:val="63"/>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AE42FDB467A3493E99CF1EDDC6A48BFF"/>
        </w:placeholder>
      </w:sdtPr>
      <w:sdtContent>
        <w:p>
          <w:pPr>
            <w:pStyle w:val="184"/>
            <w:spacing w:before="312" w:beforeLines="100" w:after="686" w:afterLines="220"/>
          </w:pPr>
          <w:bookmarkStart w:id="26" w:name="NEW_STAND_NAME"/>
          <w:r>
            <w:rPr>
              <w:rFonts w:hint="eastAsia"/>
            </w:rPr>
            <w:t>民用建筑碳排放计算标准</w:t>
          </w:r>
        </w:p>
      </w:sdtContent>
    </w:sdt>
    <w:bookmarkEnd w:id="26"/>
    <w:p>
      <w:pPr>
        <w:pStyle w:val="111"/>
        <w:spacing w:before="312" w:after="312"/>
      </w:pPr>
      <w:bookmarkStart w:id="27" w:name="_Toc17233325"/>
      <w:bookmarkStart w:id="28" w:name="_Toc169617593"/>
      <w:bookmarkStart w:id="29" w:name="_Toc17233333"/>
      <w:bookmarkStart w:id="30" w:name="_Toc26986530"/>
      <w:bookmarkStart w:id="31" w:name="_Toc26986771"/>
      <w:bookmarkStart w:id="32" w:name="_Toc24884218"/>
      <w:bookmarkStart w:id="33" w:name="_Toc24884211"/>
      <w:bookmarkStart w:id="34" w:name="_Toc97191423"/>
      <w:bookmarkStart w:id="35" w:name="_Toc26718930"/>
      <w:bookmarkStart w:id="36" w:name="_Toc166492050"/>
      <w:bookmarkStart w:id="37" w:name="_Toc26648465"/>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63"/>
        <w:ind w:firstLine="420"/>
      </w:pPr>
      <w:bookmarkStart w:id="38" w:name="_Toc17233326"/>
      <w:bookmarkStart w:id="39" w:name="_Toc26648466"/>
      <w:bookmarkStart w:id="40" w:name="_Toc17233334"/>
      <w:bookmarkStart w:id="41" w:name="_Toc24884219"/>
      <w:bookmarkStart w:id="42" w:name="_Toc24884212"/>
      <w:r>
        <w:rPr>
          <w:rFonts w:hint="eastAsia"/>
        </w:rPr>
        <w:t>本标准适用于新建、改建和扩建的民用建筑在不同时间节点进行的建筑全寿命期碳排放计算。不同时间节点包括：可行性研究与方案设计阶段、施工图设计阶段、竣工阶段、运行阶段。</w:t>
      </w:r>
    </w:p>
    <w:p>
      <w:pPr>
        <w:pStyle w:val="111"/>
        <w:spacing w:before="312" w:after="312"/>
      </w:pPr>
      <w:bookmarkStart w:id="43" w:name="_Toc26986772"/>
      <w:bookmarkStart w:id="44" w:name="_Toc26986531"/>
      <w:bookmarkStart w:id="45" w:name="_Toc97191424"/>
      <w:bookmarkStart w:id="46" w:name="_Toc166492051"/>
      <w:bookmarkStart w:id="47" w:name="_Toc169617594"/>
      <w:bookmarkStart w:id="48" w:name="_Toc2671893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0DD679899AD8455082E86BBAF4D032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3"/>
        <w:ind w:firstLine="420"/>
      </w:pPr>
      <w:r>
        <w:rPr>
          <w:rFonts w:hint="eastAsia"/>
        </w:rPr>
        <w:t>GB 50555 民用建筑节水设计标准</w:t>
      </w:r>
    </w:p>
    <w:p>
      <w:pPr>
        <w:pStyle w:val="63"/>
        <w:ind w:firstLine="420"/>
      </w:pPr>
      <w:r>
        <w:rPr>
          <w:rFonts w:hint="eastAsia"/>
        </w:rPr>
        <w:t>GB 55015 建筑节能与可再生能源利用通用规范</w:t>
      </w:r>
    </w:p>
    <w:p>
      <w:pPr>
        <w:pStyle w:val="63"/>
        <w:ind w:firstLine="420"/>
      </w:pPr>
      <w:r>
        <w:rPr>
          <w:rFonts w:hint="eastAsia"/>
        </w:rPr>
        <w:t>GB/T 51161 民用建筑能耗指标</w:t>
      </w:r>
    </w:p>
    <w:p>
      <w:pPr>
        <w:pStyle w:val="63"/>
        <w:ind w:firstLine="420"/>
      </w:pPr>
      <w:r>
        <w:rPr>
          <w:rFonts w:hint="eastAsia"/>
        </w:rPr>
        <w:t>GB/T 51366 建筑碳排放计算标准</w:t>
      </w:r>
    </w:p>
    <w:p>
      <w:pPr>
        <w:pStyle w:val="63"/>
        <w:ind w:firstLine="420"/>
      </w:pPr>
      <w:r>
        <w:rPr>
          <w:rFonts w:hint="eastAsia"/>
        </w:rPr>
        <w:t>JGJ/T 346</w:t>
      </w:r>
      <w:r>
        <w:t xml:space="preserve"> </w:t>
      </w:r>
      <w:r>
        <w:rPr>
          <w:rFonts w:hint="eastAsia"/>
        </w:rPr>
        <w:t>建筑节能气象参数标准</w:t>
      </w:r>
    </w:p>
    <w:p>
      <w:pPr>
        <w:pStyle w:val="63"/>
        <w:ind w:firstLine="420"/>
      </w:pPr>
      <w:r>
        <w:rPr>
          <w:rFonts w:hint="eastAsia"/>
        </w:rPr>
        <w:t>DB32/ 3962 绿色建筑设计标准</w:t>
      </w:r>
    </w:p>
    <w:p>
      <w:pPr>
        <w:pStyle w:val="63"/>
        <w:ind w:firstLine="420"/>
      </w:pPr>
      <w:r>
        <w:rPr>
          <w:rFonts w:hint="eastAsia"/>
        </w:rPr>
        <w:t>DB32/T 4001</w:t>
      </w:r>
      <w:r>
        <w:t xml:space="preserve"> </w:t>
      </w:r>
      <w:r>
        <w:rPr>
          <w:rFonts w:hint="eastAsia"/>
        </w:rPr>
        <w:t>公共机构能耗定额及计算方法</w:t>
      </w:r>
    </w:p>
    <w:p>
      <w:pPr>
        <w:pStyle w:val="63"/>
        <w:ind w:firstLine="420"/>
      </w:pPr>
      <w:r>
        <w:rPr>
          <w:rFonts w:hint="eastAsia"/>
        </w:rPr>
        <w:t>DB32/T 40</w:t>
      </w:r>
      <w:r>
        <w:t>6</w:t>
      </w:r>
      <w:r>
        <w:rPr>
          <w:rFonts w:hint="eastAsia"/>
        </w:rPr>
        <w:t>1</w:t>
      </w:r>
      <w:r>
        <w:t xml:space="preserve"> </w:t>
      </w:r>
      <w:r>
        <w:rPr>
          <w:rFonts w:hint="eastAsia"/>
        </w:rPr>
        <w:t>空气源热泵热水系统建筑应用技术规程</w:t>
      </w:r>
    </w:p>
    <w:p>
      <w:pPr>
        <w:pStyle w:val="111"/>
        <w:spacing w:before="312" w:after="312"/>
      </w:pPr>
      <w:bookmarkStart w:id="49" w:name="_Toc166492052"/>
      <w:bookmarkStart w:id="50" w:name="_Toc97191425"/>
      <w:bookmarkStart w:id="51" w:name="_Toc169617595"/>
      <w:r>
        <w:rPr>
          <w:rFonts w:hint="eastAsia"/>
          <w:szCs w:val="21"/>
        </w:rPr>
        <w:t>术语和定义</w:t>
      </w:r>
      <w:bookmarkEnd w:id="49"/>
      <w:bookmarkEnd w:id="50"/>
      <w:bookmarkEnd w:id="51"/>
    </w:p>
    <w:sdt>
      <w:sdtPr>
        <w:id w:val="-1909835108"/>
        <w:placeholder>
          <w:docPart w:val="231C8E7D9EC34734847FDF444657D0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3"/>
            <w:ind w:firstLine="420"/>
          </w:pPr>
          <w:bookmarkStart w:id="52" w:name="_Toc26986532"/>
          <w:bookmarkEnd w:id="52"/>
          <w:r>
            <w:t>下列术语和定义适用于本文件。</w:t>
          </w:r>
        </w:p>
      </w:sdtContent>
    </w:sdt>
    <w:p>
      <w:pPr>
        <w:pStyle w:val="230"/>
        <w:ind w:left="420" w:hanging="420" w:hangingChars="200"/>
        <w:rPr>
          <w:rFonts w:ascii="黑体" w:hAnsi="黑体" w:eastAsia="黑体"/>
        </w:rPr>
      </w:pPr>
      <w:r>
        <w:rPr>
          <w:rFonts w:ascii="黑体" w:hAnsi="黑体" w:eastAsia="黑体"/>
        </w:rPr>
        <w:br w:type="textWrapping"/>
      </w:r>
      <w:bookmarkStart w:id="53" w:name="_Toc166492053"/>
      <w:r>
        <w:rPr>
          <w:rFonts w:hint="eastAsia" w:ascii="黑体" w:hAnsi="黑体" w:eastAsia="黑体"/>
        </w:rPr>
        <w:t>建筑碳排放 building carbon emission</w:t>
      </w:r>
      <w:bookmarkEnd w:id="53"/>
    </w:p>
    <w:p>
      <w:pPr>
        <w:pStyle w:val="63"/>
        <w:ind w:firstLine="420"/>
      </w:pPr>
      <w:r>
        <w:rPr>
          <w:rFonts w:hint="eastAsia"/>
        </w:rPr>
        <w:t>建筑物在与其有关的建材生产及运输、建造及拆除、运行等活动中产生的温室气体排放的总和，以二氧化碳当量表示。</w:t>
      </w:r>
    </w:p>
    <w:p>
      <w:pPr>
        <w:pStyle w:val="230"/>
        <w:ind w:left="420" w:hanging="420" w:hangingChars="200"/>
        <w:rPr>
          <w:rFonts w:ascii="黑体" w:hAnsi="黑体" w:eastAsia="黑体"/>
        </w:rPr>
      </w:pPr>
      <w:r>
        <w:rPr>
          <w:rFonts w:ascii="黑体" w:hAnsi="黑体" w:eastAsia="黑体"/>
        </w:rPr>
        <w:br w:type="textWrapping"/>
      </w:r>
      <w:bookmarkStart w:id="54" w:name="_Toc166492054"/>
      <w:r>
        <w:rPr>
          <w:rFonts w:hint="eastAsia" w:ascii="黑体" w:hAnsi="黑体" w:eastAsia="黑体"/>
        </w:rPr>
        <w:t xml:space="preserve">计算边界 </w:t>
      </w:r>
      <w:r>
        <w:rPr>
          <w:rFonts w:ascii="黑体" w:hAnsi="黑体" w:eastAsia="黑体"/>
        </w:rPr>
        <w:t>accounting boundary</w:t>
      </w:r>
      <w:bookmarkEnd w:id="54"/>
    </w:p>
    <w:p>
      <w:pPr>
        <w:pStyle w:val="63"/>
        <w:ind w:firstLine="420"/>
      </w:pPr>
      <w:r>
        <w:rPr>
          <w:rFonts w:hint="eastAsia"/>
        </w:rPr>
        <w:t>建筑物建材生产及运输、建造及拆除、运行等引起的碳排放的计算范围。</w:t>
      </w:r>
    </w:p>
    <w:p>
      <w:pPr>
        <w:pStyle w:val="230"/>
        <w:ind w:left="420" w:hanging="420" w:hangingChars="200"/>
        <w:rPr>
          <w:rFonts w:ascii="黑体" w:hAnsi="黑体" w:eastAsia="黑体"/>
        </w:rPr>
      </w:pPr>
      <w:r>
        <w:rPr>
          <w:rFonts w:ascii="黑体" w:hAnsi="黑体" w:eastAsia="黑体"/>
        </w:rPr>
        <w:br w:type="textWrapping"/>
      </w:r>
      <w:bookmarkStart w:id="55" w:name="_Toc166492055"/>
      <w:r>
        <w:rPr>
          <w:rFonts w:hint="eastAsia" w:ascii="黑体" w:hAnsi="黑体" w:eastAsia="黑体"/>
        </w:rPr>
        <w:t>碳排放因子 carbon emission factor</w:t>
      </w:r>
      <w:bookmarkEnd w:id="55"/>
    </w:p>
    <w:p>
      <w:pPr>
        <w:pStyle w:val="63"/>
        <w:ind w:firstLine="420"/>
      </w:pPr>
      <w:r>
        <w:rPr>
          <w:rFonts w:hint="eastAsia"/>
        </w:rPr>
        <w:t>将能源与材料消耗量与二氧化碳排放相对应的系数，用于量化建筑物不同阶段相关活动的碳排放。</w:t>
      </w:r>
    </w:p>
    <w:p>
      <w:pPr>
        <w:pStyle w:val="230"/>
        <w:ind w:left="420" w:hanging="420" w:hangingChars="200"/>
        <w:rPr>
          <w:rFonts w:ascii="黑体" w:hAnsi="黑体" w:eastAsia="黑体"/>
        </w:rPr>
      </w:pPr>
      <w:r>
        <w:rPr>
          <w:rFonts w:ascii="黑体" w:hAnsi="黑体" w:eastAsia="黑体"/>
        </w:rPr>
        <w:br w:type="textWrapping"/>
      </w:r>
      <w:bookmarkStart w:id="56" w:name="_Toc166492056"/>
      <w:r>
        <w:rPr>
          <w:rFonts w:hint="eastAsia" w:ascii="黑体" w:hAnsi="黑体" w:eastAsia="黑体"/>
        </w:rPr>
        <w:t>建材生产碳排放 carbon emission of building material production</w:t>
      </w:r>
      <w:bookmarkEnd w:id="56"/>
    </w:p>
    <w:p>
      <w:pPr>
        <w:pStyle w:val="63"/>
        <w:ind w:firstLine="420"/>
      </w:pPr>
      <w:r>
        <w:rPr>
          <w:rFonts w:hint="eastAsia"/>
        </w:rPr>
        <w:t>建筑施工的建材，从原料进入生产厂区开始至建材生产完成入库，整个生产过程中直接和间接排入大气中的碳排放量。</w:t>
      </w:r>
    </w:p>
    <w:p>
      <w:pPr>
        <w:pStyle w:val="230"/>
        <w:ind w:left="420" w:hanging="420" w:hangingChars="200"/>
        <w:rPr>
          <w:rFonts w:ascii="黑体" w:hAnsi="黑体" w:eastAsia="黑体"/>
        </w:rPr>
      </w:pPr>
      <w:r>
        <w:rPr>
          <w:rFonts w:ascii="黑体" w:hAnsi="黑体" w:eastAsia="黑体"/>
        </w:rPr>
        <w:br w:type="textWrapping"/>
      </w:r>
      <w:bookmarkStart w:id="57" w:name="_Toc166492057"/>
      <w:r>
        <w:rPr>
          <w:rFonts w:hint="eastAsia" w:ascii="黑体" w:hAnsi="黑体" w:eastAsia="黑体"/>
        </w:rPr>
        <w:t>建材运输碳排放 carbon emission of building material</w:t>
      </w:r>
      <w:r>
        <w:rPr>
          <w:rFonts w:ascii="黑体" w:hAnsi="黑体" w:eastAsia="黑体"/>
        </w:rPr>
        <w:t xml:space="preserve"> transportation</w:t>
      </w:r>
      <w:bookmarkEnd w:id="57"/>
    </w:p>
    <w:p>
      <w:pPr>
        <w:pStyle w:val="63"/>
        <w:ind w:firstLine="420"/>
      </w:pPr>
      <w:r>
        <w:rPr>
          <w:rFonts w:hint="eastAsia"/>
        </w:rPr>
        <w:t>建筑施工的建材，从出库运输至使用场地并完成放置，整个建材产品转移过程中直接和间接排入大气中的碳排放量。</w:t>
      </w:r>
    </w:p>
    <w:p>
      <w:pPr>
        <w:pStyle w:val="230"/>
        <w:ind w:left="420" w:hanging="420" w:hangingChars="200"/>
        <w:rPr>
          <w:rFonts w:ascii="黑体" w:hAnsi="黑体" w:eastAsia="黑体"/>
        </w:rPr>
      </w:pPr>
      <w:r>
        <w:rPr>
          <w:rFonts w:ascii="黑体" w:hAnsi="黑体" w:eastAsia="黑体"/>
        </w:rPr>
        <w:br w:type="textWrapping"/>
      </w:r>
      <w:bookmarkStart w:id="58" w:name="_Toc166492058"/>
      <w:r>
        <w:rPr>
          <w:rFonts w:hint="eastAsia" w:ascii="黑体" w:hAnsi="黑体" w:eastAsia="黑体"/>
        </w:rPr>
        <w:t>建筑建造碳排放 carbon emission of building construction</w:t>
      </w:r>
      <w:bookmarkEnd w:id="58"/>
    </w:p>
    <w:p>
      <w:pPr>
        <w:pStyle w:val="63"/>
        <w:ind w:firstLine="420"/>
      </w:pPr>
      <w:r>
        <w:rPr>
          <w:rFonts w:hint="eastAsia"/>
        </w:rPr>
        <w:t>建筑施工现场进行工程建设时设备运行、照明、采暖、材料转运等过程中直接和间接排入大气中的碳排放量。</w:t>
      </w:r>
    </w:p>
    <w:p>
      <w:pPr>
        <w:pStyle w:val="230"/>
        <w:ind w:left="420" w:hanging="420" w:hangingChars="200"/>
        <w:rPr>
          <w:rFonts w:ascii="黑体" w:hAnsi="黑体" w:eastAsia="黑体"/>
        </w:rPr>
      </w:pPr>
      <w:r>
        <w:rPr>
          <w:rFonts w:ascii="黑体" w:hAnsi="黑体" w:eastAsia="黑体"/>
        </w:rPr>
        <w:br w:type="textWrapping"/>
      </w:r>
      <w:bookmarkStart w:id="59" w:name="_Toc166492059"/>
      <w:r>
        <w:rPr>
          <w:rFonts w:hint="eastAsia" w:ascii="黑体" w:hAnsi="黑体" w:eastAsia="黑体"/>
        </w:rPr>
        <w:t>建筑运行碳排放 carbon emission of building operation</w:t>
      </w:r>
      <w:bookmarkEnd w:id="59"/>
    </w:p>
    <w:p>
      <w:pPr>
        <w:pStyle w:val="63"/>
        <w:ind w:firstLine="420"/>
      </w:pPr>
      <w:r>
        <w:rPr>
          <w:rFonts w:hint="eastAsia"/>
        </w:rPr>
        <w:t>建筑投入使用后，运行过程中消耗的各品类能源所引起的直接和间接排入大气中的碳排放量。</w:t>
      </w:r>
    </w:p>
    <w:p>
      <w:pPr>
        <w:pStyle w:val="230"/>
        <w:rPr>
          <w:rFonts w:ascii="黑体" w:hAnsi="黑体" w:eastAsia="黑体"/>
        </w:rPr>
      </w:pPr>
      <w:r>
        <w:br w:type="textWrapping"/>
      </w:r>
      <w:bookmarkStart w:id="60" w:name="_Toc166492062"/>
      <w:r>
        <w:rPr>
          <w:rFonts w:hint="eastAsia" w:ascii="黑体" w:hAnsi="黑体" w:eastAsia="黑体"/>
        </w:rPr>
        <w:t xml:space="preserve"> </w:t>
      </w:r>
      <w:r>
        <w:rPr>
          <w:rFonts w:ascii="黑体" w:hAnsi="黑体" w:eastAsia="黑体"/>
        </w:rPr>
        <w:t xml:space="preserve">   </w:t>
      </w:r>
      <w:r>
        <w:rPr>
          <w:rFonts w:hint="eastAsia" w:ascii="黑体" w:hAnsi="黑体" w:eastAsia="黑体"/>
        </w:rPr>
        <w:t>建筑拆除碳排放</w:t>
      </w:r>
      <w:r>
        <w:rPr>
          <w:rFonts w:hint="eastAsia"/>
        </w:rPr>
        <w:t xml:space="preserve"> </w:t>
      </w:r>
      <w:bookmarkEnd w:id="60"/>
      <w:r>
        <w:rPr>
          <w:rFonts w:ascii="黑体" w:hAnsi="黑体" w:eastAsia="黑体"/>
        </w:rPr>
        <w:t>carbon emission of building demolition</w:t>
      </w:r>
    </w:p>
    <w:p>
      <w:pPr>
        <w:pStyle w:val="63"/>
        <w:ind w:firstLine="420"/>
      </w:pPr>
      <w:r>
        <w:rPr>
          <w:rFonts w:hint="eastAsia"/>
        </w:rPr>
        <w:t>建筑拆除现场施工时设备运行、照明、建筑垃圾清理等过程中直接和间接排入大气中的碳排放量。。</w:t>
      </w:r>
    </w:p>
    <w:p>
      <w:pPr>
        <w:pStyle w:val="230"/>
        <w:ind w:left="420" w:hanging="420" w:hangingChars="200"/>
        <w:rPr>
          <w:rFonts w:ascii="黑体" w:hAnsi="黑体" w:eastAsia="黑体"/>
        </w:rPr>
      </w:pPr>
      <w:r>
        <w:rPr>
          <w:rFonts w:ascii="黑体" w:hAnsi="黑体" w:eastAsia="黑体"/>
        </w:rPr>
        <w:br w:type="textWrapping"/>
      </w:r>
      <w:bookmarkStart w:id="61" w:name="_Toc166492060"/>
      <w:r>
        <w:rPr>
          <w:rFonts w:hint="eastAsia" w:ascii="黑体" w:hAnsi="黑体" w:eastAsia="黑体"/>
        </w:rPr>
        <w:t>建筑碳汇 carbon sink of buildings</w:t>
      </w:r>
      <w:bookmarkEnd w:id="61"/>
    </w:p>
    <w:p>
      <w:pPr>
        <w:pStyle w:val="63"/>
        <w:ind w:firstLine="420"/>
      </w:pPr>
      <w:r>
        <w:rPr>
          <w:rFonts w:hint="eastAsia"/>
        </w:rPr>
        <w:t>在划定的建筑物红线范围内，绿化、植被从空气中吸收并存储的二氧化碳量。</w:t>
      </w:r>
    </w:p>
    <w:p>
      <w:pPr>
        <w:pStyle w:val="230"/>
        <w:ind w:left="420" w:hanging="420" w:hangingChars="200"/>
        <w:rPr>
          <w:rFonts w:ascii="黑体" w:hAnsi="黑体" w:eastAsia="黑体"/>
        </w:rPr>
      </w:pPr>
      <w:r>
        <w:rPr>
          <w:rFonts w:ascii="黑体" w:hAnsi="黑体" w:eastAsia="黑体"/>
        </w:rPr>
        <w:br w:type="textWrapping"/>
      </w:r>
      <w:bookmarkStart w:id="62" w:name="_Toc166492061"/>
      <w:r>
        <w:rPr>
          <w:rFonts w:hint="eastAsia" w:ascii="黑体" w:hAnsi="黑体" w:eastAsia="黑体"/>
        </w:rPr>
        <w:t>建筑全寿命期 building life cycle</w:t>
      </w:r>
      <w:bookmarkEnd w:id="62"/>
    </w:p>
    <w:p>
      <w:pPr>
        <w:pStyle w:val="63"/>
        <w:ind w:firstLine="420"/>
      </w:pPr>
      <w:r>
        <w:rPr>
          <w:rFonts w:hint="eastAsia"/>
        </w:rPr>
        <w:t>建筑从立项、规划、设计、建造、使用到拆除的全过程。包括原材料的获取，建筑材料与构配件的加工制造，现场施工与安装，建筑的运行和维护，以及建筑最终的拆除与处置。</w:t>
      </w:r>
    </w:p>
    <w:p>
      <w:pPr>
        <w:pStyle w:val="230"/>
        <w:ind w:left="420" w:hanging="420" w:hangingChars="200"/>
        <w:rPr>
          <w:rFonts w:ascii="黑体" w:hAnsi="黑体" w:eastAsia="黑体"/>
        </w:rPr>
      </w:pPr>
      <w:r>
        <w:rPr>
          <w:rFonts w:ascii="黑体" w:hAnsi="黑体" w:eastAsia="黑体"/>
        </w:rPr>
        <w:br w:type="textWrapping"/>
      </w:r>
      <w:bookmarkStart w:id="63" w:name="_Toc166492063"/>
      <w:r>
        <w:rPr>
          <w:rFonts w:hint="eastAsia" w:ascii="黑体" w:hAnsi="黑体" w:eastAsia="黑体"/>
        </w:rPr>
        <w:t>建筑全寿命期碳排放计算 calculation of carbon emissions of building life cycle</w:t>
      </w:r>
      <w:bookmarkEnd w:id="63"/>
    </w:p>
    <w:p>
      <w:pPr>
        <w:pStyle w:val="63"/>
        <w:ind w:firstLine="420"/>
      </w:pPr>
      <w:r>
        <w:rPr>
          <w:rFonts w:hint="eastAsia"/>
        </w:rPr>
        <w:t>包括建材生产及运输、建造、运行及拆除等建筑全寿命期内的活动产生碳排放的计算过程。</w:t>
      </w:r>
    </w:p>
    <w:p>
      <w:pPr>
        <w:pStyle w:val="230"/>
        <w:ind w:left="420" w:hanging="420" w:hangingChars="200"/>
        <w:rPr>
          <w:rFonts w:ascii="黑体" w:hAnsi="黑体" w:eastAsia="黑体"/>
        </w:rPr>
      </w:pPr>
      <w:r>
        <w:rPr>
          <w:rFonts w:ascii="黑体" w:hAnsi="黑体" w:eastAsia="黑体"/>
        </w:rPr>
        <w:br w:type="textWrapping"/>
      </w:r>
      <w:bookmarkStart w:id="64" w:name="_Toc166492064"/>
      <w:r>
        <w:rPr>
          <w:rFonts w:hint="eastAsia" w:ascii="黑体" w:hAnsi="黑体" w:eastAsia="黑体"/>
        </w:rPr>
        <w:t>建筑碳排放强度 carbon intensity of buildings</w:t>
      </w:r>
      <w:bookmarkEnd w:id="64"/>
    </w:p>
    <w:p>
      <w:pPr>
        <w:pStyle w:val="63"/>
        <w:ind w:firstLine="420"/>
      </w:pPr>
      <w:r>
        <w:rPr>
          <w:rFonts w:hint="eastAsia"/>
        </w:rPr>
        <w:t>单位建筑面积全年所产生的二氧化碳排放量。</w:t>
      </w:r>
    </w:p>
    <w:p>
      <w:pPr>
        <w:pStyle w:val="111"/>
        <w:spacing w:before="312" w:after="312"/>
      </w:pPr>
      <w:bookmarkStart w:id="65" w:name="_Toc169617596"/>
      <w:bookmarkStart w:id="66" w:name="_Toc166492065"/>
      <w:r>
        <w:rPr>
          <w:rFonts w:hint="eastAsia"/>
        </w:rPr>
        <w:t>基本</w:t>
      </w:r>
      <w:r>
        <w:t>规定</w:t>
      </w:r>
      <w:bookmarkEnd w:id="65"/>
      <w:bookmarkEnd w:id="66"/>
    </w:p>
    <w:p>
      <w:pPr>
        <w:pStyle w:val="169"/>
      </w:pPr>
      <w:r>
        <w:rPr>
          <w:rFonts w:hint="eastAsia"/>
        </w:rPr>
        <w:t>建筑全寿命期碳排放的计算应以单栋建筑或建筑群为对象。</w:t>
      </w:r>
    </w:p>
    <w:p>
      <w:pPr>
        <w:pStyle w:val="169"/>
      </w:pPr>
      <w:r>
        <w:rPr>
          <w:rFonts w:hint="eastAsia"/>
        </w:rPr>
        <w:t>建筑全寿命期碳排放计算范围包括建筑的建材生产及运输、建筑建造、运行和拆除碳排放。</w:t>
      </w:r>
    </w:p>
    <w:p>
      <w:pPr>
        <w:pStyle w:val="169"/>
      </w:pPr>
      <w:r>
        <w:rPr>
          <w:rFonts w:hint="eastAsia"/>
        </w:rPr>
        <w:t>建筑在可行性研究与方案设计阶段、施工图设计阶段、竣工阶段、运行阶段应计算建筑全寿命期碳排放。</w:t>
      </w:r>
    </w:p>
    <w:p>
      <w:pPr>
        <w:pStyle w:val="169"/>
      </w:pPr>
      <w:r>
        <w:rPr>
          <w:rFonts w:hint="eastAsia"/>
        </w:rPr>
        <w:t>建筑全寿命期因电力消耗造成的碳排放计算，应采用由国家或江苏省相关机构公布的区域电网平均碳排放因子。当使用绿色电力、碳普惠机制时，应采用电网的加权平均碳排放因子。</w:t>
      </w:r>
    </w:p>
    <w:p>
      <w:pPr>
        <w:pStyle w:val="169"/>
      </w:pPr>
      <w:r>
        <w:rPr>
          <w:rFonts w:hint="eastAsia"/>
        </w:rPr>
        <w:t>建筑碳排放应按本标准提供的方法和数据进行计算，所采用碳排放因子等计算参数应采用本标准规定的数值。</w:t>
      </w:r>
    </w:p>
    <w:p>
      <w:pPr>
        <w:pStyle w:val="169"/>
      </w:pPr>
      <w:r>
        <w:rPr>
          <w:rFonts w:hint="eastAsia"/>
        </w:rPr>
        <w:t>建筑全寿命期碳排放计算中采用的建筑设计寿命应与设计文件一致；当设计文件不能提供时，应按50年计算。</w:t>
      </w:r>
    </w:p>
    <w:p>
      <w:pPr>
        <w:pStyle w:val="169"/>
      </w:pPr>
      <w:r>
        <w:rPr>
          <w:rFonts w:hint="eastAsia"/>
        </w:rPr>
        <w:t>碳排放计算机构应根据建筑的实际情况及真实有效的材料开展碳排放计算，并出具民用建筑碳排放计算报告，报告应包括但不限于下列内容：</w:t>
      </w:r>
    </w:p>
    <w:p>
      <w:pPr>
        <w:pStyle w:val="116"/>
      </w:pPr>
      <w:r>
        <w:rPr>
          <w:rFonts w:hint="eastAsia"/>
        </w:rPr>
        <w:t>建筑碳排放计算指标汇总表，可按本标准附录A执行。</w:t>
      </w:r>
    </w:p>
    <w:p>
      <w:pPr>
        <w:pStyle w:val="116"/>
      </w:pPr>
      <w:r>
        <w:rPr>
          <w:rFonts w:hint="eastAsia"/>
        </w:rPr>
        <w:t>建筑基本信息。</w:t>
      </w:r>
    </w:p>
    <w:p>
      <w:pPr>
        <w:pStyle w:val="116"/>
      </w:pPr>
      <w:r>
        <w:rPr>
          <w:rFonts w:hint="eastAsia"/>
        </w:rPr>
        <w:t>计算依据。</w:t>
      </w:r>
    </w:p>
    <w:p>
      <w:pPr>
        <w:pStyle w:val="116"/>
      </w:pPr>
      <w:r>
        <w:rPr>
          <w:rFonts w:hint="eastAsia"/>
        </w:rPr>
        <w:t>全寿命期碳排放计算过程。</w:t>
      </w:r>
    </w:p>
    <w:p>
      <w:pPr>
        <w:pStyle w:val="116"/>
      </w:pPr>
      <w:r>
        <w:rPr>
          <w:rFonts w:hint="eastAsia"/>
        </w:rPr>
        <w:t>相关附件：碳排放计算过程中依据的文件、计算说明及相关性能检测评估报告。</w:t>
      </w:r>
    </w:p>
    <w:p>
      <w:pPr>
        <w:pStyle w:val="111"/>
        <w:spacing w:before="312" w:after="312"/>
      </w:pPr>
      <w:bookmarkStart w:id="67" w:name="_Toc169617597"/>
      <w:bookmarkStart w:id="68" w:name="_Toc166492066"/>
      <w:r>
        <w:rPr>
          <w:rFonts w:hint="eastAsia"/>
        </w:rPr>
        <w:t>可行性研究与方案设计阶段碳排放计算</w:t>
      </w:r>
      <w:bookmarkEnd w:id="67"/>
      <w:bookmarkEnd w:id="68"/>
    </w:p>
    <w:p>
      <w:pPr>
        <w:pStyle w:val="112"/>
        <w:spacing w:before="156" w:after="156"/>
      </w:pPr>
      <w:bookmarkStart w:id="69" w:name="_Toc169617598"/>
      <w:bookmarkStart w:id="70" w:name="_Toc166492067"/>
      <w:r>
        <w:rPr>
          <w:rFonts w:hint="eastAsia"/>
        </w:rPr>
        <w:t>一般规定</w:t>
      </w:r>
      <w:bookmarkEnd w:id="69"/>
      <w:bookmarkEnd w:id="70"/>
    </w:p>
    <w:p>
      <w:pPr>
        <w:pStyle w:val="172"/>
      </w:pPr>
      <w:r>
        <w:rPr>
          <w:rFonts w:hint="eastAsia"/>
        </w:rPr>
        <w:t>可行性研究阶段，建筑碳排放计算可在完成项目可行性方案时进行；方案设计阶段，建筑碳排放计算可在完成项目建筑设计方案时进行。</w:t>
      </w:r>
    </w:p>
    <w:p>
      <w:pPr>
        <w:pStyle w:val="172"/>
      </w:pPr>
      <w:r>
        <w:rPr>
          <w:rFonts w:hint="eastAsia"/>
        </w:rPr>
        <w:t>可行性研究与方案设计阶段,建筑碳排放计算宜采用估算法。</w:t>
      </w:r>
    </w:p>
    <w:p>
      <w:pPr>
        <w:pStyle w:val="172"/>
      </w:pPr>
      <w:r>
        <w:rPr>
          <w:rFonts w:hint="eastAsia"/>
        </w:rPr>
        <w:t>可行性研究阶段，建筑碳排放计算应基于可行性研究报告中的建筑方案及相关工程估算。方案设计阶段，建筑碳排放计算应基于设计文件以及同一设计文件编制的概算文件。</w:t>
      </w:r>
    </w:p>
    <w:p>
      <w:pPr>
        <w:pStyle w:val="112"/>
        <w:spacing w:before="156" w:after="156"/>
      </w:pPr>
      <w:bookmarkStart w:id="71" w:name="_Toc166492068"/>
      <w:bookmarkStart w:id="72" w:name="_Toc169617599"/>
      <w:r>
        <w:rPr>
          <w:rFonts w:hint="eastAsia"/>
        </w:rPr>
        <w:t>可行性研究阶段计算内容</w:t>
      </w:r>
      <w:bookmarkEnd w:id="71"/>
      <w:bookmarkEnd w:id="72"/>
    </w:p>
    <w:p>
      <w:pPr>
        <w:pStyle w:val="172"/>
      </w:pPr>
      <w:r>
        <w:rPr>
          <w:rFonts w:hint="eastAsia"/>
        </w:rPr>
        <w:t>可行性研究阶段，建材生产及运输、建筑建造及拆除的总碳排放应按公式(</w:t>
      </w:r>
      <w:r>
        <w:t>1)</w:t>
      </w:r>
      <w:r>
        <w:rPr>
          <w:rFonts w:hint="eastAsia"/>
        </w:rPr>
        <w:t>计算：</w:t>
      </w:r>
    </w:p>
    <w:p>
      <w:pPr>
        <w:pStyle w:val="120"/>
      </w:pPr>
      <w:r>
        <w:tab/>
      </w:r>
      <m:oMath>
        <m:sSub>
          <m:sSubPr>
            <m:ctrlPr>
              <w:rPr>
                <w:rFonts w:ascii="Cambria Math" w:hAnsi="Cambria Math"/>
                <w:i/>
                <w:kern w:val="0"/>
              </w:rPr>
            </m:ctrlPr>
          </m:sSubPr>
          <m:e>
            <m:r>
              <m:rPr/>
              <w:rPr>
                <w:rFonts w:ascii="Cambria Math" w:hAnsi="Cambria Math"/>
                <w:kern w:val="0"/>
              </w:rPr>
              <m:t>C</m:t>
            </m:r>
            <m:ctrlPr>
              <w:rPr>
                <w:rFonts w:ascii="Cambria Math" w:hAnsi="Cambria Math"/>
                <w:i/>
                <w:kern w:val="0"/>
              </w:rPr>
            </m:ctrlPr>
          </m:e>
          <m:sub>
            <m:r>
              <m:rPr/>
              <w:rPr>
                <w:rFonts w:ascii="Cambria Math" w:hAnsi="Cambria Math"/>
                <w:kern w:val="0"/>
              </w:rPr>
              <m:t>SYJ</m:t>
            </m:r>
            <m:ctrlPr>
              <w:rPr>
                <w:rFonts w:ascii="Cambria Math" w:hAnsi="Cambria Math"/>
                <w:i/>
                <w:kern w:val="0"/>
              </w:rPr>
            </m:ctrlPr>
          </m:sub>
        </m:sSub>
        <m:r>
          <m:rPr/>
          <w:rPr>
            <w:rFonts w:ascii="Cambria Math" w:hAnsi="Cambria Math"/>
            <w:kern w:val="0"/>
          </w:rPr>
          <m:t>=</m:t>
        </m:r>
        <m:f>
          <m:fPr>
            <m:ctrlPr>
              <w:rPr>
                <w:rFonts w:ascii="Cambria Math" w:hAnsi="Cambria Math"/>
                <w:i/>
                <w:kern w:val="0"/>
              </w:rPr>
            </m:ctrlPr>
          </m:fPr>
          <m:num>
            <m:sSub>
              <m:sSubPr>
                <m:ctrlPr>
                  <w:rPr>
                    <w:rFonts w:ascii="Cambria Math" w:hAnsi="Cambria Math"/>
                    <w:i/>
                    <w:kern w:val="0"/>
                  </w:rPr>
                </m:ctrlPr>
              </m:sSubPr>
              <m:e>
                <m:r>
                  <m:rPr/>
                  <w:rPr>
                    <w:rFonts w:ascii="Cambria Math" w:hAnsi="Cambria Math"/>
                    <w:kern w:val="0"/>
                  </w:rPr>
                  <m:t>I</m:t>
                </m:r>
                <m:ctrlPr>
                  <w:rPr>
                    <w:rFonts w:ascii="Cambria Math" w:hAnsi="Cambria Math"/>
                    <w:i/>
                    <w:kern w:val="0"/>
                  </w:rPr>
                </m:ctrlPr>
              </m:e>
              <m:sub>
                <m:r>
                  <m:rPr/>
                  <w:rPr>
                    <w:rFonts w:ascii="Cambria Math" w:hAnsi="Cambria Math"/>
                    <w:kern w:val="0"/>
                  </w:rPr>
                  <m:t>SC</m:t>
                </m:r>
                <m:ctrlPr>
                  <w:rPr>
                    <w:rFonts w:ascii="Cambria Math" w:hAnsi="Cambria Math"/>
                    <w:i/>
                    <w:kern w:val="0"/>
                  </w:rPr>
                </m:ctrlPr>
              </m:sub>
            </m:sSub>
            <m:r>
              <m:rPr/>
              <w:rPr>
                <w:rFonts w:ascii="Cambria Math" w:hAnsi="Cambria Math"/>
                <w:kern w:val="0"/>
              </w:rPr>
              <m:t>A</m:t>
            </m:r>
            <m:d>
              <m:dPr>
                <m:ctrlPr>
                  <w:rPr>
                    <w:rFonts w:ascii="Cambria Math" w:hAnsi="Cambria Math"/>
                    <w:i/>
                    <w:kern w:val="0"/>
                  </w:rPr>
                </m:ctrlPr>
              </m:dPr>
              <m:e>
                <m:r>
                  <m:rPr/>
                  <w:rPr>
                    <w:rFonts w:ascii="Cambria Math" w:hAnsi="Cambria Math"/>
                    <w:kern w:val="0"/>
                  </w:rPr>
                  <m:t>1+</m:t>
                </m:r>
                <m:sSub>
                  <m:sSubPr>
                    <m:ctrlPr>
                      <w:rPr>
                        <w:rFonts w:ascii="Cambria Math" w:hAnsi="Cambria Math"/>
                        <w:i/>
                        <w:kern w:val="0"/>
                      </w:rPr>
                    </m:ctrlPr>
                  </m:sSubPr>
                  <m:e>
                    <m:r>
                      <m:rPr/>
                      <w:rPr>
                        <w:rFonts w:ascii="Cambria Math" w:hAnsi="Cambria Math"/>
                        <w:kern w:val="0"/>
                      </w:rPr>
                      <m:t>P</m:t>
                    </m:r>
                    <m:ctrlPr>
                      <w:rPr>
                        <w:rFonts w:ascii="Cambria Math" w:hAnsi="Cambria Math"/>
                        <w:i/>
                        <w:kern w:val="0"/>
                      </w:rPr>
                    </m:ctrlPr>
                  </m:e>
                  <m:sub>
                    <m:r>
                      <m:rPr/>
                      <w:rPr>
                        <w:rFonts w:ascii="Cambria Math" w:hAnsi="Cambria Math"/>
                        <w:kern w:val="0"/>
                      </w:rPr>
                      <m:t>YJ</m:t>
                    </m:r>
                    <m:ctrlPr>
                      <w:rPr>
                        <w:rFonts w:ascii="Cambria Math" w:hAnsi="Cambria Math"/>
                        <w:i/>
                        <w:kern w:val="0"/>
                      </w:rPr>
                    </m:ctrlPr>
                  </m:sub>
                </m:sSub>
                <m:ctrlPr>
                  <w:rPr>
                    <w:rFonts w:ascii="Cambria Math" w:hAnsi="Cambria Math"/>
                    <w:i/>
                    <w:kern w:val="0"/>
                  </w:rPr>
                </m:ctrlPr>
              </m:e>
            </m:d>
            <m:ctrlPr>
              <w:rPr>
                <w:rFonts w:ascii="Cambria Math" w:hAnsi="Cambria Math"/>
                <w:i/>
                <w:kern w:val="0"/>
              </w:rPr>
            </m:ctrlPr>
          </m:num>
          <m:den>
            <m:r>
              <m:rPr/>
              <w:rPr>
                <w:rFonts w:ascii="Cambria Math" w:hAnsi="Cambria Math"/>
                <w:kern w:val="0"/>
              </w:rPr>
              <m:t>1000</m:t>
            </m:r>
            <m:ctrlPr>
              <w:rPr>
                <w:rFonts w:ascii="Cambria Math" w:hAnsi="Cambria Math"/>
                <w:i/>
                <w:kern w:val="0"/>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SYJ</w:t>
      </w:r>
      <w:r>
        <w:t>—</w:t>
      </w:r>
      <w:r>
        <w:rPr>
          <w:rFonts w:hint="eastAsia"/>
        </w:rPr>
        <w:t>建材生产及运输、建筑建造及拆除总碳排放量(tCO</w:t>
      </w:r>
      <w:r>
        <w:rPr>
          <w:rFonts w:hint="eastAsia"/>
          <w:vertAlign w:val="subscript"/>
        </w:rPr>
        <w:t>2</w:t>
      </w:r>
      <w:r>
        <w:rPr>
          <w:rFonts w:hint="eastAsia"/>
        </w:rPr>
        <w:t>e)；</w:t>
      </w:r>
    </w:p>
    <w:p>
      <w:pPr>
        <w:pStyle w:val="63"/>
        <w:ind w:firstLine="420"/>
      </w:pPr>
      <w:r>
        <w:rPr>
          <w:rFonts w:hint="eastAsia"/>
        </w:rPr>
        <w:t>I</w:t>
      </w:r>
      <w:r>
        <w:rPr>
          <w:rFonts w:hint="eastAsia"/>
          <w:vertAlign w:val="subscript"/>
        </w:rPr>
        <w:t>SC</w:t>
      </w:r>
      <w:r>
        <w:t>—</w:t>
      </w:r>
      <w:r>
        <w:rPr>
          <w:rFonts w:hint="eastAsia"/>
        </w:rPr>
        <w:t>单位建筑面积建材生产碳排放量(kgCO2e/m²),钢筋混凝土结构建筑可在467~570间取值，钢结构建筑可在820~1000间取值，木结构建筑可在108~130间取值；</w:t>
      </w:r>
    </w:p>
    <w:p>
      <w:pPr>
        <w:pStyle w:val="63"/>
        <w:ind w:firstLine="420"/>
      </w:pPr>
      <w:r>
        <w:rPr>
          <w:rFonts w:hint="eastAsia"/>
        </w:rPr>
        <w:t>A</w:t>
      </w:r>
      <w:r>
        <w:t>—</w:t>
      </w:r>
      <w:r>
        <w:rPr>
          <w:rFonts w:hint="eastAsia"/>
        </w:rPr>
        <w:t>总建筑面积（m²）；</w:t>
      </w:r>
    </w:p>
    <w:p>
      <w:pPr>
        <w:pStyle w:val="63"/>
        <w:ind w:firstLine="420"/>
      </w:pPr>
      <w:r>
        <w:rPr>
          <w:rFonts w:hint="eastAsia"/>
        </w:rPr>
        <w:t>P</w:t>
      </w:r>
      <w:r>
        <w:rPr>
          <w:rFonts w:hint="eastAsia"/>
          <w:vertAlign w:val="subscript"/>
        </w:rPr>
        <w:t>YJ</w:t>
      </w:r>
      <w:r>
        <w:t>—</w:t>
      </w:r>
      <w:r>
        <w:rPr>
          <w:rFonts w:hint="eastAsia"/>
        </w:rPr>
        <w:t>建材运输、建筑建造及拆除碳排放量与建材生产碳排放量的比值（%），按10%~15%取值。</w:t>
      </w:r>
    </w:p>
    <w:p>
      <w:pPr>
        <w:pStyle w:val="172"/>
      </w:pPr>
      <w:r>
        <w:rPr>
          <w:rFonts w:hint="eastAsia"/>
        </w:rPr>
        <w:t>可行性研究阶段，建筑运行碳排放应按公式(</w:t>
      </w:r>
      <w:r>
        <w:t>2)</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YX</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Y</m:t>
            </m:r>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I</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vertAlign w:val="subscript"/>
        </w:rPr>
        <w:t>YX</w:t>
      </w:r>
      <w:r>
        <w:t>—</w:t>
      </w:r>
      <w:r>
        <w:rPr>
          <w:rFonts w:hint="eastAsia"/>
        </w:rPr>
        <w:t>建筑运行碳排放量(tCO</w:t>
      </w:r>
      <w:r>
        <w:rPr>
          <w:rFonts w:hint="eastAsia"/>
          <w:vertAlign w:val="subscript"/>
        </w:rPr>
        <w:t>2</w:t>
      </w:r>
      <w:r>
        <w:rPr>
          <w:rFonts w:hint="eastAsia"/>
        </w:rPr>
        <w:t>e)；</w:t>
      </w:r>
    </w:p>
    <w:p>
      <w:pPr>
        <w:pStyle w:val="63"/>
        <w:ind w:firstLine="420"/>
      </w:pPr>
      <w:r>
        <w:rPr>
          <w:rFonts w:hint="eastAsia"/>
        </w:rPr>
        <w:t>Y</w:t>
      </w:r>
      <w:r>
        <w:t>—</w:t>
      </w:r>
      <w:r>
        <w:rPr>
          <w:rFonts w:hint="eastAsia"/>
        </w:rPr>
        <w:t>建筑使用寿命（a），根据建筑设计年限取值，无特殊说明时取5</w:t>
      </w:r>
      <w:r>
        <w:t>0；</w:t>
      </w:r>
    </w:p>
    <w:p>
      <w:pPr>
        <w:pStyle w:val="63"/>
        <w:ind w:firstLine="420"/>
      </w:pPr>
      <w:r>
        <w:rPr>
          <w:rFonts w:hint="eastAsia"/>
        </w:rPr>
        <w:t>A</w:t>
      </w:r>
      <w:r>
        <w:rPr>
          <w:rFonts w:hint="eastAsia"/>
          <w:vertAlign w:val="subscript"/>
        </w:rPr>
        <w:t>i</w:t>
      </w:r>
      <w:r>
        <w:t>—</w:t>
      </w:r>
      <w:r>
        <w:rPr>
          <w:rFonts w:hint="eastAsia"/>
        </w:rPr>
        <w:t>第i种功能的建筑面积（m²）；</w:t>
      </w:r>
    </w:p>
    <w:p>
      <w:pPr>
        <w:pStyle w:val="63"/>
        <w:ind w:firstLine="420"/>
      </w:pPr>
      <w:r>
        <w:rPr>
          <w:rFonts w:hint="eastAsia"/>
        </w:rPr>
        <w:t>I</w:t>
      </w:r>
      <w:r>
        <w:rPr>
          <w:rFonts w:hint="eastAsia"/>
          <w:vertAlign w:val="subscript"/>
        </w:rPr>
        <w:t>i</w:t>
      </w:r>
      <w:r>
        <w:t>—</w:t>
      </w:r>
      <w:r>
        <w:rPr>
          <w:rFonts w:hint="eastAsia"/>
        </w:rPr>
        <w:t>第i种功能建筑运行期间单位建筑面积年碳排放量(</w:t>
      </w:r>
      <w:r>
        <w:t>kg</w:t>
      </w:r>
      <w:r>
        <w:rPr>
          <w:rFonts w:hint="eastAsia"/>
        </w:rPr>
        <w:t>CO</w:t>
      </w:r>
      <w:r>
        <w:rPr>
          <w:rFonts w:hint="eastAsia"/>
          <w:vertAlign w:val="subscript"/>
        </w:rPr>
        <w:t>2</w:t>
      </w:r>
      <w:r>
        <w:rPr>
          <w:rFonts w:hint="eastAsia"/>
        </w:rPr>
        <w:t>e/</w:t>
      </w:r>
      <w:r>
        <w:t>(</w:t>
      </w:r>
      <w:r>
        <w:rPr>
          <w:rFonts w:hint="eastAsia"/>
        </w:rPr>
        <w:t>m</w:t>
      </w:r>
      <w:r>
        <w:rPr>
          <w:vertAlign w:val="superscript"/>
        </w:rPr>
        <w:t>2</w:t>
      </w:r>
      <w:r>
        <w:rPr>
          <w:rFonts w:hint="eastAsia"/>
        </w:rPr>
        <w:t>·a</w:t>
      </w:r>
      <w:r>
        <w:t>)</w:t>
      </w:r>
      <w:r>
        <w:rPr>
          <w:rFonts w:hint="eastAsia"/>
        </w:rPr>
        <w:t>)，</w:t>
      </w:r>
      <w:r>
        <w:t>按本标准</w:t>
      </w:r>
      <w:r>
        <w:rPr>
          <w:rFonts w:hint="eastAsia"/>
        </w:rPr>
        <w:t>附录</w:t>
      </w:r>
      <w:r>
        <w:t>B</w:t>
      </w:r>
      <w:r>
        <w:rPr>
          <w:rFonts w:hint="eastAsia"/>
        </w:rPr>
        <w:t>取值；</w:t>
      </w:r>
    </w:p>
    <w:p>
      <w:pPr>
        <w:pStyle w:val="63"/>
        <w:ind w:firstLine="420"/>
      </w:pPr>
      <w:r>
        <w:rPr>
          <w:rFonts w:hint="eastAsia"/>
        </w:rPr>
        <w:t>i—建筑功能个数。</w:t>
      </w:r>
    </w:p>
    <w:p>
      <w:pPr>
        <w:pStyle w:val="112"/>
        <w:spacing w:before="156" w:after="156"/>
      </w:pPr>
      <w:bookmarkStart w:id="73" w:name="_Toc166492069"/>
      <w:bookmarkStart w:id="74" w:name="_Toc169617600"/>
      <w:r>
        <w:rPr>
          <w:rFonts w:hint="eastAsia"/>
        </w:rPr>
        <w:t>方案设计阶段计算内容</w:t>
      </w:r>
      <w:bookmarkEnd w:id="73"/>
      <w:bookmarkEnd w:id="74"/>
    </w:p>
    <w:p>
      <w:pPr>
        <w:pStyle w:val="172"/>
      </w:pPr>
      <w:r>
        <w:rPr>
          <w:rFonts w:hint="eastAsia"/>
        </w:rPr>
        <w:t>建材生产碳排放应按公式(</w:t>
      </w:r>
      <w:r>
        <w:t>3)</w:t>
      </w:r>
      <w:r>
        <w:rPr>
          <w:rFonts w:hint="eastAsia"/>
        </w:rPr>
        <w:t>计算：</w:t>
      </w:r>
    </w:p>
    <w:p>
      <w:pPr>
        <w:pStyle w:val="120"/>
      </w:pPr>
      <w:r>
        <w:tab/>
      </w:r>
      <w:bookmarkStart w:id="75" w:name="_Hlk163460928"/>
      <m:oMath>
        <m:sSub>
          <m:sSubPr>
            <m:ctrlPr>
              <w:rPr>
                <w:rFonts w:ascii="Cambria Math" w:hAnsi="Cambria Math"/>
                <w:i/>
                <w:kern w:val="0"/>
                <w:sz w:val="24"/>
                <w:szCs w:val="24"/>
              </w:rPr>
            </m:ctrlPr>
          </m:sSubPr>
          <m:e>
            <m:r>
              <m:rPr/>
              <w:rPr>
                <w:rFonts w:ascii="Cambria Math" w:hAnsi="Cambria Math"/>
                <w:kern w:val="0"/>
                <w:sz w:val="24"/>
                <w:szCs w:val="24"/>
              </w:rPr>
              <m:t>C</m:t>
            </m:r>
            <m:ctrlPr>
              <w:rPr>
                <w:rFonts w:ascii="Cambria Math" w:hAnsi="Cambria Math"/>
                <w:i/>
                <w:kern w:val="0"/>
                <w:sz w:val="24"/>
                <w:szCs w:val="24"/>
              </w:rPr>
            </m:ctrlPr>
          </m:e>
          <m:sub>
            <m:r>
              <m:rPr/>
              <w:rPr>
                <w:rFonts w:ascii="Cambria Math" w:hAnsi="Cambria Math"/>
                <w:kern w:val="0"/>
                <w:sz w:val="24"/>
                <w:szCs w:val="24"/>
              </w:rPr>
              <m:t>SC</m:t>
            </m:r>
            <m:ctrlPr>
              <w:rPr>
                <w:rFonts w:ascii="Cambria Math" w:hAnsi="Cambria Math"/>
                <w:i/>
                <w:kern w:val="0"/>
                <w:sz w:val="24"/>
                <w:szCs w:val="24"/>
              </w:rPr>
            </m:ctrlPr>
          </m:sub>
        </m:sSub>
        <m:r>
          <m:rPr/>
          <w:rPr>
            <w:rFonts w:ascii="Cambria Math" w:hAnsi="Cambria Math"/>
            <w:kern w:val="0"/>
            <w:sz w:val="24"/>
            <w:szCs w:val="24"/>
          </w:rPr>
          <m:t>=</m:t>
        </m:r>
        <m:f>
          <m:fPr>
            <m:ctrlPr>
              <w:rPr>
                <w:rFonts w:ascii="Cambria Math" w:hAnsi="Cambria Math"/>
                <w:i/>
                <w:kern w:val="0"/>
                <w:sz w:val="24"/>
                <w:szCs w:val="24"/>
              </w:rPr>
            </m:ctrlPr>
          </m:fPr>
          <m:num>
            <m:nary>
              <m:naryPr>
                <m:chr m:val="∑"/>
                <m:limLoc m:val="subSup"/>
                <m:ctrlPr>
                  <w:rPr>
                    <w:rFonts w:ascii="Cambria Math" w:hAnsi="Cambria Math"/>
                    <w:i/>
                    <w:kern w:val="0"/>
                    <w:sz w:val="24"/>
                    <w:szCs w:val="24"/>
                  </w:rPr>
                </m:ctrlPr>
              </m:naryPr>
              <m:sub>
                <m:r>
                  <m:rPr/>
                  <w:rPr>
                    <w:rFonts w:ascii="Cambria Math" w:hAnsi="Cambria Math"/>
                    <w:kern w:val="0"/>
                    <w:sz w:val="24"/>
                    <w:szCs w:val="24"/>
                  </w:rPr>
                  <m:t>i=1</m:t>
                </m:r>
                <m:ctrlPr>
                  <w:rPr>
                    <w:rFonts w:ascii="Cambria Math" w:hAnsi="Cambria Math"/>
                    <w:i/>
                    <w:kern w:val="0"/>
                    <w:sz w:val="24"/>
                    <w:szCs w:val="24"/>
                  </w:rPr>
                </m:ctrlPr>
              </m:sub>
              <m:sup>
                <m:r>
                  <m:rPr/>
                  <w:rPr>
                    <w:rFonts w:ascii="Cambria Math" w:hAnsi="Cambria Math"/>
                    <w:kern w:val="0"/>
                    <w:sz w:val="24"/>
                    <w:szCs w:val="24"/>
                  </w:rPr>
                  <m:t>n</m:t>
                </m:r>
                <m:ctrlPr>
                  <w:rPr>
                    <w:rFonts w:ascii="Cambria Math" w:hAnsi="Cambria Math"/>
                    <w:i/>
                    <w:kern w:val="0"/>
                    <w:sz w:val="24"/>
                    <w:szCs w:val="24"/>
                  </w:rPr>
                </m:ctrlPr>
              </m:sup>
              <m:e>
                <m:sSub>
                  <m:sSubPr>
                    <m:ctrlPr>
                      <w:rPr>
                        <w:rFonts w:ascii="Cambria Math" w:hAnsi="Cambria Math"/>
                        <w:i/>
                        <w:kern w:val="0"/>
                        <w:sz w:val="24"/>
                        <w:szCs w:val="24"/>
                      </w:rPr>
                    </m:ctrlPr>
                  </m:sSubPr>
                  <m:e>
                    <m:r>
                      <m:rPr/>
                      <w:rPr>
                        <w:rFonts w:ascii="Cambria Math" w:hAnsi="Cambria Math"/>
                        <w:kern w:val="0"/>
                        <w:sz w:val="24"/>
                        <w:szCs w:val="24"/>
                      </w:rPr>
                      <m:t>M</m:t>
                    </m:r>
                    <m:ctrlPr>
                      <w:rPr>
                        <w:rFonts w:ascii="Cambria Math" w:hAnsi="Cambria Math"/>
                        <w:i/>
                        <w:kern w:val="0"/>
                        <w:sz w:val="24"/>
                        <w:szCs w:val="24"/>
                      </w:rPr>
                    </m:ctrlPr>
                  </m:e>
                  <m:sub>
                    <m:r>
                      <m:rPr/>
                      <w:rPr>
                        <w:rFonts w:ascii="Cambria Math" w:hAnsi="Cambria Math"/>
                        <w:kern w:val="0"/>
                        <w:sz w:val="24"/>
                        <w:szCs w:val="24"/>
                      </w:rPr>
                      <m:t>i</m:t>
                    </m:r>
                    <m:ctrlPr>
                      <w:rPr>
                        <w:rFonts w:ascii="Cambria Math" w:hAnsi="Cambria Math"/>
                        <w:i/>
                        <w:kern w:val="0"/>
                        <w:sz w:val="24"/>
                        <w:szCs w:val="24"/>
                      </w:rPr>
                    </m:ctrlPr>
                  </m:sub>
                </m:sSub>
                <m:sSub>
                  <m:sSubPr>
                    <m:ctrlPr>
                      <w:rPr>
                        <w:rFonts w:ascii="Cambria Math" w:hAnsi="Cambria Math"/>
                        <w:i/>
                        <w:kern w:val="0"/>
                        <w:sz w:val="24"/>
                        <w:szCs w:val="24"/>
                      </w:rPr>
                    </m:ctrlPr>
                  </m:sSubPr>
                  <m:e>
                    <m:r>
                      <m:rPr/>
                      <w:rPr>
                        <w:rFonts w:ascii="Cambria Math" w:hAnsi="Cambria Math"/>
                        <w:kern w:val="0"/>
                        <w:sz w:val="24"/>
                        <w:szCs w:val="24"/>
                      </w:rPr>
                      <m:t>F</m:t>
                    </m:r>
                    <m:ctrlPr>
                      <w:rPr>
                        <w:rFonts w:ascii="Cambria Math" w:hAnsi="Cambria Math"/>
                        <w:i/>
                        <w:kern w:val="0"/>
                        <w:sz w:val="24"/>
                        <w:szCs w:val="24"/>
                      </w:rPr>
                    </m:ctrlPr>
                  </m:e>
                  <m:sub>
                    <m:r>
                      <m:rPr/>
                      <w:rPr>
                        <w:rFonts w:ascii="Cambria Math" w:hAnsi="Cambria Math"/>
                        <w:kern w:val="0"/>
                        <w:sz w:val="24"/>
                        <w:szCs w:val="24"/>
                      </w:rPr>
                      <m:t>i</m:t>
                    </m:r>
                    <m:ctrlPr>
                      <w:rPr>
                        <w:rFonts w:ascii="Cambria Math" w:hAnsi="Cambria Math"/>
                        <w:i/>
                        <w:kern w:val="0"/>
                        <w:sz w:val="24"/>
                        <w:szCs w:val="24"/>
                      </w:rPr>
                    </m:ctrlPr>
                  </m:sub>
                </m:sSub>
                <m:ctrlPr>
                  <w:rPr>
                    <w:rFonts w:ascii="Cambria Math" w:hAnsi="Cambria Math"/>
                    <w:i/>
                    <w:kern w:val="0"/>
                    <w:sz w:val="24"/>
                    <w:szCs w:val="24"/>
                  </w:rPr>
                </m:ctrlPr>
              </m:e>
            </m:nary>
            <m:ctrlPr>
              <w:rPr>
                <w:rFonts w:ascii="Cambria Math" w:hAnsi="Cambria Math"/>
                <w:i/>
                <w:kern w:val="0"/>
                <w:sz w:val="24"/>
                <w:szCs w:val="24"/>
              </w:rPr>
            </m:ctrlPr>
          </m:num>
          <m:den>
            <m:r>
              <m:rPr/>
              <w:rPr>
                <w:rFonts w:ascii="Cambria Math" w:hAnsi="Cambria Math"/>
                <w:kern w:val="0"/>
                <w:sz w:val="24"/>
                <w:szCs w:val="24"/>
              </w:rPr>
              <m:t>1000α</m:t>
            </m:r>
            <w:bookmarkEnd w:id="75"/>
            <m:ctrlPr>
              <w:rPr>
                <w:rFonts w:ascii="Cambria Math" w:hAnsi="Cambria Math"/>
                <w:i/>
                <w:kern w:val="0"/>
                <w:sz w:val="24"/>
                <w:szCs w:val="24"/>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SC</w:t>
      </w:r>
      <w:r>
        <w:t>—</w:t>
      </w:r>
      <w:r>
        <w:rPr>
          <w:rFonts w:hint="eastAsia"/>
        </w:rPr>
        <w:t>建材生产碳排放量(tCO</w:t>
      </w:r>
      <w:r>
        <w:rPr>
          <w:rFonts w:hint="eastAsia"/>
          <w:vertAlign w:val="subscript"/>
        </w:rPr>
        <w:t>2</w:t>
      </w:r>
      <w:r>
        <w:rPr>
          <w:rFonts w:hint="eastAsia"/>
        </w:rPr>
        <w:t>e)；</w:t>
      </w:r>
    </w:p>
    <w:p>
      <w:pPr>
        <w:pStyle w:val="63"/>
        <w:ind w:firstLine="420"/>
      </w:pPr>
      <w:r>
        <w:rPr>
          <w:rFonts w:hint="eastAsia"/>
        </w:rPr>
        <w:t>M</w:t>
      </w:r>
      <w:r>
        <w:rPr>
          <w:rFonts w:hint="eastAsia"/>
          <w:vertAlign w:val="subscript"/>
        </w:rPr>
        <w:t>i</w:t>
      </w:r>
      <w:r>
        <w:t>—</w:t>
      </w:r>
      <w:r>
        <w:rPr>
          <w:rFonts w:hint="eastAsia"/>
        </w:rPr>
        <w:t>第i种主要建材的消耗量(t或m</w:t>
      </w:r>
      <w:r>
        <w:rPr>
          <w:rFonts w:hint="eastAsia"/>
          <w:vertAlign w:val="superscript"/>
        </w:rPr>
        <w:t>3</w:t>
      </w:r>
      <w:r>
        <w:rPr>
          <w:rFonts w:hint="eastAsia"/>
        </w:rPr>
        <w:t>或m</w:t>
      </w:r>
      <w:r>
        <w:rPr>
          <w:rFonts w:hint="eastAsia"/>
          <w:vertAlign w:val="superscript"/>
        </w:rPr>
        <w:t>2</w:t>
      </w:r>
      <w:r>
        <w:rPr>
          <w:rFonts w:hint="eastAsia"/>
        </w:rPr>
        <w:t>或m或kg)；</w:t>
      </w:r>
    </w:p>
    <w:p>
      <w:pPr>
        <w:pStyle w:val="63"/>
        <w:ind w:firstLine="420"/>
      </w:pPr>
      <w:r>
        <w:rPr>
          <w:rFonts w:hint="eastAsia"/>
        </w:rPr>
        <w:t>F</w:t>
      </w:r>
      <w:r>
        <w:rPr>
          <w:rFonts w:hint="eastAsia"/>
          <w:vertAlign w:val="subscript"/>
        </w:rPr>
        <w:t>i</w:t>
      </w:r>
      <w:r>
        <w:t>—</w:t>
      </w:r>
      <w:r>
        <w:rPr>
          <w:rFonts w:hint="eastAsia"/>
        </w:rPr>
        <w:t>第i种主要建材的碳排放因子(kgCO</w:t>
      </w:r>
      <w:r>
        <w:rPr>
          <w:rFonts w:hint="eastAsia"/>
          <w:vertAlign w:val="subscript"/>
        </w:rPr>
        <w:t>2</w:t>
      </w:r>
      <w:r>
        <w:rPr>
          <w:rFonts w:hint="eastAsia"/>
        </w:rPr>
        <w:t>e/单位建材数量)，按本标准附录</w:t>
      </w:r>
      <w:r>
        <w:t>C</w:t>
      </w:r>
      <w:r>
        <w:rPr>
          <w:rFonts w:hint="eastAsia"/>
        </w:rPr>
        <w:t>取值；</w:t>
      </w:r>
    </w:p>
    <w:p>
      <w:pPr>
        <w:pStyle w:val="63"/>
        <w:ind w:firstLine="420"/>
      </w:pPr>
      <w:r>
        <w:rPr>
          <w:rFonts w:hint="eastAsia"/>
        </w:rPr>
        <w:t>α</w:t>
      </w:r>
      <w:r>
        <w:t>—</w:t>
      </w:r>
      <w:r>
        <w:rPr>
          <w:rFonts w:hint="eastAsia"/>
        </w:rPr>
        <w:t>主要建材生产碳排放量占总建材生产碳排放量的比例(%)，按混凝土、钢材、砂浆、砌块、玻璃、铝材等主要建材生产碳排放量占总建材生产碳排放量的比例约90%。</w:t>
      </w:r>
    </w:p>
    <w:p>
      <w:pPr>
        <w:pStyle w:val="172"/>
      </w:pPr>
      <w:r>
        <w:rPr>
          <w:rFonts w:hint="eastAsia"/>
        </w:rPr>
        <w:t>建材运输碳排放应按公式(</w:t>
      </w:r>
      <w:r>
        <w:t>4)</w:t>
      </w:r>
      <w:r>
        <w:rPr>
          <w:rFonts w:hint="eastAsia"/>
        </w:rPr>
        <w:t>计算：</w:t>
      </w:r>
    </w:p>
    <w:p>
      <w:pPr>
        <w:pStyle w:val="120"/>
      </w:pPr>
      <w:r>
        <w:tab/>
      </w:r>
      <m:oMath>
        <m:sSub>
          <w:bookmarkStart w:id="76" w:name="_Hlk163461192"/>
          <m:sSubPr>
            <m:ctrlPr>
              <w:rPr>
                <w:rFonts w:ascii="Cambria Math" w:hAnsi="Cambria Math"/>
                <w:i/>
                <w:color w:val="000000"/>
                <w:kern w:val="0"/>
                <w:sz w:val="24"/>
                <w:szCs w:val="24"/>
                <w:vertAlign w:val="subscript"/>
              </w:rPr>
            </m:ctrlPr>
          </m:sSubPr>
          <m:e>
            <m:r>
              <m:rPr/>
              <w:rPr>
                <w:rFonts w:ascii="Cambria Math" w:hAnsi="Cambria Math"/>
                <w:color w:val="000000"/>
                <w:kern w:val="0"/>
                <w:sz w:val="24"/>
                <w:szCs w:val="24"/>
                <w:vertAlign w:val="subscript"/>
              </w:rPr>
              <m:t>C</m:t>
            </m:r>
            <m:ctrlPr>
              <w:rPr>
                <w:rFonts w:ascii="Cambria Math" w:hAnsi="Cambria Math"/>
                <w:i/>
                <w:color w:val="000000"/>
                <w:kern w:val="0"/>
                <w:sz w:val="24"/>
                <w:szCs w:val="24"/>
                <w:vertAlign w:val="subscript"/>
              </w:rPr>
            </m:ctrlPr>
          </m:e>
          <m:sub>
            <m:r>
              <m:rPr/>
              <w:rPr>
                <w:rFonts w:ascii="Cambria Math" w:hAnsi="Cambria Math"/>
                <w:color w:val="000000"/>
                <w:kern w:val="0"/>
                <w:sz w:val="24"/>
                <w:szCs w:val="24"/>
                <w:vertAlign w:val="subscript"/>
              </w:rPr>
              <m:t>YS</m:t>
            </m:r>
            <m:ctrlPr>
              <w:rPr>
                <w:rFonts w:ascii="Cambria Math" w:hAnsi="Cambria Math"/>
                <w:i/>
                <w:color w:val="000000"/>
                <w:kern w:val="0"/>
                <w:sz w:val="24"/>
                <w:szCs w:val="24"/>
                <w:vertAlign w:val="subscript"/>
              </w:rPr>
            </m:ctrlPr>
          </m:sub>
        </m:sSub>
        <m:r>
          <m:rPr/>
          <w:rPr>
            <w:rFonts w:ascii="Cambria Math" w:hAnsi="Cambria Math"/>
            <w:color w:val="000000"/>
            <w:kern w:val="0"/>
            <w:sz w:val="24"/>
            <w:szCs w:val="24"/>
            <w:vertAlign w:val="subscript"/>
          </w:rPr>
          <m:t>=</m:t>
        </m:r>
        <m:sSub>
          <m:sSubPr>
            <m:ctrlPr>
              <w:rPr>
                <w:rFonts w:ascii="Cambria Math" w:hAnsi="Cambria Math"/>
                <w:i/>
                <w:color w:val="000000"/>
                <w:kern w:val="0"/>
                <w:sz w:val="24"/>
                <w:szCs w:val="24"/>
                <w:vertAlign w:val="subscript"/>
              </w:rPr>
            </m:ctrlPr>
          </m:sSubPr>
          <m:e>
            <m:r>
              <m:rPr/>
              <w:rPr>
                <w:rFonts w:hint="eastAsia" w:ascii="Cambria Math" w:hAnsi="Cambria Math"/>
                <w:color w:val="000000"/>
                <w:kern w:val="0"/>
                <w:sz w:val="24"/>
                <w:szCs w:val="24"/>
                <w:vertAlign w:val="subscript"/>
              </w:rPr>
              <m:t>P</m:t>
            </m:r>
            <m:ctrlPr>
              <w:rPr>
                <w:rFonts w:ascii="Cambria Math" w:hAnsi="Cambria Math"/>
                <w:i/>
                <w:color w:val="000000"/>
                <w:kern w:val="0"/>
                <w:sz w:val="24"/>
                <w:szCs w:val="24"/>
                <w:vertAlign w:val="subscript"/>
              </w:rPr>
            </m:ctrlPr>
          </m:e>
          <m:sub>
            <m:r>
              <m:rPr/>
              <w:rPr>
                <w:rFonts w:hint="eastAsia" w:ascii="Cambria Math" w:hAnsi="Cambria Math"/>
                <w:color w:val="000000"/>
                <w:kern w:val="0"/>
                <w:sz w:val="24"/>
                <w:szCs w:val="24"/>
                <w:vertAlign w:val="subscript"/>
              </w:rPr>
              <m:t>YS</m:t>
            </m:r>
            <m:ctrlPr>
              <w:rPr>
                <w:rFonts w:ascii="Cambria Math" w:hAnsi="Cambria Math"/>
                <w:i/>
                <w:color w:val="000000"/>
                <w:kern w:val="0"/>
                <w:sz w:val="24"/>
                <w:szCs w:val="24"/>
                <w:vertAlign w:val="subscript"/>
              </w:rPr>
            </m:ctrlPr>
          </m:sub>
        </m:sSub>
        <m:sSub>
          <m:sSubPr>
            <m:ctrlPr>
              <w:rPr>
                <w:rFonts w:ascii="Cambria Math" w:hAnsi="Cambria Math"/>
                <w:i/>
                <w:color w:val="000000"/>
                <w:kern w:val="0"/>
                <w:sz w:val="24"/>
                <w:szCs w:val="24"/>
                <w:vertAlign w:val="subscript"/>
              </w:rPr>
            </m:ctrlPr>
          </m:sSubPr>
          <m:e>
            <m:r>
              <m:rPr/>
              <w:rPr>
                <w:rFonts w:ascii="Cambria Math" w:hAnsi="Cambria Math"/>
                <w:color w:val="000000"/>
                <w:kern w:val="0"/>
                <w:sz w:val="24"/>
                <w:szCs w:val="24"/>
                <w:vertAlign w:val="subscript"/>
              </w:rPr>
              <m:t>C</m:t>
            </m:r>
            <m:ctrlPr>
              <w:rPr>
                <w:rFonts w:ascii="Cambria Math" w:hAnsi="Cambria Math"/>
                <w:i/>
                <w:color w:val="000000"/>
                <w:kern w:val="0"/>
                <w:sz w:val="24"/>
                <w:szCs w:val="24"/>
                <w:vertAlign w:val="subscript"/>
              </w:rPr>
            </m:ctrlPr>
          </m:e>
          <m:sub>
            <m:r>
              <m:rPr/>
              <w:rPr>
                <w:rFonts w:ascii="Cambria Math" w:hAnsi="Cambria Math"/>
                <w:color w:val="000000"/>
                <w:kern w:val="0"/>
                <w:sz w:val="24"/>
                <w:szCs w:val="24"/>
                <w:vertAlign w:val="subscript"/>
              </w:rPr>
              <m:t>SC</m:t>
            </m:r>
            <w:bookmarkEnd w:id="76"/>
            <m:ctrlPr>
              <w:rPr>
                <w:rFonts w:ascii="Cambria Math" w:hAnsi="Cambria Math"/>
                <w:i/>
                <w:color w:val="000000"/>
                <w:kern w:val="0"/>
                <w:sz w:val="24"/>
                <w:szCs w:val="24"/>
                <w:vertAlign w:val="subscript"/>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YS</w:t>
      </w:r>
      <w:r>
        <w:t>—</w:t>
      </w:r>
      <w:r>
        <w:rPr>
          <w:rFonts w:hint="eastAsia"/>
        </w:rPr>
        <w:t>建材运输碳排放量(tCO</w:t>
      </w:r>
      <w:r>
        <w:rPr>
          <w:rFonts w:hint="eastAsia"/>
          <w:vertAlign w:val="subscript"/>
        </w:rPr>
        <w:t>2</w:t>
      </w:r>
      <w:r>
        <w:rPr>
          <w:rFonts w:hint="eastAsia"/>
        </w:rPr>
        <w:t>e)；</w:t>
      </w:r>
    </w:p>
    <w:p>
      <w:pPr>
        <w:pStyle w:val="63"/>
        <w:ind w:firstLine="420"/>
      </w:pPr>
      <w:r>
        <w:rPr>
          <w:rFonts w:hint="eastAsia"/>
        </w:rPr>
        <w:t>C</w:t>
      </w:r>
      <w:r>
        <w:rPr>
          <w:rFonts w:hint="eastAsia"/>
          <w:vertAlign w:val="subscript"/>
        </w:rPr>
        <w:t>SC</w:t>
      </w:r>
      <w:r>
        <w:t>—</w:t>
      </w:r>
      <w:r>
        <w:rPr>
          <w:rFonts w:hint="eastAsia"/>
        </w:rPr>
        <w:t>建材生产碳排放量(tCO</w:t>
      </w:r>
      <w:r>
        <w:rPr>
          <w:rFonts w:hint="eastAsia"/>
          <w:vertAlign w:val="subscript"/>
        </w:rPr>
        <w:t>2</w:t>
      </w:r>
      <w:r>
        <w:rPr>
          <w:rFonts w:hint="eastAsia"/>
        </w:rPr>
        <w:t>e)；</w:t>
      </w:r>
    </w:p>
    <w:p>
      <w:pPr>
        <w:pStyle w:val="63"/>
        <w:ind w:firstLine="420"/>
      </w:pPr>
      <w:r>
        <w:t>P</w:t>
      </w:r>
      <w:r>
        <w:rPr>
          <w:rFonts w:hint="eastAsia"/>
          <w:vertAlign w:val="subscript"/>
        </w:rPr>
        <w:t>YS</w:t>
      </w:r>
      <w:r>
        <w:t xml:space="preserve"> —</w:t>
      </w:r>
      <w:r>
        <w:rPr>
          <w:rFonts w:hint="eastAsia"/>
        </w:rPr>
        <w:t>建材运输碳排放量与建材生产碳排放量的比值(%)，按2%~6%取值。</w:t>
      </w:r>
    </w:p>
    <w:p>
      <w:pPr>
        <w:pStyle w:val="172"/>
      </w:pPr>
      <w:r>
        <w:rPr>
          <w:rFonts w:hint="eastAsia"/>
        </w:rPr>
        <w:t>建筑建造碳排放应按公式(</w:t>
      </w:r>
      <w:r>
        <w:t>5)</w:t>
      </w:r>
      <w:r>
        <w:rPr>
          <w:rFonts w:hint="eastAsia"/>
        </w:rPr>
        <w:t>计算：</w:t>
      </w:r>
    </w:p>
    <w:p>
      <w:pPr>
        <w:pStyle w:val="120"/>
      </w:pPr>
      <w:r>
        <w:tab/>
      </w:r>
      <w:bookmarkStart w:id="77" w:name="_Hlk163461258"/>
      <m:oMath>
        <m:sSub>
          <m:sSubPr>
            <m:ctrlPr>
              <w:rPr>
                <w:rFonts w:ascii="Cambria Math" w:hAnsi="Cambria Math"/>
                <w:color w:val="000000"/>
                <w:kern w:val="0"/>
                <w:vertAlign w:val="subscript"/>
              </w:rPr>
            </m:ctrlPr>
          </m:sSubPr>
          <m:e>
            <m:r>
              <m:rPr>
                <m:sty m:val="p"/>
              </m:rPr>
              <w:rPr>
                <w:rFonts w:ascii="Cambria Math" w:hAnsi="Cambria Math"/>
                <w:color w:val="000000"/>
                <w:kern w:val="0"/>
                <w:vertAlign w:val="subscript"/>
              </w:rPr>
              <m:t>C</m:t>
            </m:r>
            <m:ctrlPr>
              <w:rPr>
                <w:rFonts w:ascii="Cambria Math" w:hAnsi="Cambria Math"/>
                <w:color w:val="000000"/>
                <w:kern w:val="0"/>
                <w:vertAlign w:val="subscript"/>
              </w:rPr>
            </m:ctrlPr>
          </m:e>
          <m:sub>
            <m:r>
              <m:rPr/>
              <w:rPr>
                <w:rFonts w:ascii="Cambria Math" w:hAnsi="Cambria Math"/>
                <w:color w:val="000000"/>
                <w:kern w:val="0"/>
                <w:vertAlign w:val="subscript"/>
              </w:rPr>
              <m:t>JZ</m:t>
            </m:r>
            <m:ctrlPr>
              <w:rPr>
                <w:rFonts w:ascii="Cambria Math" w:hAnsi="Cambria Math"/>
                <w:color w:val="000000"/>
                <w:kern w:val="0"/>
                <w:vertAlign w:val="subscript"/>
              </w:rPr>
            </m:ctrlPr>
          </m:sub>
        </m:sSub>
        <m:r>
          <m:rPr>
            <m:sty m:val="p"/>
          </m:rPr>
          <w:rPr>
            <w:rFonts w:ascii="Cambria Math" w:hAnsi="Cambria Math"/>
            <w:color w:val="000000"/>
            <w:kern w:val="0"/>
            <w:vertAlign w:val="subscript"/>
          </w:rPr>
          <m:t>=</m:t>
        </m:r>
        <m:sSub>
          <m:sSubPr>
            <m:ctrlPr>
              <w:rPr>
                <w:rFonts w:ascii="Cambria Math" w:hAnsi="Cambria Math"/>
                <w:color w:val="000000"/>
                <w:kern w:val="0"/>
                <w:vertAlign w:val="subscript"/>
              </w:rPr>
            </m:ctrlPr>
          </m:sSubPr>
          <m:e>
            <m:r>
              <m:rPr/>
              <w:rPr>
                <w:rFonts w:hint="eastAsia" w:ascii="Cambria Math" w:hAnsi="Cambria Math"/>
                <w:color w:val="000000"/>
                <w:kern w:val="0"/>
                <w:vertAlign w:val="subscript"/>
              </w:rPr>
              <m:t>P</m:t>
            </m:r>
            <m:ctrlPr>
              <w:rPr>
                <w:rFonts w:ascii="Cambria Math" w:hAnsi="Cambria Math"/>
                <w:color w:val="000000"/>
                <w:kern w:val="0"/>
                <w:vertAlign w:val="subscript"/>
              </w:rPr>
            </m:ctrlPr>
          </m:e>
          <m:sub>
            <m:r>
              <m:rPr/>
              <w:rPr>
                <w:rFonts w:hint="eastAsia" w:ascii="Cambria Math" w:hAnsi="Cambria Math"/>
                <w:color w:val="000000"/>
                <w:kern w:val="0"/>
                <w:vertAlign w:val="subscript"/>
              </w:rPr>
              <m:t>JZ</m:t>
            </m:r>
            <m:ctrlPr>
              <w:rPr>
                <w:rFonts w:ascii="Cambria Math" w:hAnsi="Cambria Math"/>
                <w:color w:val="000000"/>
                <w:kern w:val="0"/>
                <w:vertAlign w:val="subscript"/>
              </w:rPr>
            </m:ctrlPr>
          </m:sub>
        </m:sSub>
        <m:sSub>
          <m:sSubPr>
            <m:ctrlPr>
              <w:rPr>
                <w:rFonts w:ascii="Cambria Math" w:hAnsi="Cambria Math"/>
                <w:color w:val="000000"/>
                <w:kern w:val="0"/>
                <w:vertAlign w:val="subscript"/>
              </w:rPr>
            </m:ctrlPr>
          </m:sSubPr>
          <m:e>
            <m:r>
              <m:rPr>
                <m:sty m:val="p"/>
              </m:rPr>
              <w:rPr>
                <w:rFonts w:ascii="Cambria Math" w:hAnsi="Cambria Math"/>
                <w:color w:val="000000"/>
                <w:kern w:val="0"/>
                <w:vertAlign w:val="subscript"/>
              </w:rPr>
              <m:t>C</m:t>
            </m:r>
            <m:ctrlPr>
              <w:rPr>
                <w:rFonts w:ascii="Cambria Math" w:hAnsi="Cambria Math"/>
                <w:color w:val="000000"/>
                <w:kern w:val="0"/>
                <w:vertAlign w:val="subscript"/>
              </w:rPr>
            </m:ctrlPr>
          </m:e>
          <m:sub>
            <m:r>
              <m:rPr/>
              <w:rPr>
                <w:rFonts w:ascii="Cambria Math" w:hAnsi="Cambria Math"/>
                <w:color w:val="000000"/>
                <w:kern w:val="0"/>
                <w:vertAlign w:val="subscript"/>
              </w:rPr>
              <m:t>SC</m:t>
            </m:r>
            <w:bookmarkEnd w:id="77"/>
            <m:ctrlPr>
              <w:rPr>
                <w:rFonts w:ascii="Cambria Math" w:hAnsi="Cambria Math"/>
                <w:color w:val="000000"/>
                <w:kern w:val="0"/>
                <w:vertAlign w:val="subscript"/>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C</w:t>
      </w:r>
      <w:r>
        <w:rPr>
          <w:rFonts w:hint="eastAsia"/>
          <w:vertAlign w:val="subscript"/>
        </w:rPr>
        <w:t>JZ</w:t>
      </w:r>
      <w:r>
        <w:t>—</w:t>
      </w:r>
      <w:r>
        <w:rPr>
          <w:rFonts w:hint="eastAsia"/>
        </w:rPr>
        <w:t>建造碳排放量(tCO</w:t>
      </w:r>
      <w:r>
        <w:rPr>
          <w:rFonts w:hint="eastAsia"/>
          <w:vertAlign w:val="subscript"/>
        </w:rPr>
        <w:t>2</w:t>
      </w:r>
      <w:r>
        <w:rPr>
          <w:rFonts w:hint="eastAsia"/>
        </w:rPr>
        <w:t>e)；</w:t>
      </w:r>
    </w:p>
    <w:p>
      <w:pPr>
        <w:pStyle w:val="63"/>
        <w:ind w:firstLine="420"/>
      </w:pPr>
      <w:r>
        <w:rPr>
          <w:rFonts w:hint="eastAsia"/>
        </w:rPr>
        <w:t>C</w:t>
      </w:r>
      <w:r>
        <w:rPr>
          <w:rFonts w:hint="eastAsia"/>
          <w:vertAlign w:val="subscript"/>
        </w:rPr>
        <w:t>SC</w:t>
      </w:r>
      <w:r>
        <w:t>—</w:t>
      </w:r>
      <w:r>
        <w:rPr>
          <w:rFonts w:hint="eastAsia"/>
        </w:rPr>
        <w:t>建材生产碳排放量(tCO</w:t>
      </w:r>
      <w:r>
        <w:rPr>
          <w:rFonts w:hint="eastAsia"/>
          <w:vertAlign w:val="subscript"/>
        </w:rPr>
        <w:t>2</w:t>
      </w:r>
      <w:r>
        <w:rPr>
          <w:rFonts w:hint="eastAsia"/>
        </w:rPr>
        <w:t>e)；</w:t>
      </w:r>
    </w:p>
    <w:p>
      <w:pPr>
        <w:pStyle w:val="63"/>
        <w:ind w:firstLine="420"/>
      </w:pPr>
      <w:r>
        <w:rPr>
          <w:rFonts w:hint="eastAsia"/>
        </w:rPr>
        <w:t>P</w:t>
      </w:r>
      <w:r>
        <w:rPr>
          <w:rFonts w:hint="eastAsia"/>
          <w:vertAlign w:val="subscript"/>
        </w:rPr>
        <w:t>JZ</w:t>
      </w:r>
      <w:r>
        <w:t xml:space="preserve"> —</w:t>
      </w:r>
      <w:r>
        <w:rPr>
          <w:rFonts w:hint="eastAsia"/>
        </w:rPr>
        <w:t>建筑建造碳排放量与建材生产碳排放量的比值(%)，按5%</w:t>
      </w:r>
      <w:r>
        <w:t>~10%</w:t>
      </w:r>
      <w:r>
        <w:rPr>
          <w:rFonts w:hint="eastAsia"/>
        </w:rPr>
        <w:t>取值。</w:t>
      </w:r>
    </w:p>
    <w:p>
      <w:pPr>
        <w:pStyle w:val="172"/>
      </w:pPr>
      <w:r>
        <w:rPr>
          <w:rFonts w:hint="eastAsia"/>
        </w:rPr>
        <w:t>建筑运行能源碳排放计算范围应包括暖通空调、生活热水、照明等系统在建筑运行期间的碳排放量，以及可再生能源的减碳量。</w:t>
      </w:r>
    </w:p>
    <w:p>
      <w:pPr>
        <w:pStyle w:val="172"/>
      </w:pPr>
      <w:r>
        <w:rPr>
          <w:rFonts w:hint="eastAsia"/>
        </w:rPr>
        <w:t>建筑运行碳排放应按公式(</w:t>
      </w:r>
      <w:r>
        <w:t>6)</w:t>
      </w:r>
      <w:r>
        <w:rPr>
          <w:rFonts w:ascii="Times New Roman"/>
        </w:rPr>
        <w:t>~</w:t>
      </w:r>
      <w:r>
        <w:rPr>
          <w:rFonts w:hint="eastAsia"/>
        </w:rPr>
        <w:t>公式(</w:t>
      </w:r>
      <w:r>
        <w:t>8)</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YX</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E</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RE</m:t>
            </m:r>
            <m:ctrlPr>
              <w:rPr>
                <w:rFonts w:ascii="Cambria Math" w:hAnsi="Cambria Math"/>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E</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Y</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EF</m:t>
                    </m:r>
                    <m:ctrlPr>
                      <w:rPr>
                        <w:rFonts w:ascii="Cambria Math" w:hAnsi="Cambria Math"/>
                        <w:i/>
                      </w:rPr>
                    </m:ctrlPr>
                  </m:e>
                  <m:sub>
                    <m:r>
                      <m:rPr/>
                      <w:rPr>
                        <w:rFonts w:ascii="Cambria Math" w:hAnsi="Cambria Math"/>
                      </w:rPr>
                      <m:t>e</m:t>
                    </m:r>
                    <m:ctrlPr>
                      <w:rPr>
                        <w:rFonts w:ascii="Cambria Math" w:hAnsi="Cambria Math"/>
                        <w:i/>
                      </w:rPr>
                    </m:ctrlPr>
                  </m:sub>
                </m:sSub>
                <m:ctrlPr>
                  <w:rPr>
                    <w:rFonts w:ascii="Cambria Math" w:hAnsi="Cambria Math"/>
                    <w:i/>
                  </w:rPr>
                </m:ctrlPr>
              </m:e>
            </m:nary>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RE</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Y</m:t>
            </m:r>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re</m:t>
                </m:r>
                <m:ctrlPr>
                  <w:rPr>
                    <w:rFonts w:ascii="Cambria Math" w:hAnsi="Cambria Math"/>
                    <w:i/>
                  </w:rPr>
                </m:ctrlPr>
              </m:sub>
            </m:sSub>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YX</w:t>
      </w:r>
      <w:r>
        <w:t>—</w:t>
      </w:r>
      <w:r>
        <w:rPr>
          <w:rFonts w:hint="eastAsia"/>
        </w:rPr>
        <w:t>运行碳排放量（tCO</w:t>
      </w:r>
      <w:r>
        <w:rPr>
          <w:rFonts w:hint="eastAsia"/>
          <w:vertAlign w:val="subscript"/>
        </w:rPr>
        <w:t>2</w:t>
      </w:r>
      <w:r>
        <w:rPr>
          <w:rFonts w:hint="eastAsia"/>
        </w:rPr>
        <w:t>e）；</w:t>
      </w:r>
    </w:p>
    <w:p>
      <w:pPr>
        <w:pStyle w:val="63"/>
        <w:ind w:firstLine="420"/>
      </w:pPr>
      <w:r>
        <w:rPr>
          <w:rFonts w:hint="eastAsia"/>
        </w:rPr>
        <w:t>C</w:t>
      </w:r>
      <w:r>
        <w:rPr>
          <w:vertAlign w:val="subscript"/>
        </w:rPr>
        <w:t>E</w:t>
      </w:r>
      <w:r>
        <w:t>—</w:t>
      </w:r>
      <w:r>
        <w:rPr>
          <w:rFonts w:hint="eastAsia"/>
        </w:rPr>
        <w:t>用能系统碳排放量（tCO</w:t>
      </w:r>
      <w:r>
        <w:rPr>
          <w:rFonts w:hint="eastAsia"/>
          <w:vertAlign w:val="subscript"/>
        </w:rPr>
        <w:t>2</w:t>
      </w:r>
      <w:r>
        <w:rPr>
          <w:rFonts w:hint="eastAsia"/>
        </w:rPr>
        <w:t>e）；</w:t>
      </w:r>
    </w:p>
    <w:p>
      <w:pPr>
        <w:pStyle w:val="63"/>
        <w:ind w:firstLine="420"/>
      </w:pPr>
      <w:r>
        <w:rPr>
          <w:rFonts w:hint="eastAsia"/>
        </w:rPr>
        <w:t>C</w:t>
      </w:r>
      <w:r>
        <w:rPr>
          <w:vertAlign w:val="subscript"/>
        </w:rPr>
        <w:t>RE</w:t>
      </w:r>
      <w:r>
        <w:t>—</w:t>
      </w:r>
      <w:r>
        <w:rPr>
          <w:rFonts w:hint="eastAsia"/>
        </w:rPr>
        <w:t>可再生能源系统减碳量（tCO</w:t>
      </w:r>
      <w:r>
        <w:rPr>
          <w:rFonts w:hint="eastAsia"/>
          <w:vertAlign w:val="subscript"/>
        </w:rPr>
        <w:t>2</w:t>
      </w:r>
      <w:r>
        <w:rPr>
          <w:rFonts w:hint="eastAsia"/>
        </w:rPr>
        <w:t>e）；</w:t>
      </w:r>
    </w:p>
    <w:p>
      <w:pPr>
        <w:pStyle w:val="63"/>
        <w:ind w:firstLine="420"/>
      </w:pPr>
      <w:r>
        <w:rPr>
          <w:rFonts w:hint="eastAsia"/>
        </w:rPr>
        <w:t>E</w:t>
      </w:r>
      <w:r>
        <w:rPr>
          <w:rFonts w:hint="eastAsia"/>
          <w:vertAlign w:val="subscript"/>
        </w:rPr>
        <w:t>i</w:t>
      </w:r>
      <w:r>
        <w:t>—</w:t>
      </w:r>
      <w:r>
        <w:rPr>
          <w:rFonts w:hint="eastAsia"/>
        </w:rPr>
        <w:t>第i类建筑单位面积能耗（kWh/</w:t>
      </w:r>
      <w:r>
        <w:t>(</w:t>
      </w:r>
      <w:r>
        <w:rPr>
          <w:rFonts w:hint="eastAsia"/>
        </w:rPr>
        <w:t>m</w:t>
      </w:r>
      <w:r>
        <w:rPr>
          <w:vertAlign w:val="superscript"/>
        </w:rPr>
        <w:t>2</w:t>
      </w:r>
      <w:r>
        <w:rPr>
          <w:rFonts w:hint="eastAsia"/>
        </w:rPr>
        <w:t>·a</w:t>
      </w:r>
      <w:r>
        <w:t>)</w:t>
      </w:r>
      <w:r>
        <w:rPr>
          <w:rFonts w:hint="eastAsia"/>
        </w:rPr>
        <w:t>）；</w:t>
      </w:r>
    </w:p>
    <w:p>
      <w:pPr>
        <w:pStyle w:val="63"/>
        <w:ind w:firstLine="420"/>
      </w:pPr>
      <w:r>
        <w:rPr>
          <w:rFonts w:hint="eastAsia"/>
        </w:rPr>
        <w:t>A</w:t>
      </w:r>
      <w:r>
        <w:rPr>
          <w:vertAlign w:val="subscript"/>
        </w:rPr>
        <w:t>i</w:t>
      </w:r>
      <w:r>
        <w:t>—</w:t>
      </w:r>
      <w:r>
        <w:rPr>
          <w:rFonts w:hint="eastAsia"/>
        </w:rPr>
        <w:t>第i种功能建筑的面积（m²）；</w:t>
      </w:r>
    </w:p>
    <w:p>
      <w:pPr>
        <w:pStyle w:val="63"/>
        <w:ind w:firstLine="420"/>
      </w:pPr>
      <w:r>
        <w:rPr>
          <w:rFonts w:hint="eastAsia"/>
        </w:rPr>
        <w:t>i</w:t>
      </w:r>
      <w:r>
        <w:t>—</w:t>
      </w:r>
      <w:r>
        <w:rPr>
          <w:rFonts w:hint="eastAsia"/>
        </w:rPr>
        <w:t>建筑功能个数；</w:t>
      </w:r>
    </w:p>
    <w:p>
      <w:pPr>
        <w:pStyle w:val="63"/>
        <w:ind w:firstLine="420"/>
      </w:pPr>
      <w:r>
        <w:t>EF</w:t>
      </w:r>
      <w:r>
        <w:rPr>
          <w:vertAlign w:val="subscript"/>
        </w:rPr>
        <w:t>e</w:t>
      </w:r>
      <w:r>
        <w:t>—</w:t>
      </w:r>
      <w:r>
        <w:rPr>
          <w:rFonts w:hint="eastAsia"/>
        </w:rPr>
        <w:t>电力碳排放因子（kgCO</w:t>
      </w:r>
      <w:r>
        <w:rPr>
          <w:rFonts w:hint="eastAsia"/>
          <w:vertAlign w:val="subscript"/>
        </w:rPr>
        <w:t>2</w:t>
      </w:r>
      <w:r>
        <w:rPr>
          <w:rFonts w:hint="eastAsia"/>
        </w:rPr>
        <w:t>e</w:t>
      </w:r>
      <w:r>
        <w:t>/kWh</w:t>
      </w:r>
      <w:r>
        <w:rPr>
          <w:rFonts w:hint="eastAsia"/>
        </w:rPr>
        <w:t>），按附录</w:t>
      </w:r>
      <w:r>
        <w:t>D</w:t>
      </w:r>
      <w:r>
        <w:rPr>
          <w:rFonts w:hint="eastAsia"/>
        </w:rPr>
        <w:t>取值；</w:t>
      </w:r>
    </w:p>
    <w:p>
      <w:pPr>
        <w:pStyle w:val="63"/>
        <w:ind w:firstLine="420"/>
      </w:pPr>
      <w:r>
        <w:rPr>
          <w:rFonts w:hint="eastAsia"/>
        </w:rPr>
        <w:t>Y</w:t>
      </w:r>
      <w:r>
        <w:t>—</w:t>
      </w:r>
      <w:r>
        <w:rPr>
          <w:rFonts w:hint="eastAsia"/>
        </w:rPr>
        <w:t>建筑使用寿命（a），根据建筑设计年限取值，无特殊说明时取5</w:t>
      </w:r>
      <w:r>
        <w:t>0；</w:t>
      </w:r>
    </w:p>
    <w:p>
      <w:pPr>
        <w:pStyle w:val="63"/>
        <w:ind w:firstLine="420"/>
      </w:pPr>
      <w:r>
        <w:rPr>
          <w:rFonts w:hint="eastAsia"/>
        </w:rPr>
        <w:t>C</w:t>
      </w:r>
      <w:r>
        <w:rPr>
          <w:rFonts w:hint="eastAsia"/>
          <w:vertAlign w:val="subscript"/>
        </w:rPr>
        <w:t>re</w:t>
      </w:r>
      <w:r>
        <w:t>—</w:t>
      </w:r>
      <w:r>
        <w:rPr>
          <w:rFonts w:hint="eastAsia"/>
        </w:rPr>
        <w:t>使用可再生能源年减碳量（kgCO</w:t>
      </w:r>
      <w:r>
        <w:rPr>
          <w:rFonts w:hint="eastAsia"/>
          <w:vertAlign w:val="subscript"/>
        </w:rPr>
        <w:t>2</w:t>
      </w:r>
      <w:r>
        <w:rPr>
          <w:rFonts w:hint="eastAsia"/>
        </w:rPr>
        <w:t>e</w:t>
      </w:r>
      <w:r>
        <w:t>/</w:t>
      </w:r>
      <w:r>
        <w:rPr>
          <w:rFonts w:hint="eastAsia"/>
        </w:rPr>
        <w:t>a）。</w:t>
      </w:r>
    </w:p>
    <w:p>
      <w:pPr>
        <w:pStyle w:val="172"/>
      </w:pPr>
      <w:r>
        <w:rPr>
          <w:rFonts w:hint="eastAsia"/>
        </w:rPr>
        <w:t>可再生能源系统包括太阳能热水系统、光伏系统、地源热泵系统、空气源热泵热水系统和风力发电系统。其中地源热泵系统的碳排放量应在暖通空调系统能耗内计算；空气源热泵热水系统的碳排放量应在建筑运行碳排放内计算，此处不重复计算。</w:t>
      </w:r>
    </w:p>
    <w:p>
      <w:pPr>
        <w:pStyle w:val="116"/>
        <w:numPr>
          <w:ilvl w:val="1"/>
          <w:numId w:val="32"/>
        </w:numPr>
      </w:pPr>
      <w:r>
        <w:rPr>
          <w:rFonts w:hint="eastAsia"/>
        </w:rPr>
        <w:t>太阳能热水系统年供能量及减碳量应按公式(</w:t>
      </w:r>
      <w:r>
        <w:t>9)</w:t>
      </w:r>
      <w:r>
        <w:rPr>
          <w:rFonts w:hint="eastAsia"/>
        </w:rPr>
        <w:t>、公式(</w:t>
      </w:r>
      <w:r>
        <w:t>10)</w:t>
      </w:r>
      <w:r>
        <w:rPr>
          <w:rFonts w:hint="eastAsia"/>
        </w:rPr>
        <w:t>计算：</w:t>
      </w:r>
    </w:p>
    <w:p>
      <w:pPr>
        <w:pStyle w:val="120"/>
      </w:pPr>
      <w:r>
        <w:tab/>
      </w:r>
      <m:oMath>
        <m:sSub>
          <m:sSubPr>
            <m:ctrlPr>
              <w:rPr>
                <w:rFonts w:ascii="Cambria Math" w:hAnsi="Cambria Math"/>
                <w:color w:val="000000"/>
                <w:kern w:val="0"/>
                <w:vertAlign w:val="subscript"/>
              </w:rPr>
            </m:ctrlPr>
          </m:sSubPr>
          <m:e>
            <m:r>
              <m:rPr>
                <m:sty m:val="p"/>
              </m:rPr>
              <w:rPr>
                <w:rFonts w:ascii="Cambria Math" w:hAnsi="Cambria Math"/>
                <w:color w:val="000000"/>
                <w:kern w:val="0"/>
                <w:vertAlign w:val="subscript"/>
              </w:rPr>
              <m:t>C</m:t>
            </m:r>
            <m:ctrlPr>
              <w:rPr>
                <w:rFonts w:ascii="Cambria Math" w:hAnsi="Cambria Math"/>
                <w:color w:val="000000"/>
                <w:kern w:val="0"/>
                <w:vertAlign w:val="subscript"/>
              </w:rPr>
            </m:ctrlPr>
          </m:e>
          <m:sub>
            <m:r>
              <m:rPr/>
              <w:rPr>
                <w:rFonts w:ascii="Cambria Math" w:hAnsi="Cambria Math"/>
                <w:color w:val="000000"/>
                <w:kern w:val="0"/>
                <w:vertAlign w:val="subscript"/>
              </w:rPr>
              <m:t>SH</m:t>
            </m:r>
            <m:ctrlPr>
              <w:rPr>
                <w:rFonts w:ascii="Cambria Math" w:hAnsi="Cambria Math"/>
                <w:color w:val="000000"/>
                <w:kern w:val="0"/>
                <w:vertAlign w:val="subscript"/>
              </w:rPr>
            </m:ctrlPr>
          </m:sub>
        </m:sSub>
        <m:r>
          <m:rPr>
            <m:sty m:val="p"/>
          </m:rPr>
          <w:rPr>
            <w:rFonts w:ascii="Cambria Math" w:hAnsi="Cambria Math"/>
            <w:color w:val="000000"/>
            <w:kern w:val="0"/>
            <w:vertAlign w:val="subscript"/>
          </w:rPr>
          <m:t>=</m:t>
        </m:r>
        <m:sSub>
          <m:sSubPr>
            <m:ctrlPr>
              <w:rPr>
                <w:rFonts w:ascii="Cambria Math" w:hAnsi="Cambria Math"/>
                <w:color w:val="000000"/>
                <w:kern w:val="0"/>
              </w:rPr>
            </m:ctrlPr>
          </m:sSubPr>
          <m:e>
            <m:r>
              <m:rPr>
                <m:sty m:val="p"/>
              </m:rPr>
              <w:rPr>
                <w:rFonts w:ascii="Cambria Math" w:hAnsi="Cambria Math"/>
                <w:color w:val="000000"/>
                <w:kern w:val="0"/>
              </w:rPr>
              <m:t>Q</m:t>
            </m:r>
            <m:ctrlPr>
              <w:rPr>
                <w:rFonts w:ascii="Cambria Math" w:hAnsi="Cambria Math"/>
                <w:color w:val="000000"/>
                <w:kern w:val="0"/>
              </w:rPr>
            </m:ctrlPr>
          </m:e>
          <m:sub>
            <m:r>
              <m:rPr/>
              <w:rPr>
                <w:rFonts w:ascii="Cambria Math" w:hAnsi="Cambria Math"/>
                <w:color w:val="000000"/>
                <w:kern w:val="0"/>
              </w:rPr>
              <m:t>s,a</m:t>
            </m:r>
            <m:ctrlPr>
              <w:rPr>
                <w:rFonts w:ascii="Cambria Math" w:hAnsi="Cambria Math"/>
                <w:color w:val="000000"/>
                <w:kern w:val="0"/>
              </w:rPr>
            </m:ctrlPr>
          </m:sub>
        </m:sSub>
        <m:sSub>
          <m:sSubPr>
            <m:ctrlPr>
              <w:rPr>
                <w:rFonts w:ascii="Cambria Math" w:hAnsi="Cambria Math"/>
                <w:i/>
                <w:color w:val="000000"/>
                <w:kern w:val="0"/>
              </w:rPr>
            </m:ctrlPr>
          </m:sSubPr>
          <m:e>
            <m:r>
              <m:rPr/>
              <w:rPr>
                <w:rFonts w:ascii="Cambria Math" w:hAnsi="Cambria Math"/>
                <w:color w:val="000000"/>
                <w:kern w:val="0"/>
              </w:rPr>
              <m:t>EF</m:t>
            </m:r>
            <m:ctrlPr>
              <w:rPr>
                <w:rFonts w:ascii="Cambria Math" w:hAnsi="Cambria Math"/>
                <w:i/>
                <w:color w:val="000000"/>
                <w:kern w:val="0"/>
              </w:rPr>
            </m:ctrlPr>
          </m:e>
          <m:sub>
            <m:r>
              <m:rPr/>
              <w:rPr>
                <w:rFonts w:ascii="Cambria Math" w:hAnsi="Cambria Math"/>
                <w:color w:val="000000"/>
                <w:kern w:val="0"/>
              </w:rPr>
              <m:t>e</m:t>
            </m:r>
            <m:ctrlPr>
              <w:rPr>
                <w:rFonts w:ascii="Cambria Math" w:hAnsi="Cambria Math"/>
                <w:i/>
                <w:color w:val="000000"/>
                <w:kern w:val="0"/>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w:rPr>
                <w:rFonts w:ascii="Cambria Math" w:hAnsi="Cambria Math"/>
              </w:rPr>
              <m:t>Q</m:t>
            </m:r>
            <m:ctrlPr>
              <w:rPr>
                <w:rFonts w:ascii="Cambria Math" w:hAnsi="Cambria Math"/>
              </w:rPr>
            </m:ctrlPr>
          </m:e>
          <m:sub>
            <m:r>
              <m:rPr/>
              <w:rPr>
                <w:rFonts w:ascii="Cambria Math" w:hAnsi="Cambria Math"/>
              </w:rPr>
              <m:t>s,a</m:t>
            </m:r>
            <m:ctrlPr>
              <w:rPr>
                <w:rFonts w:ascii="Cambria Math" w:hAnsi="Cambria Math"/>
              </w:rPr>
            </m:ctrlPr>
          </m:sub>
        </m:sSub>
        <m:r>
          <m:rPr>
            <m:sty m:val="p"/>
          </m:rPr>
          <w:rPr>
            <w:rFonts w:ascii="Cambria Math" w:hAnsi="Cambria Math"/>
          </w:rPr>
          <m:t>=</m:t>
        </m:r>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s,a</m:t>
            </m:r>
            <m:ctrlPr>
              <w:rPr>
                <w:rFonts w:ascii="Cambria Math" w:hAnsi="Cambria Math"/>
                <w:i/>
              </w:rPr>
            </m:ctrlPr>
          </m:sub>
        </m:sSub>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c</m:t>
            </m:r>
            <m:ctrlPr>
              <w:rPr>
                <w:rFonts w:ascii="Cambria Math" w:hAnsi="Cambria Math"/>
                <w:i/>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t>C</w:t>
      </w:r>
      <w:r>
        <w:rPr>
          <w:vertAlign w:val="subscript"/>
        </w:rPr>
        <w:t>SH</w:t>
      </w:r>
      <w:r>
        <w:t>—</w:t>
      </w:r>
      <w:r>
        <w:rPr>
          <w:rFonts w:hint="eastAsia"/>
        </w:rPr>
        <w:t>太阳能热水系统年减碳量(kgCO</w:t>
      </w:r>
      <w:r>
        <w:rPr>
          <w:rFonts w:hint="eastAsia"/>
          <w:vertAlign w:val="subscript"/>
        </w:rPr>
        <w:t>2</w:t>
      </w:r>
      <w:r>
        <w:rPr>
          <w:rFonts w:hint="eastAsia"/>
        </w:rPr>
        <w:t>e/a)；</w:t>
      </w:r>
    </w:p>
    <w:p>
      <w:pPr>
        <w:pStyle w:val="63"/>
        <w:ind w:firstLine="420"/>
      </w:pPr>
      <w:r>
        <w:rPr>
          <w:rFonts w:hint="eastAsia"/>
        </w:rPr>
        <w:t>Q</w:t>
      </w:r>
      <w:r>
        <w:rPr>
          <w:rFonts w:hint="eastAsia"/>
          <w:vertAlign w:val="subscript"/>
        </w:rPr>
        <w:t>s,a</w:t>
      </w:r>
      <w:r>
        <w:t>—</w:t>
      </w:r>
      <w:r>
        <w:rPr>
          <w:rFonts w:hint="eastAsia"/>
        </w:rPr>
        <w:t>太阳能热水系统的年供能量(kWh</w:t>
      </w:r>
      <w:r>
        <w:t>/</w:t>
      </w:r>
      <w:r>
        <w:rPr>
          <w:rFonts w:hint="eastAsia"/>
        </w:rPr>
        <w:t>a)；</w:t>
      </w:r>
    </w:p>
    <w:p>
      <w:pPr>
        <w:pStyle w:val="63"/>
        <w:ind w:firstLine="420"/>
      </w:pPr>
      <w:r>
        <w:t>EF</w:t>
      </w:r>
      <w:r>
        <w:rPr>
          <w:rFonts w:hint="eastAsia"/>
          <w:vertAlign w:val="subscript"/>
        </w:rPr>
        <w:t>e</w:t>
      </w:r>
      <w:r>
        <w:t>—</w:t>
      </w:r>
      <w:r>
        <w:rPr>
          <w:rFonts w:hint="eastAsia"/>
        </w:rPr>
        <w:t>电力碳排放因子(kgCO</w:t>
      </w:r>
      <w:r>
        <w:rPr>
          <w:rFonts w:hint="eastAsia"/>
          <w:vertAlign w:val="subscript"/>
        </w:rPr>
        <w:t>2</w:t>
      </w:r>
      <w:r>
        <w:rPr>
          <w:rFonts w:hint="eastAsia"/>
        </w:rPr>
        <w:t>e/k</w:t>
      </w:r>
      <w:r>
        <w:t>W</w:t>
      </w:r>
      <w:r>
        <w:rPr>
          <w:rFonts w:hint="eastAsia"/>
        </w:rPr>
        <w:t>h)；</w:t>
      </w:r>
    </w:p>
    <w:p>
      <w:pPr>
        <w:pStyle w:val="63"/>
        <w:ind w:firstLine="420"/>
      </w:pPr>
      <w:r>
        <w:rPr>
          <w:rFonts w:hint="eastAsia"/>
        </w:rPr>
        <w:t>A</w:t>
      </w:r>
      <w:r>
        <w:rPr>
          <w:rFonts w:hint="eastAsia"/>
          <w:vertAlign w:val="subscript"/>
        </w:rPr>
        <w:t>c</w:t>
      </w:r>
      <w:r>
        <w:t>—</w:t>
      </w:r>
      <w:r>
        <w:rPr>
          <w:rFonts w:hint="eastAsia"/>
        </w:rPr>
        <w:t>太阳集热器面积(m</w:t>
      </w:r>
      <w:r>
        <w:rPr>
          <w:rFonts w:hint="eastAsia"/>
          <w:vertAlign w:val="superscript"/>
        </w:rPr>
        <w:t>2</w:t>
      </w:r>
      <w:r>
        <w:rPr>
          <w:rFonts w:hint="eastAsia"/>
        </w:rPr>
        <w:t>)；</w:t>
      </w:r>
    </w:p>
    <w:p>
      <w:pPr>
        <w:pStyle w:val="63"/>
        <w:ind w:firstLine="420"/>
      </w:pPr>
      <w:r>
        <w:rPr>
          <w:rFonts w:hint="eastAsia"/>
        </w:rPr>
        <w:t>K</w:t>
      </w:r>
      <w:r>
        <w:rPr>
          <w:rFonts w:hint="eastAsia"/>
          <w:vertAlign w:val="subscript"/>
        </w:rPr>
        <w:t>s,a</w:t>
      </w:r>
      <w:r>
        <w:t>—</w:t>
      </w:r>
      <w:r>
        <w:rPr>
          <w:rFonts w:hint="eastAsia"/>
        </w:rPr>
        <w:t>太阳能热水系统年供能量转换系数（k</w:t>
      </w:r>
      <w:r>
        <w:t>W</w:t>
      </w:r>
      <w:r>
        <w:rPr>
          <w:rFonts w:hint="eastAsia"/>
        </w:rPr>
        <w:t>h</w:t>
      </w:r>
      <w:r>
        <w:t>/(m</w:t>
      </w:r>
      <w:r>
        <w:rPr>
          <w:vertAlign w:val="superscript"/>
        </w:rPr>
        <w:t>2</w:t>
      </w:r>
      <w:r>
        <w:rPr>
          <w:rFonts w:hint="eastAsia"/>
        </w:rPr>
        <w:t>·a)）。</w:t>
      </w:r>
    </w:p>
    <w:p>
      <w:pPr>
        <w:pStyle w:val="116"/>
        <w:numPr>
          <w:ilvl w:val="1"/>
          <w:numId w:val="32"/>
        </w:numPr>
      </w:pPr>
      <w:r>
        <w:rPr>
          <w:rFonts w:hint="eastAsia"/>
        </w:rPr>
        <w:t>光伏系统的年发电量及减碳量应按公式(</w:t>
      </w:r>
      <w:r>
        <w:t>11)</w:t>
      </w:r>
      <w:r>
        <w:rPr>
          <w:rFonts w:hint="eastAsia"/>
        </w:rPr>
        <w:t>、公式(</w:t>
      </w:r>
      <w:r>
        <w:t>12)</w:t>
      </w:r>
      <w:r>
        <w:rPr>
          <w:rFonts w:hint="eastAsia"/>
        </w:rPr>
        <w:t>计算：</w:t>
      </w:r>
    </w:p>
    <w:p>
      <w:pPr>
        <w:pStyle w:val="120"/>
      </w:pPr>
      <w:r>
        <w:tab/>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PV</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ctrlPr>
              <w:rPr>
                <w:rFonts w:ascii="Cambria Math" w:hAnsi="Cambria Math"/>
              </w:rPr>
            </m:ctrlPr>
          </m:e>
          <m:sub>
            <m:r>
              <m:rPr/>
              <w:rPr>
                <w:rFonts w:ascii="Cambria Math" w:hAnsi="Cambria Math"/>
              </w:rPr>
              <m:t>PV</m:t>
            </m:r>
            <m:ctrlPr>
              <w:rPr>
                <w:rFonts w:ascii="Cambria Math" w:hAnsi="Cambria Math"/>
              </w:rPr>
            </m:ctrlPr>
          </m:sub>
        </m:sSub>
        <m:sSub>
          <m:sSubPr>
            <m:ctrlPr>
              <w:rPr>
                <w:rFonts w:ascii="Cambria Math" w:hAnsi="Cambria Math"/>
              </w:rPr>
            </m:ctrlPr>
          </m:sSubPr>
          <m:e>
            <m:r>
              <m:rPr>
                <m:sty m:val="p"/>
              </m:rPr>
              <w:rPr>
                <w:rFonts w:ascii="Cambria Math" w:hAnsi="Cambria Math"/>
              </w:rPr>
              <m:t>EF</m:t>
            </m:r>
            <m:ctrlPr>
              <w:rPr>
                <w:rFonts w:ascii="Cambria Math" w:hAnsi="Cambria Math"/>
              </w:rPr>
            </m:ctrlPr>
          </m:e>
          <m:sub>
            <m:r>
              <m:rPr/>
              <w:rPr>
                <w:rFonts w:ascii="Cambria Math" w:hAnsi="Cambria Math"/>
              </w:rPr>
              <m:t>e</m:t>
            </m:r>
            <m:ctrlPr>
              <w:rPr>
                <w:rFonts w:ascii="Cambria Math" w:hAnsi="Cambria Math"/>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m:sty m:val="p"/>
              </m:rPr>
              <w:rPr>
                <w:rFonts w:ascii="Cambria Math" w:hAnsi="Cambria Math"/>
              </w:rPr>
              <m:t>E</m:t>
            </m:r>
            <m:ctrlPr>
              <w:rPr>
                <w:rFonts w:ascii="Cambria Math" w:hAnsi="Cambria Math"/>
              </w:rPr>
            </m:ctrlPr>
          </m:e>
          <m:sub>
            <m:r>
              <m:rPr/>
              <w:rPr>
                <w:rFonts w:ascii="Cambria Math" w:hAnsi="Cambria Math"/>
              </w:rPr>
              <m:t>PV</m:t>
            </m:r>
            <m:ctrlPr>
              <w:rPr>
                <w:rFonts w:ascii="Cambria Math" w:hAnsi="Cambria Math"/>
              </w:rPr>
            </m:ctrlPr>
          </m:sub>
        </m:sSub>
        <m:r>
          <m:rPr>
            <m:sty m:val="p"/>
          </m:rPr>
          <w:rPr>
            <w:rFonts w:ascii="Cambria Math" w:hAnsi="Cambria Math"/>
          </w:rPr>
          <m:t>=PAZ</m:t>
        </m:r>
        <m:sSub>
          <m:sSubPr>
            <m:ctrlPr>
              <w:rPr>
                <w:rFonts w:ascii="Cambria Math" w:hAnsi="Cambria Math"/>
              </w:rPr>
            </m:ctrlPr>
          </m:sSubPr>
          <m:e>
            <m:r>
              <m:rPr>
                <m:sty m:val="p"/>
              </m:rPr>
              <w:rPr>
                <w:rFonts w:ascii="Cambria Math" w:hAnsi="Cambria Math"/>
              </w:rPr>
              <m:t>K</m:t>
            </m:r>
            <m:ctrlPr>
              <w:rPr>
                <w:rFonts w:ascii="Cambria Math" w:hAnsi="Cambria Math"/>
              </w:rPr>
            </m:ctrlPr>
          </m:e>
          <m:sub>
            <m:r>
              <m:rPr/>
              <w:rPr>
                <w:rFonts w:ascii="Cambria Math" w:hAnsi="Cambria Math"/>
              </w:rPr>
              <m:t>PV</m:t>
            </m:r>
            <m:ctrlPr>
              <w:rPr>
                <w:rFonts w:ascii="Cambria Math" w:hAnsi="Cambria Math"/>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181"/>
        <w:numPr>
          <w:ilvl w:val="0"/>
          <w:numId w:val="0"/>
        </w:numPr>
        <w:ind w:left="851" w:hanging="426"/>
      </w:pPr>
      <w:r>
        <w:rPr>
          <w:rFonts w:hint="eastAsia"/>
        </w:rPr>
        <w:t>式中：</w:t>
      </w:r>
    </w:p>
    <w:p>
      <w:pPr>
        <w:pStyle w:val="181"/>
        <w:numPr>
          <w:ilvl w:val="0"/>
          <w:numId w:val="0"/>
        </w:numPr>
        <w:ind w:left="851" w:hanging="426"/>
      </w:pPr>
      <w:r>
        <w:rPr>
          <w:rFonts w:hint="eastAsia"/>
        </w:rPr>
        <w:t>C</w:t>
      </w:r>
      <w:r>
        <w:rPr>
          <w:rFonts w:hint="eastAsia"/>
          <w:vertAlign w:val="subscript"/>
        </w:rPr>
        <w:t>pv</w:t>
      </w:r>
      <w:r>
        <w:t>—</w:t>
      </w:r>
      <w:r>
        <w:rPr>
          <w:rFonts w:hint="eastAsia"/>
        </w:rPr>
        <w:t>光伏系统年减碳量(kgCO</w:t>
      </w:r>
      <w:r>
        <w:rPr>
          <w:rFonts w:hint="eastAsia"/>
          <w:vertAlign w:val="subscript"/>
        </w:rPr>
        <w:t>2</w:t>
      </w:r>
      <w:r>
        <w:rPr>
          <w:rFonts w:hint="eastAsia"/>
        </w:rPr>
        <w:t>e/a)；</w:t>
      </w:r>
    </w:p>
    <w:p>
      <w:pPr>
        <w:pStyle w:val="181"/>
        <w:numPr>
          <w:ilvl w:val="0"/>
          <w:numId w:val="0"/>
        </w:numPr>
        <w:ind w:left="851" w:hanging="426"/>
      </w:pPr>
      <w:r>
        <w:rPr>
          <w:rFonts w:hint="eastAsia"/>
        </w:rPr>
        <w:t>E</w:t>
      </w:r>
      <w:r>
        <w:rPr>
          <w:rFonts w:hint="eastAsia"/>
          <w:vertAlign w:val="subscript"/>
        </w:rPr>
        <w:t>pv</w:t>
      </w:r>
      <w:r>
        <w:t>—</w:t>
      </w:r>
      <w:r>
        <w:rPr>
          <w:rFonts w:hint="eastAsia"/>
        </w:rPr>
        <w:t>光伏系统的年发电量(kWh/a)；</w:t>
      </w:r>
    </w:p>
    <w:p>
      <w:pPr>
        <w:pStyle w:val="181"/>
        <w:numPr>
          <w:ilvl w:val="0"/>
          <w:numId w:val="0"/>
        </w:numPr>
        <w:ind w:left="851" w:hanging="426"/>
      </w:pPr>
      <w:r>
        <w:t>EF</w:t>
      </w:r>
      <w:r>
        <w:rPr>
          <w:rFonts w:hint="eastAsia"/>
          <w:vertAlign w:val="subscript"/>
        </w:rPr>
        <w:t>e</w:t>
      </w:r>
      <w:r>
        <w:t>—</w:t>
      </w:r>
      <w:r>
        <w:rPr>
          <w:rFonts w:hint="eastAsia"/>
        </w:rPr>
        <w:t>电力碳排放因子(kgCO</w:t>
      </w:r>
      <w:r>
        <w:rPr>
          <w:rFonts w:hint="eastAsia"/>
          <w:vertAlign w:val="subscript"/>
        </w:rPr>
        <w:t>2</w:t>
      </w:r>
      <w:r>
        <w:rPr>
          <w:rFonts w:hint="eastAsia"/>
        </w:rPr>
        <w:t>e/k</w:t>
      </w:r>
      <w:r>
        <w:t>W</w:t>
      </w:r>
      <w:r>
        <w:rPr>
          <w:rFonts w:hint="eastAsia"/>
        </w:rPr>
        <w:t>h)；</w:t>
      </w:r>
    </w:p>
    <w:p>
      <w:pPr>
        <w:pStyle w:val="181"/>
        <w:numPr>
          <w:ilvl w:val="0"/>
          <w:numId w:val="0"/>
        </w:numPr>
        <w:ind w:left="851" w:hanging="426"/>
      </w:pPr>
      <w:r>
        <w:rPr>
          <w:rFonts w:hint="eastAsia"/>
        </w:rPr>
        <w:t>PAZ</w:t>
      </w:r>
      <w:r>
        <w:t>—</w:t>
      </w:r>
      <w:r>
        <w:rPr>
          <w:rFonts w:hint="eastAsia"/>
        </w:rPr>
        <w:t>光伏装机容量(W)；</w:t>
      </w:r>
    </w:p>
    <w:p>
      <w:pPr>
        <w:pStyle w:val="181"/>
        <w:numPr>
          <w:ilvl w:val="0"/>
          <w:numId w:val="0"/>
        </w:numPr>
        <w:ind w:left="851" w:hanging="426"/>
      </w:pPr>
      <w:r>
        <w:rPr>
          <w:rFonts w:hint="eastAsia"/>
        </w:rPr>
        <w:t>K</w:t>
      </w:r>
      <w:r>
        <w:rPr>
          <w:rFonts w:hint="eastAsia"/>
          <w:vertAlign w:val="subscript"/>
        </w:rPr>
        <w:t>PV</w:t>
      </w:r>
      <w:r>
        <w:t>—</w:t>
      </w:r>
      <w:r>
        <w:rPr>
          <w:rFonts w:hint="eastAsia"/>
        </w:rPr>
        <w:t>太阳能光伏系统单位容量年发电量(kWh/</w:t>
      </w:r>
      <w:r>
        <w:t>(</w:t>
      </w:r>
      <w:r>
        <w:rPr>
          <w:rFonts w:hint="eastAsia"/>
        </w:rPr>
        <w:t>W·a))。</w:t>
      </w:r>
    </w:p>
    <w:p>
      <w:pPr>
        <w:pStyle w:val="116"/>
        <w:numPr>
          <w:ilvl w:val="1"/>
          <w:numId w:val="32"/>
        </w:numPr>
      </w:pPr>
      <w:r>
        <w:rPr>
          <w:rFonts w:hint="eastAsia"/>
        </w:rPr>
        <w:t>风力发电系统的年发电量及减碳量应按公式(</w:t>
      </w:r>
      <w:r>
        <w:t>13)</w:t>
      </w:r>
      <w:r>
        <w:rPr>
          <w:rFonts w:hint="eastAsia"/>
        </w:rPr>
        <w:t>、公式(</w:t>
      </w:r>
      <w:r>
        <w:t>14)</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WT</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ctrlPr>
              <w:rPr>
                <w:rFonts w:ascii="Cambria Math" w:hAnsi="Cambria Math"/>
              </w:rPr>
            </m:ctrlPr>
          </m:e>
          <m:sub>
            <m:r>
              <m:rPr/>
              <w:rPr>
                <w:rFonts w:ascii="Cambria Math" w:hAnsi="Cambria Math"/>
              </w:rPr>
              <m:t>WT</m:t>
            </m:r>
            <m:ctrlPr>
              <w:rPr>
                <w:rFonts w:ascii="Cambria Math" w:hAnsi="Cambria Math"/>
              </w:rPr>
            </m:ctrlPr>
          </m:sub>
        </m:sSub>
        <m:sSub>
          <m:sSubPr>
            <m:ctrlPr>
              <w:rPr>
                <w:rFonts w:ascii="Cambria Math" w:hAnsi="Cambria Math"/>
              </w:rPr>
            </m:ctrlPr>
          </m:sSubPr>
          <m:e>
            <m:r>
              <m:rPr>
                <m:sty m:val="p"/>
              </m:rPr>
              <w:rPr>
                <w:rFonts w:ascii="Cambria Math" w:hAnsi="Cambria Math"/>
              </w:rPr>
              <m:t>EF</m:t>
            </m:r>
            <m:ctrlPr>
              <w:rPr>
                <w:rFonts w:ascii="Cambria Math" w:hAnsi="Cambria Math"/>
              </w:rPr>
            </m:ctrlPr>
          </m:e>
          <m:sub>
            <m:r>
              <m:rPr/>
              <w:rPr>
                <w:rFonts w:ascii="Cambria Math" w:hAnsi="Cambria Math"/>
              </w:rPr>
              <m:t>e</m:t>
            </m:r>
            <m:ctrlPr>
              <w:rPr>
                <w:rFonts w:ascii="Cambria Math" w:hAnsi="Cambria Math"/>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m:sty m:val="p"/>
              </m:rPr>
              <w:rPr>
                <w:rFonts w:ascii="Cambria Math" w:hAnsi="Cambria Math"/>
              </w:rPr>
              <m:t>E</m:t>
            </m:r>
            <m:ctrlPr>
              <w:rPr>
                <w:rFonts w:ascii="Cambria Math" w:hAnsi="Cambria Math"/>
              </w:rPr>
            </m:ctrlPr>
          </m:e>
          <m:sub>
            <m:r>
              <m:rPr/>
              <w:rPr>
                <w:rFonts w:ascii="Cambria Math" w:hAnsi="Cambria Math"/>
              </w:rPr>
              <m:t>WT</m:t>
            </m:r>
            <m:ctrlPr>
              <w:rPr>
                <w:rFonts w:ascii="Cambria Math" w:hAnsi="Cambria Math"/>
              </w:rPr>
            </m:ctrlPr>
          </m:sub>
        </m:sSub>
        <m:r>
          <m:rPr>
            <m:sty m:val="p"/>
          </m:rPr>
          <w:rPr>
            <w:rFonts w:ascii="Cambria Math" w:hAnsi="Cambria Math"/>
          </w:rPr>
          <m:t>=ω</m:t>
        </m:r>
        <m:sSub>
          <m:sSubPr>
            <m:ctrlPr>
              <w:rPr>
                <w:rFonts w:ascii="Cambria Math" w:hAnsi="Cambria Math"/>
              </w:rPr>
            </m:ctrlPr>
          </m:sSubPr>
          <m:e>
            <m:r>
              <m:rPr>
                <m:sty m:val="p"/>
              </m:rPr>
              <w:rPr>
                <w:rFonts w:ascii="Cambria Math" w:hAnsi="Cambria Math"/>
              </w:rPr>
              <m:t>A</m:t>
            </m:r>
            <m:ctrlPr>
              <w:rPr>
                <w:rFonts w:ascii="Cambria Math" w:hAnsi="Cambria Math"/>
              </w:rPr>
            </m:ctrlPr>
          </m:e>
          <m:sub>
            <m:r>
              <m:rPr/>
              <w:rPr>
                <w:rFonts w:ascii="Cambria Math" w:hAnsi="Cambria Math"/>
              </w:rPr>
              <m:t>ω</m:t>
            </m:r>
            <m:ctrlPr>
              <w:rPr>
                <w:rFonts w:ascii="Cambria Math" w:hAnsi="Cambria Math"/>
              </w:rPr>
            </m:ctrlPr>
          </m:sub>
        </m:sSub>
        <m:r>
          <m:rPr>
            <m:sty m:val="p"/>
          </m:rPr>
          <w:rPr>
            <w:rFonts w:ascii="Cambria Math" w:hAnsi="Cambria Math"/>
          </w:rPr>
          <m:t>H</m:t>
        </m:r>
        <m:f>
          <m:fPr>
            <m:ctrlPr>
              <w:rPr>
                <w:rFonts w:ascii="Cambria Math" w:hAnsi="Cambria Math"/>
              </w:rPr>
            </m:ctrlPr>
          </m:fPr>
          <m:num>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WT</m:t>
                </m:r>
                <m:ctrlPr>
                  <w:rPr>
                    <w:rFonts w:ascii="Cambria Math" w:hAnsi="Cambria Math"/>
                    <w:i/>
                  </w:rPr>
                </m:ctrlPr>
              </m:sub>
            </m:sSub>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vertAlign w:val="subscript"/>
        </w:rPr>
        <w:t>WT</w:t>
      </w:r>
      <w:r>
        <w:t>—</w:t>
      </w:r>
      <w:r>
        <w:rPr>
          <w:rFonts w:hint="eastAsia"/>
        </w:rPr>
        <w:t>风力系统年减碳量(kgCO</w:t>
      </w:r>
      <w:r>
        <w:rPr>
          <w:rFonts w:hint="eastAsia"/>
          <w:vertAlign w:val="subscript"/>
        </w:rPr>
        <w:t>2</w:t>
      </w:r>
      <w:r>
        <w:rPr>
          <w:rFonts w:hint="eastAsia"/>
        </w:rPr>
        <w:t>e/a)；</w:t>
      </w:r>
    </w:p>
    <w:p>
      <w:pPr>
        <w:pStyle w:val="63"/>
        <w:ind w:firstLine="420"/>
      </w:pPr>
      <w:r>
        <w:rPr>
          <w:rFonts w:hint="eastAsia"/>
        </w:rPr>
        <w:t>E</w:t>
      </w:r>
      <w:r>
        <w:rPr>
          <w:vertAlign w:val="subscript"/>
        </w:rPr>
        <w:t>wt</w:t>
      </w:r>
      <w:r>
        <w:t>—</w:t>
      </w:r>
      <w:r>
        <w:rPr>
          <w:rFonts w:hint="eastAsia"/>
        </w:rPr>
        <w:t>风力系统的年发电量(kWh/a)；</w:t>
      </w:r>
    </w:p>
    <w:p>
      <w:pPr>
        <w:pStyle w:val="63"/>
        <w:ind w:firstLine="420"/>
      </w:pPr>
      <w:r>
        <w:t>EF</w:t>
      </w:r>
      <w:r>
        <w:rPr>
          <w:rFonts w:hint="eastAsia"/>
          <w:vertAlign w:val="subscript"/>
        </w:rPr>
        <w:t>e</w:t>
      </w:r>
      <w:r>
        <w:t>—</w:t>
      </w:r>
      <w:r>
        <w:rPr>
          <w:rFonts w:hint="eastAsia"/>
        </w:rPr>
        <w:t>电力碳排放因子(kgCO</w:t>
      </w:r>
      <w:r>
        <w:rPr>
          <w:rFonts w:hint="eastAsia"/>
          <w:vertAlign w:val="subscript"/>
        </w:rPr>
        <w:t>2</w:t>
      </w:r>
      <w:r>
        <w:rPr>
          <w:rFonts w:hint="eastAsia"/>
        </w:rPr>
        <w:t>e/k</w:t>
      </w:r>
      <w:r>
        <w:t>W</w:t>
      </w:r>
      <w:r>
        <w:rPr>
          <w:rFonts w:hint="eastAsia"/>
        </w:rPr>
        <w:t>h)；</w:t>
      </w:r>
    </w:p>
    <w:p>
      <w:pPr>
        <w:pStyle w:val="63"/>
        <w:ind w:firstLine="420"/>
      </w:pPr>
      <m:oMath>
        <m:r>
          <m:rPr/>
          <w:rPr>
            <w:rFonts w:ascii="Cambria Math" w:hAnsi="Cambria Math"/>
          </w:rPr>
          <m:t>ω</m:t>
        </m:r>
      </m:oMath>
      <w:r>
        <w:t>—</w:t>
      </w:r>
      <w:r>
        <w:rPr>
          <w:rFonts w:hint="eastAsia"/>
        </w:rPr>
        <w:t>风功率密度（</w:t>
      </w:r>
      <w:r>
        <w:t>W</w:t>
      </w:r>
      <w:r>
        <w:rPr>
          <w:rFonts w:hint="eastAsia"/>
        </w:rPr>
        <w:t>/</w:t>
      </w:r>
      <w:r>
        <w:rPr>
          <w:rFonts w:hint="eastAsia" w:ascii="Times New Roman"/>
        </w:rPr>
        <w:t>m</w:t>
      </w:r>
      <w:r>
        <w:rPr>
          <w:rFonts w:ascii="Times New Roman"/>
          <w:vertAlign w:val="superscript"/>
        </w:rPr>
        <w:t>2</w:t>
      </w:r>
      <w:r>
        <w:rPr>
          <w:rFonts w:hint="eastAsia"/>
        </w:rPr>
        <w:t>）；</w:t>
      </w:r>
    </w:p>
    <w:p>
      <w:pPr>
        <w:pStyle w:val="63"/>
        <w:ind w:firstLine="420"/>
      </w:pPr>
      <w:r>
        <w:t>A</w:t>
      </w:r>
      <w:r>
        <w:rPr>
          <w:vertAlign w:val="subscript"/>
        </w:rPr>
        <w:t>W</w:t>
      </w:r>
      <w:r>
        <w:t>—</w:t>
      </w:r>
      <w:r>
        <w:rPr>
          <w:rFonts w:hint="eastAsia"/>
        </w:rPr>
        <w:t>风机叶片迎风面积(</w:t>
      </w:r>
      <w:r>
        <w:rPr>
          <w:rFonts w:hint="eastAsia" w:ascii="Times New Roman"/>
        </w:rPr>
        <w:t>m</w:t>
      </w:r>
      <w:r>
        <w:rPr>
          <w:rFonts w:ascii="Times New Roman"/>
          <w:vertAlign w:val="superscript"/>
        </w:rPr>
        <w:t>2</w:t>
      </w:r>
      <w:r>
        <w:rPr>
          <w:rFonts w:hint="eastAsia"/>
        </w:rPr>
        <w:t>)；</w:t>
      </w:r>
    </w:p>
    <w:p>
      <w:pPr>
        <w:pStyle w:val="63"/>
        <w:ind w:firstLine="420"/>
      </w:pPr>
      <w:r>
        <w:rPr>
          <w:rFonts w:hint="eastAsia"/>
        </w:rPr>
        <w:t>H</w:t>
      </w:r>
      <w:r>
        <w:t>—</w:t>
      </w:r>
      <w:r>
        <w:rPr>
          <w:rFonts w:hint="eastAsia"/>
        </w:rPr>
        <w:t>年有效风时数(h)；</w:t>
      </w:r>
    </w:p>
    <w:p>
      <w:pPr>
        <w:pStyle w:val="63"/>
        <w:ind w:firstLine="420"/>
      </w:pPr>
      <w:r>
        <w:rPr>
          <w:rFonts w:hint="eastAsia"/>
        </w:rPr>
        <w:t>K</w:t>
      </w:r>
      <w:r>
        <w:rPr>
          <w:vertAlign w:val="subscript"/>
        </w:rPr>
        <w:t>wt</w:t>
      </w:r>
      <w:r>
        <w:t>—</w:t>
      </w:r>
      <w:r>
        <w:rPr>
          <w:rFonts w:hint="eastAsia"/>
        </w:rPr>
        <w:t>风力发电机组的转换效率。</w:t>
      </w:r>
    </w:p>
    <w:p>
      <w:pPr>
        <w:pStyle w:val="172"/>
      </w:pPr>
      <w:r>
        <w:rPr>
          <w:rFonts w:hint="eastAsia"/>
        </w:rPr>
        <w:t>建筑拆除碳排放应按公式(</w:t>
      </w:r>
      <w:r>
        <w:t>15)</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CC</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ctrlPr>
              <w:rPr>
                <w:rFonts w:ascii="Cambria Math" w:hAnsi="Cambria Math"/>
              </w:rPr>
            </m:ctrlPr>
          </m:e>
          <m:sub>
            <m:r>
              <m:rPr/>
              <w:rPr>
                <w:rFonts w:ascii="Cambria Math" w:hAnsi="Cambria Math"/>
              </w:rPr>
              <m:t>CC</m:t>
            </m:r>
            <m:ctrlPr>
              <w:rPr>
                <w:rFonts w:ascii="Cambria Math" w:hAnsi="Cambria Math"/>
              </w:rPr>
            </m:ctrlPr>
          </m:sub>
        </m:sSub>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JZ</m:t>
            </m:r>
            <m:ctrlPr>
              <w:rPr>
                <w:rFonts w:ascii="Cambria Math" w:hAnsi="Cambria Math"/>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vertAlign w:val="subscript"/>
        </w:rPr>
        <w:t>CC</w:t>
      </w:r>
      <w:r>
        <w:t>—</w:t>
      </w:r>
      <w:r>
        <w:rPr>
          <w:rFonts w:hint="eastAsia"/>
        </w:rPr>
        <w:t>拆除碳排放量(tCO</w:t>
      </w:r>
      <w:r>
        <w:rPr>
          <w:rFonts w:hint="eastAsia"/>
          <w:vertAlign w:val="subscript"/>
        </w:rPr>
        <w:t>2</w:t>
      </w:r>
      <w:r>
        <w:rPr>
          <w:rFonts w:hint="eastAsia"/>
        </w:rPr>
        <w:t>e)；</w:t>
      </w:r>
    </w:p>
    <w:p>
      <w:pPr>
        <w:pStyle w:val="63"/>
        <w:ind w:firstLine="420"/>
      </w:pPr>
      <w:r>
        <w:rPr>
          <w:rFonts w:hint="eastAsia"/>
        </w:rPr>
        <w:t>C</w:t>
      </w:r>
      <w:r>
        <w:rPr>
          <w:rFonts w:hint="eastAsia"/>
          <w:vertAlign w:val="subscript"/>
        </w:rPr>
        <w:t>JZ</w:t>
      </w:r>
      <w:r>
        <w:t>—</w:t>
      </w:r>
      <w:r>
        <w:rPr>
          <w:rFonts w:hint="eastAsia"/>
        </w:rPr>
        <w:t>建造碳排放量(tCO</w:t>
      </w:r>
      <w:r>
        <w:rPr>
          <w:rFonts w:hint="eastAsia"/>
          <w:vertAlign w:val="subscript"/>
        </w:rPr>
        <w:t>2</w:t>
      </w:r>
      <w:r>
        <w:rPr>
          <w:rFonts w:hint="eastAsia"/>
        </w:rPr>
        <w:t>e)。</w:t>
      </w:r>
    </w:p>
    <w:p>
      <w:pPr>
        <w:pStyle w:val="63"/>
        <w:ind w:firstLine="420"/>
        <w:rPr>
          <w:vertAlign w:val="subscript"/>
        </w:rPr>
      </w:pPr>
      <w:r>
        <w:rPr>
          <w:rFonts w:hint="eastAsia"/>
        </w:rPr>
        <w:t>P</w:t>
      </w:r>
      <w:r>
        <w:rPr>
          <w:vertAlign w:val="subscript"/>
        </w:rPr>
        <w:t>CC</w:t>
      </w:r>
      <w:r>
        <w:t>—</w:t>
      </w:r>
      <w:r>
        <w:rPr>
          <w:rFonts w:hint="eastAsia"/>
        </w:rPr>
        <w:t>建筑拆除碳排放量与建筑建造碳排放量的比值(%)</w:t>
      </w:r>
      <w:r>
        <w:t>,</w:t>
      </w:r>
      <w:r>
        <w:rPr>
          <w:rFonts w:hint="eastAsia"/>
        </w:rPr>
        <w:t>按1</w:t>
      </w:r>
      <w:r>
        <w:t>0%取值。</w:t>
      </w:r>
    </w:p>
    <w:p>
      <w:pPr>
        <w:pStyle w:val="111"/>
        <w:spacing w:before="312" w:after="312"/>
      </w:pPr>
      <w:bookmarkStart w:id="78" w:name="_Toc166492070"/>
      <w:bookmarkStart w:id="79" w:name="_Toc169617601"/>
      <w:r>
        <w:rPr>
          <w:rFonts w:hint="eastAsia"/>
        </w:rPr>
        <w:t>施工图设计阶段碳排放计算</w:t>
      </w:r>
      <w:bookmarkEnd w:id="78"/>
      <w:bookmarkEnd w:id="79"/>
    </w:p>
    <w:p>
      <w:pPr>
        <w:pStyle w:val="112"/>
        <w:spacing w:before="156" w:after="156"/>
      </w:pPr>
      <w:bookmarkStart w:id="80" w:name="_Toc166492071"/>
      <w:bookmarkStart w:id="81" w:name="_Toc169617602"/>
      <w:r>
        <w:rPr>
          <w:rFonts w:hint="eastAsia"/>
        </w:rPr>
        <w:t>一般规定</w:t>
      </w:r>
      <w:bookmarkEnd w:id="80"/>
      <w:bookmarkEnd w:id="81"/>
    </w:p>
    <w:p>
      <w:pPr>
        <w:pStyle w:val="172"/>
      </w:pPr>
      <w:r>
        <w:rPr>
          <w:rFonts w:hint="eastAsia"/>
        </w:rPr>
        <w:t>施工图设计阶段，建筑碳排放计算在施工图审查时进行。</w:t>
      </w:r>
    </w:p>
    <w:p>
      <w:pPr>
        <w:pStyle w:val="172"/>
      </w:pPr>
      <w:r>
        <w:rPr>
          <w:rFonts w:hint="eastAsia"/>
        </w:rPr>
        <w:t>施工图设计阶段，建筑碳排放计算主要采用清单法、模拟计算法和估算法。</w:t>
      </w:r>
    </w:p>
    <w:p>
      <w:pPr>
        <w:pStyle w:val="172"/>
      </w:pPr>
      <w:r>
        <w:rPr>
          <w:rFonts w:hint="eastAsia"/>
        </w:rPr>
        <w:t>施工图设计阶段，建筑碳排放计算应基于设计文件，以及依据同一设计文件编制的工程概预算文件。</w:t>
      </w:r>
    </w:p>
    <w:p>
      <w:pPr>
        <w:pStyle w:val="112"/>
        <w:spacing w:before="156" w:after="156"/>
      </w:pPr>
      <w:bookmarkStart w:id="82" w:name="_Toc166492072"/>
      <w:bookmarkStart w:id="83" w:name="_Toc169617603"/>
      <w:r>
        <w:rPr>
          <w:rFonts w:hint="eastAsia"/>
        </w:rPr>
        <w:t>计算内容</w:t>
      </w:r>
      <w:bookmarkEnd w:id="82"/>
      <w:bookmarkEnd w:id="83"/>
    </w:p>
    <w:p>
      <w:pPr>
        <w:pStyle w:val="172"/>
      </w:pPr>
      <w:r>
        <w:rPr>
          <w:rFonts w:hint="eastAsia"/>
        </w:rPr>
        <w:t>建材生产碳排放应按公式(</w:t>
      </w:r>
      <w:r>
        <w:t>16)</w:t>
      </w:r>
      <w:r>
        <w:rPr>
          <w:rFonts w:hint="eastAsia"/>
        </w:rPr>
        <w:t>计算：</w:t>
      </w:r>
    </w:p>
    <w:p>
      <w:pPr>
        <w:pStyle w:val="120"/>
      </w:pPr>
      <w:r>
        <w:tab/>
      </w:r>
      <m:oMath>
        <m:sSub>
          <w:bookmarkStart w:id="84" w:name="_Hlk163461399"/>
          <m:sSubPr>
            <m:ctrlPr>
              <w:rPr>
                <w:rFonts w:ascii="Cambria Math" w:hAnsi="Cambria Math"/>
                <w:i/>
              </w:rPr>
            </m:ctrlPr>
          </m:sSubPr>
          <m:e>
            <m:r>
              <m:rPr/>
              <w:rPr>
                <w:rFonts w:ascii="Cambria Math" w:hAnsi="Cambria Math"/>
              </w:rPr>
              <m:t>∁</m:t>
            </m:r>
            <m:ctrlPr>
              <w:rPr>
                <w:rFonts w:ascii="Cambria Math" w:hAnsi="Cambria Math"/>
                <w:i/>
              </w:rPr>
            </m:ctrlPr>
          </m:e>
          <m:sub>
            <m:r>
              <m:rPr/>
              <w:rPr>
                <w:rFonts w:ascii="Cambria Math" w:hAnsi="Cambria Math"/>
              </w:rPr>
              <m:t>SC</m:t>
            </m:r>
            <m:ctrlPr>
              <w:rPr>
                <w:rFonts w:ascii="Cambria Math" w:hAnsi="Cambria Math"/>
                <w:i/>
              </w:rPr>
            </m:ctrlPr>
          </m:sub>
        </m:sSub>
        <m:r>
          <m:rPr/>
          <w:rPr>
            <w:rFonts w:ascii="Cambria Math" w:hAnsi="Cambria Math"/>
          </w:rPr>
          <m:t>=</m:t>
        </m:r>
        <m:f>
          <m:fPr>
            <m:ctrlPr>
              <w:rPr>
                <w:rFonts w:ascii="Cambria Math" w:hAnsi="Cambria Math"/>
                <w:i/>
              </w:rPr>
            </m:ctrlPr>
          </m:fPr>
          <m:num>
            <m:nary>
              <m:naryPr>
                <m:chr m:val="∑"/>
                <m:limLoc m:val="subSup"/>
                <m:ctrlPr>
                  <w:rPr>
                    <w:rFonts w:ascii="Cambria Math" w:hAnsi="Cambria Math"/>
                    <w:i/>
                  </w:rPr>
                </m:ctrlPr>
              </m:naryPr>
              <m:sub>
                <m:r>
                  <m:rPr/>
                  <w:rPr>
                    <w:rFonts w:hint="eastAsia"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ascii="Cambria Math" w:hAnsi="Cambria Math"/>
              </w:rPr>
              <m:t>1000</m:t>
            </m:r>
            <w:bookmarkEnd w:id="84"/>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C</w:t>
      </w:r>
      <w:r>
        <w:rPr>
          <w:vertAlign w:val="subscript"/>
        </w:rPr>
        <w:t>SC</w:t>
      </w:r>
      <w:r>
        <w:t>—</w:t>
      </w:r>
      <w:r>
        <w:rPr>
          <w:rFonts w:hint="eastAsia"/>
        </w:rPr>
        <w:t>建材生产碳排放量</w:t>
      </w:r>
      <w:r>
        <w:t>(</w:t>
      </w:r>
      <w:r>
        <w:rPr>
          <w:rFonts w:hint="eastAsia"/>
        </w:rPr>
        <w:t>t</w:t>
      </w:r>
      <w:r>
        <w:t>CO</w:t>
      </w:r>
      <w:r>
        <w:rPr>
          <w:vertAlign w:val="subscript"/>
        </w:rPr>
        <w:t>2</w:t>
      </w:r>
      <w:r>
        <w:t>e)</w:t>
      </w:r>
      <w:r>
        <w:rPr>
          <w:rFonts w:hint="eastAsia"/>
        </w:rPr>
        <w:t>；</w:t>
      </w:r>
    </w:p>
    <w:p>
      <w:pPr>
        <w:pStyle w:val="63"/>
        <w:ind w:firstLine="420"/>
      </w:pPr>
      <w:r>
        <w:rPr>
          <w:rFonts w:hint="eastAsia"/>
        </w:rPr>
        <w:t>M</w:t>
      </w:r>
      <w:r>
        <w:rPr>
          <w:rFonts w:hint="eastAsia"/>
          <w:vertAlign w:val="subscript"/>
        </w:rPr>
        <w:t>i</w:t>
      </w:r>
      <w:r>
        <w:rPr>
          <w:rFonts w:hint="eastAsia"/>
        </w:rPr>
        <w:t>—第i种主要建材的消耗量(t或m</w:t>
      </w:r>
      <w:r>
        <w:rPr>
          <w:vertAlign w:val="superscript"/>
        </w:rPr>
        <w:t>3</w:t>
      </w:r>
      <w:r>
        <w:rPr>
          <w:rFonts w:hint="eastAsia"/>
        </w:rPr>
        <w:t>或m</w:t>
      </w:r>
      <w:r>
        <w:rPr>
          <w:vertAlign w:val="superscript"/>
        </w:rPr>
        <w:t>2</w:t>
      </w:r>
      <w:r>
        <w:rPr>
          <w:rFonts w:hint="eastAsia"/>
        </w:rPr>
        <w:t>或m或kg)；</w:t>
      </w:r>
    </w:p>
    <w:p>
      <w:pPr>
        <w:pStyle w:val="63"/>
        <w:ind w:firstLine="420"/>
      </w:pPr>
      <w:r>
        <w:rPr>
          <w:rFonts w:hint="eastAsia"/>
        </w:rPr>
        <w:t>F</w:t>
      </w:r>
      <w:r>
        <w:rPr>
          <w:rFonts w:hint="eastAsia"/>
          <w:vertAlign w:val="subscript"/>
        </w:rPr>
        <w:t>i</w:t>
      </w:r>
      <w:r>
        <w:rPr>
          <w:rFonts w:hint="eastAsia"/>
        </w:rPr>
        <w:t>—第i种主要建材的碳排放因子(kgCO</w:t>
      </w:r>
      <w:r>
        <w:rPr>
          <w:rFonts w:hint="eastAsia"/>
          <w:vertAlign w:val="subscript"/>
        </w:rPr>
        <w:t>2</w:t>
      </w:r>
      <w:r>
        <w:rPr>
          <w:rFonts w:hint="eastAsia"/>
        </w:rPr>
        <w:t>e/单位建材数量)。</w:t>
      </w:r>
    </w:p>
    <w:p>
      <w:pPr>
        <w:pStyle w:val="172"/>
      </w:pPr>
      <w:r>
        <w:rPr>
          <w:rFonts w:hint="eastAsia"/>
        </w:rPr>
        <w:t>主要建材消耗量宜依据工程概预算文件确定。</w:t>
      </w:r>
    </w:p>
    <w:p>
      <w:pPr>
        <w:pStyle w:val="172"/>
      </w:pPr>
      <w:r>
        <w:rPr>
          <w:rFonts w:hint="eastAsia"/>
        </w:rPr>
        <w:t>主要建材应包括混凝土、钢材、砂浆、砌块、玻璃、铝材等。</w:t>
      </w:r>
    </w:p>
    <w:p>
      <w:pPr>
        <w:pStyle w:val="172"/>
      </w:pPr>
      <w:r>
        <w:rPr>
          <w:rFonts w:hint="eastAsia"/>
        </w:rPr>
        <w:t>建材生产的碳排放因子宜选用经第三方审核的建材碳足迹数据。当无第三方数据时，缺省值按本标准附录C取值。</w:t>
      </w:r>
    </w:p>
    <w:p>
      <w:pPr>
        <w:pStyle w:val="172"/>
      </w:pPr>
      <w:r>
        <w:rPr>
          <w:rFonts w:hint="eastAsia"/>
        </w:rPr>
        <w:t>建材运输碳排放应按公式(</w:t>
      </w:r>
      <w:r>
        <w:t>17)</w:t>
      </w:r>
      <w:r>
        <w:rPr>
          <w:rFonts w:hint="eastAsia"/>
        </w:rPr>
        <w:t>计算：</w:t>
      </w:r>
    </w:p>
    <w:p>
      <w:pPr>
        <w:pStyle w:val="120"/>
      </w:pPr>
      <w:r>
        <w:tab/>
      </w:r>
      <w:bookmarkStart w:id="85" w:name="_Hlk163461657"/>
      <m:oMath>
        <m:sSub>
          <m:sSubPr>
            <m:ctrlPr>
              <w:rPr>
                <w:rFonts w:ascii="Cambria Math" w:hAnsi="Cambria Math"/>
                <w:i/>
              </w:rPr>
            </m:ctrlPr>
          </m:sSubPr>
          <m:e>
            <m:r>
              <m:rPr/>
              <w:rPr>
                <w:rFonts w:ascii="Cambria Math" w:hAnsi="Cambria Math"/>
              </w:rPr>
              <m:t>∁</m:t>
            </m:r>
            <m:ctrlPr>
              <w:rPr>
                <w:rFonts w:ascii="Cambria Math" w:hAnsi="Cambria Math"/>
                <w:i/>
              </w:rPr>
            </m:ctrlPr>
          </m:e>
          <m:sub>
            <m:r>
              <m:rPr/>
              <w:rPr>
                <w:rFonts w:ascii="Cambria Math" w:hAnsi="Cambria Math"/>
              </w:rPr>
              <m:t>YS</m:t>
            </m:r>
            <m:ctrlPr>
              <w:rPr>
                <w:rFonts w:ascii="Cambria Math" w:hAnsi="Cambria Math"/>
                <w:i/>
              </w:rPr>
            </m:ctrlPr>
          </m:sub>
        </m:sSub>
        <m:r>
          <m:rPr/>
          <w:rPr>
            <w:rFonts w:ascii="Cambria Math" w:hAnsi="Cambria Math"/>
          </w:rPr>
          <m:t>=</m:t>
        </m:r>
        <m:f>
          <m:fPr>
            <m:ctrlPr>
              <w:rPr>
                <w:rFonts w:ascii="Cambria Math" w:hAnsi="Cambria Math"/>
                <w:i/>
              </w:rPr>
            </m:ctrlPr>
          </m:fPr>
          <m:num>
            <m:nary>
              <m:naryPr>
                <m:chr m:val="∑"/>
                <m:limLoc m:val="subSup"/>
                <m:ctrlPr>
                  <w:rPr>
                    <w:rFonts w:ascii="Cambria Math" w:hAnsi="Cambria Math"/>
                    <w:i/>
                  </w:rPr>
                </m:ctrlPr>
              </m:naryPr>
              <m:sub>
                <m:r>
                  <m:rPr/>
                  <w:rPr>
                    <w:rFonts w:hint="eastAsia" w:ascii="Cambria Math" w:hAnsi="Cambria Math"/>
                  </w:rPr>
                  <m:t>i=</m:t>
                </m:r>
                <m:r>
                  <m:rPr/>
                  <w:rPr>
                    <w:rFonts w:ascii="Cambria Math" w:hAnsi="Cambria Math"/>
                  </w:rPr>
                  <m:t>1</m:t>
                </m:r>
                <m:ctrlPr>
                  <w:rPr>
                    <w:rFonts w:ascii="Cambria Math" w:hAnsi="Cambria Math"/>
                    <w:i/>
                  </w:rPr>
                </m:ctrlPr>
              </m:sub>
              <m:sup>
                <m:r>
                  <m:rPr/>
                  <w:rPr>
                    <w:rFonts w:hint="eastAsia"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i/>
              </w:rPr>
            </m:ctrlPr>
          </m:num>
          <m:den>
            <m:r>
              <m:rPr/>
              <w:rPr>
                <w:rFonts w:ascii="Cambria Math" w:hAnsi="Cambria Math"/>
              </w:rPr>
              <m:t>1000</m:t>
            </m:r>
            <m:ctrlPr>
              <w:rPr>
                <w:rFonts w:ascii="Cambria Math" w:hAnsi="Cambria Math"/>
                <w:i/>
              </w:rPr>
            </m:ctrlPr>
          </m:den>
        </m:f>
        <w:bookmarkEnd w:id="85"/>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C</w:t>
      </w:r>
      <w:r>
        <w:rPr>
          <w:vertAlign w:val="subscript"/>
        </w:rPr>
        <w:t>YS</w:t>
      </w:r>
      <w:r>
        <w:t>—</w:t>
      </w:r>
      <w:r>
        <w:rPr>
          <w:rFonts w:hint="eastAsia"/>
        </w:rPr>
        <w:t>建材运输过程碳排放量</w:t>
      </w:r>
      <w:r>
        <w:t>(</w:t>
      </w:r>
      <w:r>
        <w:rPr>
          <w:rFonts w:hint="eastAsia"/>
        </w:rPr>
        <w:t>t</w:t>
      </w:r>
      <w:r>
        <w:t>CO</w:t>
      </w:r>
      <w:r>
        <w:rPr>
          <w:vertAlign w:val="subscript"/>
        </w:rPr>
        <w:t>2</w:t>
      </w:r>
      <w:r>
        <w:t>e)</w:t>
      </w:r>
      <w:r>
        <w:rPr>
          <w:rFonts w:hint="eastAsia"/>
        </w:rPr>
        <w:t>；</w:t>
      </w:r>
    </w:p>
    <w:p>
      <w:pPr>
        <w:pStyle w:val="63"/>
        <w:ind w:firstLine="420"/>
      </w:pPr>
      <w:r>
        <w:rPr>
          <w:rFonts w:hint="eastAsia"/>
        </w:rPr>
        <w:t>M</w:t>
      </w:r>
      <w:r>
        <w:rPr>
          <w:rFonts w:hint="eastAsia"/>
          <w:vertAlign w:val="subscript"/>
        </w:rPr>
        <w:t>i</w:t>
      </w:r>
      <w:r>
        <w:rPr>
          <w:rFonts w:hint="eastAsia"/>
        </w:rPr>
        <w:t>—第i种主要建材的消耗量(t)；</w:t>
      </w:r>
    </w:p>
    <w:p>
      <w:pPr>
        <w:pStyle w:val="63"/>
        <w:ind w:firstLine="420"/>
      </w:pPr>
      <w:r>
        <w:rPr>
          <w:rFonts w:hint="eastAsia"/>
        </w:rPr>
        <w:t>D</w:t>
      </w:r>
      <w:r>
        <w:rPr>
          <w:rFonts w:hint="eastAsia"/>
          <w:vertAlign w:val="subscript"/>
        </w:rPr>
        <w:t>i</w:t>
      </w:r>
      <w:r>
        <w:rPr>
          <w:rFonts w:hint="eastAsia"/>
        </w:rPr>
        <w:t>—第i种建材平均运输距离(km)；</w:t>
      </w:r>
    </w:p>
    <w:p>
      <w:pPr>
        <w:pStyle w:val="63"/>
        <w:ind w:firstLine="420"/>
      </w:pPr>
      <w:r>
        <w:rPr>
          <w:rFonts w:hint="eastAsia"/>
        </w:rPr>
        <w:t>T</w:t>
      </w:r>
      <w:r>
        <w:rPr>
          <w:rFonts w:hint="eastAsia"/>
          <w:vertAlign w:val="subscript"/>
        </w:rPr>
        <w:t>i</w:t>
      </w:r>
      <w:r>
        <w:rPr>
          <w:rFonts w:hint="eastAsia"/>
        </w:rPr>
        <w:t>—第i种建材的运输方式下，单位重量运输距离的碳排放因子[kgCO</w:t>
      </w:r>
      <w:r>
        <w:rPr>
          <w:rFonts w:hint="eastAsia"/>
          <w:vertAlign w:val="subscript"/>
        </w:rPr>
        <w:t>2</w:t>
      </w:r>
      <w:r>
        <w:rPr>
          <w:rFonts w:hint="eastAsia"/>
        </w:rPr>
        <w:t>e/(t·km)]，按本标准附录</w:t>
      </w:r>
      <w:r>
        <w:t>E</w:t>
      </w:r>
      <w:r>
        <w:rPr>
          <w:rFonts w:hint="eastAsia"/>
        </w:rPr>
        <w:t>取值。</w:t>
      </w:r>
    </w:p>
    <w:p>
      <w:pPr>
        <w:pStyle w:val="172"/>
      </w:pPr>
      <w:r>
        <w:rPr>
          <w:rFonts w:hint="eastAsia"/>
        </w:rPr>
        <w:t>建筑建造碳排放应按公式(</w:t>
      </w:r>
      <w:r>
        <w:t>18)</w:t>
      </w:r>
      <w:r>
        <w:rPr>
          <w:rFonts w:hint="eastAsia"/>
        </w:rPr>
        <w:t>计算：</w:t>
      </w:r>
    </w:p>
    <w:p>
      <w:pPr>
        <w:pStyle w:val="120"/>
      </w:pPr>
      <w:r>
        <w:tab/>
      </w:r>
      <m:oMath>
        <m:sSub>
          <w:bookmarkStart w:id="86" w:name="_Hlk163461721"/>
          <m:sSubPr>
            <m:ctrlPr>
              <w:rPr>
                <w:rFonts w:ascii="Cambria Math" w:hAnsi="Cambria Math"/>
                <w:i/>
              </w:rPr>
            </m:ctrlPr>
          </m:sSubPr>
          <m:e>
            <m:r>
              <m:rPr/>
              <w:rPr>
                <w:rFonts w:ascii="Cambria Math" w:hAnsi="Cambria Math"/>
              </w:rPr>
              <m:t>∁</m:t>
            </m:r>
            <m:ctrlPr>
              <w:rPr>
                <w:rFonts w:ascii="Cambria Math" w:hAnsi="Cambria Math"/>
                <w:i/>
              </w:rPr>
            </m:ctrlPr>
          </m:e>
          <m:sub>
            <m:r>
              <m:rPr/>
              <w:rPr>
                <w:rFonts w:ascii="Cambria Math" w:hAnsi="Cambria Math"/>
              </w:rPr>
              <m:t>JZ</m:t>
            </m:r>
            <m:ctrlPr>
              <w:rPr>
                <w:rFonts w:ascii="Cambria Math" w:hAnsi="Cambria Math"/>
                <w:i/>
              </w:rPr>
            </m:ctrlPr>
          </m:sub>
        </m:sSub>
        <m:r>
          <m:rPr/>
          <w:rPr>
            <w:rFonts w:ascii="Cambria Math" w:hAnsi="Cambria Math"/>
          </w:rPr>
          <m:t>=</m:t>
        </m:r>
        <m:f>
          <m:fPr>
            <m:ctrlPr>
              <w:rPr>
                <w:rFonts w:ascii="Cambria Math" w:hAnsi="Cambria Math"/>
                <w:i/>
              </w:rPr>
            </m:ctrlPr>
          </m:fPr>
          <m:num>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d>
                  <m:dPr>
                    <m:ctrlPr>
                      <w:rPr>
                        <w:rFonts w:ascii="Cambria Math" w:hAnsi="Cambria Math"/>
                        <w:i/>
                      </w:rPr>
                    </m:ctrlPr>
                  </m:dPr>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jz,i</m:t>
                        </m:r>
                        <m:ctrlPr>
                          <w:rPr>
                            <w:rFonts w:ascii="Cambria Math" w:hAnsi="Cambria Math"/>
                            <w:i/>
                          </w:rPr>
                        </m:ctrlPr>
                      </m:sub>
                    </m:sSub>
                    <m:sSub>
                      <m:sSubPr>
                        <m:ctrlPr>
                          <w:rPr>
                            <w:rFonts w:ascii="Cambria Math" w:hAnsi="Cambria Math"/>
                            <w:i/>
                          </w:rPr>
                        </m:ctrlPr>
                      </m:sSubPr>
                      <m:e>
                        <m:r>
                          <m:rPr/>
                          <w:rPr>
                            <w:rFonts w:ascii="Cambria Math" w:hAnsi="Cambria Math"/>
                          </w:rPr>
                          <m:t>EF</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d>
                <m:ctrlPr>
                  <w:rPr>
                    <w:rFonts w:ascii="Cambria Math" w:hAnsi="Cambria Math"/>
                    <w:i/>
                  </w:rPr>
                </m:ctrlPr>
              </m:e>
            </m:nary>
            <m:ctrlPr>
              <w:rPr>
                <w:rFonts w:ascii="Cambria Math" w:hAnsi="Cambria Math"/>
                <w:i/>
              </w:rPr>
            </m:ctrlPr>
          </m:num>
          <m:den>
            <m:r>
              <m:rPr/>
              <w:rPr>
                <w:rFonts w:ascii="Cambria Math" w:hAnsi="Cambria Math"/>
              </w:rPr>
              <m:t>1000</m:t>
            </m:r>
            <w:bookmarkEnd w:id="86"/>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C</w:t>
      </w:r>
      <w:r>
        <w:rPr>
          <w:vertAlign w:val="subscript"/>
        </w:rPr>
        <w:t>JZ</w:t>
      </w:r>
      <w:r>
        <w:t>—</w:t>
      </w:r>
      <w:r>
        <w:rPr>
          <w:rFonts w:hint="eastAsia"/>
        </w:rPr>
        <w:t>建筑建造过程碳排放量</w:t>
      </w:r>
      <w:r>
        <w:t>(</w:t>
      </w:r>
      <w:r>
        <w:rPr>
          <w:rFonts w:hint="eastAsia"/>
        </w:rPr>
        <w:t>t</w:t>
      </w:r>
      <w:r>
        <w:t>CO</w:t>
      </w:r>
      <w:r>
        <w:rPr>
          <w:vertAlign w:val="subscript"/>
        </w:rPr>
        <w:t>2</w:t>
      </w:r>
      <w:r>
        <w:t>e)</w:t>
      </w:r>
      <w:r>
        <w:rPr>
          <w:rFonts w:hint="eastAsia"/>
        </w:rPr>
        <w:t>；</w:t>
      </w:r>
    </w:p>
    <w:p>
      <w:pPr>
        <w:pStyle w:val="63"/>
        <w:ind w:firstLine="420"/>
      </w:pPr>
      <w:r>
        <w:rPr>
          <w:rFonts w:hint="eastAsia"/>
        </w:rPr>
        <w:t>E</w:t>
      </w:r>
      <w:r>
        <w:rPr>
          <w:rFonts w:hint="eastAsia"/>
          <w:vertAlign w:val="subscript"/>
        </w:rPr>
        <w:t>jz,i</w:t>
      </w:r>
      <w:r>
        <w:rPr>
          <w:rFonts w:hint="eastAsia"/>
        </w:rPr>
        <w:t>—第i种能源的使用量；</w:t>
      </w:r>
    </w:p>
    <w:p>
      <w:pPr>
        <w:pStyle w:val="63"/>
        <w:ind w:firstLine="420"/>
      </w:pPr>
      <w:r>
        <w:rPr>
          <w:rFonts w:hint="eastAsia"/>
        </w:rPr>
        <w:t>EF</w:t>
      </w:r>
      <w:r>
        <w:rPr>
          <w:rFonts w:hint="eastAsia"/>
          <w:vertAlign w:val="subscript"/>
        </w:rPr>
        <w:t>i</w:t>
      </w:r>
      <w:r>
        <w:rPr>
          <w:rFonts w:hint="eastAsia"/>
        </w:rPr>
        <w:t>—第i种能源的碳排放因子，按本标准附录</w:t>
      </w:r>
      <w:r>
        <w:t>D</w:t>
      </w:r>
      <w:r>
        <w:rPr>
          <w:rFonts w:hint="eastAsia"/>
        </w:rPr>
        <w:t>取值。</w:t>
      </w:r>
    </w:p>
    <w:p>
      <w:pPr>
        <w:pStyle w:val="172"/>
      </w:pPr>
      <w:r>
        <w:rPr>
          <w:rFonts w:hint="eastAsia"/>
        </w:rPr>
        <w:t>建筑建造过程的能源总用量宜采用施工工序能耗估算法计算。</w:t>
      </w:r>
    </w:p>
    <w:p>
      <w:pPr>
        <w:pStyle w:val="172"/>
      </w:pPr>
      <w:r>
        <w:rPr>
          <w:rFonts w:hint="eastAsia"/>
        </w:rPr>
        <w:t>施工工序能耗估算法的能源用量应按公式(</w:t>
      </w:r>
      <w:r>
        <w:t>19)</w:t>
      </w:r>
      <w:r>
        <w:rPr>
          <w:rFonts w:hint="eastAsia"/>
        </w:rPr>
        <w:t>计算：</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jz</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fx</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cs</m:t>
            </m:r>
            <m:ctrlPr>
              <w:rPr>
                <w:rFonts w:ascii="Cambria Math" w:hAnsi="Cambria Math"/>
                <w:i/>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E</w:t>
      </w:r>
      <w:r>
        <w:rPr>
          <w:rFonts w:hint="eastAsia"/>
          <w:vertAlign w:val="subscript"/>
        </w:rPr>
        <w:t>jz</w:t>
      </w:r>
      <w:r>
        <w:rPr>
          <w:rFonts w:hint="eastAsia"/>
        </w:rPr>
        <w:t xml:space="preserve">—建筑建造总能源用量(kWh或kg)； </w:t>
      </w:r>
    </w:p>
    <w:p>
      <w:pPr>
        <w:pStyle w:val="63"/>
        <w:ind w:firstLine="420"/>
      </w:pPr>
      <w:r>
        <w:rPr>
          <w:rFonts w:hint="eastAsia"/>
        </w:rPr>
        <w:t>E</w:t>
      </w:r>
      <w:r>
        <w:rPr>
          <w:rFonts w:hint="eastAsia"/>
          <w:vertAlign w:val="subscript"/>
        </w:rPr>
        <w:t>fx</w:t>
      </w:r>
      <w:r>
        <w:rPr>
          <w:rFonts w:hint="eastAsia"/>
        </w:rPr>
        <w:t>—分部分项工程总能源用量(kWh或kg)；</w:t>
      </w:r>
    </w:p>
    <w:p>
      <w:pPr>
        <w:pStyle w:val="63"/>
        <w:ind w:firstLine="420"/>
      </w:pPr>
      <w:r>
        <w:rPr>
          <w:rFonts w:hint="eastAsia"/>
        </w:rPr>
        <w:t>E</w:t>
      </w:r>
      <w:r>
        <w:rPr>
          <w:rFonts w:hint="eastAsia"/>
          <w:vertAlign w:val="subscript"/>
        </w:rPr>
        <w:t>cs</w:t>
      </w:r>
      <w:r>
        <w:rPr>
          <w:rFonts w:hint="eastAsia"/>
        </w:rPr>
        <w:t>—措施项目总能源用量(kWh或kg)。</w:t>
      </w:r>
    </w:p>
    <w:p>
      <w:pPr>
        <w:pStyle w:val="172"/>
      </w:pPr>
      <w:r>
        <w:rPr>
          <w:rFonts w:hint="eastAsia"/>
        </w:rPr>
        <w:t>分部分项工程能源用量应按公式(</w:t>
      </w:r>
      <w:r>
        <w:t>20)</w:t>
      </w:r>
      <w:r>
        <w:rPr>
          <w:rFonts w:hint="eastAsia"/>
        </w:rPr>
        <w:t>、公式(</w:t>
      </w:r>
      <w:r>
        <w:t>21)</w:t>
      </w:r>
      <w:r>
        <w:rPr>
          <w:rFonts w:hint="eastAsia"/>
        </w:rPr>
        <w:t>计算：</w:t>
      </w:r>
    </w:p>
    <w:p>
      <w:pPr>
        <w:pStyle w:val="120"/>
      </w:pPr>
      <w:r>
        <w:tab/>
      </w:r>
      <m:oMath>
        <m:sSub>
          <w:bookmarkStart w:id="87" w:name="_Hlk163461999"/>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fx</m:t>
            </m:r>
            <m:ctrlPr>
              <w:rPr>
                <w:rFonts w:ascii="Cambria Math" w:hAnsi="Cambria Math"/>
              </w:rPr>
            </m:ctrlPr>
          </m:sub>
        </m:sSub>
        <m:r>
          <m:rPr>
            <m:sty m:val="p"/>
          </m:rPr>
          <w:rPr>
            <w:rFonts w:ascii="Cambria Math" w:hAnsi="Cambria Math"/>
          </w:rPr>
          <m:t>=</m:t>
        </m:r>
        <m:nary>
          <m:naryPr>
            <m:chr m:val="∑"/>
            <m:limLoc m:val="subSup"/>
            <m:ctrlPr>
              <w:rPr>
                <w:rFonts w:ascii="Cambria Math" w:hAnsi="Cambria Math"/>
              </w:rPr>
            </m:ctrlPr>
          </m:naryPr>
          <m:sub>
            <m:r>
              <m:rPr/>
              <w:rPr>
                <w:rFonts w:hint="eastAsia" w:ascii="Cambria Math" w:hAnsi="Cambria Math"/>
              </w:rPr>
              <m:t>i=</m:t>
            </m:r>
            <m:r>
              <m:rPr/>
              <w:rPr>
                <w:rFonts w:ascii="Cambria Math" w:hAnsi="Cambria Math"/>
              </w:rPr>
              <m:t>1</m:t>
            </m:r>
            <m:ctrlPr>
              <w:rPr>
                <w:rFonts w:ascii="Cambria Math" w:hAnsi="Cambria Math"/>
              </w:rPr>
            </m:ctrlPr>
          </m:sub>
          <m:sup>
            <m:r>
              <m:rPr/>
              <w:rPr>
                <w:rFonts w:hint="eastAsia" w:ascii="Cambria Math" w:hAnsi="Cambria Math"/>
              </w:rPr>
              <m:t>n</m:t>
            </m:r>
            <m:ctrlPr>
              <w:rPr>
                <w:rFonts w:ascii="Cambria Math" w:hAnsi="Cambria Math"/>
              </w:rPr>
            </m:ctrlPr>
          </m:sup>
          <m:e>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fx.i</m:t>
                </m:r>
                <m:ctrlPr>
                  <w:rPr>
                    <w:rFonts w:ascii="Cambria Math" w:hAnsi="Cambria Math"/>
                    <w:i/>
                  </w:rPr>
                </m:ctrlPr>
              </m:sub>
            </m:sSub>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fx,i</m:t>
                </m:r>
                <m:ctrlPr>
                  <w:rPr>
                    <w:rFonts w:ascii="Cambria Math" w:hAnsi="Cambria Math"/>
                    <w:i/>
                  </w:rPr>
                </m:ctrlPr>
                <w:bookmarkEnd w:id="87"/>
              </m:sub>
            </m:sSub>
            <m:ctrlPr>
              <w:rPr>
                <w:rFonts w:ascii="Cambria Math" w:hAnsi="Cambria Math"/>
              </w:rPr>
            </m:ctrlPr>
          </m:e>
        </m:nary>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w:bookmarkStart w:id="88" w:name="_Hlk163462011"/>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fx,i</m:t>
            </m:r>
            <m:ctrlPr>
              <w:rPr>
                <w:rFonts w:ascii="Cambria Math" w:hAnsi="Cambria Math"/>
                <w:i/>
              </w:rPr>
            </m:ctrlPr>
          </m:sub>
        </m:sSub>
        <m:r>
          <m:rPr>
            <m:sty m:val="p"/>
          </m:rPr>
          <w:rPr>
            <w:rFonts w:ascii="Cambria Math" w:hAnsi="Cambria Math"/>
          </w:rPr>
          <m:t>=</m:t>
        </m:r>
        <m:nary>
          <m:naryPr>
            <m:chr m:val="∑"/>
            <m:limLoc m:val="subSup"/>
            <m:ctrlPr>
              <w:rPr>
                <w:rFonts w:ascii="Cambria Math" w:hAnsi="Cambria Math"/>
              </w:rPr>
            </m:ctrlPr>
          </m:naryPr>
          <m:sub>
            <m:r>
              <m:rPr/>
              <w:rPr>
                <w:rFonts w:hint="eastAsia" w:ascii="Cambria Math" w:hAnsi="Cambria Math"/>
              </w:rPr>
              <m:t>j=</m:t>
            </m:r>
            <m:r>
              <m:rPr/>
              <w:rPr>
                <w:rFonts w:ascii="Cambria Math" w:hAnsi="Cambria Math"/>
              </w:rPr>
              <m:t>1</m:t>
            </m:r>
            <m:ctrlPr>
              <w:rPr>
                <w:rFonts w:ascii="Cambria Math" w:hAnsi="Cambria Math"/>
              </w:rPr>
            </m:ctrlPr>
          </m:sub>
          <m:sup>
            <m:r>
              <m:rPr/>
              <w:rPr>
                <w:rFonts w:hint="eastAsia" w:ascii="Cambria Math" w:hAnsi="Cambria Math"/>
              </w:rPr>
              <m:t>m</m:t>
            </m:r>
            <m:ctrlPr>
              <w:rPr>
                <w:rFonts w:ascii="Cambria Math" w:hAnsi="Cambria Math"/>
              </w:rPr>
            </m:ctrlPr>
          </m:sup>
          <m:e>
            <m:d>
              <m:dPr>
                <m:ctrlPr>
                  <w:rPr>
                    <w:rFonts w:ascii="Cambria Math" w:hAnsi="Cambria Math"/>
                    <w:i/>
                  </w:rPr>
                </m:ctrlPr>
              </m:dPr>
              <m:e>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i,j</m:t>
                    </m:r>
                    <m:ctrlPr>
                      <w:rPr>
                        <w:rFonts w:ascii="Cambria Math" w:hAnsi="Cambria Math"/>
                        <w:i/>
                      </w:rPr>
                    </m:ctrlPr>
                  </m:sub>
                </m:sSub>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j</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jj,i</m:t>
                    </m:r>
                    <m:ctrlPr>
                      <w:rPr>
                        <w:rFonts w:ascii="Cambria Math" w:hAnsi="Cambria Math"/>
                        <w:i/>
                      </w:rPr>
                    </m:ctrlPr>
                  </m:sub>
                </m:sSub>
                <m:ctrlPr>
                  <w:rPr>
                    <w:rFonts w:ascii="Cambria Math" w:hAnsi="Cambria Math"/>
                    <w:i/>
                  </w:rPr>
                </m:ctrlPr>
              </m:e>
            </m:d>
            <w:bookmarkEnd w:id="88"/>
            <m:ctrlPr>
              <w:rPr>
                <w:rFonts w:ascii="Cambria Math" w:hAnsi="Cambria Math"/>
              </w:rPr>
            </m:ctrlPr>
          </m:e>
        </m:nary>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Q</w:t>
      </w:r>
      <w:r>
        <w:rPr>
          <w:rFonts w:hint="eastAsia"/>
          <w:vertAlign w:val="subscript"/>
        </w:rPr>
        <w:t>fx.i</w:t>
      </w:r>
      <w:r>
        <w:rPr>
          <w:rFonts w:hint="eastAsia"/>
        </w:rPr>
        <w:t>—分部分项工程中第i个项目的工程量；</w:t>
      </w:r>
    </w:p>
    <w:p>
      <w:pPr>
        <w:pStyle w:val="63"/>
        <w:ind w:firstLine="420"/>
      </w:pPr>
      <w:r>
        <w:rPr>
          <w:rFonts w:hint="eastAsia"/>
        </w:rPr>
        <w:t>f</w:t>
      </w:r>
      <w:r>
        <w:rPr>
          <w:rFonts w:hint="eastAsia"/>
          <w:vertAlign w:val="subscript"/>
        </w:rPr>
        <w:t>fx,i</w:t>
      </w:r>
      <w:r>
        <w:rPr>
          <w:rFonts w:hint="eastAsia"/>
        </w:rPr>
        <w:t>—分部分项工程中第i个项目的能耗系数(kWh/工程量计量单位或kg/工程量计量单位)；</w:t>
      </w:r>
    </w:p>
    <w:p>
      <w:pPr>
        <w:pStyle w:val="63"/>
        <w:ind w:firstLine="420"/>
      </w:pPr>
      <w:r>
        <w:rPr>
          <w:rFonts w:hint="eastAsia"/>
        </w:rPr>
        <w:t>T</w:t>
      </w:r>
      <w:r>
        <w:rPr>
          <w:rFonts w:hint="eastAsia"/>
          <w:vertAlign w:val="subscript"/>
        </w:rPr>
        <w:t>i,j</w:t>
      </w:r>
      <w:r>
        <w:rPr>
          <w:rFonts w:hint="eastAsia"/>
        </w:rPr>
        <w:t>—第i个项目单位工程量第j种施工机械台班消耗量(台班)；</w:t>
      </w:r>
    </w:p>
    <w:p>
      <w:pPr>
        <w:pStyle w:val="63"/>
        <w:ind w:firstLine="420"/>
      </w:pPr>
      <w:r>
        <w:rPr>
          <w:rFonts w:hint="eastAsia"/>
        </w:rPr>
        <w:t>R</w:t>
      </w:r>
      <w:r>
        <w:rPr>
          <w:rFonts w:hint="eastAsia"/>
          <w:vertAlign w:val="subscript"/>
        </w:rPr>
        <w:t>j</w:t>
      </w:r>
      <w:r>
        <w:rPr>
          <w:rFonts w:hint="eastAsia"/>
        </w:rPr>
        <w:t>—第i个项目第j种施工机械单位台班的能源用量(kWh/台班或kg</w:t>
      </w:r>
      <w:r>
        <w:t>/</w:t>
      </w:r>
      <w:r>
        <w:rPr>
          <w:rFonts w:hint="eastAsia"/>
        </w:rPr>
        <w:t>台班)，按国家标准《建筑碳排放计算标准》GB/T 51366-2019附录C确定；当有经验数据时，可按经验数据确定；</w:t>
      </w:r>
    </w:p>
    <w:p>
      <w:pPr>
        <w:pStyle w:val="63"/>
        <w:ind w:firstLine="420"/>
      </w:pPr>
      <w:r>
        <w:rPr>
          <w:rFonts w:hint="eastAsia"/>
        </w:rPr>
        <w:t>E</w:t>
      </w:r>
      <w:r>
        <w:rPr>
          <w:rFonts w:hint="eastAsia"/>
          <w:vertAlign w:val="subscript"/>
        </w:rPr>
        <w:t>jj,i</w:t>
      </w:r>
      <w:r>
        <w:rPr>
          <w:rFonts w:hint="eastAsia"/>
        </w:rPr>
        <w:t>—第i个项目中，小型施工机具不列入机械台班消耗量，但其消耗的能源列入材料的部分能源用量（kWh</w:t>
      </w:r>
      <w:r>
        <w:t>/</w:t>
      </w:r>
      <w:r>
        <w:rPr>
          <w:rFonts w:hint="eastAsia"/>
        </w:rPr>
        <w:t>kg）；</w:t>
      </w:r>
    </w:p>
    <w:p>
      <w:pPr>
        <w:pStyle w:val="63"/>
        <w:ind w:firstLine="420"/>
      </w:pPr>
      <w:r>
        <w:rPr>
          <w:rFonts w:hint="eastAsia"/>
        </w:rPr>
        <w:t>i —分部分项工程中项目序号；</w:t>
      </w:r>
    </w:p>
    <w:p>
      <w:pPr>
        <w:pStyle w:val="63"/>
        <w:ind w:firstLine="420"/>
      </w:pPr>
      <w:r>
        <w:rPr>
          <w:rFonts w:hint="eastAsia"/>
        </w:rPr>
        <w:t>j —施工机械序号。</w:t>
      </w:r>
    </w:p>
    <w:p>
      <w:pPr>
        <w:pStyle w:val="172"/>
      </w:pPr>
      <w:r>
        <w:rPr>
          <w:rFonts w:hint="eastAsia"/>
        </w:rPr>
        <w:t>措施项目的能耗计算应符合下列规定：</w:t>
      </w:r>
    </w:p>
    <w:p>
      <w:pPr>
        <w:pStyle w:val="116"/>
        <w:numPr>
          <w:ilvl w:val="1"/>
          <w:numId w:val="33"/>
        </w:numPr>
      </w:pPr>
      <w:r>
        <w:rPr>
          <w:rFonts w:hint="eastAsia"/>
        </w:rPr>
        <w:t>脚手架、模板及支架、垂直运输、建筑物超高等可计算工程量的措施项目，其能耗应按公式(</w:t>
      </w:r>
      <w:r>
        <w:t>22)</w:t>
      </w:r>
      <w:r>
        <w:rPr>
          <w:rFonts w:hint="eastAsia"/>
        </w:rPr>
        <w:t>、公式(</w:t>
      </w:r>
      <w:r>
        <w:t>23)</w:t>
      </w:r>
      <w:r>
        <w:rPr>
          <w:rFonts w:hint="eastAsia"/>
        </w:rPr>
        <w:t>计算：</w:t>
      </w:r>
    </w:p>
    <w:p>
      <w:pPr>
        <w:pStyle w:val="120"/>
      </w:pPr>
      <w:r>
        <w:tab/>
      </w:r>
      <w:bookmarkStart w:id="89" w:name="_Hlk163462175"/>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cs</m:t>
            </m:r>
            <m:ctrlPr>
              <w:rPr>
                <w:rFonts w:ascii="Cambria Math" w:hAnsi="Cambria Math"/>
              </w:rPr>
            </m:ctrlPr>
          </m:sub>
        </m:sSub>
        <m:r>
          <m:rPr>
            <m:sty m:val="p"/>
          </m:rPr>
          <w:rPr>
            <w:rFonts w:ascii="Cambria Math" w:hAnsi="Cambria Math"/>
          </w:rPr>
          <m:t>=</m:t>
        </m:r>
        <m:nary>
          <m:naryPr>
            <m:chr m:val="∑"/>
            <m:limLoc m:val="subSup"/>
            <m:ctrlPr>
              <w:rPr>
                <w:rFonts w:ascii="Cambria Math" w:hAnsi="Cambria Math"/>
              </w:rPr>
            </m:ctrlPr>
          </m:naryPr>
          <m:sub>
            <m:r>
              <m:rPr/>
              <w:rPr>
                <w:rFonts w:hint="eastAsia" w:ascii="Cambria Math" w:hAnsi="Cambria Math"/>
              </w:rPr>
              <m:t>i=</m:t>
            </m:r>
            <m:r>
              <m:rPr/>
              <w:rPr>
                <w:rFonts w:ascii="Cambria Math" w:hAnsi="Cambria Math"/>
              </w:rPr>
              <m:t>1</m:t>
            </m:r>
            <m:ctrlPr>
              <w:rPr>
                <w:rFonts w:ascii="Cambria Math" w:hAnsi="Cambria Math"/>
              </w:rPr>
            </m:ctrlPr>
          </m:sub>
          <m:sup>
            <m:r>
              <m:rPr/>
              <w:rPr>
                <w:rFonts w:hint="eastAsia" w:ascii="Cambria Math" w:hAnsi="Cambria Math"/>
              </w:rPr>
              <m:t>n</m:t>
            </m:r>
            <m:ctrlPr>
              <w:rPr>
                <w:rFonts w:ascii="Cambria Math" w:hAnsi="Cambria Math"/>
              </w:rPr>
            </m:ctrlPr>
          </m:sup>
          <m:e>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cs,i</m:t>
                </m:r>
                <m:ctrlPr>
                  <w:rPr>
                    <w:rFonts w:ascii="Cambria Math" w:hAnsi="Cambria Math"/>
                    <w:i/>
                  </w:rPr>
                </m:ctrlPr>
              </m:sub>
            </m:sSub>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cs,i</m:t>
                </m:r>
                <m:ctrlPr>
                  <w:rPr>
                    <w:rFonts w:ascii="Cambria Math" w:hAnsi="Cambria Math"/>
                    <w:i/>
                  </w:rPr>
                </m:ctrlPr>
              </m:sub>
            </m:sSub>
            <m:ctrlPr>
              <w:rPr>
                <w:rFonts w:ascii="Cambria Math" w:hAnsi="Cambria Math"/>
              </w:rPr>
            </m:ctrlPr>
            <w:bookmarkEnd w:id="89"/>
          </m:e>
        </m:nary>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w:bookmarkStart w:id="90" w:name="_Hlk163462188"/>
      <m:oMath>
        <m:sSub>
          <m:sSubPr>
            <m:ctrlPr>
              <w:rPr>
                <w:rFonts w:ascii="Cambria Math" w:hAnsi="Cambria Math"/>
              </w:rPr>
            </m:ctrlPr>
          </m:sSubPr>
          <m:e>
            <m:r>
              <m:rPr/>
              <w:rPr>
                <w:rFonts w:ascii="Cambria Math" w:hAnsi="Cambria Math"/>
              </w:rPr>
              <m:t>f</m:t>
            </m:r>
            <m:ctrlPr>
              <w:rPr>
                <w:rFonts w:ascii="Cambria Math" w:hAnsi="Cambria Math"/>
              </w:rPr>
            </m:ctrlPr>
          </m:e>
          <m:sub>
            <m:r>
              <m:rPr/>
              <w:rPr>
                <w:rFonts w:ascii="Cambria Math" w:hAnsi="Cambria Math"/>
              </w:rPr>
              <m:t>cs,i</m:t>
            </m:r>
            <m:ctrlPr>
              <w:rPr>
                <w:rFonts w:ascii="Cambria Math" w:hAnsi="Cambria Math"/>
              </w:rPr>
            </m:ctrlPr>
          </m:sub>
        </m:sSub>
        <m:r>
          <m:rPr/>
          <w:rPr>
            <w:rFonts w:ascii="Cambria Math" w:hAnsi="Cambria Math"/>
          </w:rPr>
          <m:t>=</m:t>
        </m:r>
        <m:nary>
          <m:naryPr>
            <m:chr m:val="∑"/>
            <m:limLoc m:val="subSup"/>
            <m:ctrlPr>
              <w:rPr>
                <w:rFonts w:ascii="Cambria Math" w:hAnsi="Cambria Math"/>
                <w:i/>
              </w:rPr>
            </m:ctrlPr>
          </m:naryPr>
          <m:sub>
            <m:r>
              <m:rPr/>
              <w:rPr>
                <w:rFonts w:hint="eastAsia" w:ascii="Cambria Math" w:hAnsi="Cambria Math"/>
              </w:rPr>
              <m:t>j=</m:t>
            </m:r>
            <m:r>
              <m:rPr/>
              <w:rPr>
                <w:rFonts w:ascii="Cambria Math" w:hAnsi="Cambria Math"/>
              </w:rPr>
              <m:t>1</m:t>
            </m:r>
            <m:ctrlPr>
              <w:rPr>
                <w:rFonts w:ascii="Cambria Math" w:hAnsi="Cambria Math"/>
                <w:i/>
              </w:rPr>
            </m:ctrlPr>
          </m:sub>
          <m:sup>
            <m:r>
              <m:rPr/>
              <w:rPr>
                <w:rFonts w:hint="eastAsia" w:ascii="Cambria Math" w:hAnsi="Cambria Math"/>
              </w:rPr>
              <m:t>m</m:t>
            </m:r>
            <m:ctrlPr>
              <w:rPr>
                <w:rFonts w:ascii="Cambria Math" w:hAnsi="Cambria Math"/>
                <w:i/>
              </w:rPr>
            </m:ctrlPr>
          </m:sup>
          <m:e>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A−i,j</m:t>
                </m:r>
                <m:ctrlPr>
                  <w:rPr>
                    <w:rFonts w:ascii="Cambria Math" w:hAnsi="Cambria Math"/>
                    <w:i/>
                  </w:rPr>
                </m:ctrlPr>
              </m:sub>
            </m:sSub>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j</m:t>
                </m:r>
                <m:ctrlPr>
                  <w:rPr>
                    <w:rFonts w:ascii="Cambria Math" w:hAnsi="Cambria Math"/>
                    <w:i/>
                  </w:rPr>
                </m:ctrlPr>
              </m:sub>
            </m:sSub>
            <w:bookmarkEnd w:id="90"/>
            <m:ctrlPr>
              <w:rPr>
                <w:rFonts w:ascii="Cambria Math" w:hAnsi="Cambria Math"/>
                <w:i/>
              </w:rPr>
            </m:ctrlPr>
          </m:e>
        </m:nary>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16"/>
        <w:numPr>
          <w:ilvl w:val="0"/>
          <w:numId w:val="0"/>
        </w:numPr>
        <w:ind w:firstLine="420" w:firstLineChars="200"/>
      </w:pPr>
      <w:r>
        <w:rPr>
          <w:rFonts w:hint="eastAsia"/>
        </w:rPr>
        <w:t>式中：</w:t>
      </w:r>
    </w:p>
    <w:p>
      <w:pPr>
        <w:pStyle w:val="116"/>
        <w:numPr>
          <w:ilvl w:val="0"/>
          <w:numId w:val="0"/>
        </w:numPr>
        <w:ind w:firstLine="420" w:firstLineChars="200"/>
      </w:pPr>
      <w:r>
        <w:rPr>
          <w:rFonts w:hint="eastAsia"/>
        </w:rPr>
        <w:t>Q</w:t>
      </w:r>
      <w:r>
        <w:rPr>
          <w:rFonts w:hint="eastAsia"/>
          <w:vertAlign w:val="subscript"/>
        </w:rPr>
        <w:t>cs,i</w:t>
      </w:r>
      <w:r>
        <w:rPr>
          <w:rFonts w:hint="eastAsia"/>
        </w:rPr>
        <w:t>—措施项目中第i个项目的工程量；</w:t>
      </w:r>
    </w:p>
    <w:p>
      <w:pPr>
        <w:pStyle w:val="116"/>
        <w:numPr>
          <w:ilvl w:val="0"/>
          <w:numId w:val="0"/>
        </w:numPr>
        <w:ind w:firstLine="420" w:firstLineChars="200"/>
      </w:pPr>
      <w:r>
        <w:rPr>
          <w:rFonts w:hint="eastAsia"/>
        </w:rPr>
        <w:t>f</w:t>
      </w:r>
      <w:r>
        <w:rPr>
          <w:rFonts w:hint="eastAsia"/>
          <w:vertAlign w:val="subscript"/>
        </w:rPr>
        <w:t>cs,i</w:t>
      </w:r>
      <w:r>
        <w:rPr>
          <w:rFonts w:hint="eastAsia"/>
        </w:rPr>
        <w:t>—措施项目中第i个项目的能耗系数(kWh/工程量计量单位或kg</w:t>
      </w:r>
      <w:r>
        <w:t>/</w:t>
      </w:r>
      <w:r>
        <w:rPr>
          <w:rFonts w:hint="eastAsia"/>
        </w:rPr>
        <w:t>工程量计量单位)；</w:t>
      </w:r>
    </w:p>
    <w:p>
      <w:pPr>
        <w:pStyle w:val="116"/>
        <w:numPr>
          <w:ilvl w:val="0"/>
          <w:numId w:val="0"/>
        </w:numPr>
        <w:ind w:firstLine="420" w:firstLineChars="200"/>
      </w:pPr>
      <w:r>
        <w:rPr>
          <w:rFonts w:hint="eastAsia"/>
        </w:rPr>
        <w:t>T</w:t>
      </w:r>
      <w:r>
        <w:rPr>
          <w:rFonts w:hint="eastAsia"/>
          <w:vertAlign w:val="subscript"/>
        </w:rPr>
        <w:t>A-i,j</w:t>
      </w:r>
      <w:r>
        <w:rPr>
          <w:rFonts w:hint="eastAsia"/>
        </w:rPr>
        <w:t>—第i个措施项目单位工程量第j种施工机械台班消耗量(台班)；</w:t>
      </w:r>
    </w:p>
    <w:p>
      <w:pPr>
        <w:pStyle w:val="116"/>
        <w:numPr>
          <w:ilvl w:val="0"/>
          <w:numId w:val="0"/>
        </w:numPr>
        <w:ind w:firstLine="420" w:firstLineChars="200"/>
      </w:pPr>
      <w:r>
        <w:rPr>
          <w:rFonts w:hint="eastAsia"/>
        </w:rPr>
        <w:t>R</w:t>
      </w:r>
      <w:r>
        <w:rPr>
          <w:rFonts w:hint="eastAsia"/>
          <w:vertAlign w:val="subscript"/>
        </w:rPr>
        <w:t>j</w:t>
      </w:r>
      <w:r>
        <w:rPr>
          <w:rFonts w:hint="eastAsia"/>
        </w:rPr>
        <w:t>—第i个项目第j种施工机械单位台班的能源用量(kWh/台班或kg</w:t>
      </w:r>
      <w:r>
        <w:t>/</w:t>
      </w:r>
      <w:r>
        <w:rPr>
          <w:rFonts w:hint="eastAsia"/>
        </w:rPr>
        <w:t>台班)，按国家标准《建筑碳排放计算标准》GB/T 51366-2019附录C对应的机械类别确定；</w:t>
      </w:r>
    </w:p>
    <w:p>
      <w:pPr>
        <w:pStyle w:val="116"/>
        <w:numPr>
          <w:ilvl w:val="0"/>
          <w:numId w:val="0"/>
        </w:numPr>
        <w:ind w:firstLine="420" w:firstLineChars="200"/>
      </w:pPr>
      <w:r>
        <w:rPr>
          <w:rFonts w:hint="eastAsia"/>
        </w:rPr>
        <w:t>i—措施项目序号；</w:t>
      </w:r>
    </w:p>
    <w:p>
      <w:pPr>
        <w:pStyle w:val="116"/>
        <w:numPr>
          <w:ilvl w:val="0"/>
          <w:numId w:val="0"/>
        </w:numPr>
        <w:ind w:firstLine="420" w:firstLineChars="200"/>
      </w:pPr>
      <w:r>
        <w:rPr>
          <w:rFonts w:hint="eastAsia"/>
        </w:rPr>
        <w:t>j—施工机械序号。</w:t>
      </w:r>
    </w:p>
    <w:p>
      <w:pPr>
        <w:pStyle w:val="116"/>
        <w:numPr>
          <w:ilvl w:val="1"/>
          <w:numId w:val="33"/>
        </w:numPr>
      </w:pPr>
      <w:r>
        <w:rPr>
          <w:rFonts w:hint="eastAsia"/>
        </w:rPr>
        <w:t>施工降排水应包括成井和使用两个阶段，其能源消耗应根据项目降排水专项方案计算。</w:t>
      </w:r>
    </w:p>
    <w:p>
      <w:pPr>
        <w:pStyle w:val="116"/>
        <w:numPr>
          <w:ilvl w:val="1"/>
          <w:numId w:val="33"/>
        </w:numPr>
      </w:pPr>
      <w:r>
        <w:rPr>
          <w:rFonts w:hint="eastAsia"/>
        </w:rPr>
        <w:t>施工临时设施消耗的能源应根据施工企业编制的临时设施布置方案和工期计算确定。在缺少直接能耗数据时，临时设施碳排放因子参考本标准附录</w:t>
      </w:r>
      <w:r>
        <w:t>F</w:t>
      </w:r>
      <w:r>
        <w:rPr>
          <w:rFonts w:hint="eastAsia"/>
        </w:rPr>
        <w:t>取值。</w:t>
      </w:r>
    </w:p>
    <w:p>
      <w:pPr>
        <w:pStyle w:val="172"/>
      </w:pPr>
      <w:r>
        <w:rPr>
          <w:rFonts w:hint="eastAsia"/>
        </w:rPr>
        <w:t>建筑运行碳排放计算范围应包括暖通空调、生活热水、照明、电梯等系统在建筑运行期间的碳排放量，以及可再生能源、建筑碳汇的减碳量。</w:t>
      </w:r>
    </w:p>
    <w:p>
      <w:pPr>
        <w:pStyle w:val="172"/>
      </w:pPr>
      <w:r>
        <w:rPr>
          <w:rFonts w:hint="eastAsia"/>
        </w:rPr>
        <w:t>建筑运行碳排放量应根据各系统不同类型能源消耗量和不同类型能源的碳排放因子确定，建筑运行的总碳排放量应按公式(</w:t>
      </w:r>
      <w:r>
        <w:t>24)</w:t>
      </w:r>
      <w:r>
        <w:rPr>
          <w:rFonts w:hint="eastAsia"/>
        </w:rPr>
        <w:t>、公式(</w:t>
      </w:r>
      <w:r>
        <w:t>25)</w:t>
      </w:r>
      <w:r>
        <w:rPr>
          <w:rFonts w:hint="eastAsia"/>
        </w:rPr>
        <w:t>计算：</w:t>
      </w:r>
    </w:p>
    <w:p>
      <w:pPr>
        <w:pStyle w:val="120"/>
      </w:pPr>
      <w:r>
        <w:tab/>
      </w:r>
      <m:oMath>
        <m:sSub>
          <w:bookmarkStart w:id="91" w:name="_Hlk163462527"/>
          <m:sSubPr>
            <m:ctrlPr>
              <w:rPr>
                <w:rFonts w:ascii="Cambria Math" w:hAnsi="Cambria Math"/>
                <w:i/>
              </w:rPr>
            </m:ctrlPr>
          </m:sSubPr>
          <m:e>
            <m:r>
              <m:rPr/>
              <w:rPr>
                <w:rFonts w:ascii="Cambria Math" w:hAnsi="Cambria Math"/>
              </w:rPr>
              <m:t>C</m:t>
            </m:r>
            <m:ctrlPr>
              <w:rPr>
                <w:rFonts w:ascii="Cambria Math" w:hAnsi="Cambria Math"/>
                <w:i/>
              </w:rPr>
            </m:ctrlPr>
          </m:e>
          <m:sub>
            <m:r>
              <m:rPr/>
              <w:rPr>
                <w:rFonts w:hint="eastAsia" w:ascii="Cambria Math" w:hAnsi="Cambria Math"/>
              </w:rPr>
              <m:t>YX</m:t>
            </m:r>
            <m:ctrlPr>
              <w:rPr>
                <w:rFonts w:ascii="Cambria Math" w:hAnsi="Cambria Math"/>
                <w:i/>
              </w:rPr>
            </m:ctrlPr>
          </m:sub>
        </m:sSub>
        <m:r>
          <m:rPr/>
          <w:rPr>
            <w:rFonts w:ascii="Cambria Math" w:hAnsi="Cambria Math"/>
          </w:rPr>
          <m:t>=</m:t>
        </m:r>
        <m:f>
          <m:fPr>
            <m:ctrlPr>
              <w:rPr>
                <w:rFonts w:ascii="Cambria Math" w:hAnsi="Cambria Math"/>
                <w:i/>
              </w:rPr>
            </m:ctrlPr>
          </m:fPr>
          <m:num>
            <m:r>
              <m:rPr/>
              <w:rPr>
                <w:rFonts w:hint="eastAsia" w:ascii="Cambria Math" w:hAnsi="Cambria Math"/>
              </w:rPr>
              <m:t>Y</m:t>
            </m:r>
            <m:d>
              <m:dPr>
                <m:begChr m:val="["/>
                <m:endChr m:val="]"/>
                <m:ctrlPr>
                  <w:rPr>
                    <w:rFonts w:ascii="Cambria Math" w:hAnsi="Cambria Math"/>
                    <w:i/>
                  </w:rPr>
                </m:ctrlPr>
              </m:dPr>
              <m:e>
                <m:nary>
                  <m:naryPr>
                    <m:chr m:val="∑"/>
                    <m:limLoc m:val="subSup"/>
                    <m:ctrlPr>
                      <w:rPr>
                        <w:rFonts w:ascii="Cambria Math" w:hAnsi="Cambria Math"/>
                        <w:i/>
                      </w:rPr>
                    </m:ctrlPr>
                  </m:naryPr>
                  <m:sub>
                    <m:r>
                      <m:rPr/>
                      <w:rPr>
                        <w:rFonts w:hint="eastAsia" w:ascii="Cambria Math" w:hAnsi="Cambria Math"/>
                      </w:rPr>
                      <m:t>i=</m:t>
                    </m:r>
                    <m:r>
                      <m:rPr/>
                      <w:rPr>
                        <w:rFonts w:ascii="Cambria Math" w:hAnsi="Cambria Math"/>
                      </w:rPr>
                      <m:t>1</m:t>
                    </m:r>
                    <m:ctrlPr>
                      <w:rPr>
                        <w:rFonts w:ascii="Cambria Math" w:hAnsi="Cambria Math"/>
                        <w:i/>
                      </w:rPr>
                    </m:ctrlPr>
                  </m:sub>
                  <m:sup>
                    <m:r>
                      <m:rPr/>
                      <w:rPr>
                        <w:rFonts w:hint="eastAsia" w:ascii="Cambria Math" w:hAnsi="Cambria Math"/>
                      </w:rPr>
                      <m:t>n</m:t>
                    </m:r>
                    <m:ctrlPr>
                      <w:rPr>
                        <w:rFonts w:ascii="Cambria Math" w:hAnsi="Cambria Math"/>
                        <w:i/>
                      </w:rPr>
                    </m:ctrlPr>
                  </m:sup>
                  <m:e>
                    <m:d>
                      <m:dPr>
                        <m:ctrlPr>
                          <w:rPr>
                            <w:rFonts w:ascii="Cambria Math" w:hAnsi="Cambria Math"/>
                            <w:i/>
                          </w:rPr>
                        </m:ctrlPr>
                      </m:dPr>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EF</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m:t>
                        </m:r>
                        <m:ctrlPr>
                          <w:rPr>
                            <w:rFonts w:ascii="Cambria Math" w:hAnsi="Cambria Math"/>
                            <w:i/>
                          </w:rPr>
                        </m:ctrlPr>
                      </m:sub>
                    </m:sSub>
                    <m:ctrlPr>
                      <w:rPr>
                        <w:rFonts w:ascii="Cambria Math" w:hAnsi="Cambria Math"/>
                        <w:i/>
                      </w:rPr>
                    </m:ctrlPr>
                  </m:e>
                </m:nary>
                <m:ctrlPr>
                  <w:rPr>
                    <w:rFonts w:ascii="Cambria Math" w:hAnsi="Cambria Math"/>
                    <w:i/>
                  </w:rPr>
                </m:ctrlPr>
              </m:e>
            </m:d>
            <m:ctrlPr>
              <w:rPr>
                <w:rFonts w:ascii="Cambria Math" w:hAnsi="Cambria Math"/>
                <w:i/>
              </w:rPr>
            </m:ctrlPr>
          </m:num>
          <m:den>
            <m:r>
              <m:rPr/>
              <w:rPr>
                <w:rFonts w:ascii="Cambria Math" w:hAnsi="Cambria Math"/>
              </w:rPr>
              <m:t>1000</m:t>
            </m:r>
            <w:bookmarkEnd w:id="91"/>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w:bookmarkStart w:id="92" w:name="_Hlk163462675"/>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nary>
          <m:naryPr>
            <m:chr m:val="∑"/>
            <m:limLoc m:val="subSup"/>
            <m:ctrlPr>
              <w:rPr>
                <w:rFonts w:ascii="Cambria Math" w:hAnsi="Cambria Math"/>
              </w:rPr>
            </m:ctrlPr>
          </m:naryPr>
          <m:sub>
            <m:r>
              <m:rPr/>
              <w:rPr>
                <w:rFonts w:hint="eastAsia" w:ascii="Cambria Math" w:hAnsi="Cambria Math"/>
              </w:rPr>
              <m:t>j=1</m:t>
            </m:r>
            <m:ctrlPr>
              <w:rPr>
                <w:rFonts w:ascii="Cambria Math" w:hAnsi="Cambria Math"/>
              </w:rPr>
            </m:ctrlPr>
          </m:sub>
          <m:sup>
            <m:r>
              <m:rPr/>
              <w:rPr>
                <w:rFonts w:hint="eastAsia" w:ascii="Cambria Math" w:hAnsi="Cambria Math"/>
              </w:rPr>
              <m:t>n</m:t>
            </m:r>
            <m:ctrlPr>
              <w:rPr>
                <w:rFonts w:ascii="Cambria Math" w:hAnsi="Cambria Math"/>
              </w:rPr>
            </m:ctrlPr>
          </m:sup>
          <m:e>
            <m:d>
              <m:dPr>
                <m:ctrlPr>
                  <w:rPr>
                    <w:rFonts w:ascii="Cambria Math" w:hAnsi="Cambria Math"/>
                  </w:rPr>
                </m:ctrlPr>
              </m:dPr>
              <m:e>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i,j</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ER</m:t>
                    </m:r>
                    <m:ctrlPr>
                      <w:rPr>
                        <w:rFonts w:ascii="Cambria Math" w:hAnsi="Cambria Math"/>
                      </w:rPr>
                    </m:ctrlPr>
                  </m:e>
                  <m:sub>
                    <m:r>
                      <m:rPr/>
                      <w:rPr>
                        <w:rFonts w:ascii="Cambria Math" w:hAnsi="Cambria Math"/>
                      </w:rPr>
                      <m:t>i,j</m:t>
                    </m:r>
                    <m:ctrlPr>
                      <w:rPr>
                        <w:rFonts w:ascii="Cambria Math" w:hAnsi="Cambria Math"/>
                      </w:rPr>
                    </m:ctrlPr>
                  </m:sub>
                </m:sSub>
                <m:ctrlPr>
                  <w:rPr>
                    <w:rFonts w:ascii="Cambria Math" w:hAnsi="Cambria Math"/>
                  </w:rPr>
                </m:ctrlPr>
              </m:e>
            </m:d>
            <m:ctrlPr>
              <w:rPr>
                <w:rFonts w:ascii="Cambria Math" w:hAnsi="Cambria Math"/>
              </w:rPr>
            </m:ctrlPr>
          </m:e>
        </m:nary>
        <w:bookmarkEnd w:id="92"/>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vertAlign w:val="subscript"/>
        </w:rPr>
        <w:t>YX</w:t>
      </w:r>
      <w:r>
        <w:rPr>
          <w:rFonts w:hint="eastAsia"/>
        </w:rPr>
        <w:t>—建筑运行碳排放量(tCO</w:t>
      </w:r>
      <w:r>
        <w:rPr>
          <w:rFonts w:hint="eastAsia"/>
          <w:vertAlign w:val="subscript"/>
        </w:rPr>
        <w:t>2</w:t>
      </w:r>
      <w:r>
        <w:rPr>
          <w:rFonts w:hint="eastAsia"/>
        </w:rPr>
        <w:t>e)；</w:t>
      </w:r>
    </w:p>
    <w:p>
      <w:pPr>
        <w:pStyle w:val="63"/>
        <w:ind w:firstLine="420"/>
      </w:pPr>
      <w:r>
        <w:rPr>
          <w:rFonts w:hint="eastAsia"/>
        </w:rPr>
        <w:t>E</w:t>
      </w:r>
      <w:r>
        <w:rPr>
          <w:rFonts w:hint="eastAsia"/>
          <w:vertAlign w:val="subscript"/>
        </w:rPr>
        <w:t>i</w:t>
      </w:r>
      <w:r>
        <w:rPr>
          <w:rFonts w:hint="eastAsia"/>
        </w:rPr>
        <w:t>—建筑第i类能源年消耗量(单位/a)；</w:t>
      </w:r>
    </w:p>
    <w:p>
      <w:pPr>
        <w:pStyle w:val="63"/>
        <w:ind w:firstLine="420"/>
      </w:pPr>
      <w:r>
        <w:rPr>
          <w:rFonts w:hint="eastAsia"/>
        </w:rPr>
        <w:t>EF</w:t>
      </w:r>
      <w:r>
        <w:rPr>
          <w:rFonts w:hint="eastAsia"/>
          <w:vertAlign w:val="subscript"/>
        </w:rPr>
        <w:t>i</w:t>
      </w:r>
      <w:r>
        <w:rPr>
          <w:rFonts w:hint="eastAsia"/>
        </w:rPr>
        <w:t>—第i类能源的碳排放因子（kg</w:t>
      </w:r>
      <w:r>
        <w:t>CO</w:t>
      </w:r>
      <w:r>
        <w:rPr>
          <w:rFonts w:hint="eastAsia"/>
        </w:rPr>
        <w:t>e</w:t>
      </w:r>
      <w:r>
        <w:rPr>
          <w:vertAlign w:val="subscript"/>
        </w:rPr>
        <w:t>2</w:t>
      </w:r>
      <w:r>
        <w:t>/</w:t>
      </w:r>
      <w:r>
        <w:rPr>
          <w:rFonts w:hint="eastAsia"/>
        </w:rPr>
        <w:t>单位），按本标准附录</w:t>
      </w:r>
      <w:r>
        <w:t>D</w:t>
      </w:r>
      <w:r>
        <w:rPr>
          <w:rFonts w:hint="eastAsia"/>
        </w:rPr>
        <w:t>取值；</w:t>
      </w:r>
    </w:p>
    <w:p>
      <w:pPr>
        <w:pStyle w:val="63"/>
        <w:ind w:firstLine="420"/>
      </w:pPr>
      <w:r>
        <w:rPr>
          <w:rFonts w:hint="eastAsia"/>
        </w:rPr>
        <w:t>C</w:t>
      </w:r>
      <w:r>
        <w:rPr>
          <w:rFonts w:hint="eastAsia"/>
          <w:vertAlign w:val="subscript"/>
        </w:rPr>
        <w:t>p</w:t>
      </w:r>
      <w:r>
        <w:rPr>
          <w:rFonts w:hint="eastAsia"/>
        </w:rPr>
        <w:t>—建筑碳汇年减碳量（kgCO</w:t>
      </w:r>
      <w:r>
        <w:rPr>
          <w:rFonts w:hint="eastAsia"/>
          <w:vertAlign w:val="subscript"/>
        </w:rPr>
        <w:t>2</w:t>
      </w:r>
      <w:r>
        <w:rPr>
          <w:rFonts w:hint="eastAsia"/>
        </w:rPr>
        <w:t>e</w:t>
      </w:r>
      <w:r>
        <w:t>/</w:t>
      </w:r>
      <w:r>
        <w:rPr>
          <w:rFonts w:hint="eastAsia"/>
        </w:rPr>
        <w:t>a）；</w:t>
      </w:r>
    </w:p>
    <w:p>
      <w:pPr>
        <w:pStyle w:val="63"/>
        <w:ind w:firstLine="420"/>
      </w:pPr>
      <w:r>
        <w:rPr>
          <w:rFonts w:hint="eastAsia"/>
        </w:rPr>
        <w:t>E</w:t>
      </w:r>
      <w:r>
        <w:rPr>
          <w:rFonts w:hint="eastAsia"/>
          <w:vertAlign w:val="subscript"/>
        </w:rPr>
        <w:t>i,j</w:t>
      </w:r>
      <w:r>
        <w:rPr>
          <w:rFonts w:hint="eastAsia"/>
        </w:rPr>
        <w:t>—j类系统的第i类能源消耗量(单位/a)；</w:t>
      </w:r>
    </w:p>
    <w:p>
      <w:pPr>
        <w:pStyle w:val="63"/>
        <w:ind w:firstLine="420"/>
      </w:pPr>
      <w:r>
        <w:rPr>
          <w:rFonts w:hint="eastAsia"/>
        </w:rPr>
        <w:t>ER</w:t>
      </w:r>
      <w:r>
        <w:rPr>
          <w:rFonts w:hint="eastAsia"/>
          <w:vertAlign w:val="subscript"/>
        </w:rPr>
        <w:t>i,j</w:t>
      </w:r>
      <w:r>
        <w:rPr>
          <w:rFonts w:hint="eastAsia"/>
        </w:rPr>
        <w:t>—j类系统消耗由可再生能源系统提供的第i类能源量(单位/a)；</w:t>
      </w:r>
    </w:p>
    <w:p>
      <w:pPr>
        <w:pStyle w:val="63"/>
        <w:ind w:firstLine="420"/>
      </w:pPr>
      <w:r>
        <w:rPr>
          <w:rFonts w:hint="eastAsia"/>
        </w:rPr>
        <w:t>i—建筑消耗终端能源类型，包括电力、燃气、石油、市政热力等；</w:t>
      </w:r>
    </w:p>
    <w:p>
      <w:pPr>
        <w:pStyle w:val="63"/>
        <w:ind w:firstLine="420"/>
      </w:pPr>
      <w:r>
        <w:rPr>
          <w:rFonts w:hint="eastAsia"/>
        </w:rPr>
        <w:t>j—建筑用能系统类型，包括供暖空调、照明、生活热水系统等；</w:t>
      </w:r>
    </w:p>
    <w:p>
      <w:pPr>
        <w:pStyle w:val="63"/>
        <w:ind w:firstLine="420"/>
      </w:pPr>
      <w:r>
        <w:t>Y</w:t>
      </w:r>
      <w:r>
        <w:rPr>
          <w:rFonts w:hint="eastAsia"/>
        </w:rPr>
        <w:t>—建筑设计寿命（a）。</w:t>
      </w:r>
    </w:p>
    <w:p>
      <w:pPr>
        <w:pStyle w:val="172"/>
      </w:pPr>
      <w:r>
        <w:rPr>
          <w:rFonts w:hint="eastAsia"/>
        </w:rPr>
        <w:t>暖通空调系统能耗应包括冷源能耗、热源能耗、输配系统及末端空气处理设备能耗。</w:t>
      </w:r>
    </w:p>
    <w:p>
      <w:pPr>
        <w:pStyle w:val="172"/>
      </w:pPr>
      <w:r>
        <w:rPr>
          <w:rFonts w:hint="eastAsia"/>
        </w:rPr>
        <w:t>暖通空调系统能耗计算方法应符合下列规定：</w:t>
      </w:r>
    </w:p>
    <w:p>
      <w:pPr>
        <w:pStyle w:val="116"/>
        <w:numPr>
          <w:ilvl w:val="1"/>
          <w:numId w:val="34"/>
        </w:numPr>
      </w:pPr>
      <w:r>
        <w:rPr>
          <w:rFonts w:hint="eastAsia"/>
        </w:rPr>
        <w:t>应分别计算年累计冷负荷和累计热负荷；</w:t>
      </w:r>
    </w:p>
    <w:p>
      <w:pPr>
        <w:pStyle w:val="116"/>
        <w:numPr>
          <w:ilvl w:val="1"/>
          <w:numId w:val="34"/>
        </w:numPr>
      </w:pPr>
      <w:r>
        <w:rPr>
          <w:rFonts w:hint="eastAsia"/>
        </w:rPr>
        <w:t>应根据负荷计算结果和室内环境参数计算供暖和供冷起止时间；</w:t>
      </w:r>
    </w:p>
    <w:p>
      <w:pPr>
        <w:pStyle w:val="116"/>
        <w:numPr>
          <w:ilvl w:val="1"/>
          <w:numId w:val="34"/>
        </w:numPr>
      </w:pPr>
      <w:r>
        <w:rPr>
          <w:rFonts w:hint="eastAsia"/>
        </w:rPr>
        <w:t>应反映建筑外围护结构热惰性、建筑热桥对负荷的影响；</w:t>
      </w:r>
    </w:p>
    <w:p>
      <w:pPr>
        <w:pStyle w:val="116"/>
        <w:numPr>
          <w:ilvl w:val="1"/>
          <w:numId w:val="34"/>
        </w:numPr>
      </w:pPr>
      <w:r>
        <w:rPr>
          <w:rFonts w:hint="eastAsia"/>
        </w:rPr>
        <w:t>应计算暖通空调系统间歇运行对负荷计算结果的影响；</w:t>
      </w:r>
    </w:p>
    <w:p>
      <w:pPr>
        <w:pStyle w:val="116"/>
        <w:numPr>
          <w:ilvl w:val="1"/>
          <w:numId w:val="34"/>
        </w:numPr>
      </w:pPr>
      <w:r>
        <w:rPr>
          <w:rFonts w:hint="eastAsia"/>
        </w:rPr>
        <w:t>应计算气密性、风压和热压的作用、人员密度、新风量、热回收系统效率对通风负荷的影响；</w:t>
      </w:r>
    </w:p>
    <w:p>
      <w:pPr>
        <w:pStyle w:val="116"/>
        <w:numPr>
          <w:ilvl w:val="1"/>
          <w:numId w:val="34"/>
        </w:numPr>
      </w:pPr>
      <w:r>
        <w:rPr>
          <w:rFonts w:hint="eastAsia"/>
        </w:rPr>
        <w:t>应考虑能源系统形式、效率、部分负荷特性对能耗的影响；</w:t>
      </w:r>
    </w:p>
    <w:p>
      <w:pPr>
        <w:pStyle w:val="116"/>
        <w:numPr>
          <w:ilvl w:val="1"/>
          <w:numId w:val="34"/>
        </w:numPr>
      </w:pPr>
      <w:r>
        <w:rPr>
          <w:rFonts w:hint="eastAsia"/>
        </w:rPr>
        <w:t>计算结果应包括负荷计算结果、按能源类型输出系统能耗计算结果。</w:t>
      </w:r>
    </w:p>
    <w:p>
      <w:pPr>
        <w:pStyle w:val="172"/>
      </w:pPr>
      <w:r>
        <w:rPr>
          <w:rFonts w:hint="eastAsia"/>
        </w:rPr>
        <w:t>暖通空调系统能耗计算参数的选取应符合下列规定：</w:t>
      </w:r>
    </w:p>
    <w:p>
      <w:pPr>
        <w:pStyle w:val="116"/>
        <w:numPr>
          <w:ilvl w:val="1"/>
          <w:numId w:val="35"/>
        </w:numPr>
      </w:pPr>
      <w:r>
        <w:rPr>
          <w:rFonts w:hint="eastAsia"/>
        </w:rPr>
        <w:t>建筑碳排放计算气象参数的选取应符合现行行业标准《建筑节能气象参数标准》JGJ/T346的规定；</w:t>
      </w:r>
    </w:p>
    <w:p>
      <w:pPr>
        <w:pStyle w:val="116"/>
        <w:numPr>
          <w:ilvl w:val="1"/>
          <w:numId w:val="35"/>
        </w:numPr>
      </w:pPr>
      <w:r>
        <w:rPr>
          <w:rFonts w:hint="eastAsia"/>
        </w:rPr>
        <w:t>建筑的形状、大小、朝向、内部的空间划分和使用功能、建筑构造尺寸、窗墙面积比、屋面开窗面积、建筑围护围护结构的热工性能和构造做法应与设计文件一致；</w:t>
      </w:r>
    </w:p>
    <w:p>
      <w:pPr>
        <w:pStyle w:val="116"/>
        <w:numPr>
          <w:ilvl w:val="1"/>
          <w:numId w:val="35"/>
        </w:numPr>
      </w:pPr>
      <w:r>
        <w:rPr>
          <w:rFonts w:hint="eastAsia"/>
        </w:rPr>
        <w:t>建筑室内温度、新风量等参数应与设计文件一致，并应符合国家现行相关标准的要求；</w:t>
      </w:r>
    </w:p>
    <w:p>
      <w:pPr>
        <w:pStyle w:val="116"/>
        <w:numPr>
          <w:ilvl w:val="1"/>
          <w:numId w:val="35"/>
        </w:numPr>
      </w:pPr>
      <w:r>
        <w:rPr>
          <w:rFonts w:hint="eastAsia"/>
        </w:rPr>
        <w:t>建筑用能设备的系统形式和能效应与设计文件一致；</w:t>
      </w:r>
    </w:p>
    <w:p>
      <w:pPr>
        <w:pStyle w:val="116"/>
        <w:numPr>
          <w:ilvl w:val="1"/>
          <w:numId w:val="35"/>
        </w:numPr>
      </w:pPr>
      <w:r>
        <w:rPr>
          <w:rFonts w:hint="eastAsia"/>
        </w:rPr>
        <w:t>建筑的暖通空调系统运行时间、照明使用时间、房间人均占有的建筑面积及在室率、新风机组运行时间表、电器设备功率密度及逐时使用率、活动遮阳装置遮挡比例应符合《建筑节能与可再生能源利用通用规范》GB55015-2021附录C的规定；照明功率密度值应与设计文件一致。</w:t>
      </w:r>
    </w:p>
    <w:p>
      <w:pPr>
        <w:pStyle w:val="172"/>
      </w:pPr>
      <w:r>
        <w:rPr>
          <w:rFonts w:hint="eastAsia"/>
        </w:rPr>
        <w:t>暖通空调系统中由于制冷剂使用而产生的温室气体排放，应按公式(</w:t>
      </w:r>
      <w:r>
        <w:t>26)</w:t>
      </w:r>
      <w:r>
        <w:rPr>
          <w:rFonts w:hint="eastAsia"/>
        </w:rPr>
        <w:t>计算：</w:t>
      </w:r>
    </w:p>
    <w:p>
      <w:pPr>
        <w:pStyle w:val="120"/>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r</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m:rPr/>
                  <w:rPr>
                    <w:rFonts w:ascii="Cambria Math" w:hAnsi="Cambria Math"/>
                  </w:rPr>
                  <m:t>m</m:t>
                </m:r>
                <m:ctrlPr>
                  <w:rPr>
                    <w:rFonts w:ascii="Cambria Math" w:hAnsi="Cambria Math"/>
                    <w:i/>
                  </w:rPr>
                </m:ctrlPr>
              </m:e>
              <m:sub>
                <m:r>
                  <m:rPr/>
                  <w:rPr>
                    <w:rFonts w:ascii="Cambria Math" w:hAnsi="Cambria Math"/>
                  </w:rPr>
                  <m:t>r</m:t>
                </m:r>
                <m:ctrlPr>
                  <w:rPr>
                    <w:rFonts w:ascii="Cambria Math" w:hAnsi="Cambria Math"/>
                    <w:i/>
                  </w:rPr>
                </m:ctrlPr>
              </m:sub>
            </m:sSub>
            <m:sSub>
              <m:sSubPr>
                <m:ctrlPr>
                  <w:rPr>
                    <w:rFonts w:ascii="Cambria Math" w:hAnsi="Cambria Math"/>
                    <w:i/>
                  </w:rPr>
                </m:ctrlPr>
              </m:sSubPr>
              <m:e>
                <m:r>
                  <m:rPr/>
                  <w:rPr>
                    <w:rFonts w:ascii="Cambria Math" w:hAnsi="Cambria Math"/>
                  </w:rPr>
                  <m:t>GWP</m:t>
                </m:r>
                <m:ctrlPr>
                  <w:rPr>
                    <w:rFonts w:ascii="Cambria Math" w:hAnsi="Cambria Math"/>
                    <w:i/>
                  </w:rPr>
                </m:ctrlPr>
              </m:e>
              <m:sub>
                <m:r>
                  <m:rPr/>
                  <w:rPr>
                    <w:rFonts w:ascii="Cambria Math" w:hAnsi="Cambria Math"/>
                  </w:rPr>
                  <m:t>r</m:t>
                </m:r>
                <m:ctrlPr>
                  <w:rPr>
                    <w:rFonts w:ascii="Cambria Math" w:hAnsi="Cambria Math"/>
                    <w:i/>
                  </w:rPr>
                </m:ctrlPr>
              </m:sub>
            </m:sSub>
            <m:ctrlPr>
              <w:rPr>
                <w:rFonts w:ascii="Cambria Math" w:hAnsi="Cambria Math"/>
              </w:rPr>
            </m:ctrlPr>
          </m:num>
          <m:den>
            <m:r>
              <m:rPr/>
              <w:rPr>
                <w:rFonts w:ascii="Cambria Math" w:hAnsi="Cambria Math"/>
              </w:rPr>
              <m:t>1000</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e</m:t>
                </m:r>
                <m:ctrlPr>
                  <w:rPr>
                    <w:rFonts w:ascii="Cambria Math" w:hAnsi="Cambria Math"/>
                    <w:i/>
                  </w:rPr>
                </m:ctrlPr>
              </m:sub>
            </m:sSub>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r</w:t>
      </w:r>
      <w:r>
        <w:rPr>
          <w:rFonts w:hint="eastAsia"/>
        </w:rPr>
        <w:t>—建筑使用制冷剂产生的碳排放量(tCO</w:t>
      </w:r>
      <w:r>
        <w:rPr>
          <w:rFonts w:hint="eastAsia"/>
          <w:vertAlign w:val="subscript"/>
        </w:rPr>
        <w:t>2</w:t>
      </w:r>
      <w:r>
        <w:rPr>
          <w:rFonts w:hint="eastAsia"/>
        </w:rPr>
        <w:t>e/a)；</w:t>
      </w:r>
    </w:p>
    <w:p>
      <w:pPr>
        <w:pStyle w:val="63"/>
        <w:ind w:firstLine="420"/>
      </w:pPr>
      <w:r>
        <w:rPr>
          <w:rFonts w:hint="eastAsia"/>
        </w:rPr>
        <w:t>r—制冷剂类型；</w:t>
      </w:r>
    </w:p>
    <w:p>
      <w:pPr>
        <w:pStyle w:val="63"/>
        <w:ind w:firstLine="420"/>
      </w:pPr>
      <w:r>
        <w:rPr>
          <w:rFonts w:hint="eastAsia"/>
        </w:rPr>
        <w:t>m</w:t>
      </w:r>
      <w:r>
        <w:rPr>
          <w:rFonts w:hint="eastAsia"/>
          <w:vertAlign w:val="subscript"/>
        </w:rPr>
        <w:t>r</w:t>
      </w:r>
      <w:r>
        <w:rPr>
          <w:rFonts w:hint="eastAsia"/>
        </w:rPr>
        <w:t>—设备的制冷剂充注量(kg/台)；</w:t>
      </w:r>
    </w:p>
    <w:p>
      <w:pPr>
        <w:pStyle w:val="63"/>
        <w:ind w:firstLine="420"/>
      </w:pPr>
      <w:r>
        <w:rPr>
          <w:rFonts w:hint="eastAsia"/>
        </w:rPr>
        <w:t>y</w:t>
      </w:r>
      <w:r>
        <w:rPr>
          <w:rFonts w:hint="eastAsia"/>
          <w:vertAlign w:val="subscript"/>
        </w:rPr>
        <w:t>e</w:t>
      </w:r>
      <w:r>
        <w:rPr>
          <w:rFonts w:hint="eastAsia"/>
        </w:rPr>
        <w:t>—设备使用寿命(a) ；</w:t>
      </w:r>
    </w:p>
    <w:p>
      <w:pPr>
        <w:pStyle w:val="63"/>
        <w:ind w:firstLine="420"/>
      </w:pPr>
      <w:r>
        <w:rPr>
          <w:rFonts w:hint="eastAsia"/>
        </w:rPr>
        <w:t>GWP</w:t>
      </w:r>
      <w:r>
        <w:rPr>
          <w:rFonts w:hint="eastAsia"/>
          <w:vertAlign w:val="subscript"/>
        </w:rPr>
        <w:t>r</w:t>
      </w:r>
      <w:r>
        <w:rPr>
          <w:rFonts w:hint="eastAsia"/>
        </w:rPr>
        <w:t>—制冷剂r的全球变暖潜值。</w:t>
      </w:r>
    </w:p>
    <w:p>
      <w:pPr>
        <w:pStyle w:val="172"/>
      </w:pPr>
      <w:r>
        <w:rPr>
          <w:rFonts w:hint="eastAsia"/>
        </w:rPr>
        <w:t>建筑物生活热水年耗热量的计算应根据建筑物的实际运行情况，并应按公式(</w:t>
      </w:r>
      <w:r>
        <w:t>27)</w:t>
      </w:r>
      <w:r>
        <w:rPr>
          <w:rFonts w:hint="eastAsia"/>
        </w:rPr>
        <w:t>、公式(</w:t>
      </w:r>
      <w:r>
        <w:t>28)</w:t>
      </w:r>
      <w:r>
        <w:rPr>
          <w:rFonts w:hint="eastAsia"/>
        </w:rPr>
        <w:t>计算：</w:t>
      </w:r>
    </w:p>
    <w:p>
      <w:pPr>
        <w:pStyle w:val="120"/>
      </w:pPr>
      <w:r>
        <w:tab/>
      </w:r>
      <m:oMath>
        <m:sSub>
          <m:sSubPr>
            <m:ctrlPr>
              <w:rPr>
                <w:rFonts w:ascii="Cambria Math" w:hAnsi="Cambria Math"/>
              </w:rPr>
            </m:ctrlPr>
          </m:sSubPr>
          <m:e>
            <m:r>
              <m:rPr/>
              <w:rPr>
                <w:rFonts w:ascii="Cambria Math" w:hAnsi="Cambria Math"/>
              </w:rPr>
              <m:t>Q</m:t>
            </m:r>
            <m:ctrlPr>
              <w:rPr>
                <w:rFonts w:ascii="Cambria Math" w:hAnsi="Cambria Math"/>
              </w:rPr>
            </m:ctrlPr>
          </m:e>
          <m:sub>
            <m:r>
              <m:rPr/>
              <w:rPr>
                <w:rFonts w:ascii="Cambria Math" w:hAnsi="Cambria Math"/>
              </w:rPr>
              <m:t>rp</m:t>
            </m:r>
            <m:ctrlPr>
              <w:rPr>
                <w:rFonts w:ascii="Cambria Math" w:hAnsi="Cambria Math"/>
              </w:rPr>
            </m:ctrlPr>
          </m:sub>
        </m:sSub>
        <m:r>
          <m:rPr>
            <m:sty m:val="p"/>
          </m:rPr>
          <w:rPr>
            <w:rFonts w:ascii="Cambria Math" w:hAnsi="Cambria Math"/>
          </w:rPr>
          <m:t>=4.187</m:t>
        </m:r>
        <m:f>
          <m:fPr>
            <m:ctrlPr>
              <w:rPr>
                <w:rFonts w:ascii="Cambria Math" w:hAnsi="Cambria Math"/>
              </w:rPr>
            </m:ctrlPr>
          </m:fPr>
          <m:num>
            <m:r>
              <m:rPr/>
              <w:rPr>
                <w:rFonts w:ascii="Cambria Math" w:hAnsi="Cambria Math"/>
              </w:rPr>
              <m:t>m</m:t>
            </m:r>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r</m:t>
                </m:r>
                <m:ctrlPr>
                  <w:rPr>
                    <w:rFonts w:ascii="Cambria Math" w:hAnsi="Cambria Math"/>
                    <w:i/>
                  </w:rPr>
                </m:ctrlPr>
              </m:sub>
            </m:sSub>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r</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r</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l</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ρ</m:t>
                </m:r>
                <m:ctrlPr>
                  <w:rPr>
                    <w:rFonts w:ascii="Cambria Math" w:hAnsi="Cambria Math"/>
                    <w:i/>
                  </w:rPr>
                </m:ctrlPr>
              </m:e>
              <m:sub>
                <m:r>
                  <m:rPr/>
                  <w:rPr>
                    <w:rFonts w:ascii="Cambria Math" w:hAnsi="Cambria Math"/>
                  </w:rPr>
                  <m:t>r</m:t>
                </m:r>
                <m:ctrlPr>
                  <w:rPr>
                    <w:rFonts w:ascii="Cambria Math" w:hAnsi="Cambria Math"/>
                    <w:i/>
                  </w:rPr>
                </m:ctrlPr>
              </m:sub>
            </m:sSub>
            <m:ctrlPr>
              <w:rPr>
                <w:rFonts w:ascii="Cambria Math" w:hAnsi="Cambria Math"/>
              </w:rPr>
            </m:ctrlPr>
          </m:num>
          <m:den>
            <m:r>
              <m:rPr/>
              <w:rPr>
                <w:rFonts w:ascii="Cambria Math" w:hAnsi="Cambria Math"/>
              </w:rPr>
              <m:t>1000</m:t>
            </m:r>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w:rPr>
                <w:rFonts w:ascii="Cambria Math" w:hAnsi="Cambria Math"/>
              </w:rPr>
              <m:t>Q</m:t>
            </m:r>
            <m:ctrlPr>
              <w:rPr>
                <w:rFonts w:ascii="Cambria Math" w:hAnsi="Cambria Math"/>
              </w:rPr>
            </m:ctrlPr>
          </m:e>
          <m:sub>
            <m:r>
              <m:rPr/>
              <w:rPr>
                <w:rFonts w:ascii="Cambria Math" w:hAnsi="Cambria Math"/>
              </w:rPr>
              <m:t>r</m:t>
            </m:r>
            <m:ctrlPr>
              <w:rPr>
                <w:rFonts w:ascii="Cambria Math" w:hAnsi="Cambria Math"/>
              </w:rPr>
            </m:ctrlPr>
          </m:sub>
        </m:sSub>
        <m:r>
          <m:rPr>
            <m:sty m:val="p"/>
          </m:rPr>
          <w:rPr>
            <w:rFonts w:ascii="Cambria Math" w:hAnsi="Cambria Math"/>
          </w:rPr>
          <m:t>=T</m:t>
        </m:r>
        <m:sSub>
          <m:sSubPr>
            <m:ctrlPr>
              <w:rPr>
                <w:rFonts w:ascii="Cambria Math" w:hAnsi="Cambria Math"/>
              </w:rPr>
            </m:ctrlPr>
          </m:sSubPr>
          <m:e>
            <m:r>
              <m:rPr/>
              <w:rPr>
                <w:rFonts w:ascii="Cambria Math" w:hAnsi="Cambria Math"/>
              </w:rPr>
              <m:t>Q</m:t>
            </m:r>
            <m:ctrlPr>
              <w:rPr>
                <w:rFonts w:ascii="Cambria Math" w:hAnsi="Cambria Math"/>
              </w:rPr>
            </m:ctrlPr>
          </m:e>
          <m:sub>
            <m:r>
              <m:rPr/>
              <w:rPr>
                <w:rFonts w:ascii="Cambria Math" w:hAnsi="Cambria Math"/>
              </w:rPr>
              <m:t>rp</m:t>
            </m:r>
            <m:ctrlPr>
              <w:rPr>
                <w:rFonts w:ascii="Cambria Math" w:hAnsi="Cambria Math"/>
              </w:rPr>
            </m:ctrlPr>
          </m:sub>
        </m:sSub>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Q</w:t>
      </w:r>
      <w:r>
        <w:rPr>
          <w:rFonts w:hint="eastAsia"/>
          <w:vertAlign w:val="subscript"/>
        </w:rPr>
        <w:t>r</w:t>
      </w:r>
      <w:r>
        <w:rPr>
          <w:rFonts w:hint="eastAsia"/>
        </w:rPr>
        <w:t>—生活热水年耗热量(kWh/a)；</w:t>
      </w:r>
    </w:p>
    <w:p>
      <w:pPr>
        <w:pStyle w:val="63"/>
        <w:ind w:firstLine="420"/>
      </w:pPr>
      <w:r>
        <w:rPr>
          <w:rFonts w:hint="eastAsia"/>
        </w:rPr>
        <w:t>Q</w:t>
      </w:r>
      <w:r>
        <w:rPr>
          <w:rFonts w:hint="eastAsia"/>
          <w:vertAlign w:val="subscript"/>
        </w:rPr>
        <w:t>rp</w:t>
      </w:r>
      <w:r>
        <w:rPr>
          <w:rFonts w:hint="eastAsia"/>
        </w:rPr>
        <w:t>—生活热水小时平均耗热量(kW/h)；</w:t>
      </w:r>
    </w:p>
    <w:p>
      <w:pPr>
        <w:pStyle w:val="63"/>
        <w:ind w:firstLine="420"/>
      </w:pPr>
      <w:r>
        <w:rPr>
          <w:rFonts w:hint="eastAsia"/>
        </w:rPr>
        <w:t>T—年生活热水使用小时数(h)；</w:t>
      </w:r>
    </w:p>
    <w:p>
      <w:pPr>
        <w:pStyle w:val="63"/>
        <w:ind w:firstLine="420"/>
      </w:pPr>
      <w:r>
        <w:rPr>
          <w:rFonts w:hint="eastAsia"/>
        </w:rPr>
        <w:t>m—用水计算单位数(人数或床位数，取其一)；</w:t>
      </w:r>
    </w:p>
    <w:p>
      <w:pPr>
        <w:pStyle w:val="63"/>
        <w:ind w:firstLine="420"/>
      </w:pPr>
      <w:r>
        <w:rPr>
          <w:rFonts w:hint="eastAsia"/>
        </w:rPr>
        <w:t>q</w:t>
      </w:r>
      <w:r>
        <w:rPr>
          <w:rFonts w:hint="eastAsia"/>
          <w:vertAlign w:val="subscript"/>
        </w:rPr>
        <w:t>r</w:t>
      </w:r>
      <w:r>
        <w:rPr>
          <w:rFonts w:hint="eastAsia"/>
        </w:rPr>
        <w:t>—热水用水定额(L/人)，按《民用建筑节水设计标准》GB 50555确定；</w:t>
      </w:r>
    </w:p>
    <w:p>
      <w:pPr>
        <w:pStyle w:val="63"/>
        <w:ind w:firstLine="420"/>
      </w:pPr>
      <w:r>
        <w:rPr>
          <w:rFonts w:hint="eastAsia"/>
        </w:rPr>
        <w:t>C</w:t>
      </w:r>
      <w:r>
        <w:rPr>
          <w:rFonts w:hint="eastAsia"/>
          <w:vertAlign w:val="subscript"/>
        </w:rPr>
        <w:t>γ</w:t>
      </w:r>
      <w:r>
        <w:rPr>
          <w:rFonts w:hint="eastAsia"/>
        </w:rPr>
        <w:t>—热水供应系统的热损失系数，取值1</w:t>
      </w:r>
      <w:r>
        <w:t>.1~1.15</w:t>
      </w:r>
      <w:r>
        <w:rPr>
          <w:rFonts w:hint="eastAsia"/>
        </w:rPr>
        <w:t>；</w:t>
      </w:r>
    </w:p>
    <w:p>
      <w:pPr>
        <w:pStyle w:val="63"/>
        <w:ind w:firstLine="420"/>
      </w:pPr>
      <w:r>
        <w:rPr>
          <w:rFonts w:hint="eastAsia"/>
        </w:rPr>
        <w:t>ρ</w:t>
      </w:r>
      <w:r>
        <w:rPr>
          <w:rFonts w:hint="eastAsia"/>
          <w:vertAlign w:val="subscript"/>
        </w:rPr>
        <w:t>r</w:t>
      </w:r>
      <w:r>
        <w:rPr>
          <w:rFonts w:hint="eastAsia"/>
        </w:rPr>
        <w:t>—热水密度(kg/L)；</w:t>
      </w:r>
    </w:p>
    <w:p>
      <w:pPr>
        <w:pStyle w:val="63"/>
        <w:ind w:firstLine="420"/>
      </w:pPr>
      <w:r>
        <w:rPr>
          <w:rFonts w:hint="eastAsia"/>
        </w:rPr>
        <w:t>t</w:t>
      </w:r>
      <w:r>
        <w:rPr>
          <w:rFonts w:hint="eastAsia"/>
          <w:vertAlign w:val="subscript"/>
        </w:rPr>
        <w:t>r</w:t>
      </w:r>
      <w:r>
        <w:rPr>
          <w:rFonts w:hint="eastAsia"/>
        </w:rPr>
        <w:t>—设计热水温度(℃)；</w:t>
      </w:r>
    </w:p>
    <w:p>
      <w:pPr>
        <w:pStyle w:val="63"/>
        <w:ind w:firstLine="420"/>
      </w:pPr>
      <w:r>
        <w:rPr>
          <w:rFonts w:hint="eastAsia"/>
        </w:rPr>
        <w:t>t</w:t>
      </w:r>
      <w:r>
        <w:rPr>
          <w:rFonts w:hint="eastAsia"/>
          <w:vertAlign w:val="subscript"/>
        </w:rPr>
        <w:t>l</w:t>
      </w:r>
      <w:r>
        <w:rPr>
          <w:rFonts w:hint="eastAsia"/>
        </w:rPr>
        <w:t>—设计冷水温度(℃)。</w:t>
      </w:r>
    </w:p>
    <w:p>
      <w:pPr>
        <w:pStyle w:val="172"/>
      </w:pPr>
      <w:r>
        <w:rPr>
          <w:rFonts w:hint="eastAsia"/>
        </w:rPr>
        <w:t>建筑生活热水系统能耗应按公式(</w:t>
      </w:r>
      <w:r>
        <w:t>29)</w:t>
      </w:r>
      <w:r>
        <w:rPr>
          <w:rFonts w:hint="eastAsia"/>
        </w:rPr>
        <w:t>计算，且计算采用的生活热水系统的热源效率应与设计文件一致。</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w</m:t>
            </m:r>
            <m:ctrlPr>
              <w:rPr>
                <w:rFonts w:ascii="Cambria Math" w:hAnsi="Cambria Math"/>
              </w:rPr>
            </m:ctrlPr>
          </m:sub>
        </m:sSub>
        <m:r>
          <m:rPr>
            <m:sty m:val="p"/>
          </m:rPr>
          <w:rPr>
            <w:rFonts w:ascii="Cambria Math" w:hAnsi="Cambria Math"/>
          </w:rPr>
          <m:t>=</m:t>
        </m:r>
        <m:f>
          <m:fPr>
            <m:ctrlPr>
              <w:rPr>
                <w:rFonts w:ascii="Cambria Math" w:hAnsi="Cambria Math"/>
              </w:rPr>
            </m:ctrlPr>
          </m:fPr>
          <m:num>
            <m:f>
              <m:fPr>
                <m:ctrlPr>
                  <w:rPr>
                    <w:rFonts w:ascii="Cambria Math" w:hAnsi="Cambria Math"/>
                    <w:i/>
                  </w:rPr>
                </m:ctrlPr>
              </m:fPr>
              <m:num>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r</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η</m:t>
                    </m:r>
                    <m:ctrlPr>
                      <w:rPr>
                        <w:rFonts w:ascii="Cambria Math" w:hAnsi="Cambria Math"/>
                        <w:i/>
                      </w:rPr>
                    </m:ctrlPr>
                  </m:e>
                  <m:sub>
                    <m:r>
                      <m:rPr/>
                      <w:rPr>
                        <w:rFonts w:ascii="Cambria Math" w:hAnsi="Cambria Math"/>
                      </w:rPr>
                      <m:t>r</m:t>
                    </m:r>
                    <m:ctrlPr>
                      <w:rPr>
                        <w:rFonts w:ascii="Cambria Math" w:hAnsi="Cambria Math"/>
                        <w:i/>
                      </w:rPr>
                    </m:ctrlPr>
                  </m:sub>
                </m:sSub>
                <m:ctrlPr>
                  <w:rPr>
                    <w:rFonts w:ascii="Cambria Math" w:hAnsi="Cambria Math"/>
                    <w:i/>
                  </w:rPr>
                </m:ctrlPr>
              </m:den>
            </m:f>
            <m:r>
              <m:rPr/>
              <w:rPr>
                <w:rFonts w:ascii="Cambria Math" w:hAnsi="Cambria Math"/>
              </w:rPr>
              <m:t>−</m:t>
            </m:r>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s</m:t>
                </m:r>
                <m:ctrlPr>
                  <w:rPr>
                    <w:rFonts w:ascii="Cambria Math" w:hAnsi="Cambria Math"/>
                    <w:i/>
                  </w:rPr>
                </m:ctrlPr>
              </m:sub>
            </m:sSub>
            <m:ctrlPr>
              <w:rPr>
                <w:rFonts w:ascii="Cambria Math" w:hAnsi="Cambria Math"/>
              </w:rPr>
            </m:ctrlPr>
          </m:num>
          <m:den>
            <m:sSub>
              <m:sSubPr>
                <m:ctrlPr>
                  <w:rPr>
                    <w:rFonts w:ascii="Cambria Math" w:hAnsi="Cambria Math"/>
                    <w:i/>
                  </w:rPr>
                </m:ctrlPr>
              </m:sSubPr>
              <m:e>
                <m:r>
                  <m:rPr/>
                  <w:rPr>
                    <w:rFonts w:ascii="Cambria Math" w:hAnsi="Cambria Math"/>
                  </w:rPr>
                  <m:t>η</m:t>
                </m:r>
                <m:ctrlPr>
                  <w:rPr>
                    <w:rFonts w:ascii="Cambria Math" w:hAnsi="Cambria Math"/>
                    <w:i/>
                  </w:rPr>
                </m:ctrlPr>
              </m:e>
              <m:sub>
                <m:r>
                  <m:rPr/>
                  <w:rPr>
                    <w:rFonts w:ascii="Cambria Math" w:hAnsi="Cambria Math"/>
                  </w:rPr>
                  <m:t>w</m:t>
                </m:r>
                <m:ctrlPr>
                  <w:rPr>
                    <w:rFonts w:ascii="Cambria Math" w:hAnsi="Cambria Math"/>
                    <w:i/>
                  </w:rPr>
                </m:ctrlPr>
              </m:sub>
            </m:sSub>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E</w:t>
      </w:r>
      <w:r>
        <w:rPr>
          <w:rFonts w:hint="eastAsia"/>
          <w:vertAlign w:val="subscript"/>
        </w:rPr>
        <w:t>w</w:t>
      </w:r>
      <w:r>
        <w:rPr>
          <w:rFonts w:hint="eastAsia"/>
        </w:rPr>
        <w:t>—生活热水系统年能源消耗(kWh/a)；</w:t>
      </w:r>
    </w:p>
    <w:p>
      <w:pPr>
        <w:pStyle w:val="63"/>
        <w:ind w:firstLine="420"/>
      </w:pPr>
      <w:r>
        <w:rPr>
          <w:rFonts w:hint="eastAsia"/>
        </w:rPr>
        <w:t>Q</w:t>
      </w:r>
      <w:r>
        <w:rPr>
          <w:rFonts w:hint="eastAsia"/>
          <w:vertAlign w:val="subscript"/>
        </w:rPr>
        <w:t>r</w:t>
      </w:r>
      <w:r>
        <w:rPr>
          <w:rFonts w:hint="eastAsia"/>
        </w:rPr>
        <w:t>—生活热水年耗热量(kWh/a)；</w:t>
      </w:r>
    </w:p>
    <w:p>
      <w:pPr>
        <w:pStyle w:val="63"/>
        <w:ind w:firstLine="420"/>
      </w:pPr>
      <w:r>
        <w:rPr>
          <w:rFonts w:hint="eastAsia"/>
        </w:rPr>
        <w:t>Q</w:t>
      </w:r>
      <w:r>
        <w:rPr>
          <w:rFonts w:hint="eastAsia"/>
          <w:vertAlign w:val="subscript"/>
        </w:rPr>
        <w:t>s</w:t>
      </w:r>
      <w:r>
        <w:rPr>
          <w:rFonts w:hint="eastAsia"/>
        </w:rPr>
        <w:t>—太阳能系统提供的生活热水热量(kWh/a)；</w:t>
      </w:r>
    </w:p>
    <w:p>
      <w:pPr>
        <w:pStyle w:val="63"/>
        <w:ind w:firstLine="420"/>
      </w:pPr>
      <w:r>
        <w:rPr>
          <w:rFonts w:hint="eastAsia"/>
        </w:rPr>
        <w:t>η</w:t>
      </w:r>
      <w:r>
        <w:rPr>
          <w:rFonts w:hint="eastAsia"/>
          <w:vertAlign w:val="subscript"/>
        </w:rPr>
        <w:t>r</w:t>
      </w:r>
      <w:r>
        <w:rPr>
          <w:rFonts w:hint="eastAsia"/>
        </w:rPr>
        <w:t>—生活热水输配效率，包括热水系统的输配能耗、管道热损失、生活热水二次循环及储存的热损失(%)；</w:t>
      </w:r>
    </w:p>
    <w:p>
      <w:pPr>
        <w:pStyle w:val="63"/>
        <w:ind w:firstLine="420"/>
      </w:pPr>
      <w:r>
        <w:rPr>
          <w:rFonts w:hint="eastAsia"/>
        </w:rPr>
        <w:t>η</w:t>
      </w:r>
      <w:r>
        <w:rPr>
          <w:rFonts w:hint="eastAsia"/>
          <w:vertAlign w:val="subscript"/>
        </w:rPr>
        <w:t>w</w:t>
      </w:r>
      <w:r>
        <w:rPr>
          <w:rFonts w:hint="eastAsia"/>
        </w:rPr>
        <w:t>—生活热水系统热源年平均效率(%)。</w:t>
      </w:r>
    </w:p>
    <w:p>
      <w:pPr>
        <w:pStyle w:val="172"/>
      </w:pPr>
      <w:r>
        <w:rPr>
          <w:rFonts w:hint="eastAsia"/>
        </w:rPr>
        <w:t>建筑照明系统能耗计算应符合下列规定：</w:t>
      </w:r>
    </w:p>
    <w:p>
      <w:pPr>
        <w:pStyle w:val="116"/>
        <w:numPr>
          <w:ilvl w:val="1"/>
          <w:numId w:val="36"/>
        </w:numPr>
      </w:pPr>
      <w:r>
        <w:rPr>
          <w:rFonts w:hint="eastAsia"/>
        </w:rPr>
        <w:t>照明功率密度值应同设计文件一致；</w:t>
      </w:r>
    </w:p>
    <w:p>
      <w:pPr>
        <w:pStyle w:val="116"/>
        <w:numPr>
          <w:ilvl w:val="1"/>
          <w:numId w:val="36"/>
        </w:numPr>
      </w:pPr>
      <w:r>
        <w:rPr>
          <w:rFonts w:hint="eastAsia"/>
        </w:rPr>
        <w:t>照明系统能耗计算应将自然采光、控制方式和使用习惯等因素影响计入；</w:t>
      </w:r>
    </w:p>
    <w:p>
      <w:pPr>
        <w:pStyle w:val="116"/>
        <w:numPr>
          <w:ilvl w:val="1"/>
          <w:numId w:val="36"/>
        </w:numPr>
      </w:pPr>
      <w:r>
        <w:rPr>
          <w:rFonts w:hint="eastAsia"/>
        </w:rPr>
        <w:t>照明系统无光电自动控制系统时，其能耗计算可按(</w:t>
      </w:r>
      <w:r>
        <w:t>30)</w:t>
      </w:r>
      <w:r>
        <w:rPr>
          <w:rFonts w:hint="eastAsia"/>
        </w:rPr>
        <w:t>公式计算：</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i/>
                  </w:rPr>
                </m:ctrlPr>
              </m:naryPr>
              <m:sub>
                <m:r>
                  <m:rPr/>
                  <w:rPr>
                    <w:rFonts w:ascii="Cambria Math" w:hAnsi="Cambria Math"/>
                  </w:rPr>
                  <m:t>j=1</m:t>
                </m:r>
                <m:ctrlPr>
                  <w:rPr>
                    <w:rFonts w:ascii="Cambria Math" w:hAnsi="Cambria Math"/>
                    <w:i/>
                  </w:rPr>
                </m:ctrlPr>
              </m:sub>
              <m:sup>
                <m:r>
                  <m:rPr/>
                  <w:rPr>
                    <w:rFonts w:ascii="Cambria Math" w:hAnsi="Cambria Math"/>
                  </w:rPr>
                  <m:t>365</m:t>
                </m:r>
                <m:ctrlPr>
                  <w:rPr>
                    <w:rFonts w:ascii="Cambria Math" w:hAnsi="Cambria Math"/>
                    <w:i/>
                  </w:rPr>
                </m:ctrlPr>
              </m:sup>
              <m:e>
                <m:nary>
                  <m:naryPr>
                    <m:chr m:val="∑"/>
                    <m:limLoc m:val="undOvr"/>
                    <m:supHide m:val="1"/>
                    <m:ctrlPr>
                      <w:rPr>
                        <w:rFonts w:ascii="Cambria Math" w:hAnsi="Cambria Math"/>
                        <w:i/>
                      </w:rPr>
                    </m:ctrlPr>
                  </m:naryPr>
                  <m:sub>
                    <m:r>
                      <m:rPr/>
                      <w:rPr>
                        <w:rFonts w:ascii="Cambria Math" w:hAnsi="Cambria Math"/>
                      </w:rPr>
                      <m:t>i</m:t>
                    </m:r>
                    <m:ctrlPr>
                      <w:rPr>
                        <w:rFonts w:ascii="Cambria Math" w:hAnsi="Cambria Math"/>
                        <w:i/>
                      </w:rPr>
                    </m:ctrlPr>
                  </m:sub>
                  <m:sup>
                    <m:ctrlPr>
                      <w:rPr>
                        <w:rFonts w:ascii="Cambria Math" w:hAnsi="Cambria Math"/>
                        <w:i/>
                      </w:rPr>
                    </m:ctrlPr>
                  </m:sup>
                  <m:e>
                    <m:sSub>
                      <m:sSubPr>
                        <m:ctrlPr>
                          <w:rPr>
                            <w:rFonts w:ascii="Cambria Math" w:hAnsi="Cambria Math"/>
                            <w:i/>
                          </w:rPr>
                        </m:ctrlPr>
                      </m:sSubPr>
                      <m:e>
                        <m:r>
                          <m:rPr/>
                          <w:rPr>
                            <w:rFonts w:ascii="Cambria Math" w:hAnsi="Cambria Math"/>
                          </w:rPr>
                          <m:t>P</m:t>
                        </m:r>
                        <m:ctrlPr>
                          <w:rPr>
                            <w:rFonts w:ascii="Cambria Math" w:hAnsi="Cambria Math"/>
                            <w:i/>
                          </w:rPr>
                        </m:ctrlPr>
                      </m:e>
                      <m:sub>
                        <m:r>
                          <m:rPr/>
                          <w:rPr>
                            <w:rFonts w:ascii="Cambria Math" w:hAnsi="Cambria Math"/>
                          </w:rPr>
                          <m:t>i,j</m:t>
                        </m:r>
                        <m:ctrlPr>
                          <w:rPr>
                            <w:rFonts w:ascii="Cambria Math" w:hAnsi="Cambria Math"/>
                            <w:i/>
                          </w:rPr>
                        </m:ctrlPr>
                      </m:sub>
                    </m:sSub>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i,j</m:t>
                        </m:r>
                        <m:ctrlPr>
                          <w:rPr>
                            <w:rFonts w:ascii="Cambria Math" w:hAnsi="Cambria Math"/>
                            <w:i/>
                          </w:rPr>
                        </m:ctrlPr>
                      </m:sub>
                    </m:sSub>
                    <m:r>
                      <m:rPr/>
                      <w:rPr>
                        <w:rFonts w:ascii="Cambria Math" w:hAnsi="Cambria Math"/>
                      </w:rPr>
                      <m:t>+24</m:t>
                    </m:r>
                    <m:sSub>
                      <m:sSubPr>
                        <m:ctrlPr>
                          <w:rPr>
                            <w:rFonts w:ascii="Cambria Math" w:hAnsi="Cambria Math"/>
                            <w:i/>
                          </w:rPr>
                        </m:ctrlPr>
                      </m:sSubPr>
                      <m:e>
                        <m:r>
                          <m:rPr/>
                          <w:rPr>
                            <w:rFonts w:ascii="Cambria Math" w:hAnsi="Cambria Math"/>
                          </w:rPr>
                          <m:t>P</m:t>
                        </m:r>
                        <m:ctrlPr>
                          <w:rPr>
                            <w:rFonts w:ascii="Cambria Math" w:hAnsi="Cambria Math"/>
                            <w:i/>
                          </w:rPr>
                        </m:ctrlPr>
                      </m:e>
                      <m:sub>
                        <m:r>
                          <m:rPr/>
                          <w:rPr>
                            <w:rFonts w:ascii="Cambria Math" w:hAnsi="Cambria Math"/>
                          </w:rPr>
                          <m:t>P</m:t>
                        </m:r>
                        <m:ctrlPr>
                          <w:rPr>
                            <w:rFonts w:ascii="Cambria Math" w:hAnsi="Cambria Math"/>
                            <w:i/>
                          </w:rPr>
                        </m:ctrlPr>
                      </m:sub>
                    </m:sSub>
                    <m:r>
                      <m:rPr/>
                      <w:rPr>
                        <w:rFonts w:ascii="Cambria Math" w:hAnsi="Cambria Math"/>
                      </w:rPr>
                      <m:t>A</m:t>
                    </m:r>
                    <m:ctrlPr>
                      <w:rPr>
                        <w:rFonts w:ascii="Cambria Math" w:hAnsi="Cambria Math"/>
                        <w:i/>
                      </w:rPr>
                    </m:ctrlPr>
                  </m:e>
                </m:nary>
                <m:ctrlPr>
                  <w:rPr>
                    <w:rFonts w:ascii="Cambria Math" w:hAnsi="Cambria Math"/>
                    <w:i/>
                  </w:rPr>
                </m:ctrlPr>
              </m:e>
            </m:nary>
            <m:ctrlPr>
              <w:rPr>
                <w:rFonts w:ascii="Cambria Math" w:hAnsi="Cambria Math"/>
              </w:rPr>
            </m:ctrlPr>
          </m:num>
          <m:den>
            <m:r>
              <m:rPr/>
              <w:rPr>
                <w:rFonts w:ascii="Cambria Math" w:hAnsi="Cambria Math"/>
              </w:rPr>
              <m:t>1000</m:t>
            </m:r>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E</w:t>
      </w:r>
      <w:r>
        <w:rPr>
          <w:rFonts w:hint="eastAsia"/>
          <w:vertAlign w:val="subscript"/>
        </w:rPr>
        <w:t>i</w:t>
      </w:r>
      <w:r>
        <w:rPr>
          <w:rFonts w:hint="eastAsia"/>
        </w:rPr>
        <w:t>—照明系统年能耗(kWh/a)；</w:t>
      </w:r>
    </w:p>
    <w:p>
      <w:pPr>
        <w:pStyle w:val="63"/>
        <w:ind w:firstLine="420"/>
      </w:pPr>
      <w:r>
        <w:rPr>
          <w:rFonts w:hint="eastAsia"/>
        </w:rPr>
        <w:t>P</w:t>
      </w:r>
      <w:r>
        <w:rPr>
          <w:rFonts w:hint="eastAsia"/>
          <w:vertAlign w:val="subscript"/>
        </w:rPr>
        <w:t>i,j</w:t>
      </w:r>
      <w:r>
        <w:rPr>
          <w:rFonts w:hint="eastAsia"/>
        </w:rPr>
        <w:t>—第j第i个房间照明功率密度值(W/m</w:t>
      </w:r>
      <w:r>
        <w:rPr>
          <w:rFonts w:hint="eastAsia"/>
          <w:vertAlign w:val="superscript"/>
        </w:rPr>
        <w:t>2</w:t>
      </w:r>
      <w:r>
        <w:rPr>
          <w:rFonts w:hint="eastAsia"/>
        </w:rPr>
        <w:t>)；</w:t>
      </w:r>
    </w:p>
    <w:p>
      <w:pPr>
        <w:pStyle w:val="63"/>
        <w:ind w:firstLine="420"/>
      </w:pPr>
      <w:r>
        <w:rPr>
          <w:rFonts w:hint="eastAsia"/>
        </w:rPr>
        <w:t>A</w:t>
      </w:r>
      <w:r>
        <w:rPr>
          <w:rFonts w:hint="eastAsia"/>
          <w:vertAlign w:val="subscript"/>
        </w:rPr>
        <w:t>i</w:t>
      </w:r>
      <w:r>
        <w:rPr>
          <w:rFonts w:hint="eastAsia"/>
        </w:rPr>
        <w:t>—第i个房间照明面积(m</w:t>
      </w:r>
      <w:r>
        <w:rPr>
          <w:rFonts w:hint="eastAsia"/>
          <w:vertAlign w:val="superscript"/>
        </w:rPr>
        <w:t>2</w:t>
      </w:r>
      <w:r>
        <w:rPr>
          <w:rFonts w:hint="eastAsia"/>
        </w:rPr>
        <w:t>)；</w:t>
      </w:r>
    </w:p>
    <w:p>
      <w:pPr>
        <w:pStyle w:val="63"/>
        <w:ind w:firstLine="420"/>
      </w:pPr>
      <w:r>
        <w:rPr>
          <w:rFonts w:hint="eastAsia"/>
        </w:rPr>
        <w:t>t</w:t>
      </w:r>
      <w:r>
        <w:rPr>
          <w:rFonts w:hint="eastAsia"/>
          <w:vertAlign w:val="subscript"/>
        </w:rPr>
        <w:t>i,j</w:t>
      </w:r>
      <w:r>
        <w:rPr>
          <w:rFonts w:hint="eastAsia"/>
        </w:rPr>
        <w:t>—第j日第i个房间照明时间(h)；</w:t>
      </w:r>
    </w:p>
    <w:p>
      <w:pPr>
        <w:pStyle w:val="63"/>
        <w:ind w:firstLine="420"/>
      </w:pPr>
      <w:r>
        <w:rPr>
          <w:rFonts w:hint="eastAsia"/>
        </w:rPr>
        <w:t>P</w:t>
      </w:r>
      <w:r>
        <w:rPr>
          <w:rFonts w:hint="eastAsia"/>
          <w:vertAlign w:val="subscript"/>
        </w:rPr>
        <w:t>P</w:t>
      </w:r>
      <w:r>
        <w:rPr>
          <w:rFonts w:hint="eastAsia"/>
        </w:rPr>
        <w:t>—应急灯照明功率密度(W/m</w:t>
      </w:r>
      <w:r>
        <w:rPr>
          <w:rFonts w:hint="eastAsia"/>
          <w:vertAlign w:val="superscript"/>
        </w:rPr>
        <w:t>2</w:t>
      </w:r>
      <w:r>
        <w:rPr>
          <w:rFonts w:hint="eastAsia"/>
        </w:rPr>
        <w:t>)；</w:t>
      </w:r>
    </w:p>
    <w:p>
      <w:pPr>
        <w:pStyle w:val="63"/>
        <w:ind w:firstLine="420"/>
      </w:pPr>
      <w:r>
        <w:rPr>
          <w:rFonts w:hint="eastAsia"/>
        </w:rPr>
        <w:t>A—建筑面积(m</w:t>
      </w:r>
      <w:r>
        <w:rPr>
          <w:rFonts w:hint="eastAsia"/>
          <w:vertAlign w:val="superscript"/>
        </w:rPr>
        <w:t>2</w:t>
      </w:r>
      <w:r>
        <w:rPr>
          <w:rFonts w:hint="eastAsia"/>
        </w:rPr>
        <w:t>)。</w:t>
      </w:r>
    </w:p>
    <w:p>
      <w:pPr>
        <w:pStyle w:val="172"/>
      </w:pPr>
      <w:r>
        <w:rPr>
          <w:rFonts w:hint="eastAsia"/>
        </w:rPr>
        <w:t>电梯系统能耗应按公式(</w:t>
      </w:r>
      <w:r>
        <w:t>31)</w:t>
      </w:r>
      <w:r>
        <w:rPr>
          <w:rFonts w:hint="eastAsia"/>
        </w:rPr>
        <w:t>计算，且计算中采用的电梯速度额定载重量、特定能量消耗等参数应与设计文件或产品铭牌一致。</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e</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3.6</m:t>
            </m:r>
            <m:sSub>
              <m:sSubPr>
                <m:ctrlPr>
                  <w:rPr>
                    <w:rFonts w:ascii="Cambria Math" w:hAnsi="Cambria Math"/>
                    <w:i/>
                  </w:rPr>
                </m:ctrlPr>
              </m:sSubPr>
              <m:e>
                <m:r>
                  <m:rPr/>
                  <w:rPr>
                    <w:rFonts w:ascii="Cambria Math" w:hAnsi="Cambria Math"/>
                  </w:rPr>
                  <m:t>Pt</m:t>
                </m:r>
                <m:ctrlPr>
                  <w:rPr>
                    <w:rFonts w:ascii="Cambria Math" w:hAnsi="Cambria Math"/>
                    <w:i/>
                  </w:rPr>
                </m:ctrlPr>
              </m:e>
              <m:sub>
                <m:r>
                  <m:rPr/>
                  <w:rPr>
                    <w:rFonts w:ascii="Cambria Math" w:hAnsi="Cambria Math"/>
                  </w:rPr>
                  <m:t>a</m:t>
                </m:r>
                <m:ctrlPr>
                  <w:rPr>
                    <w:rFonts w:ascii="Cambria Math" w:hAnsi="Cambria Math"/>
                    <w:i/>
                  </w:rPr>
                </m:ctrlPr>
              </m:sub>
            </m:sSub>
            <m:r>
              <m:rPr/>
              <w:rPr>
                <w:rFonts w:ascii="Cambria Math" w:hAnsi="Cambria Math"/>
              </w:rPr>
              <m:t>VW+</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standby</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s</m:t>
                </m:r>
                <m:ctrlPr>
                  <w:rPr>
                    <w:rFonts w:ascii="Cambria Math" w:hAnsi="Cambria Math"/>
                    <w:i/>
                  </w:rPr>
                </m:ctrlPr>
              </m:sub>
            </m:sSub>
            <m:ctrlPr>
              <w:rPr>
                <w:rFonts w:ascii="Cambria Math" w:hAnsi="Cambria Math"/>
              </w:rPr>
            </m:ctrlPr>
          </m:num>
          <m:den>
            <m:r>
              <m:rPr/>
              <w:rPr>
                <w:rFonts w:ascii="Cambria Math" w:hAnsi="Cambria Math"/>
              </w:rPr>
              <m:t>1000</m:t>
            </m:r>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E</w:t>
      </w:r>
      <w:r>
        <w:rPr>
          <w:rFonts w:hint="eastAsia"/>
          <w:vertAlign w:val="subscript"/>
        </w:rPr>
        <w:t>e</w:t>
      </w:r>
      <w:r>
        <w:rPr>
          <w:rFonts w:hint="eastAsia"/>
        </w:rPr>
        <w:t>—年电梯能耗(kWh/a)；</w:t>
      </w:r>
    </w:p>
    <w:p>
      <w:pPr>
        <w:pStyle w:val="63"/>
        <w:ind w:firstLine="420"/>
      </w:pPr>
      <w:r>
        <w:rPr>
          <w:rFonts w:hint="eastAsia"/>
        </w:rPr>
        <w:t>P—特定能量消耗(mWh/kgm)；</w:t>
      </w:r>
    </w:p>
    <w:p>
      <w:pPr>
        <w:pStyle w:val="63"/>
        <w:ind w:firstLine="420"/>
      </w:pPr>
      <w:r>
        <w:rPr>
          <w:rFonts w:hint="eastAsia"/>
        </w:rPr>
        <w:t>t</w:t>
      </w:r>
      <w:r>
        <w:rPr>
          <w:rFonts w:hint="eastAsia"/>
          <w:vertAlign w:val="subscript"/>
        </w:rPr>
        <w:t>a</w:t>
      </w:r>
      <w:r>
        <w:rPr>
          <w:rFonts w:hint="eastAsia"/>
        </w:rPr>
        <w:t>—电梯年平均运行小时数(h)；</w:t>
      </w:r>
    </w:p>
    <w:p>
      <w:pPr>
        <w:pStyle w:val="63"/>
        <w:ind w:firstLine="420"/>
      </w:pPr>
      <w:r>
        <w:rPr>
          <w:rFonts w:hint="eastAsia"/>
        </w:rPr>
        <w:t>V—电梯速度(m/s)；</w:t>
      </w:r>
    </w:p>
    <w:p>
      <w:pPr>
        <w:pStyle w:val="63"/>
        <w:ind w:firstLine="420"/>
      </w:pPr>
      <w:r>
        <w:rPr>
          <w:rFonts w:hint="eastAsia"/>
        </w:rPr>
        <w:t>W—电梯额定载重量(kg)；</w:t>
      </w:r>
    </w:p>
    <w:p>
      <w:pPr>
        <w:pStyle w:val="63"/>
        <w:ind w:firstLine="420"/>
      </w:pPr>
      <w:r>
        <w:rPr>
          <w:rFonts w:hint="eastAsia"/>
        </w:rPr>
        <w:t>E</w:t>
      </w:r>
      <w:r>
        <w:rPr>
          <w:rFonts w:hint="eastAsia"/>
          <w:vertAlign w:val="subscript"/>
        </w:rPr>
        <w:t>standby</w:t>
      </w:r>
      <w:r>
        <w:rPr>
          <w:rFonts w:hint="eastAsia"/>
        </w:rPr>
        <w:t>—电梯待机时能耗(</w:t>
      </w:r>
      <w:r>
        <w:t>W</w:t>
      </w:r>
      <w:r>
        <w:rPr>
          <w:rFonts w:hint="eastAsia"/>
        </w:rPr>
        <w:t>)；</w:t>
      </w:r>
    </w:p>
    <w:p>
      <w:pPr>
        <w:pStyle w:val="63"/>
        <w:ind w:firstLine="420"/>
      </w:pPr>
      <w:r>
        <w:rPr>
          <w:rFonts w:hint="eastAsia"/>
        </w:rPr>
        <w:t>t</w:t>
      </w:r>
      <w:r>
        <w:rPr>
          <w:rFonts w:hint="eastAsia"/>
          <w:vertAlign w:val="subscript"/>
        </w:rPr>
        <w:t>s</w:t>
      </w:r>
      <w:r>
        <w:rPr>
          <w:rFonts w:hint="eastAsia"/>
        </w:rPr>
        <w:t>—电梯年平均待机小时数(h)。</w:t>
      </w:r>
    </w:p>
    <w:p>
      <w:pPr>
        <w:pStyle w:val="172"/>
      </w:pPr>
      <w:r>
        <w:rPr>
          <w:rFonts w:hint="eastAsia"/>
        </w:rPr>
        <w:t>可再生能源系统应包括太阳能热水系统、光伏系统、地源热泵系统、空气源热泵热水系统和风力发电系统。</w:t>
      </w:r>
    </w:p>
    <w:p>
      <w:pPr>
        <w:pStyle w:val="172"/>
      </w:pPr>
      <w:r>
        <w:rPr>
          <w:rFonts w:hint="eastAsia"/>
        </w:rPr>
        <w:t>太阳能热水系统提供能量可按公式(</w:t>
      </w:r>
      <w:r>
        <w:t>32)</w:t>
      </w:r>
      <w:r>
        <w:rPr>
          <w:rFonts w:hint="eastAsia"/>
        </w:rPr>
        <w:t>计算：</w:t>
      </w:r>
    </w:p>
    <w:p>
      <w:pPr>
        <w:pStyle w:val="120"/>
      </w:pPr>
      <w:r>
        <w:tab/>
      </w:r>
      <m:oMath>
        <m:sSub>
          <m:sSubPr>
            <m:ctrlPr>
              <w:rPr>
                <w:rFonts w:ascii="Cambria Math" w:hAnsi="Cambria Math"/>
              </w:rPr>
            </m:ctrlPr>
          </m:sSubPr>
          <m:e>
            <m:r>
              <m:rPr/>
              <w:rPr>
                <w:rFonts w:ascii="Cambria Math" w:hAnsi="Cambria Math"/>
              </w:rPr>
              <m:t>Q</m:t>
            </m:r>
            <m:ctrlPr>
              <w:rPr>
                <w:rFonts w:ascii="Cambria Math" w:hAnsi="Cambria Math"/>
              </w:rPr>
            </m:ctrlPr>
          </m:e>
          <m:sub>
            <m:r>
              <m:rPr/>
              <w:rPr>
                <w:rFonts w:ascii="Cambria Math" w:hAnsi="Cambria Math"/>
              </w:rPr>
              <m:t>s,a</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c</m:t>
                </m:r>
                <m:ctrlPr>
                  <w:rPr>
                    <w:rFonts w:ascii="Cambria Math" w:hAnsi="Cambria Math"/>
                    <w:i/>
                  </w:rPr>
                </m:ctrlPr>
              </m:sub>
            </m:sSub>
            <m:sSub>
              <m:sSubPr>
                <m:ctrlPr>
                  <w:rPr>
                    <w:rFonts w:ascii="Cambria Math" w:hAnsi="Cambria Math"/>
                    <w:i/>
                  </w:rPr>
                </m:ctrlPr>
              </m:sSubPr>
              <m:e>
                <m:r>
                  <m:rPr/>
                  <w:rPr>
                    <w:rFonts w:ascii="Cambria Math" w:hAnsi="Cambria Math"/>
                  </w:rPr>
                  <m:t>J</m:t>
                </m:r>
                <m:ctrlPr>
                  <w:rPr>
                    <w:rFonts w:ascii="Cambria Math" w:hAnsi="Cambria Math"/>
                    <w:i/>
                  </w:rPr>
                </m:ctrlPr>
              </m:e>
              <m:sub>
                <m:r>
                  <m:rPr/>
                  <w:rPr>
                    <w:rFonts w:ascii="Cambria Math" w:hAnsi="Cambria Math"/>
                  </w:rPr>
                  <m:t>T</m:t>
                </m:r>
                <m:ctrlPr>
                  <w:rPr>
                    <w:rFonts w:ascii="Cambria Math" w:hAnsi="Cambria Math"/>
                    <w:i/>
                  </w:rPr>
                </m:ctrlPr>
              </m:sub>
            </m:sSub>
            <m:r>
              <m:rPr/>
              <w:rPr>
                <w:rFonts w:ascii="Cambria Math" w:hAnsi="Cambria Math"/>
              </w:rPr>
              <m:t>(1−</m:t>
            </m:r>
            <m:sSub>
              <m:sSubPr>
                <m:ctrlPr>
                  <w:rPr>
                    <w:rFonts w:ascii="Cambria Math" w:hAnsi="Cambria Math"/>
                    <w:i/>
                  </w:rPr>
                </m:ctrlPr>
              </m:sSubPr>
              <m:e>
                <m:r>
                  <m:rPr/>
                  <w:rPr>
                    <w:rFonts w:ascii="Cambria Math" w:hAnsi="Cambria Math"/>
                  </w:rPr>
                  <m:t>η</m:t>
                </m:r>
                <m:ctrlPr>
                  <w:rPr>
                    <w:rFonts w:ascii="Cambria Math" w:hAnsi="Cambria Math"/>
                    <w:i/>
                  </w:rPr>
                </m:ctrlPr>
              </m:e>
              <m:sub>
                <m:r>
                  <m:rPr/>
                  <w:rPr>
                    <w:rFonts w:ascii="Cambria Math" w:hAnsi="Cambria Math"/>
                  </w:rPr>
                  <m:t>L</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η</m:t>
                </m:r>
                <m:ctrlPr>
                  <w:rPr>
                    <w:rFonts w:ascii="Cambria Math" w:hAnsi="Cambria Math"/>
                    <w:i/>
                  </w:rPr>
                </m:ctrlPr>
              </m:e>
              <m:sub>
                <m:r>
                  <m:rPr/>
                  <w:rPr>
                    <w:rFonts w:ascii="Cambria Math" w:hAnsi="Cambria Math"/>
                  </w:rPr>
                  <m:t>cd</m:t>
                </m:r>
                <m:ctrlPr>
                  <w:rPr>
                    <w:rFonts w:ascii="Cambria Math" w:hAnsi="Cambria Math"/>
                    <w:i/>
                  </w:rPr>
                </m:ctrlPr>
              </m:sub>
            </m:sSub>
            <m:ctrlPr>
              <w:rPr>
                <w:rFonts w:ascii="Cambria Math" w:hAnsi="Cambria Math"/>
              </w:rPr>
            </m:ctrlPr>
          </m:num>
          <m:den>
            <m:r>
              <m:rPr/>
              <w:rPr>
                <w:rFonts w:ascii="Cambria Math" w:hAnsi="Cambria Math"/>
              </w:rPr>
              <m:t>3.6</m:t>
            </m:r>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Q</w:t>
      </w:r>
      <w:r>
        <w:rPr>
          <w:rFonts w:hint="eastAsia"/>
          <w:vertAlign w:val="subscript"/>
        </w:rPr>
        <w:t>s,a</w:t>
      </w:r>
      <w:r>
        <w:rPr>
          <w:rFonts w:hint="eastAsia"/>
        </w:rPr>
        <w:t>—太阳能热水系统的年供能量(kWh)；</w:t>
      </w:r>
    </w:p>
    <w:p>
      <w:pPr>
        <w:pStyle w:val="63"/>
        <w:ind w:firstLine="420"/>
      </w:pPr>
      <w:r>
        <w:rPr>
          <w:rFonts w:hint="eastAsia"/>
        </w:rPr>
        <w:t>A</w:t>
      </w:r>
      <w:r>
        <w:rPr>
          <w:rFonts w:hint="eastAsia"/>
          <w:vertAlign w:val="subscript"/>
        </w:rPr>
        <w:t>c</w:t>
      </w:r>
      <w:r>
        <w:rPr>
          <w:rFonts w:hint="eastAsia"/>
        </w:rPr>
        <w:t>—太阳集热器面积(m</w:t>
      </w:r>
      <w:r>
        <w:rPr>
          <w:rFonts w:hint="eastAsia"/>
          <w:vertAlign w:val="superscript"/>
        </w:rPr>
        <w:t>2</w:t>
      </w:r>
      <w:r>
        <w:rPr>
          <w:rFonts w:hint="eastAsia"/>
        </w:rPr>
        <w:t>)；</w:t>
      </w:r>
    </w:p>
    <w:p>
      <w:pPr>
        <w:pStyle w:val="63"/>
        <w:ind w:firstLine="420"/>
      </w:pPr>
      <w:r>
        <w:rPr>
          <w:rFonts w:hint="eastAsia"/>
        </w:rPr>
        <w:t>J</w:t>
      </w:r>
      <w:r>
        <w:rPr>
          <w:rFonts w:hint="eastAsia"/>
          <w:vertAlign w:val="subscript"/>
        </w:rPr>
        <w:t>T</w:t>
      </w:r>
      <w:r>
        <w:rPr>
          <w:rFonts w:hint="eastAsia"/>
        </w:rPr>
        <w:t>—太阳集热器采光面上的年平均太阳辐照量(MJ/m</w:t>
      </w:r>
      <w:r>
        <w:rPr>
          <w:rFonts w:hint="eastAsia"/>
          <w:vertAlign w:val="superscript"/>
        </w:rPr>
        <w:t>2</w:t>
      </w:r>
      <w:r>
        <w:rPr>
          <w:rFonts w:hint="eastAsia"/>
        </w:rPr>
        <w:t>)；</w:t>
      </w:r>
    </w:p>
    <w:p>
      <w:pPr>
        <w:pStyle w:val="63"/>
        <w:ind w:firstLine="420"/>
      </w:pPr>
      <w:r>
        <w:rPr>
          <w:rFonts w:hint="eastAsia"/>
        </w:rPr>
        <w:t>η</w:t>
      </w:r>
      <w:r>
        <w:rPr>
          <w:rFonts w:hint="eastAsia"/>
          <w:vertAlign w:val="subscript"/>
        </w:rPr>
        <w:t>cd</w:t>
      </w:r>
      <w:r>
        <w:rPr>
          <w:rFonts w:hint="eastAsia"/>
        </w:rPr>
        <w:t>—基于总面积的集热器平均集热效率(%)；</w:t>
      </w:r>
    </w:p>
    <w:p>
      <w:pPr>
        <w:pStyle w:val="63"/>
        <w:ind w:firstLine="420"/>
      </w:pPr>
      <w:r>
        <w:rPr>
          <w:rFonts w:hint="eastAsia"/>
        </w:rPr>
        <w:t>η</w:t>
      </w:r>
      <w:r>
        <w:rPr>
          <w:rFonts w:hint="eastAsia"/>
          <w:vertAlign w:val="subscript"/>
        </w:rPr>
        <w:t>L</w:t>
      </w:r>
      <w:r>
        <w:rPr>
          <w:rFonts w:hint="eastAsia"/>
        </w:rPr>
        <w:t>—管路和储热装置的热损失率(%)。</w:t>
      </w:r>
    </w:p>
    <w:p>
      <w:pPr>
        <w:pStyle w:val="172"/>
      </w:pPr>
      <w:r>
        <w:rPr>
          <w:rFonts w:hint="eastAsia"/>
        </w:rPr>
        <w:t>太阳能热水系统提供的能量不应计入生活热水的耗能量。</w:t>
      </w:r>
    </w:p>
    <w:p>
      <w:pPr>
        <w:pStyle w:val="172"/>
      </w:pPr>
      <w:r>
        <w:rPr>
          <w:rFonts w:hint="eastAsia"/>
        </w:rPr>
        <w:t>地源热泵系统的耗能量应计算在暖通空调系统能耗内。</w:t>
      </w:r>
    </w:p>
    <w:p>
      <w:pPr>
        <w:pStyle w:val="172"/>
      </w:pPr>
      <w:r>
        <w:rPr>
          <w:rFonts w:hint="eastAsia"/>
        </w:rPr>
        <w:t>光伏系统的年发电量应按(</w:t>
      </w:r>
      <w:r>
        <w:t>33)</w:t>
      </w:r>
      <w:r>
        <w:rPr>
          <w:rFonts w:hint="eastAsia"/>
        </w:rPr>
        <w:t>公式计算：</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pv</m:t>
            </m:r>
            <m:ctrlPr>
              <w:rPr>
                <w:rFonts w:ascii="Cambria Math" w:hAnsi="Cambria Math"/>
              </w:rPr>
            </m:ctrlPr>
          </m:sub>
        </m:sSub>
        <m:r>
          <m:rPr>
            <m:sty m:val="p"/>
          </m:rPr>
          <w:rPr>
            <w:rFonts w:ascii="Cambria Math" w:hAnsi="Cambria Math"/>
          </w:rPr>
          <m:t>=365</m:t>
        </m:r>
        <m:sSub>
          <m:sSubPr>
            <m:ctrlPr>
              <w:rPr>
                <w:rFonts w:ascii="Cambria Math" w:hAnsi="Cambria Math"/>
              </w:rPr>
            </m:ctrlPr>
          </m:sSubPr>
          <m:e>
            <m:r>
              <m:rPr>
                <m:sty m:val="p"/>
              </m:rPr>
              <w:rPr>
                <w:rFonts w:ascii="Cambria Math" w:hAnsi="Cambria Math"/>
              </w:rPr>
              <m:t>W</m:t>
            </m:r>
            <m:ctrlPr>
              <w:rPr>
                <w:rFonts w:ascii="Cambria Math" w:hAnsi="Cambria Math"/>
              </w:rPr>
            </m:ctrlPr>
          </m:e>
          <m:sub>
            <m:r>
              <m:rPr/>
              <w:rPr>
                <w:rFonts w:ascii="Cambria Math" w:hAnsi="Cambria Math"/>
              </w:rPr>
              <m:t>p</m:t>
            </m:r>
            <m:ctrlPr>
              <w:rPr>
                <w:rFonts w:ascii="Cambria Math" w:hAnsi="Cambria Math"/>
              </w:rPr>
            </m:ctrlPr>
          </m:sub>
        </m:sSub>
        <m:sSub>
          <m:sSubPr>
            <m:ctrlPr>
              <w:rPr>
                <w:rFonts w:ascii="Cambria Math" w:hAnsi="Cambria Math"/>
              </w:rPr>
            </m:ctrlPr>
          </m:sSubPr>
          <m:e>
            <m:r>
              <m:rPr>
                <m:sty m:val="p"/>
              </m:rPr>
              <w:rPr>
                <w:rFonts w:ascii="Cambria Math" w:hAnsi="Cambria Math"/>
              </w:rPr>
              <m:t>H</m:t>
            </m:r>
            <m:ctrlPr>
              <w:rPr>
                <w:rFonts w:ascii="Cambria Math" w:hAnsi="Cambria Math"/>
              </w:rPr>
            </m:ctrlPr>
          </m:e>
          <m:sub>
            <m:r>
              <m:rPr/>
              <w:rPr>
                <w:rFonts w:ascii="Cambria Math" w:hAnsi="Cambria Math"/>
              </w:rPr>
              <m:t>p</m:t>
            </m:r>
            <m:ctrlPr>
              <w:rPr>
                <w:rFonts w:ascii="Cambria Math" w:hAnsi="Cambria Math"/>
              </w:rPr>
            </m:ctrlPr>
          </m:sub>
        </m:sSub>
        <m:r>
          <m:rPr/>
          <w:rPr>
            <w:rFonts w:ascii="Cambria Math" w:hAnsi="Cambria Math"/>
          </w:rPr>
          <m:t>η(1−</m:t>
        </m:r>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S</m:t>
            </m:r>
            <m:ctrlPr>
              <w:rPr>
                <w:rFonts w:ascii="Cambria Math" w:hAnsi="Cambria Math"/>
                <w:i/>
              </w:rPr>
            </m:ctrlPr>
          </m:sub>
        </m:sSub>
        <m:r>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E</w:t>
      </w:r>
      <w:r>
        <w:rPr>
          <w:rFonts w:hint="eastAsia"/>
          <w:vertAlign w:val="subscript"/>
        </w:rPr>
        <w:t>pv</w:t>
      </w:r>
      <w:r>
        <w:rPr>
          <w:rFonts w:hint="eastAsia"/>
        </w:rPr>
        <w:t>—光伏系统的年发电量(kWh)；</w:t>
      </w:r>
    </w:p>
    <w:p>
      <w:pPr>
        <w:pStyle w:val="63"/>
        <w:ind w:firstLine="420"/>
      </w:pPr>
      <w:r>
        <w:t>W</w:t>
      </w:r>
      <w:r>
        <w:rPr>
          <w:rFonts w:hint="eastAsia"/>
          <w:vertAlign w:val="subscript"/>
        </w:rPr>
        <w:t>p</w:t>
      </w:r>
      <w:r>
        <w:t>—</w:t>
      </w:r>
      <w:r>
        <w:rPr>
          <w:rFonts w:hint="eastAsia"/>
        </w:rPr>
        <w:t>光伏装机容量</w:t>
      </w:r>
      <w:r>
        <w:t>(kW</w:t>
      </w:r>
      <w:r>
        <w:rPr>
          <w:rFonts w:hint="eastAsia"/>
          <w:vertAlign w:val="subscript"/>
        </w:rPr>
        <w:t>p</w:t>
      </w:r>
      <w:r>
        <w:t>)；</w:t>
      </w:r>
    </w:p>
    <w:p>
      <w:pPr>
        <w:pStyle w:val="63"/>
        <w:ind w:firstLine="420"/>
      </w:pPr>
      <w:r>
        <w:t>H</w:t>
      </w:r>
      <w:r>
        <w:rPr>
          <w:rFonts w:hint="eastAsia"/>
          <w:vertAlign w:val="subscript"/>
        </w:rPr>
        <w:t>p</w:t>
      </w:r>
      <w:r>
        <w:t>—</w:t>
      </w:r>
      <w:r>
        <w:rPr>
          <w:rFonts w:hint="eastAsia"/>
        </w:rPr>
        <w:t>光伏日均发电峰值小时数</w:t>
      </w:r>
      <w:r>
        <w:t>(</w:t>
      </w:r>
      <w:r>
        <w:rPr>
          <w:rFonts w:hint="eastAsia"/>
        </w:rPr>
        <w:t>h</w:t>
      </w:r>
      <w:r>
        <w:t>)</w:t>
      </w:r>
      <w:r>
        <w:rPr>
          <w:rFonts w:hint="eastAsia"/>
        </w:rPr>
        <w:t>，苏北地区取3.7，苏中地区取3</w:t>
      </w:r>
      <w:r>
        <w:t>.</w:t>
      </w:r>
      <w:r>
        <w:rPr>
          <w:rFonts w:hint="eastAsia"/>
        </w:rPr>
        <w:t>5，苏南地区取3</w:t>
      </w:r>
      <w:r>
        <w:t>.</w:t>
      </w:r>
      <w:r>
        <w:rPr>
          <w:rFonts w:hint="eastAsia"/>
        </w:rPr>
        <w:t>4</w:t>
      </w:r>
      <w:r>
        <w:t>；</w:t>
      </w:r>
    </w:p>
    <w:p>
      <w:pPr>
        <w:pStyle w:val="63"/>
        <w:ind w:firstLine="420"/>
      </w:pPr>
      <m:oMath>
        <m:r>
          <m:rPr/>
          <w:rPr>
            <w:rFonts w:hint="eastAsia" w:ascii="Cambria Math" w:hAnsi="Cambria Math"/>
          </w:rPr>
          <m:t>η</m:t>
        </m:r>
      </m:oMath>
      <w:r>
        <w:t>—</w:t>
      </w:r>
      <w:r>
        <w:rPr>
          <w:rFonts w:hint="eastAsia"/>
        </w:rPr>
        <w:t>光伏电池的角度折减系数，屋顶平铺取1，屋顶南向最佳倾角铺设取1.08，南向立面铺设取0</w:t>
      </w:r>
      <w:r>
        <w:t>.6</w:t>
      </w:r>
      <w:r>
        <w:rPr>
          <w:rFonts w:hint="eastAsia"/>
        </w:rPr>
        <w:t>7，东、西向立面铺设取0</w:t>
      </w:r>
      <w:r>
        <w:t>.</w:t>
      </w:r>
      <w:r>
        <w:rPr>
          <w:rFonts w:hint="eastAsia"/>
        </w:rPr>
        <w:t>60</w:t>
      </w:r>
      <w:r>
        <w:t>；</w:t>
      </w:r>
    </w:p>
    <w:p>
      <w:pPr>
        <w:pStyle w:val="63"/>
        <w:ind w:firstLine="420"/>
      </w:pPr>
      <w:r>
        <w:rPr>
          <w:rFonts w:hint="eastAsia"/>
        </w:rPr>
        <w:t>K</w:t>
      </w:r>
      <w:r>
        <w:rPr>
          <w:rFonts w:hint="eastAsia"/>
          <w:vertAlign w:val="subscript"/>
        </w:rPr>
        <w:t>s</w:t>
      </w:r>
      <w:r>
        <w:t>—</w:t>
      </w:r>
      <w:r>
        <w:rPr>
          <w:rFonts w:hint="eastAsia"/>
        </w:rPr>
        <w:t>光伏系统的损失效率(%)，取</w:t>
      </w:r>
      <w:r>
        <w:t>1</w:t>
      </w:r>
      <w:r>
        <w:rPr>
          <w:rFonts w:hint="eastAsia"/>
        </w:rPr>
        <w:t>5%。</w:t>
      </w:r>
    </w:p>
    <w:p>
      <w:pPr>
        <w:pStyle w:val="172"/>
      </w:pPr>
      <w:r>
        <w:rPr>
          <w:rFonts w:hint="eastAsia"/>
        </w:rPr>
        <w:t>风力发电机组年发电量可按公式(</w:t>
      </w:r>
      <w:r>
        <w:t>34)~</w:t>
      </w:r>
      <w:r>
        <w:rPr>
          <w:rFonts w:hint="eastAsia"/>
        </w:rPr>
        <w:t>公式</w:t>
      </w:r>
      <w:r>
        <w:t>(38)</w:t>
      </w:r>
      <w:r>
        <w:rPr>
          <w:rFonts w:hint="eastAsia"/>
        </w:rPr>
        <w:t>计算：</w:t>
      </w:r>
    </w:p>
    <w:p>
      <w:pPr>
        <w:pStyle w:val="120"/>
      </w:pPr>
      <w:r>
        <w:tab/>
      </w:r>
      <m:oMath>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wt</m:t>
            </m:r>
            <m:ctrlPr>
              <w:rPr>
                <w:rFonts w:ascii="Cambria Math" w:hAnsi="Cambria Math"/>
              </w:rPr>
            </m:ctrlPr>
          </m:sub>
        </m:sSub>
        <m:r>
          <m:rPr>
            <m:sty m:val="p"/>
          </m:rPr>
          <w:rPr>
            <w:rFonts w:ascii="Cambria Math" w:hAnsi="Cambria Math"/>
          </w:rPr>
          <m:t>=0.5ρ</m:t>
        </m:r>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R</m:t>
            </m:r>
            <m:ctrlPr>
              <w:rPr>
                <w:rFonts w:ascii="Cambria Math" w:hAnsi="Cambria Math"/>
              </w:rPr>
            </m:ctrlPr>
          </m:sub>
        </m:sSub>
        <m:r>
          <m:rPr/>
          <w:rPr>
            <w:rFonts w:ascii="Cambria Math" w:hAnsi="Cambria Math"/>
          </w:rPr>
          <m:t>(z)</m:t>
        </m:r>
        <m:sSubSup>
          <m:sSubSupPr>
            <m:ctrlPr>
              <w:rPr>
                <w:rFonts w:ascii="Cambria Math" w:hAnsi="Cambria Math"/>
                <w:i/>
              </w:rPr>
            </m:ctrlPr>
          </m:sSubSupPr>
          <m:e>
            <m:r>
              <m:rPr/>
              <w:rPr>
                <w:rFonts w:ascii="Cambria Math" w:hAnsi="Cambria Math"/>
              </w:rPr>
              <m:t>V</m:t>
            </m:r>
            <m:ctrlPr>
              <w:rPr>
                <w:rFonts w:ascii="Cambria Math" w:hAnsi="Cambria Math"/>
                <w:i/>
              </w:rPr>
            </m:ctrlPr>
          </m:e>
          <m:sub>
            <m:r>
              <m:rPr/>
              <w:rPr>
                <w:rFonts w:ascii="Cambria Math" w:hAnsi="Cambria Math"/>
              </w:rPr>
              <m:t>0</m:t>
            </m:r>
            <m:ctrlPr>
              <w:rPr>
                <w:rFonts w:ascii="Cambria Math" w:hAnsi="Cambria Math"/>
                <w:i/>
              </w:rPr>
            </m:ctrlPr>
          </m:sub>
          <m:sup>
            <m:r>
              <m:rPr/>
              <w:rPr>
                <w:rFonts w:ascii="Cambria Math" w:hAnsi="Cambria Math"/>
              </w:rPr>
              <m:t>3</m:t>
            </m:r>
            <m:ctrlPr>
              <w:rPr>
                <w:rFonts w:ascii="Cambria Math" w:hAnsi="Cambria Math"/>
                <w:i/>
              </w:rPr>
            </m:ctrlPr>
          </m:sup>
        </m:sSubSup>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w</m:t>
            </m:r>
            <m:ctrlPr>
              <w:rPr>
                <w:rFonts w:ascii="Cambria Math" w:hAnsi="Cambria Math"/>
                <w:i/>
              </w:rPr>
            </m:ctrlPr>
          </m:sub>
        </m:sSub>
        <m:r>
          <m:rPr/>
          <w:rPr>
            <w:rFonts w:ascii="Cambria Math" w:hAnsi="Cambria Math"/>
          </w:rPr>
          <m:t>ρ</m:t>
        </m:r>
        <m:f>
          <m:fPr>
            <m:ctrlPr>
              <w:rPr>
                <w:rFonts w:ascii="Cambria Math" w:hAnsi="Cambria Math"/>
                <w:i/>
              </w:rPr>
            </m:ctrlPr>
          </m:fPr>
          <m:num>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WT</m:t>
                </m:r>
                <m:ctrlPr>
                  <w:rPr>
                    <w:rFonts w:ascii="Cambria Math" w:hAnsi="Cambria Math"/>
                    <w:i/>
                  </w:rPr>
                </m:ctrlPr>
              </m:sub>
            </m:sSub>
            <m:ctrlPr>
              <w:rPr>
                <w:rFonts w:ascii="Cambria Math" w:hAnsi="Cambria Math"/>
                <w:i/>
              </w:rPr>
            </m:ctrlPr>
          </m:num>
          <m:den>
            <m:r>
              <m:rPr/>
              <w:rPr>
                <w:rFonts w:ascii="Cambria Math" w:hAnsi="Cambria Math"/>
              </w:rPr>
              <m:t>1000</m:t>
            </m:r>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R</m:t>
            </m:r>
            <m:ctrlPr>
              <w:rPr>
                <w:rFonts w:ascii="Cambria Math" w:hAnsi="Cambria Math"/>
              </w:rPr>
            </m:ctrlPr>
          </m:sub>
        </m:sSub>
        <m:d>
          <m:dPr>
            <m:ctrlPr>
              <w:rPr>
                <w:rFonts w:ascii="Cambria Math" w:hAnsi="Cambria Math"/>
                <w:i/>
              </w:rPr>
            </m:ctrlPr>
          </m:dPr>
          <m:e>
            <m:r>
              <m:rPr/>
              <w:rPr>
                <w:rFonts w:ascii="Cambria Math" w:hAnsi="Cambria Math"/>
              </w:rPr>
              <m:t>z</m:t>
            </m:r>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K</m:t>
            </m:r>
            <m:ctrlPr>
              <w:rPr>
                <w:rFonts w:ascii="Cambria Math" w:hAnsi="Cambria Math"/>
                <w:i/>
              </w:rPr>
            </m:ctrlPr>
          </m:e>
          <m:sub>
            <m:r>
              <m:rPr/>
              <w:rPr>
                <w:rFonts w:ascii="Cambria Math" w:hAnsi="Cambria Math"/>
              </w:rPr>
              <m:t>R</m:t>
            </m:r>
            <m:ctrlPr>
              <w:rPr>
                <w:rFonts w:ascii="Cambria Math" w:hAnsi="Cambria Math"/>
                <w:i/>
              </w:rPr>
            </m:ctrlPr>
          </m:sub>
        </m:sSub>
        <m:func>
          <m:funcPr>
            <m:ctrlPr>
              <w:rPr>
                <w:rFonts w:ascii="Cambria Math" w:hAnsi="Cambria Math"/>
                <w:i/>
              </w:rPr>
            </m:ctrlPr>
          </m:funcPr>
          <m:fName>
            <m:r>
              <m:rPr>
                <m:sty m:val="p"/>
              </m:rPr>
              <w:rPr>
                <w:rFonts w:ascii="Cambria Math" w:hAnsi="Cambria Math"/>
              </w:rPr>
              <m:t>ln</m:t>
            </m:r>
            <m:ctrlPr>
              <w:rPr>
                <w:rFonts w:ascii="Cambria Math" w:hAnsi="Cambria Math"/>
                <w:i/>
              </w:rPr>
            </m:ctrlPr>
          </m:fName>
          <m:e>
            <m:r>
              <m:rPr/>
              <w:rPr>
                <w:rFonts w:ascii="Cambria Math" w:hAnsi="Cambria Math"/>
              </w:rPr>
              <m:t>(z/</m:t>
            </m:r>
            <m:sSub>
              <m:sSubPr>
                <m:ctrlPr>
                  <w:rPr>
                    <w:rFonts w:ascii="Cambria Math" w:hAnsi="Cambria Math"/>
                    <w:i/>
                  </w:rPr>
                </m:ctrlPr>
              </m:sSubPr>
              <m:e>
                <m:r>
                  <m:rPr/>
                  <w:rPr>
                    <w:rFonts w:ascii="Cambria Math" w:hAnsi="Cambria Math"/>
                  </w:rPr>
                  <m:t>z</m:t>
                </m:r>
                <m:ctrlPr>
                  <w:rPr>
                    <w:rFonts w:ascii="Cambria Math" w:hAnsi="Cambria Math"/>
                    <w:i/>
                  </w:rPr>
                </m:ctrlPr>
              </m:e>
              <m:sub>
                <m:r>
                  <m:rPr/>
                  <w:rPr>
                    <w:rFonts w:ascii="Cambria Math" w:hAnsi="Cambria Math"/>
                  </w:rPr>
                  <m:t>0</m:t>
                </m:r>
                <m:ctrlPr>
                  <w:rPr>
                    <w:rFonts w:ascii="Cambria Math" w:hAnsi="Cambria Math"/>
                    <w:i/>
                  </w:rPr>
                </m:ctrlPr>
              </m:sub>
            </m:sSub>
            <m:r>
              <m:rPr/>
              <w:rPr>
                <w:rFonts w:ascii="Cambria Math" w:hAnsi="Cambria Math"/>
              </w:rPr>
              <m:t>)</m:t>
            </m:r>
            <m:ctrlPr>
              <w:rPr>
                <w:rFonts w:ascii="Cambria Math" w:hAnsi="Cambria Math"/>
                <w:i/>
              </w:rPr>
            </m:ctrlPr>
          </m:e>
        </m:func>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w</m:t>
            </m:r>
            <m:ctrlPr>
              <w:rPr>
                <w:rFonts w:ascii="Cambria Math" w:hAnsi="Cambria Math"/>
                <w:i/>
              </w:rPr>
            </m:ctrlPr>
          </m:sub>
        </m:sSub>
        <m:r>
          <m:rPr>
            <m:sty m:val="p"/>
          </m:rPr>
          <w:rPr>
            <w:rFonts w:ascii="Cambria Math" w:hAnsi="Cambria Math"/>
          </w:rPr>
          <m:t>=5</m:t>
        </m:r>
        <m:sSup>
          <m:sSupPr>
            <m:ctrlPr>
              <w:rPr>
                <w:rFonts w:ascii="Cambria Math" w:hAnsi="Cambria Math"/>
              </w:rPr>
            </m:ctrlPr>
          </m:sSupPr>
          <m:e>
            <m:r>
              <m:rPr/>
              <w:rPr>
                <w:rFonts w:ascii="Cambria Math" w:hAnsi="Cambria Math"/>
              </w:rPr>
              <m:t>D</m:t>
            </m:r>
            <m:ctrlPr>
              <w:rPr>
                <w:rFonts w:ascii="Cambria Math" w:hAnsi="Cambria Math"/>
              </w:rPr>
            </m:ctrlPr>
          </m:e>
          <m:sup>
            <m:r>
              <m:rPr/>
              <w:rPr>
                <w:rFonts w:ascii="Cambria Math" w:hAnsi="Cambria Math"/>
              </w:rPr>
              <m:t>2</m:t>
            </m:r>
            <m:ctrlPr>
              <w:rPr>
                <w:rFonts w:ascii="Cambria Math" w:hAnsi="Cambria Math"/>
              </w:rPr>
            </m:ctrlPr>
          </m:sup>
        </m:sSup>
        <m:r>
          <m:rPr/>
          <w:rPr>
            <w:rFonts w:ascii="Cambria Math" w:hAnsi="Cambria Math"/>
          </w:rPr>
          <m:t xml:space="preserve">/4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r>
          <m:rPr>
            <m:sty m:val="p"/>
          </m:rPr>
          <w:rPr>
            <w:rFonts w:ascii="Cambria Math" w:hAnsi="Cambria Math"/>
          </w:rPr>
          <m:t>EPF=</m:t>
        </m:r>
        <m:f>
          <m:fPr>
            <m:ctrlPr>
              <w:rPr>
                <w:rFonts w:ascii="Cambria Math" w:hAnsi="Cambria Math"/>
              </w:rPr>
            </m:ctrlPr>
          </m:fPr>
          <m:num>
            <m:r>
              <m:rPr/>
              <w:rPr>
                <w:rFonts w:ascii="Cambria Math" w:hAnsi="Cambria Math"/>
              </w:rPr>
              <m:t>APD</m:t>
            </m:r>
            <m:ctrlPr>
              <w:rPr>
                <w:rFonts w:ascii="Cambria Math" w:hAnsi="Cambria Math"/>
              </w:rPr>
            </m:ctrlPr>
          </m:num>
          <m:den>
            <m:r>
              <m:rPr/>
              <w:rPr>
                <w:rFonts w:ascii="Cambria Math" w:hAnsi="Cambria Math"/>
              </w:rPr>
              <m:t>0.5ρ</m:t>
            </m:r>
            <m:sSubSup>
              <m:sSubSupPr>
                <m:ctrlPr>
                  <w:rPr>
                    <w:rFonts w:ascii="Cambria Math" w:hAnsi="Cambria Math"/>
                    <w:i/>
                  </w:rPr>
                </m:ctrlPr>
              </m:sSubSupPr>
              <m:e>
                <m:r>
                  <m:rPr/>
                  <w:rPr>
                    <w:rFonts w:ascii="Cambria Math" w:hAnsi="Cambria Math"/>
                  </w:rPr>
                  <m:t>V</m:t>
                </m:r>
                <m:ctrlPr>
                  <w:rPr>
                    <w:rFonts w:ascii="Cambria Math" w:hAnsi="Cambria Math"/>
                    <w:i/>
                  </w:rPr>
                </m:ctrlPr>
              </m:e>
              <m:sub>
                <m:r>
                  <m:rPr/>
                  <w:rPr>
                    <w:rFonts w:ascii="Cambria Math" w:hAnsi="Cambria Math"/>
                  </w:rPr>
                  <m:t>0</m:t>
                </m:r>
                <m:ctrlPr>
                  <w:rPr>
                    <w:rFonts w:ascii="Cambria Math" w:hAnsi="Cambria Math"/>
                    <w:i/>
                  </w:rPr>
                </m:ctrlPr>
              </m:sub>
              <m:sup>
                <m:r>
                  <m:rPr/>
                  <w:rPr>
                    <w:rFonts w:ascii="Cambria Math" w:hAnsi="Cambria Math"/>
                  </w:rPr>
                  <m:t>3</m:t>
                </m:r>
                <m:ctrlPr>
                  <w:rPr>
                    <w:rFonts w:ascii="Cambria Math" w:hAnsi="Cambria Math"/>
                    <w:i/>
                  </w:rPr>
                </m:ctrlPr>
              </m:sup>
            </m:sSubSup>
            <m:ctrlPr>
              <w:rPr>
                <w:rFonts w:ascii="Cambria Math" w:hAnsi="Cambria Math"/>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120"/>
      </w:pPr>
      <w:r>
        <w:tab/>
      </w:r>
      <m:oMath>
        <m:r>
          <m:rPr/>
          <w:rPr>
            <w:rFonts w:ascii="Cambria Math" w:hAnsi="Cambria Math"/>
          </w:rPr>
          <m:t>APD=</m:t>
        </m:r>
        <m:f>
          <m:fPr>
            <m:ctrlPr>
              <w:rPr>
                <w:rFonts w:ascii="Cambria Math" w:hAnsi="Cambria Math"/>
                <w:i/>
              </w:rPr>
            </m:ctrlPr>
          </m:fPr>
          <m:num>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8760</m:t>
                </m:r>
                <m:ctrlPr>
                  <w:rPr>
                    <w:rFonts w:ascii="Cambria Math" w:hAnsi="Cambria Math"/>
                    <w:i/>
                  </w:rPr>
                </m:ctrlPr>
              </m:sup>
              <m:e>
                <m:r>
                  <m:rPr/>
                  <w:rPr>
                    <w:rFonts w:ascii="Cambria Math" w:hAnsi="Cambria Math"/>
                  </w:rPr>
                  <m:t>0.50ρ</m:t>
                </m:r>
                <m:sSubSup>
                  <m:sSubSupPr>
                    <m:ctrlPr>
                      <w:rPr>
                        <w:rFonts w:ascii="Cambria Math" w:hAnsi="Cambria Math"/>
                        <w:i/>
                      </w:rPr>
                    </m:ctrlPr>
                  </m:sSubSupPr>
                  <m:e>
                    <m:r>
                      <m:rPr/>
                      <w:rPr>
                        <w:rFonts w:ascii="Cambria Math" w:hAnsi="Cambria Math"/>
                      </w:rPr>
                      <m:t>V</m:t>
                    </m:r>
                    <m:ctrlPr>
                      <w:rPr>
                        <w:rFonts w:ascii="Cambria Math" w:hAnsi="Cambria Math"/>
                        <w:i/>
                      </w:rPr>
                    </m:ctrlPr>
                  </m:e>
                  <m:sub>
                    <m:r>
                      <m:rPr/>
                      <w:rPr>
                        <w:rFonts w:ascii="Cambria Math" w:hAnsi="Cambria Math"/>
                      </w:rPr>
                      <m:t>i</m:t>
                    </m:r>
                    <m:ctrlPr>
                      <w:rPr>
                        <w:rFonts w:ascii="Cambria Math" w:hAnsi="Cambria Math"/>
                        <w:i/>
                      </w:rPr>
                    </m:ctrlPr>
                  </m:sub>
                  <m:sup>
                    <m:r>
                      <m:rPr/>
                      <w:rPr>
                        <w:rFonts w:ascii="Cambria Math" w:hAnsi="Cambria Math"/>
                      </w:rPr>
                      <m:t>3</m:t>
                    </m:r>
                    <m:ctrlPr>
                      <w:rPr>
                        <w:rFonts w:ascii="Cambria Math" w:hAnsi="Cambria Math"/>
                        <w:i/>
                      </w:rPr>
                    </m:ctrlPr>
                  </m:sup>
                </m:sSubSup>
                <m:ctrlPr>
                  <w:rPr>
                    <w:rFonts w:ascii="Cambria Math" w:hAnsi="Cambria Math"/>
                    <w:i/>
                  </w:rPr>
                </m:ctrlPr>
              </m:e>
            </m:nary>
            <m:ctrlPr>
              <w:rPr>
                <w:rFonts w:ascii="Cambria Math" w:hAnsi="Cambria Math"/>
                <w:i/>
              </w:rPr>
            </m:ctrlPr>
          </m:num>
          <m:den>
            <m:r>
              <m:rPr/>
              <w:rPr>
                <w:rFonts w:ascii="Cambria Math" w:hAnsi="Cambria Math"/>
              </w:rPr>
              <m:t>8760</m:t>
            </m:r>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E</w:t>
      </w:r>
      <w:r>
        <w:rPr>
          <w:rFonts w:hint="eastAsia"/>
          <w:vertAlign w:val="subscript"/>
        </w:rPr>
        <w:t>wt</w:t>
      </w:r>
      <w:r>
        <w:rPr>
          <w:rFonts w:hint="eastAsia"/>
        </w:rPr>
        <w:t>—风力发电机组的年发电量(kWh)；</w:t>
      </w:r>
    </w:p>
    <w:p>
      <w:pPr>
        <w:pStyle w:val="63"/>
        <w:ind w:firstLine="420"/>
      </w:pPr>
      <w:r>
        <w:rPr>
          <w:rFonts w:hint="eastAsia"/>
        </w:rPr>
        <w:t>ρ—空气密度，取1.225kg/m</w:t>
      </w:r>
      <w:r>
        <w:rPr>
          <w:rFonts w:hint="eastAsia"/>
          <w:vertAlign w:val="superscript"/>
        </w:rPr>
        <w:t>3</w:t>
      </w:r>
      <w:r>
        <w:rPr>
          <w:rFonts w:hint="eastAsia"/>
        </w:rPr>
        <w:t>；</w:t>
      </w:r>
    </w:p>
    <w:p>
      <w:pPr>
        <w:pStyle w:val="63"/>
        <w:ind w:firstLine="420"/>
      </w:pPr>
      <w:r>
        <w:rPr>
          <w:rFonts w:hint="eastAsia"/>
        </w:rPr>
        <w:t>C</w:t>
      </w:r>
      <w:r>
        <w:rPr>
          <w:rFonts w:hint="eastAsia"/>
          <w:vertAlign w:val="subscript"/>
        </w:rPr>
        <w:t xml:space="preserve">R </w:t>
      </w:r>
      <w:r>
        <w:rPr>
          <w:rFonts w:hint="eastAsia"/>
        </w:rPr>
        <w:t>(z)—依据高度计算的粗糙系数；</w:t>
      </w:r>
    </w:p>
    <w:p>
      <w:pPr>
        <w:pStyle w:val="63"/>
        <w:ind w:firstLine="420"/>
      </w:pPr>
      <w:r>
        <w:rPr>
          <w:rFonts w:hint="eastAsia"/>
        </w:rPr>
        <w:t>K</w:t>
      </w:r>
      <w:r>
        <w:rPr>
          <w:rFonts w:hint="eastAsia"/>
          <w:vertAlign w:val="subscript"/>
        </w:rPr>
        <w:t>R</w:t>
      </w:r>
      <w:r>
        <w:rPr>
          <w:rFonts w:hint="eastAsia"/>
        </w:rPr>
        <w:t>—场地因子；</w:t>
      </w:r>
    </w:p>
    <w:p>
      <w:pPr>
        <w:pStyle w:val="63"/>
        <w:ind w:firstLine="420"/>
      </w:pPr>
      <w:r>
        <w:rPr>
          <w:rFonts w:hint="eastAsia"/>
        </w:rPr>
        <w:t>z</w:t>
      </w:r>
      <w:r>
        <w:rPr>
          <w:rFonts w:hint="eastAsia"/>
          <w:vertAlign w:val="subscript"/>
        </w:rPr>
        <w:t>0</w:t>
      </w:r>
      <w:r>
        <w:rPr>
          <w:rFonts w:hint="eastAsia"/>
        </w:rPr>
        <w:t>—地表粗糙系数；</w:t>
      </w:r>
    </w:p>
    <w:p>
      <w:pPr>
        <w:pStyle w:val="63"/>
        <w:ind w:firstLine="420"/>
      </w:pPr>
      <w:r>
        <w:rPr>
          <w:rFonts w:hint="eastAsia"/>
        </w:rPr>
        <w:t>V</w:t>
      </w:r>
      <w:r>
        <w:rPr>
          <w:rFonts w:hint="eastAsia"/>
          <w:vertAlign w:val="subscript"/>
        </w:rPr>
        <w:t>0</w:t>
      </w:r>
      <w:r>
        <w:rPr>
          <w:rFonts w:hint="eastAsia"/>
        </w:rPr>
        <w:t>—年可利用平均风速(m/s)；</w:t>
      </w:r>
    </w:p>
    <w:p>
      <w:pPr>
        <w:pStyle w:val="63"/>
        <w:ind w:firstLine="420"/>
      </w:pPr>
      <w:r>
        <w:rPr>
          <w:rFonts w:hint="eastAsia"/>
        </w:rPr>
        <w:t>A</w:t>
      </w:r>
      <w:r>
        <w:rPr>
          <w:rFonts w:hint="eastAsia"/>
          <w:vertAlign w:val="subscript"/>
        </w:rPr>
        <w:t>w</w:t>
      </w:r>
      <w:r>
        <w:rPr>
          <w:rFonts w:hint="eastAsia"/>
        </w:rPr>
        <w:t>—风机叶片迎风面积(m</w:t>
      </w:r>
      <w:r>
        <w:rPr>
          <w:rFonts w:hint="eastAsia"/>
          <w:vertAlign w:val="superscript"/>
        </w:rPr>
        <w:t>2</w:t>
      </w:r>
      <w:r>
        <w:rPr>
          <w:rFonts w:hint="eastAsia"/>
        </w:rPr>
        <w:t>)；</w:t>
      </w:r>
    </w:p>
    <w:p>
      <w:pPr>
        <w:pStyle w:val="63"/>
        <w:ind w:firstLine="420"/>
      </w:pPr>
      <w:r>
        <w:rPr>
          <w:rFonts w:hint="eastAsia"/>
        </w:rPr>
        <w:t>D—风机叶片直径(m)；</w:t>
      </w:r>
    </w:p>
    <w:p>
      <w:pPr>
        <w:pStyle w:val="63"/>
        <w:ind w:firstLine="420"/>
      </w:pPr>
      <w:r>
        <w:rPr>
          <w:rFonts w:hint="eastAsia"/>
        </w:rPr>
        <w:t>EPF—根据典型气象年数据中逐时风速计算出的因子；</w:t>
      </w:r>
    </w:p>
    <w:p>
      <w:pPr>
        <w:pStyle w:val="63"/>
        <w:ind w:firstLine="420"/>
      </w:pPr>
      <w:r>
        <w:rPr>
          <w:rFonts w:hint="eastAsia"/>
        </w:rPr>
        <w:t>APD—年平均能量密度(W/m</w:t>
      </w:r>
      <w:r>
        <w:rPr>
          <w:rFonts w:hint="eastAsia"/>
          <w:vertAlign w:val="superscript"/>
        </w:rPr>
        <w:t>2</w:t>
      </w:r>
      <w:r>
        <w:rPr>
          <w:rFonts w:hint="eastAsia"/>
        </w:rPr>
        <w:t>)；</w:t>
      </w:r>
    </w:p>
    <w:p>
      <w:pPr>
        <w:pStyle w:val="63"/>
        <w:ind w:firstLine="420"/>
      </w:pPr>
      <w:r>
        <w:rPr>
          <w:rFonts w:hint="eastAsia"/>
        </w:rPr>
        <w:t>V</w:t>
      </w:r>
      <w:r>
        <w:rPr>
          <w:rFonts w:hint="eastAsia"/>
          <w:vertAlign w:val="subscript"/>
        </w:rPr>
        <w:t>i</w:t>
      </w:r>
      <w:r>
        <w:rPr>
          <w:rFonts w:hint="eastAsia"/>
        </w:rPr>
        <w:t>—逐时风速(m/s)；</w:t>
      </w:r>
    </w:p>
    <w:p>
      <w:pPr>
        <w:pStyle w:val="63"/>
        <w:ind w:firstLine="420"/>
      </w:pPr>
      <w:r>
        <w:rPr>
          <w:rFonts w:hint="eastAsia"/>
        </w:rPr>
        <w:t>K</w:t>
      </w:r>
      <w:r>
        <w:rPr>
          <w:rFonts w:hint="eastAsia"/>
          <w:vertAlign w:val="subscript"/>
        </w:rPr>
        <w:t>WT</w:t>
      </w:r>
      <w:r>
        <w:rPr>
          <w:rFonts w:hint="eastAsia"/>
        </w:rPr>
        <w:t>—风力发电机组的转换效率。</w:t>
      </w:r>
    </w:p>
    <w:p>
      <w:pPr>
        <w:pStyle w:val="172"/>
      </w:pPr>
      <w:r>
        <w:rPr>
          <w:rFonts w:hint="eastAsia"/>
        </w:rPr>
        <w:t>空气源热泵热水系统年节能量可按公式(</w:t>
      </w:r>
      <w:r>
        <w:t>39)</w:t>
      </w:r>
      <w:r>
        <w:rPr>
          <w:rFonts w:hint="eastAsia"/>
        </w:rPr>
        <w:t>计算：</w:t>
      </w:r>
    </w:p>
    <w:p>
      <w:pPr>
        <w:pStyle w:val="206"/>
      </w:pPr>
    </w:p>
    <w:p>
      <w:pPr>
        <w:pStyle w:val="120"/>
      </w:pPr>
      <w:r>
        <w:tab/>
      </w:r>
      <m:oMath>
        <m:sSub>
          <m:sSubPr>
            <m:ctrlPr>
              <w:rPr>
                <w:rFonts w:ascii="Cambria Math" w:hAnsi="Cambria Math"/>
              </w:rPr>
            </m:ctrlPr>
          </m:sSubPr>
          <m:e>
            <m:r>
              <m:rPr>
                <m:sty m:val="p"/>
              </m:rPr>
              <w:rPr>
                <w:rFonts w:hint="eastAsia" w:ascii="Cambria Math" w:hAnsi="Cambria Math"/>
              </w:rPr>
              <m:t>E</m:t>
            </m:r>
            <m:ctrlPr>
              <w:rPr>
                <w:rFonts w:ascii="Cambria Math" w:hAnsi="Cambria Math"/>
              </w:rPr>
            </m:ctrlPr>
          </m:e>
          <m:sub>
            <m:r>
              <m:rPr/>
              <w:rPr>
                <w:rFonts w:ascii="Cambria Math" w:hAnsi="Cambria Math"/>
              </w:rPr>
              <m:t>WK</m:t>
            </m:r>
            <m:ctrlPr>
              <w:rPr>
                <w:rFonts w:ascii="Cambria Math" w:hAnsi="Cambria Math"/>
              </w:rPr>
            </m:ctrlPr>
          </m:sub>
        </m:sSub>
        <m:r>
          <m:rPr>
            <m:sty m:val="p"/>
          </m:rPr>
          <w:rPr>
            <w:rFonts w:hint="eastAsia" w:ascii="Cambria Math" w:hAnsi="Cambria Math"/>
          </w:rPr>
          <m:t>=</m:t>
        </m:r>
        <m:sSub>
          <m:sSubPr>
            <m:ctrlPr>
              <w:rPr>
                <w:rFonts w:ascii="Cambria Math" w:hAnsi="Cambria Math"/>
              </w:rPr>
            </m:ctrlPr>
          </m:sSubPr>
          <m:e>
            <m:r>
              <m:rPr>
                <m:sty m:val="p"/>
              </m:rPr>
              <w:rPr>
                <w:rFonts w:hint="eastAsia" w:ascii="Cambria Math" w:hAnsi="Cambria Math"/>
              </w:rPr>
              <m:t>E</m:t>
            </m:r>
            <m:ctrlPr>
              <w:rPr>
                <w:rFonts w:ascii="Cambria Math" w:hAnsi="Cambria Math"/>
              </w:rPr>
            </m:ctrlPr>
          </m:e>
          <m:sub>
            <m:r>
              <m:rPr/>
              <w:rPr>
                <w:rFonts w:ascii="Cambria Math" w:hAnsi="Cambria Math"/>
              </w:rPr>
              <m:t>W</m:t>
            </m:r>
            <m:ctrlPr>
              <w:rPr>
                <w:rFonts w:ascii="Cambria Math" w:hAnsi="Cambria Math"/>
              </w:rPr>
            </m:ctrlPr>
          </m:sub>
        </m:sSub>
        <m:r>
          <m:rPr>
            <m:sty m:val="p"/>
          </m:rPr>
          <w:rPr>
            <w:rFonts w:ascii="MS Mincho" w:hAnsi="MS Mincho" w:cs="MS Mincho"/>
          </w:rPr>
          <m:t>−</m:t>
        </m:r>
        <m:f>
          <m:fPr>
            <m:ctrlPr>
              <w:rPr>
                <w:rFonts w:ascii="Cambria Math" w:hAnsi="Cambria Math"/>
              </w:rPr>
            </m:ctrlPr>
          </m:fPr>
          <m:num>
            <m:sSub>
              <m:sSubPr>
                <m:ctrlPr>
                  <w:rPr>
                    <w:rFonts w:ascii="Cambria Math" w:hAnsi="Cambria Math"/>
                    <w:i/>
                  </w:rPr>
                </m:ctrlPr>
              </m:sSubPr>
              <m:e>
                <m:r>
                  <m:rPr/>
                  <w:rPr>
                    <w:rFonts w:hint="eastAsia" w:ascii="Cambria Math" w:hAnsi="Cambria Math"/>
                  </w:rPr>
                  <m:t>Q</m:t>
                </m:r>
                <m:ctrlPr>
                  <w:rPr>
                    <w:rFonts w:ascii="Cambria Math" w:hAnsi="Cambria Math"/>
                    <w:i/>
                  </w:rPr>
                </m:ctrlPr>
              </m:e>
              <m:sub>
                <m:r>
                  <m:rPr/>
                  <w:rPr>
                    <w:rFonts w:ascii="Cambria Math" w:hAnsi="Cambria Math"/>
                  </w:rPr>
                  <m:t>r</m:t>
                </m:r>
                <m:ctrlPr>
                  <w:rPr>
                    <w:rFonts w:ascii="Cambria Math" w:hAnsi="Cambria Math"/>
                    <w:i/>
                  </w:rPr>
                </m:ctrlPr>
              </m:sub>
            </m:sSub>
            <m:ctrlPr>
              <w:rPr>
                <w:rFonts w:ascii="Cambria Math" w:hAnsi="Cambria Math"/>
              </w:rPr>
            </m:ctrlPr>
          </m:num>
          <m:den>
            <m:sSub>
              <m:sSubPr>
                <m:ctrlPr>
                  <w:rPr>
                    <w:rFonts w:ascii="Cambria Math" w:hAnsi="Cambria Math"/>
                    <w:i/>
                  </w:rPr>
                </m:ctrlPr>
              </m:sSubPr>
              <m:e>
                <m:r>
                  <m:rPr/>
                  <w:rPr>
                    <w:rFonts w:ascii="Cambria Math" w:hAnsi="Cambria Math"/>
                  </w:rPr>
                  <m:t>η</m:t>
                </m:r>
                <m:ctrlPr>
                  <w:rPr>
                    <w:rFonts w:ascii="Cambria Math" w:hAnsi="Cambria Math"/>
                    <w:i/>
                  </w:rPr>
                </m:ctrlPr>
              </m:e>
              <m:sub>
                <m:r>
                  <m:rPr/>
                  <w:rPr>
                    <w:rFonts w:ascii="Cambria Math" w:hAnsi="Cambria Math"/>
                  </w:rPr>
                  <m:t>r</m:t>
                </m:r>
                <m:ctrlPr>
                  <w:rPr>
                    <w:rFonts w:ascii="Cambria Math" w:hAnsi="Cambria Math"/>
                    <w:i/>
                  </w:rPr>
                </m:ctrlPr>
              </m:sub>
            </m:sSub>
            <m:sSub>
              <m:sSubPr>
                <m:ctrlPr>
                  <w:rPr>
                    <w:rFonts w:ascii="Cambria Math" w:hAnsi="Cambria Math"/>
                    <w:i/>
                  </w:rPr>
                </m:ctrlPr>
              </m:sSubPr>
              <m:e>
                <m:r>
                  <m:rPr/>
                  <w:rPr>
                    <w:rFonts w:hint="eastAsia" w:ascii="Cambria Math" w:hAnsi="Cambria Math"/>
                  </w:rPr>
                  <m:t>COP</m:t>
                </m:r>
                <m:ctrlPr>
                  <w:rPr>
                    <w:rFonts w:ascii="Cambria Math" w:hAnsi="Cambria Math"/>
                    <w:i/>
                  </w:rPr>
                </m:ctrlPr>
              </m:e>
              <m:sub>
                <m:r>
                  <m:rPr/>
                  <w:rPr>
                    <w:rFonts w:ascii="Cambria Math" w:hAnsi="Cambria Math"/>
                  </w:rPr>
                  <m:t>S</m:t>
                </m:r>
                <m:ctrlPr>
                  <w:rPr>
                    <w:rFonts w:ascii="Cambria Math" w:hAnsi="Cambria Math"/>
                    <w:i/>
                  </w:rPr>
                </m:ctrlPr>
              </m:sub>
            </m:sSub>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E</w:t>
      </w:r>
      <w:r>
        <w:rPr>
          <w:rFonts w:hint="eastAsia"/>
          <w:vertAlign w:val="subscript"/>
        </w:rPr>
        <w:t>WK</w:t>
      </w:r>
      <w:r>
        <w:rPr>
          <w:rFonts w:hint="eastAsia"/>
        </w:rPr>
        <w:t>—空气源热泵热水系统年节能量(kWh/a)；</w:t>
      </w:r>
    </w:p>
    <w:p>
      <w:pPr>
        <w:pStyle w:val="63"/>
        <w:ind w:firstLine="420"/>
      </w:pPr>
      <w:r>
        <w:rPr>
          <w:rFonts w:hint="eastAsia"/>
        </w:rPr>
        <w:t>E</w:t>
      </w:r>
      <w:r>
        <w:rPr>
          <w:rFonts w:hint="eastAsia"/>
          <w:vertAlign w:val="subscript"/>
        </w:rPr>
        <w:t>w</w:t>
      </w:r>
      <w:r>
        <w:rPr>
          <w:rFonts w:hint="eastAsia"/>
        </w:rPr>
        <w:t>—生活热水系统年能源消耗(kWh/a)；</w:t>
      </w:r>
    </w:p>
    <w:p>
      <w:pPr>
        <w:pStyle w:val="63"/>
        <w:ind w:firstLine="420"/>
      </w:pPr>
      <w:r>
        <w:rPr>
          <w:rFonts w:hint="eastAsia"/>
        </w:rPr>
        <w:t>Q</w:t>
      </w:r>
      <w:r>
        <w:rPr>
          <w:rFonts w:hint="eastAsia"/>
          <w:vertAlign w:val="subscript"/>
        </w:rPr>
        <w:t>r</w:t>
      </w:r>
      <w:r>
        <w:rPr>
          <w:rFonts w:hint="eastAsia"/>
        </w:rPr>
        <w:t>—生活热水年耗热量(kWh/a)；</w:t>
      </w:r>
    </w:p>
    <w:p>
      <w:pPr>
        <w:pStyle w:val="63"/>
        <w:ind w:firstLine="420"/>
      </w:pPr>
      <w:r>
        <w:rPr>
          <w:rFonts w:hint="eastAsia"/>
        </w:rPr>
        <w:t>η</w:t>
      </w:r>
      <w:r>
        <w:rPr>
          <w:rFonts w:hint="eastAsia"/>
          <w:vertAlign w:val="subscript"/>
        </w:rPr>
        <w:t>r</w:t>
      </w:r>
      <w:r>
        <w:rPr>
          <w:rFonts w:hint="eastAsia"/>
        </w:rPr>
        <w:t>—生活热水输配效率，包括热水系统的输配能耗、管道热损失、生活热水二次循环及储存的热损失(%)；</w:t>
      </w:r>
    </w:p>
    <w:p>
      <w:pPr>
        <w:pStyle w:val="63"/>
        <w:ind w:firstLine="420"/>
      </w:pPr>
      <w:r>
        <w:rPr>
          <w:rFonts w:hint="eastAsia"/>
        </w:rPr>
        <w:t>COP</w:t>
      </w:r>
      <w:r>
        <w:rPr>
          <w:rFonts w:hint="eastAsia"/>
          <w:vertAlign w:val="subscript"/>
        </w:rPr>
        <w:t>s</w:t>
      </w:r>
      <w:r>
        <w:rPr>
          <w:rFonts w:hint="eastAsia"/>
        </w:rPr>
        <w:t>—空气源热泵热水系统性能系数。</w:t>
      </w:r>
    </w:p>
    <w:p>
      <w:pPr>
        <w:pStyle w:val="172"/>
      </w:pPr>
      <w:r>
        <w:rPr>
          <w:rFonts w:hint="eastAsia"/>
        </w:rPr>
        <w:t>建筑绿地碳汇系统年减碳量可按公式(</w:t>
      </w:r>
      <w:r>
        <w:t>40)</w:t>
      </w:r>
      <w:r>
        <w:rPr>
          <w:rFonts w:hint="eastAsia"/>
        </w:rPr>
        <w:t>计算：</w:t>
      </w:r>
    </w:p>
    <w:p>
      <w:pPr>
        <w:pStyle w:val="120"/>
      </w:pPr>
      <w:r>
        <w:tab/>
      </w:r>
      <m:oMath>
        <m:sSub>
          <m:sSubPr>
            <m:ctrlPr>
              <w:rPr>
                <w:rFonts w:ascii="Cambria Math" w:hAnsi="Cambria Math"/>
                <w:iCs/>
              </w:rPr>
            </m:ctrlPr>
          </m:sSubPr>
          <m:e>
            <m:r>
              <m:rPr/>
              <w:rPr>
                <w:rFonts w:ascii="Cambria Math" w:hAnsi="Cambria Math"/>
              </w:rPr>
              <m:t>C</m:t>
            </m:r>
            <m:ctrlPr>
              <w:rPr>
                <w:rFonts w:ascii="Cambria Math" w:hAnsi="Cambria Math"/>
                <w:iCs/>
              </w:rPr>
            </m:ctrlPr>
          </m:e>
          <m:sub>
            <m:r>
              <m:rPr>
                <m:sty m:val="p"/>
              </m:rPr>
              <w:rPr>
                <w:rFonts w:ascii="Cambria Math" w:hAnsi="Cambria Math"/>
              </w:rPr>
              <m:t>p</m:t>
            </m:r>
            <m:ctrlPr>
              <w:rPr>
                <w:rFonts w:ascii="Cambria Math" w:hAnsi="Cambria Math"/>
                <w:iCs/>
              </w:rPr>
            </m:ctrlPr>
          </m:sub>
        </m:sSub>
        <m:r>
          <m:rPr>
            <m:sty m:val="p"/>
          </m:rPr>
          <w:rPr>
            <w:rFonts w:ascii="Cambria Math" w:hAnsi="Cambria Math"/>
          </w:rPr>
          <m:t>=</m:t>
        </m:r>
        <m:nary>
          <m:naryPr>
            <m:chr m:val="∑"/>
            <m:limLoc m:val="subSup"/>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n</m:t>
            </m:r>
            <m:ctrlPr>
              <w:rPr>
                <w:rFonts w:ascii="Cambria Math" w:hAnsi="Cambria Math"/>
              </w:rPr>
            </m:ctrlPr>
          </m:sup>
          <m:e>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G</m:t>
                </m:r>
                <m:ctrlPr>
                  <w:rPr>
                    <w:rFonts w:ascii="Cambria Math" w:hAnsi="Cambria Math"/>
                    <w:i/>
                  </w:rPr>
                </m:ctrlPr>
              </m:e>
              <m:sub>
                <m:r>
                  <m:rPr/>
                  <w:rPr>
                    <w:rFonts w:ascii="Cambria Math" w:hAnsi="Cambria Math"/>
                  </w:rPr>
                  <m:t>cs_i</m:t>
                </m:r>
                <m:ctrlPr>
                  <w:rPr>
                    <w:rFonts w:ascii="Cambria Math" w:hAnsi="Cambria Math"/>
                    <w:i/>
                  </w:rPr>
                </m:ctrlPr>
              </m:sub>
            </m:sSub>
            <m:ctrlPr>
              <w:rPr>
                <w:rFonts w:ascii="Cambria Math" w:hAnsi="Cambria Math"/>
              </w:rPr>
            </m:ctrlPr>
          </m:e>
        </m:nary>
        <m:r>
          <m:rPr>
            <m:sty m:val="p"/>
          </m:rPr>
          <w:rPr>
            <w:rFonts w:ascii="Cambria Math" w:hAnsi="Cambria Math"/>
          </w:rPr>
          <m:t xml:space="preserve"> </m:t>
        </m:r>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vertAlign w:val="subscript"/>
        </w:rPr>
        <w:t>P</w:t>
      </w:r>
      <w:r>
        <w:rPr>
          <w:rFonts w:hint="eastAsia"/>
        </w:rPr>
        <w:t>—建筑碳汇年减碳量（kgCO</w:t>
      </w:r>
      <w:r>
        <w:rPr>
          <w:rFonts w:hint="eastAsia"/>
          <w:vertAlign w:val="subscript"/>
        </w:rPr>
        <w:t>2</w:t>
      </w:r>
      <w:r>
        <w:rPr>
          <w:rFonts w:hint="eastAsia"/>
        </w:rPr>
        <w:t>e</w:t>
      </w:r>
      <w:r>
        <w:t>/</w:t>
      </w:r>
      <w:r>
        <w:rPr>
          <w:rFonts w:hint="eastAsia"/>
        </w:rPr>
        <w:t>a）；</w:t>
      </w:r>
    </w:p>
    <w:p>
      <w:pPr>
        <w:pStyle w:val="63"/>
        <w:ind w:firstLine="420"/>
      </w:pPr>
      <w:r>
        <w:rPr>
          <w:rFonts w:hint="eastAsia"/>
        </w:rPr>
        <w:t>S</w:t>
      </w:r>
      <w:r>
        <w:rPr>
          <w:rFonts w:hint="eastAsia"/>
          <w:vertAlign w:val="subscript"/>
        </w:rPr>
        <w:t>i</w:t>
      </w:r>
      <w:r>
        <w:rPr>
          <w:rFonts w:hint="eastAsia"/>
        </w:rPr>
        <w:t>—第i种碳汇的面积（m</w:t>
      </w:r>
      <w:r>
        <w:rPr>
          <w:rFonts w:hint="eastAsia"/>
          <w:vertAlign w:val="superscript"/>
        </w:rPr>
        <w:t>2</w:t>
      </w:r>
      <w:r>
        <w:rPr>
          <w:rFonts w:hint="eastAsia"/>
        </w:rPr>
        <w:t>）；</w:t>
      </w:r>
    </w:p>
    <w:p>
      <w:pPr>
        <w:pStyle w:val="63"/>
        <w:ind w:firstLine="420"/>
      </w:pPr>
      <w:r>
        <w:rPr>
          <w:rFonts w:hint="eastAsia"/>
        </w:rPr>
        <w:t>G</w:t>
      </w:r>
      <w:r>
        <w:rPr>
          <w:rFonts w:hint="eastAsia"/>
          <w:vertAlign w:val="subscript"/>
        </w:rPr>
        <w:t>cs,i</w:t>
      </w:r>
      <w:r>
        <w:rPr>
          <w:rFonts w:hint="eastAsia"/>
        </w:rPr>
        <w:t>—第i种绿地种植方式的碳汇因子[kgCO</w:t>
      </w:r>
      <w:r>
        <w:rPr>
          <w:rFonts w:hint="eastAsia"/>
          <w:vertAlign w:val="subscript"/>
        </w:rPr>
        <w:t>2</w:t>
      </w:r>
      <w:r>
        <w:rPr>
          <w:rFonts w:hint="eastAsia"/>
        </w:rPr>
        <w:t>/（m</w:t>
      </w:r>
      <w:r>
        <w:rPr>
          <w:rFonts w:hint="eastAsia"/>
          <w:vertAlign w:val="superscript"/>
        </w:rPr>
        <w:t>2</w:t>
      </w:r>
      <w:r>
        <w:rPr>
          <w:rFonts w:hint="eastAsia"/>
        </w:rPr>
        <w:t>·a）],按本标准</w:t>
      </w:r>
      <w:r>
        <w:t>附录G</w:t>
      </w:r>
      <w:r>
        <w:rPr>
          <w:rFonts w:hint="eastAsia"/>
        </w:rPr>
        <w:t>取值。</w:t>
      </w:r>
    </w:p>
    <w:p>
      <w:pPr>
        <w:pStyle w:val="172"/>
      </w:pPr>
      <w:r>
        <w:rPr>
          <w:rFonts w:hint="eastAsia"/>
        </w:rPr>
        <w:t>施工图设计阶段，建筑拆除碳排放计算按</w:t>
      </w:r>
      <w:r>
        <w:t>5</w:t>
      </w:r>
      <w:r>
        <w:rPr>
          <w:rFonts w:hint="eastAsia"/>
        </w:rPr>
        <w:t>.3.7，取建筑建造碳排放的10%。。</w:t>
      </w:r>
    </w:p>
    <w:p>
      <w:pPr>
        <w:pStyle w:val="111"/>
        <w:spacing w:before="312" w:after="312"/>
      </w:pPr>
      <w:bookmarkStart w:id="93" w:name="_Toc169617604"/>
      <w:bookmarkStart w:id="94" w:name="_Toc166492073"/>
      <w:r>
        <w:rPr>
          <w:rFonts w:hint="eastAsia"/>
        </w:rPr>
        <w:t>竣工阶段碳排放计算</w:t>
      </w:r>
      <w:bookmarkEnd w:id="93"/>
      <w:bookmarkEnd w:id="94"/>
    </w:p>
    <w:p>
      <w:pPr>
        <w:pStyle w:val="112"/>
        <w:spacing w:before="156" w:after="156"/>
      </w:pPr>
      <w:bookmarkStart w:id="95" w:name="_Toc169617605"/>
      <w:bookmarkStart w:id="96" w:name="_Toc166492074"/>
      <w:r>
        <w:rPr>
          <w:rFonts w:hint="eastAsia"/>
        </w:rPr>
        <w:t>一般规定</w:t>
      </w:r>
      <w:bookmarkEnd w:id="95"/>
      <w:bookmarkEnd w:id="96"/>
    </w:p>
    <w:p>
      <w:pPr>
        <w:pStyle w:val="172"/>
      </w:pPr>
      <w:r>
        <w:rPr>
          <w:rFonts w:hint="eastAsia"/>
        </w:rPr>
        <w:t>竣工阶段，建筑碳排放计算在建筑竣工验收时进行。</w:t>
      </w:r>
    </w:p>
    <w:p>
      <w:pPr>
        <w:pStyle w:val="172"/>
      </w:pPr>
      <w:r>
        <w:rPr>
          <w:rFonts w:hint="eastAsia"/>
        </w:rPr>
        <w:t>竣工阶段，建筑碳排放计算方法应符合下列规定：</w:t>
      </w:r>
    </w:p>
    <w:p>
      <w:pPr>
        <w:pStyle w:val="116"/>
        <w:numPr>
          <w:ilvl w:val="1"/>
          <w:numId w:val="37"/>
        </w:numPr>
      </w:pPr>
      <w:r>
        <w:rPr>
          <w:rFonts w:hint="eastAsia"/>
        </w:rPr>
        <w:t>建材生产及运输碳排放应采用清单法进行计算；</w:t>
      </w:r>
    </w:p>
    <w:p>
      <w:pPr>
        <w:pStyle w:val="116"/>
        <w:numPr>
          <w:ilvl w:val="1"/>
          <w:numId w:val="37"/>
        </w:numPr>
      </w:pPr>
      <w:r>
        <w:rPr>
          <w:rFonts w:hint="eastAsia"/>
        </w:rPr>
        <w:t>建筑建造碳排放应优先采用清单法进行计算，数据不完整时，采用估算法进行补充计算；</w:t>
      </w:r>
    </w:p>
    <w:p>
      <w:pPr>
        <w:pStyle w:val="116"/>
        <w:numPr>
          <w:ilvl w:val="1"/>
          <w:numId w:val="37"/>
        </w:numPr>
      </w:pPr>
      <w:r>
        <w:rPr>
          <w:rFonts w:hint="eastAsia"/>
        </w:rPr>
        <w:t>建筑运行碳排放应采用模拟法进行计算；</w:t>
      </w:r>
    </w:p>
    <w:p>
      <w:pPr>
        <w:pStyle w:val="116"/>
        <w:numPr>
          <w:ilvl w:val="1"/>
          <w:numId w:val="37"/>
        </w:numPr>
      </w:pPr>
      <w:r>
        <w:rPr>
          <w:rFonts w:hint="eastAsia"/>
        </w:rPr>
        <w:t>建筑拆除碳排放宜采用估算法进行计算。</w:t>
      </w:r>
    </w:p>
    <w:p>
      <w:pPr>
        <w:pStyle w:val="172"/>
      </w:pPr>
      <w:r>
        <w:rPr>
          <w:rFonts w:hint="eastAsia"/>
        </w:rPr>
        <w:t>竣工阶段，建筑碳排放计算数据来源应符合下列规定：</w:t>
      </w:r>
    </w:p>
    <w:p>
      <w:pPr>
        <w:pStyle w:val="116"/>
        <w:numPr>
          <w:ilvl w:val="1"/>
          <w:numId w:val="38"/>
        </w:numPr>
      </w:pPr>
      <w:r>
        <w:rPr>
          <w:rFonts w:hint="eastAsia"/>
        </w:rPr>
        <w:t>建材生产及运输碳排放计算中主要建材消耗量应通过建材进场台账清单或工程结算文件中的工程量清单等工程建设相关技术资料确定；</w:t>
      </w:r>
    </w:p>
    <w:p>
      <w:pPr>
        <w:pStyle w:val="116"/>
        <w:numPr>
          <w:ilvl w:val="1"/>
          <w:numId w:val="38"/>
        </w:numPr>
      </w:pPr>
      <w:r>
        <w:rPr>
          <w:rFonts w:hint="eastAsia"/>
        </w:rPr>
        <w:t>建筑建造碳排放计算中清单法应采用施工能耗台账清单进行计算，在能耗台账清单不完整时，采用分部分项工程和措施项目的工程量清单等工程结算文件进行补充计算；</w:t>
      </w:r>
    </w:p>
    <w:p>
      <w:pPr>
        <w:pStyle w:val="116"/>
        <w:numPr>
          <w:ilvl w:val="1"/>
          <w:numId w:val="38"/>
        </w:numPr>
      </w:pPr>
      <w:r>
        <w:rPr>
          <w:rFonts w:hint="eastAsia"/>
        </w:rPr>
        <w:t>建筑运行碳排放应采用材料和设备相关检测报告、产品说明书、设备铭牌等相关资料中获得的参数进行模拟计算。</w:t>
      </w:r>
    </w:p>
    <w:p>
      <w:pPr>
        <w:pStyle w:val="112"/>
        <w:spacing w:before="156" w:after="156"/>
      </w:pPr>
      <w:bookmarkStart w:id="97" w:name="_Toc169617606"/>
      <w:bookmarkStart w:id="98" w:name="_Toc166492075"/>
      <w:r>
        <w:rPr>
          <w:rFonts w:hint="eastAsia"/>
        </w:rPr>
        <w:t>计算内容</w:t>
      </w:r>
      <w:bookmarkEnd w:id="97"/>
      <w:bookmarkEnd w:id="98"/>
    </w:p>
    <w:p>
      <w:pPr>
        <w:pStyle w:val="172"/>
      </w:pPr>
      <w:r>
        <w:rPr>
          <w:rFonts w:hint="eastAsia"/>
        </w:rPr>
        <w:t>建材生产碳排放计算公式按本标准第</w:t>
      </w:r>
      <w:r>
        <w:t>6</w:t>
      </w:r>
      <w:r>
        <w:rPr>
          <w:rFonts w:hint="eastAsia"/>
        </w:rPr>
        <w:t>.2.1条。当使用除低价值废料以外的其他再生原料生产建材时，应按其所替代的初生原料的碳排放的50%计算。</w:t>
      </w:r>
    </w:p>
    <w:p>
      <w:pPr>
        <w:pStyle w:val="172"/>
      </w:pPr>
      <w:r>
        <w:rPr>
          <w:rFonts w:hint="eastAsia"/>
        </w:rPr>
        <w:t>建材运输碳排放计算公式按本标准第</w:t>
      </w:r>
      <w:r>
        <w:t>6</w:t>
      </w:r>
      <w:r>
        <w:rPr>
          <w:rFonts w:hint="eastAsia"/>
        </w:rPr>
        <w:t>.2.5条，并应符合下列要求：</w:t>
      </w:r>
    </w:p>
    <w:p>
      <w:pPr>
        <w:pStyle w:val="116"/>
        <w:numPr>
          <w:ilvl w:val="1"/>
          <w:numId w:val="39"/>
        </w:numPr>
      </w:pPr>
      <w:r>
        <w:rPr>
          <w:rFonts w:hint="eastAsia"/>
        </w:rPr>
        <w:t>建材运输碳排放计算中主要建材运输距离应优先采用实际可获取的建材运输距离信息；</w:t>
      </w:r>
    </w:p>
    <w:p>
      <w:pPr>
        <w:pStyle w:val="116"/>
        <w:numPr>
          <w:ilvl w:val="1"/>
          <w:numId w:val="39"/>
        </w:numPr>
      </w:pPr>
      <w:r>
        <w:rPr>
          <w:rFonts w:hint="eastAsia"/>
        </w:rPr>
        <w:t>建材运输碳排放因子应包含建材从生产地到施工现场的运输过程消耗能源产生的碳排放。建材运输碳排放因子按本标准附录</w:t>
      </w:r>
      <w:r>
        <w:t>E</w:t>
      </w:r>
      <w:r>
        <w:rPr>
          <w:rFonts w:hint="eastAsia"/>
        </w:rPr>
        <w:t>取值。</w:t>
      </w:r>
    </w:p>
    <w:p>
      <w:pPr>
        <w:pStyle w:val="172"/>
      </w:pPr>
      <w:r>
        <w:rPr>
          <w:rFonts w:hint="eastAsia"/>
        </w:rPr>
        <w:t>建筑建造碳排放计算公式按本标准第</w:t>
      </w:r>
      <w:r>
        <w:t>6</w:t>
      </w:r>
      <w:r>
        <w:rPr>
          <w:rFonts w:hint="eastAsia"/>
        </w:rPr>
        <w:t>.2.6条，并应符合下列要求：</w:t>
      </w:r>
    </w:p>
    <w:p>
      <w:pPr>
        <w:pStyle w:val="116"/>
        <w:numPr>
          <w:ilvl w:val="1"/>
          <w:numId w:val="40"/>
        </w:numPr>
      </w:pPr>
      <w:r>
        <w:rPr>
          <w:rFonts w:hint="eastAsia"/>
        </w:rPr>
        <w:t>采用清单法时，应对项目开工起至项目竣工验收止，项目施工场地区域内施工设备设施及办公用房、生活用房和材料库等临时设施的用电、天然气、柴油、汽油等能源费用台账清单进行汇总，统计建筑各类能源消耗量；</w:t>
      </w:r>
    </w:p>
    <w:p>
      <w:pPr>
        <w:pStyle w:val="116"/>
        <w:numPr>
          <w:ilvl w:val="1"/>
          <w:numId w:val="40"/>
        </w:numPr>
      </w:pPr>
      <w:r>
        <w:rPr>
          <w:rFonts w:hint="eastAsia"/>
        </w:rPr>
        <w:t>估算法是在采用清单法的基础上，对数据不完整或无法获得数据的部分种类能源用量进行补充计算。根据工程竣工文件中的人材机汇总表，获取项目在建造过程的施工机械能源消耗量。在缺少直接能耗数据时，临时设施碳排放按本标准附录</w:t>
      </w:r>
      <w:r>
        <w:t>F</w:t>
      </w:r>
      <w:r>
        <w:rPr>
          <w:rFonts w:hint="eastAsia"/>
        </w:rPr>
        <w:t>取值计算；</w:t>
      </w:r>
    </w:p>
    <w:p>
      <w:pPr>
        <w:pStyle w:val="116"/>
        <w:numPr>
          <w:ilvl w:val="1"/>
          <w:numId w:val="40"/>
        </w:numPr>
      </w:pPr>
      <w:r>
        <w:rPr>
          <w:rFonts w:hint="eastAsia"/>
        </w:rPr>
        <w:t>建筑建造使用的办公用房、生活用房和材料库房等临时设施的施工和拆除可不计入，生产生活能耗应计入；</w:t>
      </w:r>
    </w:p>
    <w:p>
      <w:pPr>
        <w:pStyle w:val="116"/>
        <w:numPr>
          <w:ilvl w:val="1"/>
          <w:numId w:val="40"/>
        </w:numPr>
      </w:pPr>
      <w:r>
        <w:rPr>
          <w:rFonts w:hint="eastAsia"/>
        </w:rPr>
        <w:t>建筑建造过程若使用可再生能源，需综合分析确定其碳排放量是否扣除。</w:t>
      </w:r>
    </w:p>
    <w:p>
      <w:pPr>
        <w:pStyle w:val="172"/>
      </w:pPr>
      <w:r>
        <w:rPr>
          <w:rFonts w:hint="eastAsia"/>
        </w:rPr>
        <w:t>竣工阶段，建筑运行碳排放计算主要采用模拟法，计算范围、计算公式、模拟软件要求等按本标准</w:t>
      </w:r>
      <w:r>
        <w:t>6</w:t>
      </w:r>
      <w:r>
        <w:rPr>
          <w:rFonts w:hint="eastAsia"/>
        </w:rPr>
        <w:t>.2.11~</w:t>
      </w:r>
      <w:r>
        <w:t>6</w:t>
      </w:r>
      <w:r>
        <w:rPr>
          <w:rFonts w:hint="eastAsia"/>
        </w:rPr>
        <w:t>.2.2</w:t>
      </w:r>
      <w:r>
        <w:t>8</w:t>
      </w:r>
      <w:r>
        <w:rPr>
          <w:rFonts w:hint="eastAsia"/>
        </w:rPr>
        <w:t>条，并应符合下列要求：</w:t>
      </w:r>
    </w:p>
    <w:p>
      <w:pPr>
        <w:pStyle w:val="116"/>
        <w:numPr>
          <w:ilvl w:val="1"/>
          <w:numId w:val="41"/>
        </w:numPr>
      </w:pPr>
      <w:r>
        <w:rPr>
          <w:rFonts w:hint="eastAsia"/>
        </w:rPr>
        <w:t>建筑能耗模拟计算中围护结构做法与性能系数应与竣工图纸、建筑热工性能检测报告、玻璃幕墙性能检测报告、外窗三性检测报告、外墙保温材料检测报告、屋面保温材料检测报告等一致；</w:t>
      </w:r>
    </w:p>
    <w:p>
      <w:pPr>
        <w:pStyle w:val="116"/>
        <w:numPr>
          <w:ilvl w:val="1"/>
          <w:numId w:val="41"/>
        </w:numPr>
      </w:pPr>
      <w:r>
        <w:rPr>
          <w:rFonts w:hint="eastAsia"/>
        </w:rPr>
        <w:t>建筑能耗模拟计算中采用的空调采暖系统、生活热水系统、照明系统、电梯系统、可再生能源系统的相关用能设备的性能参数应与产品采购合同、产品说明书或铭牌、产品检测报告、相关系统检测报告一致；</w:t>
      </w:r>
    </w:p>
    <w:p>
      <w:pPr>
        <w:pStyle w:val="116"/>
        <w:numPr>
          <w:ilvl w:val="1"/>
          <w:numId w:val="41"/>
        </w:numPr>
      </w:pPr>
      <w:r>
        <w:rPr>
          <w:rFonts w:hint="eastAsia"/>
        </w:rPr>
        <w:t>建筑能耗模拟计算中碳汇系统的面积、绿化种植方式应与现场实际种植情况一致。</w:t>
      </w:r>
    </w:p>
    <w:p>
      <w:pPr>
        <w:pStyle w:val="172"/>
      </w:pPr>
      <w:r>
        <w:rPr>
          <w:rFonts w:hint="eastAsia"/>
        </w:rPr>
        <w:t>竣工阶段，建筑拆除碳排放计算按本标准</w:t>
      </w:r>
      <w:r>
        <w:t>5</w:t>
      </w:r>
      <w:r>
        <w:rPr>
          <w:rFonts w:hint="eastAsia"/>
        </w:rPr>
        <w:t>.3.7，取建筑建造碳排放的10%。</w:t>
      </w:r>
    </w:p>
    <w:p>
      <w:pPr>
        <w:pStyle w:val="111"/>
        <w:spacing w:before="312" w:after="312"/>
      </w:pPr>
      <w:bookmarkStart w:id="99" w:name="_Toc166492076"/>
      <w:bookmarkStart w:id="100" w:name="_Toc169617607"/>
      <w:r>
        <w:rPr>
          <w:rFonts w:hint="eastAsia"/>
        </w:rPr>
        <w:t>运行阶段碳排放计算</w:t>
      </w:r>
      <w:bookmarkEnd w:id="99"/>
      <w:bookmarkEnd w:id="100"/>
    </w:p>
    <w:p>
      <w:pPr>
        <w:pStyle w:val="112"/>
        <w:spacing w:before="156" w:after="156"/>
      </w:pPr>
      <w:bookmarkStart w:id="101" w:name="_Toc169617608"/>
      <w:bookmarkStart w:id="102" w:name="_Toc166492077"/>
      <w:r>
        <w:rPr>
          <w:rFonts w:hint="eastAsia"/>
        </w:rPr>
        <w:t>一般规定</w:t>
      </w:r>
      <w:bookmarkEnd w:id="101"/>
      <w:bookmarkEnd w:id="102"/>
    </w:p>
    <w:p>
      <w:pPr>
        <w:pStyle w:val="172"/>
      </w:pPr>
      <w:r>
        <w:rPr>
          <w:rFonts w:hint="eastAsia"/>
        </w:rPr>
        <w:t>运行阶段，建筑碳排放计算在建筑正常投入运行一年后进行。</w:t>
      </w:r>
    </w:p>
    <w:p>
      <w:pPr>
        <w:pStyle w:val="172"/>
      </w:pPr>
      <w:r>
        <w:rPr>
          <w:rFonts w:hint="eastAsia"/>
        </w:rPr>
        <w:t>运行阶段，建筑碳排放计算主要采用清单法。</w:t>
      </w:r>
    </w:p>
    <w:p>
      <w:pPr>
        <w:pStyle w:val="172"/>
      </w:pPr>
      <w:r>
        <w:rPr>
          <w:rFonts w:hint="eastAsia"/>
        </w:rPr>
        <w:t>运行阶段，建筑碳排放计算数据来源应符合下列规定：</w:t>
      </w:r>
    </w:p>
    <w:p>
      <w:pPr>
        <w:pStyle w:val="116"/>
        <w:numPr>
          <w:ilvl w:val="1"/>
          <w:numId w:val="42"/>
        </w:numPr>
      </w:pPr>
      <w:r>
        <w:rPr>
          <w:rFonts w:hint="eastAsia"/>
        </w:rPr>
        <w:t>建材生产及运输碳排放计算应以工程竣工决算文件中的工程量清单为依据。</w:t>
      </w:r>
    </w:p>
    <w:p>
      <w:pPr>
        <w:pStyle w:val="116"/>
        <w:numPr>
          <w:ilvl w:val="1"/>
          <w:numId w:val="42"/>
        </w:numPr>
      </w:pPr>
      <w:r>
        <w:rPr>
          <w:rFonts w:hint="eastAsia"/>
        </w:rPr>
        <w:t>建筑建造碳排放计算应以工程建造过程实际消耗的能源种类和数量为依据。</w:t>
      </w:r>
    </w:p>
    <w:p>
      <w:pPr>
        <w:pStyle w:val="116"/>
        <w:numPr>
          <w:ilvl w:val="1"/>
          <w:numId w:val="42"/>
        </w:numPr>
      </w:pPr>
      <w:r>
        <w:rPr>
          <w:rFonts w:hint="eastAsia"/>
        </w:rPr>
        <w:t>建筑运行碳排放计算应采用建筑正常运行实际消耗能源产生的碳排放量。</w:t>
      </w:r>
    </w:p>
    <w:p>
      <w:pPr>
        <w:pStyle w:val="116"/>
        <w:numPr>
          <w:ilvl w:val="1"/>
          <w:numId w:val="42"/>
        </w:numPr>
      </w:pPr>
      <w:r>
        <w:rPr>
          <w:rFonts w:hint="eastAsia"/>
        </w:rPr>
        <w:t>建筑拆除碳排放计算宜为拆除过程实际消耗产生的碳排放量，当缺少相关数据时可采用经验值估算。</w:t>
      </w:r>
    </w:p>
    <w:p>
      <w:pPr>
        <w:pStyle w:val="112"/>
        <w:spacing w:before="156" w:after="156"/>
      </w:pPr>
      <w:bookmarkStart w:id="103" w:name="_Toc169617609"/>
      <w:bookmarkStart w:id="104" w:name="_Toc166492078"/>
      <w:r>
        <w:rPr>
          <w:rFonts w:hint="eastAsia"/>
        </w:rPr>
        <w:t>计算内容</w:t>
      </w:r>
      <w:bookmarkEnd w:id="103"/>
      <w:bookmarkEnd w:id="104"/>
    </w:p>
    <w:p>
      <w:pPr>
        <w:pStyle w:val="172"/>
      </w:pPr>
      <w:r>
        <w:rPr>
          <w:rFonts w:hint="eastAsia"/>
        </w:rPr>
        <w:t>建材生产及运输、建筑建造的碳排放计算方法和要求按本标准</w:t>
      </w:r>
      <w:r>
        <w:t>7</w:t>
      </w:r>
      <w:r>
        <w:rPr>
          <w:rFonts w:hint="eastAsia"/>
        </w:rPr>
        <w:t>.2节。</w:t>
      </w:r>
    </w:p>
    <w:p>
      <w:pPr>
        <w:pStyle w:val="172"/>
      </w:pPr>
      <w:r>
        <w:rPr>
          <w:rFonts w:hint="eastAsia"/>
        </w:rPr>
        <w:t>建筑运行碳排放计算范围应包括暖通空调、生活热水、照明、炊事及电梯、日常用水等在建筑运行期间的碳排放量，以及可再生能源、建筑碳汇的减碳量。</w:t>
      </w:r>
    </w:p>
    <w:p>
      <w:pPr>
        <w:pStyle w:val="172"/>
      </w:pPr>
      <w:r>
        <w:rPr>
          <w:rFonts w:hint="eastAsia"/>
        </w:rPr>
        <w:t>建筑运行碳排放为建筑运行期间消耗的各类能源折算的碳排放量之和，能源按种类分为电力、天然气、市政热力、柴油、自来水等。</w:t>
      </w:r>
    </w:p>
    <w:p>
      <w:pPr>
        <w:pStyle w:val="172"/>
      </w:pPr>
      <w:r>
        <w:rPr>
          <w:rFonts w:hint="eastAsia"/>
        </w:rPr>
        <w:t>建筑运行碳排放应按公式(</w:t>
      </w:r>
      <w:r>
        <w:t>41)</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YX</m:t>
            </m:r>
            <m:ctrlPr>
              <w:rPr>
                <w:rFonts w:ascii="Cambria Math" w:hAnsi="Cambria Math"/>
              </w:rPr>
            </m:ctrlPr>
          </m:sub>
        </m:sSub>
        <m:r>
          <m:rPr>
            <m:sty m:val="p"/>
          </m:rPr>
          <w:rPr>
            <w:rFonts w:ascii="Cambria Math" w:hAnsi="Cambria Math"/>
          </w:rPr>
          <m:t>=</m:t>
        </m:r>
        <m:f>
          <m:fPr>
            <m:ctrlPr>
              <w:rPr>
                <w:rFonts w:ascii="Cambria Math" w:hAnsi="Cambria Math"/>
              </w:rPr>
            </m:ctrlPr>
          </m:fPr>
          <m:num>
            <m:r>
              <m:rPr/>
              <w:rPr>
                <w:rFonts w:ascii="Cambria Math" w:hAnsi="Cambria Math"/>
              </w:rPr>
              <m:t>Y</m:t>
            </m:r>
            <m:d>
              <m:dPr>
                <m:begChr m:val="["/>
                <m:endChr m:val="]"/>
                <m:ctrlPr>
                  <w:rPr>
                    <w:rFonts w:ascii="Cambria Math" w:hAnsi="Cambria Math"/>
                    <w:i/>
                  </w:rPr>
                </m:ctrlPr>
              </m:dPr>
              <m:e>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d>
                      <m:dPr>
                        <m:ctrlPr>
                          <w:rPr>
                            <w:rFonts w:ascii="Cambria Math" w:hAnsi="Cambria Math"/>
                            <w:i/>
                          </w:rPr>
                        </m:ctrlPr>
                      </m:dPr>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EF</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m:t>
                        </m:r>
                        <m:ctrlPr>
                          <w:rPr>
                            <w:rFonts w:ascii="Cambria Math" w:hAnsi="Cambria Math"/>
                            <w:i/>
                          </w:rPr>
                        </m:ctrlPr>
                      </m:sub>
                    </m:sSub>
                    <m:ctrlPr>
                      <w:rPr>
                        <w:rFonts w:ascii="Cambria Math" w:hAnsi="Cambria Math"/>
                        <w:i/>
                      </w:rPr>
                    </m:ctrlPr>
                  </m:e>
                </m:nary>
                <m:ctrlPr>
                  <w:rPr>
                    <w:rFonts w:ascii="Cambria Math" w:hAnsi="Cambria Math"/>
                    <w:i/>
                  </w:rPr>
                </m:ctrlPr>
              </m:e>
            </m:d>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3"/>
        <w:ind w:firstLine="420"/>
      </w:pPr>
      <w:r>
        <w:rPr>
          <w:rFonts w:hint="eastAsia"/>
        </w:rPr>
        <w:t>式中：</w:t>
      </w:r>
    </w:p>
    <w:p>
      <w:pPr>
        <w:pStyle w:val="63"/>
        <w:ind w:firstLine="420"/>
      </w:pPr>
      <w:r>
        <w:rPr>
          <w:rFonts w:hint="eastAsia"/>
        </w:rPr>
        <w:t>C</w:t>
      </w:r>
      <w:r>
        <w:rPr>
          <w:rFonts w:hint="eastAsia"/>
          <w:vertAlign w:val="subscript"/>
        </w:rPr>
        <w:t>YX</w:t>
      </w:r>
      <w:r>
        <w:rPr>
          <w:rFonts w:hint="eastAsia"/>
        </w:rPr>
        <w:t>—</w:t>
      </w:r>
      <w:r>
        <w:t>建筑</w:t>
      </w:r>
      <w:r>
        <w:rPr>
          <w:rFonts w:hint="eastAsia"/>
        </w:rPr>
        <w:t>运行碳排放量（tCO</w:t>
      </w:r>
      <w:r>
        <w:rPr>
          <w:rFonts w:hint="eastAsia"/>
          <w:vertAlign w:val="subscript"/>
        </w:rPr>
        <w:t>2</w:t>
      </w:r>
      <w:r>
        <w:rPr>
          <w:rFonts w:hint="eastAsia"/>
        </w:rPr>
        <w:t>e）；</w:t>
      </w:r>
    </w:p>
    <w:p>
      <w:pPr>
        <w:pStyle w:val="63"/>
        <w:ind w:firstLine="420"/>
      </w:pPr>
      <w:r>
        <w:rPr>
          <w:rFonts w:hint="eastAsia"/>
        </w:rPr>
        <w:t>E</w:t>
      </w:r>
      <w:r>
        <w:rPr>
          <w:rFonts w:hint="eastAsia"/>
          <w:vertAlign w:val="subscript"/>
        </w:rPr>
        <w:t>i</w:t>
      </w:r>
      <w:r>
        <w:rPr>
          <w:rFonts w:hint="eastAsia"/>
        </w:rPr>
        <w:t>—用能系统每年消耗第i种能源的数量（单位/a）；</w:t>
      </w:r>
    </w:p>
    <w:p>
      <w:pPr>
        <w:pStyle w:val="63"/>
        <w:ind w:firstLine="420"/>
      </w:pPr>
      <w:r>
        <w:t>EF</w:t>
      </w:r>
      <w:r>
        <w:rPr>
          <w:rFonts w:hint="eastAsia"/>
          <w:vertAlign w:val="subscript"/>
        </w:rPr>
        <w:t>i</w:t>
      </w:r>
      <w:r>
        <w:rPr>
          <w:rFonts w:hint="eastAsia"/>
        </w:rPr>
        <w:t>—第i种能源的碳排放因子（kgCO</w:t>
      </w:r>
      <w:r>
        <w:rPr>
          <w:rFonts w:hint="eastAsia"/>
          <w:vertAlign w:val="subscript"/>
        </w:rPr>
        <w:t>2</w:t>
      </w:r>
      <w:r>
        <w:rPr>
          <w:rFonts w:hint="eastAsia"/>
        </w:rPr>
        <w:t>e/单位），按附录</w:t>
      </w:r>
      <w:r>
        <w:t>D</w:t>
      </w:r>
      <w:r>
        <w:rPr>
          <w:rFonts w:hint="eastAsia"/>
        </w:rPr>
        <w:t>取值；</w:t>
      </w:r>
    </w:p>
    <w:p>
      <w:pPr>
        <w:pStyle w:val="63"/>
        <w:ind w:firstLine="420"/>
      </w:pPr>
      <w:r>
        <w:rPr>
          <w:rFonts w:hint="eastAsia"/>
        </w:rPr>
        <w:t>C</w:t>
      </w:r>
      <w:r>
        <w:rPr>
          <w:rFonts w:hint="eastAsia"/>
          <w:vertAlign w:val="subscript"/>
        </w:rPr>
        <w:t>p</w:t>
      </w:r>
      <w:r>
        <w:rPr>
          <w:rFonts w:hint="eastAsia"/>
        </w:rPr>
        <w:t>—建筑碳汇年减碳量（kgCO</w:t>
      </w:r>
      <w:r>
        <w:rPr>
          <w:rFonts w:hint="eastAsia"/>
          <w:vertAlign w:val="subscript"/>
        </w:rPr>
        <w:t>2</w:t>
      </w:r>
      <w:r>
        <w:rPr>
          <w:rFonts w:hint="eastAsia"/>
        </w:rPr>
        <w:t>e</w:t>
      </w:r>
      <w:r>
        <w:t>/</w:t>
      </w:r>
      <w:r>
        <w:rPr>
          <w:rFonts w:hint="eastAsia"/>
        </w:rPr>
        <w:t>a）；</w:t>
      </w:r>
    </w:p>
    <w:p>
      <w:pPr>
        <w:pStyle w:val="63"/>
        <w:ind w:firstLine="420"/>
      </w:pPr>
      <w:r>
        <w:rPr>
          <w:rFonts w:hint="eastAsia"/>
        </w:rPr>
        <w:t>Y—建筑使用寿命（a）。</w:t>
      </w:r>
    </w:p>
    <w:p>
      <w:pPr>
        <w:pStyle w:val="172"/>
      </w:pPr>
      <w:r>
        <w:rPr>
          <w:rFonts w:hint="eastAsia"/>
        </w:rPr>
        <w:t>建筑各类能源消耗量数据应真实、准确，且符合下列规定：</w:t>
      </w:r>
    </w:p>
    <w:p>
      <w:pPr>
        <w:pStyle w:val="116"/>
        <w:numPr>
          <w:ilvl w:val="1"/>
          <w:numId w:val="43"/>
        </w:numPr>
      </w:pPr>
      <w:r>
        <w:rPr>
          <w:rFonts w:hint="eastAsia"/>
        </w:rPr>
        <w:t>通过统计消费账单获取能源消耗量的，要核查能源账单的真实性、有效性。</w:t>
      </w:r>
    </w:p>
    <w:p>
      <w:pPr>
        <w:pStyle w:val="116"/>
        <w:numPr>
          <w:ilvl w:val="1"/>
          <w:numId w:val="43"/>
        </w:numPr>
      </w:pPr>
      <w:r>
        <w:rPr>
          <w:rFonts w:hint="eastAsia"/>
        </w:rPr>
        <w:t>通过建筑能源监管系统获取能源消耗量的，宜优先对计量装置的精确性进行检定，只有精确性符合计量要求的计量数据才能作为计算的依据。</w:t>
      </w:r>
    </w:p>
    <w:p>
      <w:pPr>
        <w:pStyle w:val="172"/>
      </w:pPr>
      <w:r>
        <w:rPr>
          <w:rFonts w:hint="eastAsia"/>
        </w:rPr>
        <w:t>进行暖通空调系统、生活热水系统、照明和电梯系统能耗以及可再生能源系统供能量计算应满足现行国家标准《建筑碳排放计算标准》GB/T 51366第4章相关要求。</w:t>
      </w:r>
    </w:p>
    <w:p>
      <w:pPr>
        <w:pStyle w:val="172"/>
      </w:pPr>
      <w:r>
        <w:rPr>
          <w:rFonts w:hint="eastAsia"/>
        </w:rPr>
        <w:t>建筑碳汇主要来自于建筑绿化，其减碳量计算公式详见</w:t>
      </w:r>
      <w:r>
        <w:t>6</w:t>
      </w:r>
      <w:r>
        <w:rPr>
          <w:rFonts w:hint="eastAsia"/>
        </w:rPr>
        <w:t>.2.27。</w:t>
      </w:r>
    </w:p>
    <w:p>
      <w:pPr>
        <w:pStyle w:val="172"/>
      </w:pPr>
      <w:r>
        <w:rPr>
          <w:rFonts w:hint="eastAsia"/>
        </w:rPr>
        <w:t>建筑拆除碳排放应包括建筑拆除过程中人工拆除和机具机械拆除使用的机械设备消耗的各种能源动力产生的碳排放。</w:t>
      </w:r>
    </w:p>
    <w:p>
      <w:pPr>
        <w:pStyle w:val="172"/>
      </w:pPr>
      <w:r>
        <w:rPr>
          <w:rFonts w:hint="eastAsia"/>
        </w:rPr>
        <w:t>建筑拆除碳排放应按公式(</w:t>
      </w:r>
      <w:r>
        <w:t>42)</w:t>
      </w:r>
      <w:r>
        <w:rPr>
          <w:rFonts w:hint="eastAsia"/>
        </w:rPr>
        <w:t>计算：</w:t>
      </w:r>
    </w:p>
    <w:p>
      <w:pPr>
        <w:pStyle w:val="120"/>
      </w:pPr>
      <w:r>
        <w:tab/>
      </w:r>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w:rPr>
                <w:rFonts w:ascii="Cambria Math" w:hAnsi="Cambria Math"/>
              </w:rPr>
              <m:t>CC</m:t>
            </m:r>
            <m:ctrlPr>
              <w:rPr>
                <w:rFonts w:ascii="Cambria Math" w:hAnsi="Cambria Math"/>
              </w:rPr>
            </m:ctrlPr>
          </m:sub>
        </m:sSub>
        <m:r>
          <m:rPr>
            <m:sty m:val="p"/>
          </m:rPr>
          <w:rPr>
            <w:rFonts w:ascii="Cambria Math" w:hAnsi="Cambria Math"/>
          </w:rPr>
          <m:t>=</m:t>
        </m:r>
        <m:f>
          <m:fPr>
            <m:ctrlPr>
              <w:rPr>
                <w:rFonts w:ascii="Cambria Math" w:hAnsi="Cambria Math"/>
              </w:rPr>
            </m:ctrlPr>
          </m:fPr>
          <m:num>
            <m:nary>
              <m:naryPr>
                <m:chr m:val="∑"/>
                <m:limLoc m:val="subSup"/>
                <m:ctrlPr>
                  <w:rPr>
                    <w:rFonts w:ascii="Cambria Math" w:hAnsi="Cambria Math"/>
                    <w:i/>
                  </w:rPr>
                </m:ctrlPr>
              </m:naryPr>
              <m:sub>
                <m:r>
                  <m:rPr/>
                  <w:rPr>
                    <w:rFonts w:ascii="Cambria Math" w:hAnsi="Cambria Math"/>
                  </w:rPr>
                  <m:t>i=1</m:t>
                </m:r>
                <m:ctrlPr>
                  <w:rPr>
                    <w:rFonts w:ascii="Cambria Math" w:hAnsi="Cambria Math"/>
                    <w:i/>
                  </w:rPr>
                </m:ctrlPr>
              </m:sub>
              <m:sup>
                <m:r>
                  <m:rPr/>
                  <w:rPr>
                    <w:rFonts w:ascii="Cambria Math" w:hAnsi="Cambria Math"/>
                  </w:rPr>
                  <m:t>n</m:t>
                </m:r>
                <m:ctrlPr>
                  <w:rPr>
                    <w:rFonts w:ascii="Cambria Math" w:hAnsi="Cambria Math"/>
                    <w:i/>
                  </w:rPr>
                </m:ctrlPr>
              </m:sup>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cc</m:t>
                    </m:r>
                    <m:r>
                      <m:rPr>
                        <m:sty m:val="p"/>
                      </m:rPr>
                      <w:rPr>
                        <w:rFonts w:hint="eastAsia" w:ascii="Cambria Math" w:hAnsi="Cambria Math"/>
                      </w:rPr>
                      <m:t>,</m:t>
                    </m:r>
                    <m:r>
                      <m:rPr>
                        <m:sty m:val="p"/>
                      </m:rPr>
                      <w:rPr>
                        <w:rFonts w:ascii="Cambria Math" w:hAnsi="Cambria Math"/>
                      </w:rPr>
                      <m:t>i</m:t>
                    </m:r>
                    <m:ctrlPr>
                      <w:rPr>
                        <w:rFonts w:ascii="Cambria Math" w:hAnsi="Cambria Math"/>
                        <w:i/>
                      </w:rPr>
                    </m:ctrlPr>
                  </m:sub>
                </m:sSub>
                <m:sSub>
                  <m:sSubPr>
                    <m:ctrlPr>
                      <w:rPr>
                        <w:rFonts w:ascii="Cambria Math" w:hAnsi="Cambria Math"/>
                        <w:i/>
                      </w:rPr>
                    </m:ctrlPr>
                  </m:sSubPr>
                  <m:e>
                    <m:r>
                      <m:rPr/>
                      <w:rPr>
                        <w:rFonts w:ascii="Cambria Math" w:hAnsi="Cambria Math"/>
                      </w:rPr>
                      <m:t>EF</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ctrlPr>
              <w:rPr>
                <w:rFonts w:ascii="Cambria Math" w:hAnsi="Cambria Math"/>
              </w:rPr>
            </m:ctrlPr>
          </m:num>
          <m:den>
            <m:r>
              <m:rPr/>
              <w:rPr>
                <w:rFonts w:ascii="Cambria Math" w:hAnsi="Cambria Math"/>
              </w:rPr>
              <m:t>1000</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62"/>
        <w:ind w:firstLine="420"/>
      </w:pPr>
      <w:r>
        <w:rPr>
          <w:rFonts w:hint="eastAsia"/>
        </w:rPr>
        <w:t>式中：</w:t>
      </w:r>
    </w:p>
    <w:p>
      <w:pPr>
        <w:pStyle w:val="63"/>
        <w:ind w:firstLine="420"/>
      </w:pPr>
      <w:r>
        <w:rPr>
          <w:rFonts w:hint="eastAsia"/>
        </w:rPr>
        <w:t>C</w:t>
      </w:r>
      <w:r>
        <w:rPr>
          <w:vertAlign w:val="subscript"/>
        </w:rPr>
        <w:t>CC</w:t>
      </w:r>
      <w:r>
        <w:rPr>
          <w:rFonts w:hint="eastAsia"/>
        </w:rPr>
        <w:t>—建筑拆除碳排放量（tCO</w:t>
      </w:r>
      <w:r>
        <w:rPr>
          <w:rFonts w:hint="eastAsia"/>
          <w:vertAlign w:val="subscript"/>
        </w:rPr>
        <w:t>2</w:t>
      </w:r>
      <w:r>
        <w:rPr>
          <w:rFonts w:hint="eastAsia"/>
        </w:rPr>
        <w:t>e）；</w:t>
      </w:r>
    </w:p>
    <w:p>
      <w:pPr>
        <w:pStyle w:val="63"/>
        <w:ind w:firstLine="420"/>
      </w:pPr>
      <w:r>
        <w:t>E</w:t>
      </w:r>
      <w:r>
        <w:rPr>
          <w:rFonts w:hint="eastAsia"/>
          <w:vertAlign w:val="subscript"/>
        </w:rPr>
        <w:t>cc,i</w:t>
      </w:r>
      <w:r>
        <w:rPr>
          <w:rFonts w:hint="eastAsia"/>
        </w:rPr>
        <w:t>—建筑拆除过程消耗第i种能源的数量（单位/a）；</w:t>
      </w:r>
    </w:p>
    <w:p>
      <w:pPr>
        <w:pStyle w:val="63"/>
        <w:ind w:firstLine="420"/>
      </w:pPr>
      <w:r>
        <w:t>EF</w:t>
      </w:r>
      <w:r>
        <w:rPr>
          <w:rFonts w:hint="eastAsia"/>
          <w:vertAlign w:val="subscript"/>
        </w:rPr>
        <w:t>i</w:t>
      </w:r>
      <w:r>
        <w:rPr>
          <w:rFonts w:hint="eastAsia"/>
        </w:rPr>
        <w:t>—第i种能源的碳排放因子（kgCO</w:t>
      </w:r>
      <w:r>
        <w:rPr>
          <w:rFonts w:hint="eastAsia"/>
          <w:vertAlign w:val="subscript"/>
        </w:rPr>
        <w:t>2</w:t>
      </w:r>
      <w:r>
        <w:rPr>
          <w:rFonts w:hint="eastAsia"/>
        </w:rPr>
        <w:t>e/单位）。</w:t>
      </w:r>
    </w:p>
    <w:p>
      <w:pPr>
        <w:pStyle w:val="172"/>
      </w:pPr>
      <w:r>
        <w:rPr>
          <w:rFonts w:hint="eastAsia"/>
        </w:rPr>
        <w:t>安装有碳排放监测系统的项目，优先采用碳排放监测系统的统计数据，宜对装置的精确性进行检定，只有精确性符合计量要求的数据才能作为计算的依据。</w:t>
      </w:r>
    </w:p>
    <w:p>
      <w:pPr>
        <w:pStyle w:val="63"/>
        <w:ind w:firstLine="420"/>
      </w:pPr>
    </w:p>
    <w:p>
      <w:pPr>
        <w:pStyle w:val="63"/>
        <w:ind w:firstLine="420"/>
      </w:pPr>
    </w:p>
    <w:p>
      <w:pPr>
        <w:pStyle w:val="63"/>
        <w:ind w:firstLine="420"/>
      </w:pPr>
    </w:p>
    <w:p>
      <w:pPr>
        <w:pStyle w:val="63"/>
        <w:ind w:firstLine="420"/>
      </w:pPr>
    </w:p>
    <w:p>
      <w:pPr>
        <w:pStyle w:val="63"/>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205"/>
      </w:pPr>
      <w:bookmarkStart w:id="105" w:name="BookMark5"/>
    </w:p>
    <w:p>
      <w:pPr>
        <w:pStyle w:val="206"/>
      </w:pPr>
    </w:p>
    <w:p>
      <w:pPr>
        <w:pStyle w:val="83"/>
        <w:spacing w:after="156"/>
      </w:pPr>
      <w:r>
        <w:br w:type="textWrapping"/>
      </w:r>
      <w:bookmarkStart w:id="106" w:name="_Toc166492079"/>
      <w:bookmarkStart w:id="107" w:name="_Toc169617610"/>
      <w:r>
        <w:rPr>
          <w:rFonts w:hint="eastAsia"/>
        </w:rPr>
        <w:t>（资料性）</w:t>
      </w:r>
      <w:r>
        <w:br w:type="textWrapping"/>
      </w:r>
      <w:r>
        <w:rPr>
          <w:rFonts w:hint="eastAsia"/>
        </w:rPr>
        <w:t>民用建筑碳排放计算指标汇总表</w:t>
      </w:r>
      <w:bookmarkEnd w:id="106"/>
      <w:bookmarkEnd w:id="107"/>
    </w:p>
    <w:p>
      <w:pPr>
        <w:pStyle w:val="84"/>
        <w:numPr>
          <w:ilvl w:val="0"/>
          <w:numId w:val="0"/>
        </w:numPr>
        <w:spacing w:before="156" w:after="156"/>
      </w:pPr>
      <w:r>
        <w:rPr>
          <w:rFonts w:hint="eastAsia"/>
        </w:rPr>
        <w:t>表A</w:t>
      </w:r>
      <w:r>
        <w:t xml:space="preserve">.1 </w:t>
      </w:r>
      <w:r>
        <w:rPr>
          <w:rFonts w:hint="eastAsia"/>
        </w:rPr>
        <w:t>民用建筑碳排放计算指标汇总表</w:t>
      </w:r>
    </w:p>
    <w:tbl>
      <w:tblPr>
        <w:tblStyle w:val="31"/>
        <w:tblW w:w="510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1871"/>
        <w:gridCol w:w="91"/>
        <w:gridCol w:w="1569"/>
        <w:gridCol w:w="517"/>
        <w:gridCol w:w="1393"/>
        <w:gridCol w:w="440"/>
        <w:gridCol w:w="24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项目名称</w:t>
            </w:r>
          </w:p>
        </w:tc>
        <w:tc>
          <w:tcPr>
            <w:tcW w:w="8107" w:type="dxa"/>
            <w:gridSpan w:val="7"/>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项目地址</w:t>
            </w:r>
          </w:p>
        </w:tc>
        <w:tc>
          <w:tcPr>
            <w:tcW w:w="8107" w:type="dxa"/>
            <w:gridSpan w:val="7"/>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建筑工程</w:t>
            </w:r>
          </w:p>
        </w:tc>
        <w:tc>
          <w:tcPr>
            <w:tcW w:w="8107" w:type="dxa"/>
            <w:gridSpan w:val="7"/>
            <w:shd w:val="clear" w:color="auto" w:fill="auto"/>
            <w:vAlign w:val="center"/>
          </w:tcPr>
          <w:p>
            <w:pPr>
              <w:widowControl/>
              <w:kinsoku w:val="0"/>
              <w:spacing w:line="240" w:lineRule="auto"/>
              <w:jc w:val="center"/>
              <w:rPr>
                <w:rFonts w:ascii="宋体" w:hAnsi="宋体"/>
                <w:kern w:val="0"/>
              </w:rPr>
            </w:pPr>
            <w:r>
              <w:rPr>
                <w:rFonts w:ascii="宋体" w:hAnsi="宋体"/>
                <w:kern w:val="0"/>
              </w:rPr>
              <w:t>□居住建筑  □公共建筑（宾馆/商业/办公等）  □其他建筑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9" w:type="dxa"/>
            <w:shd w:val="clear" w:color="auto" w:fill="auto"/>
            <w:vAlign w:val="center"/>
          </w:tcPr>
          <w:p>
            <w:pPr>
              <w:widowControl/>
              <w:kinsoku w:val="0"/>
              <w:spacing w:line="240" w:lineRule="auto"/>
              <w:rPr>
                <w:rFonts w:ascii="宋体" w:hAnsi="宋体"/>
                <w:kern w:val="0"/>
              </w:rPr>
            </w:pPr>
            <w:r>
              <w:rPr>
                <w:rFonts w:hint="eastAsia" w:ascii="宋体" w:hAnsi="宋体"/>
                <w:kern w:val="0"/>
              </w:rPr>
              <w:t>时间节点</w:t>
            </w:r>
          </w:p>
        </w:tc>
        <w:tc>
          <w:tcPr>
            <w:tcW w:w="1916" w:type="dxa"/>
            <w:gridSpan w:val="2"/>
            <w:shd w:val="clear" w:color="auto" w:fill="auto"/>
            <w:vAlign w:val="center"/>
          </w:tcPr>
          <w:p>
            <w:pPr>
              <w:widowControl/>
              <w:kinsoku w:val="0"/>
              <w:spacing w:line="240" w:lineRule="auto"/>
              <w:rPr>
                <w:rFonts w:ascii="宋体" w:hAnsi="宋体"/>
                <w:kern w:val="0"/>
              </w:rPr>
            </w:pPr>
            <w:r>
              <w:rPr>
                <w:rFonts w:ascii="宋体" w:hAnsi="宋体"/>
                <w:kern w:val="0"/>
              </w:rPr>
              <w:t>开工：</w:t>
            </w:r>
          </w:p>
        </w:tc>
        <w:tc>
          <w:tcPr>
            <w:tcW w:w="2037" w:type="dxa"/>
            <w:gridSpan w:val="2"/>
            <w:shd w:val="clear" w:color="auto" w:fill="auto"/>
            <w:vAlign w:val="center"/>
          </w:tcPr>
          <w:p>
            <w:pPr>
              <w:widowControl/>
              <w:kinsoku w:val="0"/>
              <w:spacing w:line="240" w:lineRule="auto"/>
              <w:rPr>
                <w:rFonts w:ascii="宋体" w:hAnsi="宋体"/>
                <w:kern w:val="0"/>
              </w:rPr>
            </w:pPr>
            <w:r>
              <w:rPr>
                <w:rFonts w:ascii="宋体" w:hAnsi="宋体"/>
                <w:kern w:val="0"/>
              </w:rPr>
              <w:t>竣工：</w:t>
            </w:r>
          </w:p>
        </w:tc>
        <w:tc>
          <w:tcPr>
            <w:tcW w:w="1790" w:type="dxa"/>
            <w:gridSpan w:val="2"/>
            <w:shd w:val="clear" w:color="auto" w:fill="auto"/>
            <w:vAlign w:val="center"/>
          </w:tcPr>
          <w:p>
            <w:pPr>
              <w:widowControl/>
              <w:kinsoku w:val="0"/>
              <w:spacing w:line="240" w:lineRule="auto"/>
              <w:rPr>
                <w:rFonts w:ascii="宋体" w:hAnsi="宋体"/>
                <w:kern w:val="0"/>
              </w:rPr>
            </w:pPr>
            <w:r>
              <w:rPr>
                <w:rFonts w:ascii="宋体" w:hAnsi="宋体"/>
                <w:kern w:val="0"/>
              </w:rPr>
              <w:t>运行：</w:t>
            </w:r>
          </w:p>
        </w:tc>
        <w:tc>
          <w:tcPr>
            <w:tcW w:w="2364" w:type="dxa"/>
            <w:shd w:val="clear" w:color="auto" w:fill="auto"/>
            <w:vAlign w:val="center"/>
          </w:tcPr>
          <w:p>
            <w:pPr>
              <w:widowControl/>
              <w:kinsoku w:val="0"/>
              <w:spacing w:line="240" w:lineRule="auto"/>
              <w:rPr>
                <w:rFonts w:ascii="宋体" w:hAnsi="宋体"/>
                <w:kern w:val="0"/>
              </w:rPr>
            </w:pPr>
            <w:r>
              <w:rPr>
                <w:rFonts w:ascii="宋体" w:hAnsi="宋体"/>
                <w:kern w:val="0"/>
              </w:rPr>
              <w:t>设计寿命：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建筑面积</w:t>
            </w:r>
          </w:p>
          <w:p>
            <w:pPr>
              <w:widowControl/>
              <w:kinsoku w:val="0"/>
              <w:spacing w:line="240" w:lineRule="auto"/>
              <w:jc w:val="center"/>
              <w:rPr>
                <w:rFonts w:ascii="宋体" w:hAnsi="宋体"/>
                <w:kern w:val="0"/>
              </w:rPr>
            </w:pPr>
            <w:r>
              <w:rPr>
                <w:rFonts w:ascii="宋体" w:hAnsi="宋体"/>
                <w:kern w:val="0"/>
              </w:rPr>
              <w:t>（m</w:t>
            </w:r>
            <w:r>
              <w:rPr>
                <w:rFonts w:ascii="宋体" w:hAnsi="宋体"/>
                <w:kern w:val="0"/>
                <w:vertAlign w:val="superscript"/>
              </w:rPr>
              <w:t>2</w:t>
            </w:r>
            <w:r>
              <w:rPr>
                <w:rFonts w:ascii="宋体" w:hAnsi="宋体"/>
                <w:kern w:val="0"/>
              </w:rPr>
              <w:t>）</w:t>
            </w:r>
          </w:p>
        </w:tc>
        <w:tc>
          <w:tcPr>
            <w:tcW w:w="1916"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地上</w:t>
            </w:r>
          </w:p>
        </w:tc>
        <w:tc>
          <w:tcPr>
            <w:tcW w:w="2037" w:type="dxa"/>
            <w:gridSpan w:val="2"/>
            <w:shd w:val="clear" w:color="auto" w:fill="auto"/>
            <w:vAlign w:val="center"/>
          </w:tcPr>
          <w:p>
            <w:pPr>
              <w:widowControl/>
              <w:kinsoku w:val="0"/>
              <w:spacing w:line="240" w:lineRule="auto"/>
              <w:jc w:val="center"/>
              <w:rPr>
                <w:rFonts w:ascii="宋体" w:hAnsi="宋体"/>
                <w:kern w:val="0"/>
              </w:rPr>
            </w:pPr>
          </w:p>
        </w:tc>
        <w:tc>
          <w:tcPr>
            <w:tcW w:w="1790"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地下</w:t>
            </w:r>
          </w:p>
        </w:tc>
        <w:tc>
          <w:tcPr>
            <w:tcW w:w="2364" w:type="dxa"/>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建筑层数</w:t>
            </w:r>
          </w:p>
        </w:tc>
        <w:tc>
          <w:tcPr>
            <w:tcW w:w="1916"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地上</w:t>
            </w:r>
          </w:p>
        </w:tc>
        <w:tc>
          <w:tcPr>
            <w:tcW w:w="2037" w:type="dxa"/>
            <w:gridSpan w:val="2"/>
            <w:shd w:val="clear" w:color="auto" w:fill="auto"/>
            <w:vAlign w:val="center"/>
          </w:tcPr>
          <w:p>
            <w:pPr>
              <w:widowControl/>
              <w:kinsoku w:val="0"/>
              <w:spacing w:line="240" w:lineRule="auto"/>
              <w:jc w:val="center"/>
              <w:rPr>
                <w:rFonts w:ascii="宋体" w:hAnsi="宋体"/>
                <w:kern w:val="0"/>
              </w:rPr>
            </w:pPr>
          </w:p>
        </w:tc>
        <w:tc>
          <w:tcPr>
            <w:tcW w:w="1790"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地下</w:t>
            </w:r>
          </w:p>
        </w:tc>
        <w:tc>
          <w:tcPr>
            <w:tcW w:w="2364" w:type="dxa"/>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减碳措施</w:t>
            </w:r>
          </w:p>
        </w:tc>
        <w:tc>
          <w:tcPr>
            <w:tcW w:w="1916"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可再生能源</w:t>
            </w:r>
          </w:p>
        </w:tc>
        <w:tc>
          <w:tcPr>
            <w:tcW w:w="2037" w:type="dxa"/>
            <w:gridSpan w:val="2"/>
            <w:shd w:val="clear" w:color="auto" w:fill="auto"/>
            <w:vAlign w:val="center"/>
          </w:tcPr>
          <w:p>
            <w:pPr>
              <w:widowControl/>
              <w:kinsoku w:val="0"/>
              <w:spacing w:line="240" w:lineRule="auto"/>
              <w:jc w:val="center"/>
              <w:rPr>
                <w:rFonts w:ascii="宋体" w:hAnsi="宋体"/>
                <w:kern w:val="0"/>
              </w:rPr>
            </w:pPr>
          </w:p>
        </w:tc>
        <w:tc>
          <w:tcPr>
            <w:tcW w:w="1790" w:type="dxa"/>
            <w:gridSpan w:val="2"/>
            <w:shd w:val="clear" w:color="auto" w:fill="auto"/>
            <w:vAlign w:val="center"/>
          </w:tcPr>
          <w:p>
            <w:pPr>
              <w:widowControl/>
              <w:kinsoku w:val="0"/>
              <w:spacing w:line="240" w:lineRule="auto"/>
              <w:jc w:val="center"/>
              <w:rPr>
                <w:rFonts w:ascii="宋体" w:hAnsi="宋体"/>
                <w:kern w:val="0"/>
              </w:rPr>
            </w:pPr>
            <w:r>
              <w:rPr>
                <w:rFonts w:ascii="宋体" w:hAnsi="宋体"/>
                <w:kern w:val="0"/>
              </w:rPr>
              <w:t>绿地面积（m</w:t>
            </w:r>
            <w:r>
              <w:rPr>
                <w:rFonts w:ascii="宋体" w:hAnsi="宋体"/>
                <w:kern w:val="0"/>
                <w:vertAlign w:val="superscript"/>
              </w:rPr>
              <w:t>2</w:t>
            </w:r>
            <w:r>
              <w:rPr>
                <w:rFonts w:ascii="宋体" w:hAnsi="宋体"/>
                <w:kern w:val="0"/>
              </w:rPr>
              <w:t>）</w:t>
            </w:r>
          </w:p>
        </w:tc>
        <w:tc>
          <w:tcPr>
            <w:tcW w:w="2364" w:type="dxa"/>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shd w:val="clear" w:color="auto" w:fill="auto"/>
            <w:vAlign w:val="center"/>
          </w:tcPr>
          <w:p>
            <w:pPr>
              <w:widowControl/>
              <w:kinsoku w:val="0"/>
              <w:spacing w:line="240" w:lineRule="auto"/>
              <w:jc w:val="center"/>
              <w:rPr>
                <w:rFonts w:ascii="宋体" w:hAnsi="宋体"/>
                <w:kern w:val="0"/>
              </w:rPr>
            </w:pPr>
            <w:r>
              <w:rPr>
                <w:rFonts w:ascii="宋体" w:hAnsi="宋体"/>
                <w:kern w:val="0"/>
              </w:rPr>
              <w:t>计算</w:t>
            </w:r>
          </w:p>
          <w:p>
            <w:pPr>
              <w:widowControl/>
              <w:kinsoku w:val="0"/>
              <w:spacing w:line="240" w:lineRule="auto"/>
              <w:jc w:val="center"/>
              <w:rPr>
                <w:rFonts w:ascii="宋体" w:hAnsi="宋体"/>
                <w:kern w:val="0"/>
              </w:rPr>
            </w:pPr>
            <w:r>
              <w:rPr>
                <w:rFonts w:ascii="宋体" w:hAnsi="宋体"/>
                <w:kern w:val="0"/>
              </w:rPr>
              <w:t>阶段</w:t>
            </w:r>
          </w:p>
        </w:tc>
        <w:tc>
          <w:tcPr>
            <w:tcW w:w="8107" w:type="dxa"/>
            <w:gridSpan w:val="7"/>
            <w:shd w:val="clear" w:color="auto" w:fill="auto"/>
            <w:vAlign w:val="center"/>
          </w:tcPr>
          <w:p>
            <w:pPr>
              <w:widowControl/>
              <w:kinsoku w:val="0"/>
              <w:spacing w:line="240" w:lineRule="auto"/>
              <w:jc w:val="center"/>
              <w:rPr>
                <w:rFonts w:ascii="宋体" w:hAnsi="宋体"/>
                <w:kern w:val="0"/>
              </w:rPr>
            </w:pPr>
            <w:r>
              <w:rPr>
                <w:rFonts w:ascii="宋体" w:hAnsi="宋体"/>
                <w:kern w:val="0"/>
              </w:rPr>
              <w:t>□</w:t>
            </w:r>
            <w:r>
              <w:rPr>
                <w:rFonts w:hint="eastAsia" w:ascii="宋体" w:hAnsi="宋体"/>
                <w:kern w:val="0"/>
              </w:rPr>
              <w:t>可行性研究</w:t>
            </w:r>
            <w:r>
              <w:rPr>
                <w:rFonts w:ascii="宋体" w:hAnsi="宋体"/>
                <w:kern w:val="0"/>
              </w:rPr>
              <w:t>阶段  □</w:t>
            </w:r>
            <w:r>
              <w:rPr>
                <w:rFonts w:hint="eastAsia" w:ascii="宋体" w:hAnsi="宋体"/>
                <w:kern w:val="0"/>
              </w:rPr>
              <w:t>方案设计</w:t>
            </w:r>
            <w:r>
              <w:rPr>
                <w:rFonts w:ascii="宋体" w:hAnsi="宋体"/>
                <w:kern w:val="0"/>
              </w:rPr>
              <w:t>阶段</w:t>
            </w:r>
            <w:r>
              <w:rPr>
                <w:rFonts w:hint="eastAsia" w:ascii="宋体" w:hAnsi="宋体"/>
                <w:kern w:val="0"/>
              </w:rPr>
              <w:t xml:space="preserve">  </w:t>
            </w:r>
            <w:r>
              <w:rPr>
                <w:rFonts w:ascii="宋体" w:hAnsi="宋体"/>
                <w:kern w:val="0"/>
              </w:rPr>
              <w:t>□</w:t>
            </w:r>
            <w:r>
              <w:rPr>
                <w:rFonts w:hint="eastAsia" w:ascii="宋体" w:hAnsi="宋体"/>
                <w:kern w:val="0"/>
              </w:rPr>
              <w:t>施工图</w:t>
            </w:r>
            <w:r>
              <w:rPr>
                <w:rFonts w:ascii="宋体" w:hAnsi="宋体"/>
                <w:kern w:val="0"/>
              </w:rPr>
              <w:t xml:space="preserve">设计阶段  </w:t>
            </w:r>
          </w:p>
          <w:p>
            <w:pPr>
              <w:widowControl/>
              <w:kinsoku w:val="0"/>
              <w:spacing w:line="240" w:lineRule="auto"/>
              <w:jc w:val="center"/>
              <w:rPr>
                <w:rFonts w:ascii="宋体" w:hAnsi="宋体"/>
                <w:kern w:val="0"/>
              </w:rPr>
            </w:pPr>
            <w:r>
              <w:rPr>
                <w:rFonts w:ascii="宋体" w:hAnsi="宋体"/>
                <w:kern w:val="0"/>
              </w:rPr>
              <w:t>□</w:t>
            </w:r>
            <w:r>
              <w:rPr>
                <w:rFonts w:hint="eastAsia" w:ascii="宋体" w:hAnsi="宋体"/>
                <w:kern w:val="0"/>
              </w:rPr>
              <w:t>竣工</w:t>
            </w:r>
            <w:r>
              <w:rPr>
                <w:rFonts w:ascii="宋体" w:hAnsi="宋体"/>
                <w:kern w:val="0"/>
              </w:rPr>
              <w:t>阶段  □运行阶段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shd w:val="clear" w:color="auto" w:fill="auto"/>
            <w:vAlign w:val="center"/>
          </w:tcPr>
          <w:p>
            <w:pPr>
              <w:widowControl/>
              <w:kinsoku w:val="0"/>
              <w:spacing w:line="240" w:lineRule="auto"/>
              <w:jc w:val="center"/>
              <w:rPr>
                <w:rFonts w:ascii="宋体" w:hAnsi="宋体"/>
                <w:kern w:val="0"/>
              </w:rPr>
            </w:pPr>
            <w:r>
              <w:rPr>
                <w:rFonts w:ascii="宋体" w:hAnsi="宋体"/>
                <w:kern w:val="0"/>
              </w:rPr>
              <w:t>建筑碳排放指标</w:t>
            </w: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类  别</w:t>
            </w:r>
          </w:p>
        </w:tc>
        <w:tc>
          <w:tcPr>
            <w:tcW w:w="1621" w:type="dxa"/>
            <w:gridSpan w:val="2"/>
            <w:shd w:val="clear" w:color="auto" w:fill="auto"/>
            <w:vAlign w:val="center"/>
          </w:tcPr>
          <w:p>
            <w:pPr>
              <w:widowControl/>
              <w:kinsoku w:val="0"/>
              <w:spacing w:line="240" w:lineRule="auto"/>
              <w:jc w:val="center"/>
              <w:rPr>
                <w:rFonts w:ascii="宋体" w:hAnsi="宋体"/>
                <w:kern w:val="0"/>
                <w:lang w:val="en-GB"/>
              </w:rPr>
            </w:pPr>
            <w:r>
              <w:rPr>
                <w:rFonts w:ascii="宋体" w:hAnsi="宋体"/>
                <w:kern w:val="0"/>
                <w:lang w:val="en-GB"/>
              </w:rPr>
              <w:t>碳排放</w:t>
            </w:r>
            <w:r>
              <w:rPr>
                <w:rFonts w:hint="eastAsia" w:ascii="宋体" w:hAnsi="宋体"/>
                <w:kern w:val="0"/>
                <w:lang w:val="en-GB"/>
              </w:rPr>
              <w:t>总量</w:t>
            </w:r>
          </w:p>
          <w:p>
            <w:pPr>
              <w:widowControl/>
              <w:kinsoku w:val="0"/>
              <w:spacing w:line="240" w:lineRule="auto"/>
              <w:jc w:val="center"/>
              <w:rPr>
                <w:rFonts w:ascii="宋体" w:hAnsi="宋体"/>
                <w:kern w:val="0"/>
              </w:rPr>
            </w:pPr>
            <w:r>
              <w:rPr>
                <w:rFonts w:ascii="宋体" w:hAnsi="宋体"/>
                <w:kern w:val="0"/>
                <w:lang w:val="en-GB"/>
              </w:rPr>
              <w:t>（</w:t>
            </w:r>
            <w:r>
              <w:rPr>
                <w:rFonts w:hint="eastAsia" w:ascii="宋体" w:hAnsi="宋体"/>
                <w:kern w:val="0"/>
                <w:lang w:val="en-GB"/>
              </w:rPr>
              <w:t>t</w:t>
            </w:r>
            <w:r>
              <w:rPr>
                <w:rFonts w:ascii="宋体" w:hAnsi="宋体"/>
                <w:kern w:val="0"/>
                <w:lang w:val="en-GB"/>
              </w:rPr>
              <w:t>CO</w:t>
            </w:r>
            <w:r>
              <w:rPr>
                <w:rFonts w:ascii="宋体" w:hAnsi="宋体"/>
                <w:kern w:val="0"/>
                <w:vertAlign w:val="subscript"/>
                <w:lang w:val="en-GB"/>
              </w:rPr>
              <w:t>2</w:t>
            </w:r>
            <w:r>
              <w:rPr>
                <w:rFonts w:ascii="宋体" w:hAnsi="宋体"/>
                <w:kern w:val="0"/>
                <w:lang w:val="en-GB"/>
              </w:rPr>
              <w:t>e）</w:t>
            </w:r>
          </w:p>
        </w:tc>
        <w:tc>
          <w:tcPr>
            <w:tcW w:w="1865" w:type="dxa"/>
            <w:gridSpan w:val="2"/>
            <w:shd w:val="clear" w:color="auto" w:fill="auto"/>
            <w:vAlign w:val="center"/>
          </w:tcPr>
          <w:p>
            <w:pPr>
              <w:widowControl/>
              <w:kinsoku w:val="0"/>
              <w:spacing w:line="240" w:lineRule="auto"/>
              <w:jc w:val="center"/>
              <w:rPr>
                <w:rFonts w:ascii="宋体" w:hAnsi="宋体"/>
                <w:kern w:val="0"/>
                <w:lang w:val="en-GB"/>
              </w:rPr>
            </w:pPr>
            <w:r>
              <w:rPr>
                <w:rFonts w:ascii="宋体" w:hAnsi="宋体"/>
                <w:kern w:val="0"/>
                <w:lang w:val="en-GB"/>
              </w:rPr>
              <w:t>单位面积</w:t>
            </w:r>
          </w:p>
          <w:p>
            <w:pPr>
              <w:widowControl/>
              <w:kinsoku w:val="0"/>
              <w:spacing w:line="240" w:lineRule="auto"/>
              <w:jc w:val="center"/>
              <w:rPr>
                <w:rFonts w:ascii="宋体" w:hAnsi="宋体"/>
                <w:kern w:val="0"/>
                <w:lang w:val="en-GB"/>
              </w:rPr>
            </w:pPr>
            <w:r>
              <w:rPr>
                <w:rFonts w:ascii="宋体" w:hAnsi="宋体"/>
                <w:kern w:val="0"/>
                <w:lang w:val="en-GB"/>
              </w:rPr>
              <w:t>碳排放量</w:t>
            </w:r>
          </w:p>
          <w:p>
            <w:pPr>
              <w:widowControl/>
              <w:kinsoku w:val="0"/>
              <w:spacing w:line="240" w:lineRule="auto"/>
              <w:jc w:val="center"/>
              <w:rPr>
                <w:rFonts w:ascii="宋体" w:hAnsi="宋体"/>
                <w:kern w:val="0"/>
              </w:rPr>
            </w:pPr>
            <w:r>
              <w:rPr>
                <w:rFonts w:ascii="宋体" w:hAnsi="宋体"/>
                <w:kern w:val="0"/>
                <w:lang w:val="en-GB"/>
              </w:rPr>
              <w:t>（kgCO</w:t>
            </w:r>
            <w:r>
              <w:rPr>
                <w:rFonts w:ascii="宋体" w:hAnsi="宋体"/>
                <w:kern w:val="0"/>
                <w:vertAlign w:val="subscript"/>
                <w:lang w:val="en-GB"/>
              </w:rPr>
              <w:t>2</w:t>
            </w:r>
            <w:r>
              <w:rPr>
                <w:rFonts w:ascii="宋体" w:hAnsi="宋体"/>
                <w:kern w:val="0"/>
                <w:lang w:val="en-GB"/>
              </w:rPr>
              <w:t>/m</w:t>
            </w:r>
            <w:r>
              <w:rPr>
                <w:rFonts w:ascii="宋体" w:hAnsi="宋体"/>
                <w:kern w:val="0"/>
                <w:vertAlign w:val="superscript"/>
                <w:lang w:val="en-GB"/>
              </w:rPr>
              <w:t>2</w:t>
            </w:r>
            <w:r>
              <w:rPr>
                <w:rFonts w:ascii="宋体" w:hAnsi="宋体"/>
                <w:kern w:val="0"/>
                <w:lang w:val="en-GB"/>
              </w:rPr>
              <w:t>）</w:t>
            </w:r>
          </w:p>
        </w:tc>
        <w:tc>
          <w:tcPr>
            <w:tcW w:w="2794" w:type="dxa"/>
            <w:gridSpan w:val="2"/>
            <w:shd w:val="clear" w:color="auto" w:fill="auto"/>
            <w:vAlign w:val="center"/>
          </w:tcPr>
          <w:p>
            <w:pPr>
              <w:widowControl/>
              <w:kinsoku w:val="0"/>
              <w:spacing w:line="240" w:lineRule="auto"/>
              <w:jc w:val="center"/>
              <w:rPr>
                <w:rFonts w:ascii="宋体" w:hAnsi="宋体"/>
                <w:kern w:val="0"/>
                <w:lang w:val="en-GB"/>
              </w:rPr>
            </w:pPr>
            <w:r>
              <w:rPr>
                <w:rFonts w:hint="eastAsia" w:ascii="宋体" w:hAnsi="宋体"/>
                <w:kern w:val="0"/>
                <w:lang w:val="en-GB"/>
              </w:rPr>
              <w:t>碳排放强度</w:t>
            </w:r>
          </w:p>
          <w:p>
            <w:pPr>
              <w:widowControl/>
              <w:kinsoku w:val="0"/>
              <w:spacing w:line="240" w:lineRule="auto"/>
              <w:jc w:val="center"/>
              <w:rPr>
                <w:rFonts w:ascii="宋体" w:hAnsi="宋体"/>
                <w:kern w:val="0"/>
              </w:rPr>
            </w:pPr>
            <w:r>
              <w:rPr>
                <w:rFonts w:ascii="宋体" w:hAnsi="宋体"/>
                <w:kern w:val="0"/>
                <w:lang w:val="en-GB"/>
              </w:rPr>
              <w:t>（kgCO</w:t>
            </w:r>
            <w:r>
              <w:rPr>
                <w:rFonts w:ascii="宋体" w:hAnsi="宋体"/>
                <w:kern w:val="0"/>
                <w:vertAlign w:val="subscript"/>
                <w:lang w:val="en-GB"/>
              </w:rPr>
              <w:t>2</w:t>
            </w:r>
            <w:r>
              <w:rPr>
                <w:rFonts w:ascii="宋体" w:hAnsi="宋体"/>
                <w:kern w:val="0"/>
                <w:lang w:val="en-GB"/>
              </w:rPr>
              <w:t>/m</w:t>
            </w:r>
            <w:r>
              <w:rPr>
                <w:rFonts w:ascii="宋体" w:hAnsi="宋体"/>
                <w:kern w:val="0"/>
                <w:vertAlign w:val="superscript"/>
                <w:lang w:val="en-GB"/>
              </w:rPr>
              <w:t>2</w:t>
            </w:r>
            <w:r>
              <w:rPr>
                <w:rFonts w:ascii="宋体" w:hAnsi="宋体"/>
                <w:kern w:val="0"/>
                <w:lang w:val="en-GB"/>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建材生产</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建材运输</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建筑建造</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建筑运行</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建筑拆除</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hint="eastAsia" w:ascii="宋体" w:hAnsi="宋体"/>
                <w:kern w:val="0"/>
              </w:rPr>
              <w:t>可再生能源应用</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hint="eastAsia" w:ascii="宋体" w:hAnsi="宋体"/>
                <w:kern w:val="0"/>
              </w:rPr>
              <w:t>相关碳汇</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shd w:val="clear" w:color="auto" w:fill="auto"/>
            <w:vAlign w:val="center"/>
          </w:tcPr>
          <w:p>
            <w:pPr>
              <w:widowControl/>
              <w:kinsoku w:val="0"/>
              <w:spacing w:line="240" w:lineRule="auto"/>
              <w:jc w:val="center"/>
              <w:rPr>
                <w:rFonts w:ascii="宋体" w:hAnsi="宋体"/>
                <w:kern w:val="0"/>
              </w:rPr>
            </w:pPr>
          </w:p>
        </w:tc>
        <w:tc>
          <w:tcPr>
            <w:tcW w:w="1827" w:type="dxa"/>
            <w:shd w:val="clear" w:color="auto" w:fill="auto"/>
            <w:vAlign w:val="center"/>
          </w:tcPr>
          <w:p>
            <w:pPr>
              <w:widowControl/>
              <w:kinsoku w:val="0"/>
              <w:spacing w:line="240" w:lineRule="auto"/>
              <w:jc w:val="center"/>
              <w:rPr>
                <w:rFonts w:ascii="宋体" w:hAnsi="宋体"/>
                <w:kern w:val="0"/>
              </w:rPr>
            </w:pPr>
            <w:r>
              <w:rPr>
                <w:rFonts w:ascii="宋体" w:hAnsi="宋体"/>
                <w:kern w:val="0"/>
              </w:rPr>
              <w:t>合    计</w:t>
            </w:r>
          </w:p>
        </w:tc>
        <w:tc>
          <w:tcPr>
            <w:tcW w:w="1621" w:type="dxa"/>
            <w:gridSpan w:val="2"/>
            <w:shd w:val="clear" w:color="auto" w:fill="auto"/>
            <w:vAlign w:val="center"/>
          </w:tcPr>
          <w:p>
            <w:pPr>
              <w:widowControl/>
              <w:kinsoku w:val="0"/>
              <w:spacing w:line="240" w:lineRule="auto"/>
              <w:jc w:val="center"/>
              <w:rPr>
                <w:rFonts w:ascii="宋体" w:hAnsi="宋体"/>
                <w:kern w:val="0"/>
              </w:rPr>
            </w:pPr>
          </w:p>
        </w:tc>
        <w:tc>
          <w:tcPr>
            <w:tcW w:w="1865" w:type="dxa"/>
            <w:gridSpan w:val="2"/>
            <w:shd w:val="clear" w:color="auto" w:fill="auto"/>
            <w:vAlign w:val="center"/>
          </w:tcPr>
          <w:p>
            <w:pPr>
              <w:widowControl/>
              <w:kinsoku w:val="0"/>
              <w:spacing w:line="240" w:lineRule="auto"/>
              <w:jc w:val="center"/>
              <w:rPr>
                <w:rFonts w:ascii="宋体" w:hAnsi="宋体"/>
                <w:kern w:val="0"/>
              </w:rPr>
            </w:pPr>
          </w:p>
        </w:tc>
        <w:tc>
          <w:tcPr>
            <w:tcW w:w="2794" w:type="dxa"/>
            <w:gridSpan w:val="2"/>
            <w:shd w:val="clear" w:color="auto" w:fill="auto"/>
            <w:vAlign w:val="center"/>
          </w:tcPr>
          <w:p>
            <w:pPr>
              <w:widowControl/>
              <w:kinsoku w:val="0"/>
              <w:spacing w:line="240" w:lineRule="auto"/>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9536" w:type="dxa"/>
            <w:gridSpan w:val="8"/>
            <w:shd w:val="clear" w:color="auto" w:fill="auto"/>
            <w:vAlign w:val="center"/>
          </w:tcPr>
          <w:p>
            <w:pPr>
              <w:spacing w:line="240" w:lineRule="auto"/>
              <w:rPr>
                <w:rFonts w:ascii="宋体" w:hAnsi="宋体"/>
              </w:rPr>
            </w:pPr>
            <w:r>
              <w:rPr>
                <w:rFonts w:ascii="宋体" w:hAnsi="宋体"/>
              </w:rPr>
              <w:t>计算结论：</w:t>
            </w:r>
          </w:p>
          <w:p>
            <w:pPr>
              <w:spacing w:line="240" w:lineRule="auto"/>
              <w:rPr>
                <w:rFonts w:ascii="宋体" w:hAnsi="宋体"/>
              </w:rPr>
            </w:pPr>
            <w:r>
              <w:rPr>
                <w:rFonts w:ascii="宋体" w:hAnsi="宋体"/>
              </w:rPr>
              <w:t xml:space="preserve">    本项目</w:t>
            </w:r>
            <w:r>
              <w:rPr>
                <w:rFonts w:hint="eastAsia" w:ascii="宋体" w:hAnsi="宋体"/>
              </w:rPr>
              <w:t>建筑</w:t>
            </w:r>
            <w:r>
              <w:rPr>
                <w:rFonts w:ascii="宋体" w:hAnsi="宋体"/>
              </w:rPr>
              <w:t>碳排放强度为</w:t>
            </w:r>
          </w:p>
          <w:p>
            <w:pPr>
              <w:spacing w:line="240" w:lineRule="auto"/>
              <w:jc w:val="right"/>
              <w:rPr>
                <w:rFonts w:ascii="宋体" w:hAnsi="宋体"/>
              </w:rPr>
            </w:pPr>
            <w:r>
              <w:rPr>
                <w:rFonts w:ascii="宋体" w:hAnsi="宋体"/>
              </w:rPr>
              <w:t>机构（盖章）</w:t>
            </w:r>
          </w:p>
          <w:p>
            <w:pPr>
              <w:widowControl/>
              <w:kinsoku w:val="0"/>
              <w:spacing w:line="240" w:lineRule="auto"/>
              <w:jc w:val="right"/>
              <w:rPr>
                <w:rFonts w:ascii="宋体" w:hAnsi="宋体"/>
              </w:rPr>
            </w:pPr>
            <w:r>
              <w:rPr>
                <w:rFonts w:ascii="宋体" w:hAnsi="宋体"/>
              </w:rPr>
              <w:t>年</w:t>
            </w:r>
            <w:r>
              <w:rPr>
                <w:rFonts w:hint="eastAsia" w:ascii="宋体" w:hAnsi="宋体"/>
              </w:rPr>
              <w:t xml:space="preserve"> </w:t>
            </w:r>
            <w:r>
              <w:rPr>
                <w:rFonts w:ascii="宋体" w:hAnsi="宋体"/>
              </w:rPr>
              <w:t xml:space="preserve">   月</w:t>
            </w:r>
            <w:r>
              <w:rPr>
                <w:rFonts w:hint="eastAsia" w:ascii="宋体" w:hAnsi="宋体"/>
              </w:rPr>
              <w:t xml:space="preserve"> </w:t>
            </w:r>
            <w:r>
              <w:rPr>
                <w:rFonts w:ascii="宋体" w:hAnsi="宋体"/>
              </w:rPr>
              <w:t xml:space="preserve">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4877" w:type="dxa"/>
            <w:gridSpan w:val="4"/>
            <w:shd w:val="clear" w:color="auto" w:fill="auto"/>
            <w:vAlign w:val="center"/>
          </w:tcPr>
          <w:p>
            <w:pPr>
              <w:widowControl/>
              <w:kinsoku w:val="0"/>
              <w:spacing w:line="240" w:lineRule="auto"/>
              <w:rPr>
                <w:rFonts w:ascii="宋体" w:hAnsi="宋体"/>
                <w:kern w:val="0"/>
              </w:rPr>
            </w:pPr>
            <w:r>
              <w:rPr>
                <w:rFonts w:ascii="宋体" w:hAnsi="宋体"/>
              </w:rPr>
              <w:t xml:space="preserve">审核人：         </w:t>
            </w:r>
          </w:p>
        </w:tc>
        <w:tc>
          <w:tcPr>
            <w:tcW w:w="4659" w:type="dxa"/>
            <w:gridSpan w:val="4"/>
            <w:shd w:val="clear" w:color="auto" w:fill="auto"/>
            <w:vAlign w:val="center"/>
          </w:tcPr>
          <w:p>
            <w:pPr>
              <w:widowControl/>
              <w:kinsoku w:val="0"/>
              <w:spacing w:line="240" w:lineRule="auto"/>
              <w:rPr>
                <w:rFonts w:ascii="宋体" w:hAnsi="宋体"/>
                <w:kern w:val="0"/>
              </w:rPr>
            </w:pPr>
            <w:r>
              <w:rPr>
                <w:rFonts w:hint="eastAsia" w:ascii="宋体" w:hAnsi="宋体"/>
              </w:rPr>
              <w:t>计算</w:t>
            </w:r>
            <w:r>
              <w:rPr>
                <w:rFonts w:ascii="宋体" w:hAnsi="宋体"/>
              </w:rPr>
              <w:t>人：</w:t>
            </w:r>
          </w:p>
        </w:tc>
      </w:tr>
    </w:tbl>
    <w:p>
      <w:pPr>
        <w:pStyle w:val="63"/>
        <w:ind w:firstLine="0" w:firstLineChars="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83"/>
        <w:spacing w:after="156"/>
      </w:pPr>
      <w:r>
        <w:br w:type="textWrapping"/>
      </w:r>
      <w:bookmarkStart w:id="108" w:name="_Toc166492080"/>
      <w:bookmarkStart w:id="109" w:name="_Toc169617611"/>
      <w:r>
        <w:rPr>
          <w:rFonts w:hint="eastAsia"/>
        </w:rPr>
        <w:t>（资料性）</w:t>
      </w:r>
      <w:r>
        <w:br w:type="textWrapping"/>
      </w:r>
      <w:bookmarkEnd w:id="108"/>
      <w:r>
        <w:rPr>
          <w:rFonts w:hint="eastAsia"/>
        </w:rPr>
        <w:t>民用建筑运行期间单位建筑面积碳排放强度指标</w:t>
      </w:r>
      <w:bookmarkEnd w:id="109"/>
    </w:p>
    <w:p>
      <w:pPr>
        <w:pStyle w:val="84"/>
        <w:numPr>
          <w:ilvl w:val="0"/>
          <w:numId w:val="0"/>
        </w:numPr>
        <w:spacing w:before="156" w:after="156"/>
      </w:pPr>
      <w:r>
        <w:rPr>
          <w:rFonts w:hint="eastAsia"/>
        </w:rPr>
        <w:t>表B.</w:t>
      </w:r>
      <w:r>
        <w:t>1</w:t>
      </w:r>
      <w:r>
        <w:rPr>
          <w:rFonts w:hint="eastAsia"/>
        </w:rPr>
        <w:t>民用建筑运行期间单位建筑面积碳排放强度指标</w:t>
      </w:r>
    </w:p>
    <w:tbl>
      <w:tblPr>
        <w:tblStyle w:val="31"/>
        <w:tblW w:w="80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40"/>
        <w:gridCol w:w="59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b/>
                <w:bCs/>
                <w:color w:val="000000"/>
                <w:kern w:val="0"/>
              </w:rPr>
            </w:pPr>
            <w:r>
              <w:rPr>
                <w:rFonts w:ascii="宋体" w:hAnsi="宋体"/>
                <w:b/>
                <w:bCs/>
                <w:color w:val="000000"/>
                <w:kern w:val="0"/>
              </w:rPr>
              <w:t>建筑</w:t>
            </w:r>
            <w:r>
              <w:rPr>
                <w:rFonts w:hint="eastAsia" w:ascii="宋体" w:hAnsi="宋体"/>
                <w:b/>
                <w:bCs/>
                <w:color w:val="000000"/>
                <w:kern w:val="0"/>
              </w:rPr>
              <w:t>类型</w:t>
            </w:r>
          </w:p>
        </w:tc>
        <w:tc>
          <w:tcPr>
            <w:tcW w:w="5954" w:type="dxa"/>
            <w:shd w:val="clear" w:color="auto" w:fill="auto"/>
            <w:noWrap/>
            <w:vAlign w:val="center"/>
          </w:tcPr>
          <w:p>
            <w:pPr>
              <w:widowControl/>
              <w:spacing w:line="240" w:lineRule="auto"/>
              <w:jc w:val="center"/>
              <w:rPr>
                <w:rFonts w:ascii="宋体" w:hAnsi="宋体"/>
                <w:b/>
                <w:bCs/>
                <w:color w:val="000000"/>
                <w:kern w:val="0"/>
              </w:rPr>
            </w:pPr>
            <w:r>
              <w:rPr>
                <w:rFonts w:ascii="宋体" w:hAnsi="宋体"/>
                <w:b/>
                <w:bCs/>
                <w:color w:val="000000"/>
                <w:kern w:val="0"/>
              </w:rPr>
              <w:t>单位</w:t>
            </w:r>
            <w:r>
              <w:rPr>
                <w:rFonts w:hint="eastAsia" w:ascii="宋体" w:hAnsi="宋体"/>
                <w:b/>
                <w:bCs/>
                <w:color w:val="000000"/>
                <w:kern w:val="0"/>
              </w:rPr>
              <w:t>建筑</w:t>
            </w:r>
            <w:r>
              <w:rPr>
                <w:rFonts w:ascii="宋体" w:hAnsi="宋体"/>
                <w:b/>
                <w:bCs/>
                <w:color w:val="000000"/>
                <w:kern w:val="0"/>
              </w:rPr>
              <w:t>面积</w:t>
            </w:r>
            <w:r>
              <w:rPr>
                <w:rFonts w:hint="eastAsia" w:ascii="宋体" w:hAnsi="宋体"/>
                <w:b/>
                <w:bCs/>
                <w:color w:val="000000"/>
                <w:kern w:val="0"/>
              </w:rPr>
              <w:t>年碳</w:t>
            </w:r>
            <w:r>
              <w:rPr>
                <w:rFonts w:ascii="宋体" w:hAnsi="宋体"/>
                <w:b/>
                <w:bCs/>
                <w:color w:val="000000"/>
                <w:kern w:val="0"/>
              </w:rPr>
              <w:t>排放量</w:t>
            </w:r>
            <w:r>
              <w:rPr>
                <w:rFonts w:hint="eastAsia" w:ascii="宋体" w:hAnsi="宋体"/>
                <w:b/>
                <w:bCs/>
                <w:color w:val="000000"/>
                <w:kern w:val="0"/>
              </w:rPr>
              <w:t>（t</w:t>
            </w:r>
            <w:r>
              <w:rPr>
                <w:rFonts w:ascii="宋体" w:hAnsi="宋体"/>
                <w:b/>
                <w:bCs/>
                <w:color w:val="000000"/>
                <w:kern w:val="0"/>
              </w:rPr>
              <w:t>CO</w:t>
            </w:r>
            <w:r>
              <w:rPr>
                <w:rFonts w:ascii="宋体" w:hAnsi="宋体"/>
                <w:b/>
                <w:bCs/>
                <w:color w:val="000000"/>
                <w:kern w:val="0"/>
                <w:vertAlign w:val="subscript"/>
              </w:rPr>
              <w:t>2</w:t>
            </w:r>
            <w:r>
              <w:rPr>
                <w:rFonts w:ascii="宋体" w:hAnsi="宋体"/>
                <w:b/>
                <w:bCs/>
                <w:color w:val="000000"/>
                <w:kern w:val="0"/>
              </w:rPr>
              <w:t>/m</w:t>
            </w:r>
            <w:r>
              <w:rPr>
                <w:rFonts w:ascii="宋体" w:hAnsi="宋体"/>
                <w:b/>
                <w:bCs/>
                <w:color w:val="000000"/>
                <w:kern w:val="0"/>
                <w:vertAlign w:val="superscript"/>
              </w:rPr>
              <w:t>2</w:t>
            </w:r>
            <w:r>
              <w:rPr>
                <w:rFonts w:ascii="宋体" w:hAnsi="宋体"/>
                <w:b/>
                <w:bCs/>
                <w:color w:val="000000"/>
                <w:kern w:val="0"/>
              </w:rPr>
              <w:t>·a</w:t>
            </w:r>
            <w:r>
              <w:rPr>
                <w:rFonts w:hint="eastAsia" w:ascii="宋体" w:hAnsi="宋体"/>
                <w:b/>
                <w:bCs/>
                <w:color w:val="000000"/>
                <w:kern w:val="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hint="eastAsia" w:ascii="宋体" w:hAnsi="宋体"/>
                <w:color w:val="000000"/>
                <w:kern w:val="0"/>
              </w:rPr>
              <w:t>居住</w:t>
            </w:r>
            <w:r>
              <w:rPr>
                <w:rFonts w:ascii="宋体" w:hAnsi="宋体"/>
                <w:color w:val="000000"/>
                <w:kern w:val="0"/>
              </w:rPr>
              <w:t>建筑</w:t>
            </w:r>
          </w:p>
        </w:tc>
        <w:tc>
          <w:tcPr>
            <w:tcW w:w="5954" w:type="dxa"/>
            <w:shd w:val="clear" w:color="auto" w:fill="auto"/>
            <w:noWrap/>
            <w:vAlign w:val="center"/>
          </w:tcPr>
          <w:p>
            <w:pPr>
              <w:widowControl/>
              <w:spacing w:line="240" w:lineRule="auto"/>
              <w:jc w:val="center"/>
              <w:rPr>
                <w:rFonts w:ascii="宋体" w:hAnsi="宋体"/>
                <w:color w:val="000000"/>
                <w:kern w:val="0"/>
              </w:rPr>
            </w:pPr>
            <w:r>
              <w:rPr>
                <w:rFonts w:hint="eastAsia" w:ascii="宋体" w:hAnsi="宋体"/>
                <w:color w:val="000000"/>
                <w:kern w:val="0"/>
              </w:rPr>
              <w:t>2</w:t>
            </w:r>
            <w:r>
              <w:rPr>
                <w:rFonts w:ascii="宋体" w:hAnsi="宋体"/>
                <w:color w:val="000000"/>
                <w:kern w:val="0"/>
              </w:rPr>
              <w:t>8-34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机关办公</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42-55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教育机构</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19-28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vAlign w:val="center"/>
          </w:tcPr>
          <w:p>
            <w:pPr>
              <w:widowControl/>
              <w:spacing w:line="240" w:lineRule="auto"/>
              <w:jc w:val="center"/>
              <w:rPr>
                <w:rFonts w:ascii="宋体" w:hAnsi="宋体"/>
                <w:color w:val="000000"/>
                <w:kern w:val="0"/>
              </w:rPr>
            </w:pPr>
            <w:r>
              <w:rPr>
                <w:rFonts w:ascii="宋体" w:hAnsi="宋体"/>
                <w:color w:val="000000"/>
                <w:kern w:val="0"/>
              </w:rPr>
              <w:t>医疗卫生</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73-126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文化场馆</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23-40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体育场馆</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19-36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宾馆饭店</w:t>
            </w:r>
          </w:p>
        </w:tc>
        <w:tc>
          <w:tcPr>
            <w:tcW w:w="5954" w:type="dxa"/>
            <w:shd w:val="clear" w:color="auto" w:fill="auto"/>
            <w:noWrap/>
            <w:vAlign w:val="center"/>
          </w:tcPr>
          <w:p>
            <w:pPr>
              <w:widowControl/>
              <w:spacing w:line="240" w:lineRule="auto"/>
              <w:jc w:val="center"/>
              <w:rPr>
                <w:rFonts w:ascii="宋体" w:hAnsi="宋体"/>
                <w:color w:val="000000"/>
                <w:kern w:val="0"/>
              </w:rPr>
            </w:pPr>
            <w:r>
              <w:rPr>
                <w:rFonts w:hint="eastAsia" w:ascii="宋体" w:hAnsi="宋体"/>
                <w:color w:val="000000"/>
                <w:kern w:val="0"/>
              </w:rPr>
              <w:t>1</w:t>
            </w:r>
            <w:r>
              <w:rPr>
                <w:rFonts w:ascii="宋体" w:hAnsi="宋体"/>
                <w:color w:val="000000"/>
                <w:kern w:val="0"/>
              </w:rPr>
              <w:t>32-168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40"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商场</w:t>
            </w:r>
            <w:r>
              <w:rPr>
                <w:rFonts w:hint="eastAsia" w:ascii="宋体" w:hAnsi="宋体"/>
                <w:color w:val="000000"/>
                <w:kern w:val="0"/>
              </w:rPr>
              <w:t>建筑</w:t>
            </w:r>
          </w:p>
        </w:tc>
        <w:tc>
          <w:tcPr>
            <w:tcW w:w="5954" w:type="dxa"/>
            <w:shd w:val="clear" w:color="auto" w:fill="auto"/>
            <w:noWrap/>
            <w:vAlign w:val="center"/>
          </w:tcPr>
          <w:p>
            <w:pPr>
              <w:widowControl/>
              <w:spacing w:line="240" w:lineRule="auto"/>
              <w:jc w:val="center"/>
              <w:rPr>
                <w:rFonts w:ascii="宋体" w:hAnsi="宋体"/>
                <w:color w:val="000000"/>
                <w:kern w:val="0"/>
              </w:rPr>
            </w:pPr>
            <w:r>
              <w:rPr>
                <w:rFonts w:ascii="宋体" w:hAnsi="宋体"/>
                <w:color w:val="000000"/>
                <w:kern w:val="0"/>
              </w:rPr>
              <w:t>130-159</w:t>
            </w:r>
          </w:p>
        </w:tc>
      </w:tr>
    </w:tbl>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83"/>
        <w:spacing w:after="156"/>
      </w:pPr>
      <w:r>
        <w:br w:type="textWrapping"/>
      </w:r>
      <w:bookmarkStart w:id="110" w:name="_Toc166492081"/>
      <w:bookmarkStart w:id="111" w:name="_Toc169617612"/>
      <w:r>
        <w:rPr>
          <w:rFonts w:hint="eastAsia"/>
        </w:rPr>
        <w:t>（资料性）</w:t>
      </w:r>
      <w:r>
        <w:br w:type="textWrapping"/>
      </w:r>
      <w:r>
        <w:rPr>
          <w:rFonts w:hint="eastAsia"/>
        </w:rPr>
        <w:t>建材碳排放因子</w:t>
      </w:r>
      <w:bookmarkEnd w:id="110"/>
      <w:bookmarkEnd w:id="111"/>
    </w:p>
    <w:p>
      <w:pPr>
        <w:pStyle w:val="84"/>
        <w:numPr>
          <w:ilvl w:val="0"/>
          <w:numId w:val="0"/>
        </w:numPr>
        <w:spacing w:before="156" w:after="156"/>
      </w:pPr>
      <w:r>
        <w:rPr>
          <w:rFonts w:hint="eastAsia"/>
        </w:rPr>
        <w:t>表C.1 建材碳排放因子</w:t>
      </w:r>
    </w:p>
    <w:tbl>
      <w:tblPr>
        <w:tblStyle w:val="31"/>
        <w:tblW w:w="5000" w:type="pct"/>
        <w:tblInd w:w="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621"/>
        <w:gridCol w:w="5567"/>
        <w:gridCol w:w="1676"/>
        <w:gridCol w:w="15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331" w:type="pct"/>
            <w:shd w:val="clear" w:color="auto" w:fill="auto"/>
            <w:tcMar>
              <w:top w:w="15" w:type="dxa"/>
              <w:left w:w="15" w:type="dxa"/>
              <w:bottom w:w="0" w:type="dxa"/>
              <w:right w:w="15" w:type="dxa"/>
            </w:tcMar>
            <w:vAlign w:val="center"/>
          </w:tcPr>
          <w:p>
            <w:pPr>
              <w:widowControl/>
              <w:spacing w:line="240" w:lineRule="auto"/>
              <w:jc w:val="center"/>
              <w:rPr>
                <w:rFonts w:ascii="宋体" w:hAnsi="宋体"/>
                <w:b/>
                <w:bCs/>
                <w:kern w:val="0"/>
              </w:rPr>
            </w:pPr>
            <w:r>
              <w:rPr>
                <w:rFonts w:ascii="宋体" w:hAnsi="宋体"/>
                <w:b/>
                <w:bCs/>
                <w:kern w:val="0"/>
              </w:rPr>
              <w:t>类别</w:t>
            </w: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b/>
                <w:bCs/>
                <w:kern w:val="0"/>
              </w:rPr>
            </w:pPr>
            <w:r>
              <w:rPr>
                <w:rFonts w:ascii="宋体" w:hAnsi="宋体"/>
                <w:b/>
                <w:bCs/>
                <w:kern w:val="0"/>
              </w:rPr>
              <w:t>名称</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b/>
                <w:bCs/>
                <w:kern w:val="0"/>
              </w:rPr>
            </w:pPr>
            <w:r>
              <w:rPr>
                <w:rFonts w:ascii="宋体" w:hAnsi="宋体"/>
                <w:b/>
                <w:bCs/>
                <w:kern w:val="0"/>
              </w:rPr>
              <w:t>碳排放因子值</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b/>
                <w:bCs/>
                <w:kern w:val="0"/>
              </w:rPr>
            </w:pPr>
            <w:r>
              <w:rPr>
                <w:rFonts w:ascii="宋体" w:hAnsi="宋体"/>
                <w:b/>
                <w:bCs/>
                <w:kern w:val="0"/>
              </w:rPr>
              <w:t>因子单位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水泥及其制品</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C30混凝土</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295.00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C50混凝土</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385.00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普通硅酸盐水泥（市场平均）</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735.00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水泥（PO 42.5）</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714.86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水泥（PII 52.5）</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885.76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水泥砂浆1:1</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365.00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水泥砂浆1:2</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266.00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水泥砂浆1:3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197.00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混合砂浆1:1:6</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154.00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砌块</w:t>
            </w: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混凝土砖（240×115×90）</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336.00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蒸压粉煤灰砖（240×115×53）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341.00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烧结粉煤灰实心砖（240×115×53）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134.00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页岩实心砖（240×115×53）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292.00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页岩空心砖（240×115×53）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204.00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黏土空心砖（240×115×53）</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250.00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煤矸石实心砖（240×115×53，90%掺入量）</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22.80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煤矸石空心砖（240×115×53，90%掺入量）</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16.00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bottom"/>
          </w:tcPr>
          <w:p>
            <w:pPr>
              <w:widowControl/>
              <w:spacing w:line="240" w:lineRule="auto"/>
              <w:jc w:val="center"/>
              <w:rPr>
                <w:rFonts w:ascii="宋体" w:hAnsi="宋体"/>
                <w:kern w:val="0"/>
              </w:rPr>
            </w:pPr>
            <w:r>
              <w:rPr>
                <w:rFonts w:ascii="宋体" w:hAnsi="宋体"/>
                <w:kern w:val="0"/>
              </w:rPr>
              <w:t>蒸压加气混凝土砌块</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154.36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钢铁</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热轧碳钢小型型钢</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2310.00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热轧碳钢中型型钢</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2365.00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热轧碳钢大型轨梁（方圆坯、管坯）</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2340.00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7"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热轧碳钢大型轨梁（重轨、普通型钢）</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2380.00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热轧碳钢中厚板</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2400.00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热轧碳钢钢筋</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2340.00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热轧碳钢高线材</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2375.00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焊接直缝钢管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2530.00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热轧碳钢无缝钢管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3150.00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冷轧冷拔碳钢无缝钢管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3680.00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bl>
    <w:p>
      <w:pPr>
        <w:jc w:val="center"/>
      </w:pPr>
      <w:r>
        <w:rPr>
          <w:rFonts w:hint="eastAsia"/>
        </w:rPr>
        <w:t>表C.1（续）</w:t>
      </w:r>
    </w:p>
    <w:tbl>
      <w:tblPr>
        <w:tblStyle w:val="31"/>
        <w:tblW w:w="5000" w:type="pct"/>
        <w:tblInd w:w="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621"/>
        <w:gridCol w:w="5567"/>
        <w:gridCol w:w="1676"/>
        <w:gridCol w:w="15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玻璃及门窗</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平板玻璃</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1130.00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超白玻璃</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3592.50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钢化玻璃</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4334.20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铝板带</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28500.00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断桥铝合金窗：100%原生铝型材</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254.00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断桥铝合金窗：30%原生铝型材</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194.00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铝木复合窗：100%原生铝型材</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147.00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铝木复合窗：30%原生铝型材</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122.50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铝塑共挤窗</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129.50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塑钢窗</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121.00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hint="eastAsia" w:ascii="宋体" w:hAnsi="宋体"/>
                <w:kern w:val="0"/>
              </w:rPr>
              <w:t>钢制</w:t>
            </w:r>
            <w:r>
              <w:rPr>
                <w:rFonts w:ascii="宋体" w:hAnsi="宋体"/>
                <w:kern w:val="0"/>
              </w:rPr>
              <w:t>防火门</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70.33</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木质防火门</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63.54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铝合金窗（low-E中空玻璃）</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2840.00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保温防水材料</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岩棉板</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1980.00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硬泡</w:t>
            </w:r>
            <w:r>
              <w:rPr>
                <w:rFonts w:hint="eastAsia" w:ascii="宋体" w:hAnsi="宋体"/>
                <w:kern w:val="0"/>
              </w:rPr>
              <w:t>聚氨酯</w:t>
            </w:r>
            <w:r>
              <w:rPr>
                <w:rFonts w:ascii="宋体" w:hAnsi="宋体"/>
                <w:kern w:val="0"/>
              </w:rPr>
              <w:t>板</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5220.00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普通聚苯乙烯</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4620.00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憎水性硬质保温板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277.20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XPS聚苯乙烯挤塑板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122.99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发泡水泥保温板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150.69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改性沥青基防水卷材</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4.28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hint="eastAsia" w:ascii="宋体" w:hAnsi="宋体"/>
                <w:kern w:val="0"/>
              </w:rPr>
              <w:t>水泥基渗透结晶型防水材料</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color w:val="000000"/>
              </w:rPr>
            </w:pPr>
            <w:r>
              <w:rPr>
                <w:rFonts w:hint="eastAsia" w:ascii="宋体" w:hAnsi="宋体"/>
                <w:color w:val="000000"/>
              </w:rPr>
              <w:t>0</w:t>
            </w:r>
            <w:r>
              <w:rPr>
                <w:rFonts w:ascii="宋体" w:hAnsi="宋体"/>
                <w:color w:val="000000"/>
              </w:rPr>
              <w:t>.49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kern w:val="0"/>
              </w:rPr>
              <w:t>kgCO</w:t>
            </w:r>
            <w:r>
              <w:rPr>
                <w:rFonts w:ascii="宋体" w:hAnsi="宋体"/>
                <w:color w:val="000000"/>
                <w:kern w:val="0"/>
                <w:vertAlign w:val="subscript"/>
              </w:rPr>
              <w:t>2</w:t>
            </w:r>
            <w:r>
              <w:rPr>
                <w:rFonts w:ascii="宋体" w:hAnsi="宋体"/>
                <w:color w:val="000000"/>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预制构件</w:t>
            </w: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预制外墙板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616.52</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预制内墙板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589.84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预制阳台板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664.25</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预制楼梯</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624.94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预制梁</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657.55</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预制叠合板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580.86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预制柱</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702.04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hint="eastAsia" w:ascii="宋体" w:hAnsi="宋体"/>
                <w:kern w:val="0"/>
              </w:rPr>
              <w:t>装饰装修及安装材料</w:t>
            </w: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铝塑复合板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8.06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color w:val="000000"/>
                <w:kern w:val="0"/>
              </w:rPr>
            </w:pPr>
            <w:r>
              <w:rPr>
                <w:rFonts w:ascii="宋体" w:hAnsi="宋体"/>
                <w:color w:val="000000"/>
                <w:kern w:val="0"/>
              </w:rPr>
              <w:t>玻璃胶</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color w:val="000000"/>
                <w:kern w:val="0"/>
              </w:rPr>
            </w:pPr>
            <w:r>
              <w:rPr>
                <w:rFonts w:ascii="宋体" w:hAnsi="宋体"/>
                <w:color w:val="000000"/>
              </w:rPr>
              <w:t>12.82</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color w:val="000000"/>
                <w:kern w:val="0"/>
              </w:rPr>
            </w:pPr>
            <w:r>
              <w:rPr>
                <w:rFonts w:ascii="宋体" w:hAnsi="宋体"/>
                <w:color w:val="000000"/>
                <w:kern w:val="0"/>
              </w:rPr>
              <w:t>kgCO</w:t>
            </w:r>
            <w:r>
              <w:rPr>
                <w:rFonts w:ascii="宋体" w:hAnsi="宋体"/>
                <w:color w:val="000000"/>
                <w:kern w:val="0"/>
                <w:vertAlign w:val="subscript"/>
              </w:rPr>
              <w:t>2</w:t>
            </w:r>
            <w:r>
              <w:rPr>
                <w:rFonts w:ascii="宋体" w:hAnsi="宋体"/>
                <w:color w:val="000000"/>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陶瓷砖</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13.30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花岗石板</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11.24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无规共聚聚丙烯管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3.72</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聚乙烯管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3.60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硬聚氯乙烯管</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7.93</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bl>
    <w:p>
      <w:pPr>
        <w:jc w:val="center"/>
      </w:pPr>
      <w:r>
        <w:rPr>
          <w:rFonts w:hint="eastAsia"/>
        </w:rPr>
        <w:t>表C.1（续）</w:t>
      </w:r>
    </w:p>
    <w:tbl>
      <w:tblPr>
        <w:tblStyle w:val="31"/>
        <w:tblW w:w="5000" w:type="pct"/>
        <w:tblInd w:w="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621"/>
        <w:gridCol w:w="5567"/>
        <w:gridCol w:w="1676"/>
        <w:gridCol w:w="15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restart"/>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高密度聚乙烯</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color w:val="000000"/>
              </w:rPr>
            </w:pPr>
            <w:r>
              <w:rPr>
                <w:rFonts w:ascii="宋体" w:hAnsi="宋体"/>
                <w:color w:val="000000"/>
              </w:rPr>
              <w:t>2.62</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低密度聚乙烯</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2.81</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线性低密度聚乙烯</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1.99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YJV电力电缆（2*2.5 mm</w:t>
            </w:r>
            <w:r>
              <w:rPr>
                <w:rFonts w:ascii="宋体" w:hAnsi="宋体"/>
                <w:kern w:val="0"/>
                <w:vertAlign w:val="superscript"/>
              </w:rPr>
              <w:t>2</w:t>
            </w:r>
            <w:r>
              <w:rPr>
                <w:rFonts w:ascii="宋体" w:hAnsi="宋体"/>
                <w:kern w:val="0"/>
              </w:rPr>
              <w:t>）</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0.62</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YJV电力电缆（3*4 mm</w:t>
            </w:r>
            <w:r>
              <w:rPr>
                <w:rFonts w:ascii="宋体" w:hAnsi="宋体"/>
                <w:kern w:val="0"/>
                <w:vertAlign w:val="superscript"/>
              </w:rPr>
              <w:t>2</w:t>
            </w:r>
            <w:r>
              <w:rPr>
                <w:rFonts w:ascii="宋体" w:hAnsi="宋体"/>
                <w:kern w:val="0"/>
              </w:rPr>
              <w:t>）</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1.17</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YJV电力电缆（5*10 mm</w:t>
            </w:r>
            <w:r>
              <w:rPr>
                <w:rFonts w:ascii="宋体" w:hAnsi="宋体"/>
                <w:kern w:val="0"/>
                <w:vertAlign w:val="superscript"/>
              </w:rPr>
              <w:t>2</w:t>
            </w:r>
            <w:r>
              <w:rPr>
                <w:rFonts w:ascii="宋体" w:hAnsi="宋体"/>
                <w:kern w:val="0"/>
              </w:rPr>
              <w:t>）</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3.73</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w:t>
            </w: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自来水</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0.17</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绿色建材</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绿色材料-预拌混凝土 C30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241.39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绿色材料-预拌混凝土 C50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279.74</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绿色材料-预拌混凝土 C60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332.49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湿拌普通抹灰砂浆WP-G M15</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214.78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000000" w:fill="FFFFFF"/>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湿拌防水砂浆WWM20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193.21</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000000" w:fill="FFFFFF"/>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预拌砌筑砂浆DMM5</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59.30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000000" w:fill="FFFFFF"/>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预拌抹灰砂浆DP</w:t>
            </w:r>
            <w:r>
              <w:rPr>
                <w:rFonts w:hint="eastAsia" w:ascii="宋体" w:hAnsi="宋体"/>
                <w:kern w:val="0"/>
              </w:rPr>
              <w:t>M</w:t>
            </w:r>
            <w:r>
              <w:rPr>
                <w:rFonts w:ascii="宋体" w:hAnsi="宋体"/>
                <w:kern w:val="0"/>
              </w:rPr>
              <w:t>10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123.51</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000000" w:fill="FFFFFF"/>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预拌地面砂浆DSM15</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160.28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烧结空心砖（建筑渣土、煤矸石）</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24.73</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烧结多孔砖（建筑渣土、煤矸石）</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27.63</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烧结保温砖MU10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22.66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烧结保温砌块MU5.0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13.98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乳胶漆</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3038.78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水性釉面漆</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4348.25</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restar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其他</w:t>
            </w: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砂(f=l.6~3.0)</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2.51</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碎石(d=10mm~30mm)</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2.18</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黏土</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2.69</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9"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石灰生产（市场平均）</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1190.00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消石灰（熟石灰、氢氧化钙）</w:t>
            </w:r>
          </w:p>
        </w:tc>
        <w:tc>
          <w:tcPr>
            <w:tcW w:w="893" w:type="pct"/>
            <w:shd w:val="clear" w:color="auto" w:fill="auto"/>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747.00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电焊条（J422）</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20300.00</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单玻单晶硅光伏组件（600W/660W）</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45.06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331" w:type="pct"/>
            <w:vMerge w:val="continue"/>
            <w:vAlign w:val="center"/>
          </w:tcPr>
          <w:p>
            <w:pPr>
              <w:widowControl/>
              <w:spacing w:line="240" w:lineRule="auto"/>
              <w:jc w:val="left"/>
              <w:rPr>
                <w:rFonts w:ascii="宋体" w:hAnsi="宋体"/>
                <w:kern w:val="0"/>
              </w:rPr>
            </w:pPr>
          </w:p>
        </w:tc>
        <w:tc>
          <w:tcPr>
            <w:tcW w:w="2966"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双玻单晶硅光伏组件（600W/660W）</w:t>
            </w:r>
          </w:p>
        </w:tc>
        <w:tc>
          <w:tcPr>
            <w:tcW w:w="893"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color w:val="000000"/>
              </w:rPr>
              <w:t>44.66</w:t>
            </w:r>
          </w:p>
        </w:tc>
        <w:tc>
          <w:tcPr>
            <w:tcW w:w="810" w:type="pct"/>
            <w:shd w:val="clear" w:color="auto" w:fill="auto"/>
            <w:noWrap/>
            <w:tcMar>
              <w:top w:w="15" w:type="dxa"/>
              <w:left w:w="15" w:type="dxa"/>
              <w:bottom w:w="0" w:type="dxa"/>
              <w:right w:w="15" w:type="dxa"/>
            </w:tcMar>
            <w:vAlign w:val="center"/>
          </w:tcPr>
          <w:p>
            <w:pPr>
              <w:widowControl/>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e/m</w:t>
            </w:r>
            <w:r>
              <w:rPr>
                <w:rFonts w:ascii="宋体" w:hAnsi="宋体"/>
                <w:kern w:val="0"/>
                <w:vertAlign w:val="superscript"/>
              </w:rPr>
              <w:t>2</w:t>
            </w:r>
          </w:p>
        </w:tc>
      </w:tr>
    </w:tbl>
    <w:p>
      <w:pPr>
        <w:pStyle w:val="63"/>
        <w:ind w:firstLine="420"/>
      </w:pPr>
    </w:p>
    <w:p>
      <w:pPr>
        <w:pStyle w:val="63"/>
        <w:ind w:firstLine="42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83"/>
        <w:spacing w:after="156"/>
      </w:pPr>
      <w:r>
        <w:br w:type="textWrapping"/>
      </w:r>
      <w:bookmarkStart w:id="112" w:name="_Toc166492082"/>
      <w:bookmarkStart w:id="113" w:name="_Toc169617613"/>
      <w:r>
        <w:rPr>
          <w:rFonts w:hint="eastAsia"/>
        </w:rPr>
        <w:t>（资料性）</w:t>
      </w:r>
      <w:r>
        <w:br w:type="textWrapping"/>
      </w:r>
      <w:bookmarkEnd w:id="112"/>
      <w:r>
        <w:rPr>
          <w:rFonts w:hint="eastAsia"/>
        </w:rPr>
        <w:t>主要能源碳排放因子</w:t>
      </w:r>
      <w:bookmarkEnd w:id="113"/>
    </w:p>
    <w:p>
      <w:pPr>
        <w:pStyle w:val="84"/>
        <w:numPr>
          <w:ilvl w:val="0"/>
          <w:numId w:val="0"/>
        </w:numPr>
        <w:spacing w:before="156" w:after="156"/>
      </w:pPr>
      <w:r>
        <w:rPr>
          <w:rFonts w:hint="eastAsia"/>
        </w:rPr>
        <w:t>表D.</w:t>
      </w:r>
      <w:r>
        <w:t>1</w:t>
      </w:r>
      <w:r>
        <w:rPr>
          <w:rFonts w:hint="eastAsia"/>
        </w:rPr>
        <w:t>主要能源碳排放因子</w:t>
      </w:r>
    </w:p>
    <w:tbl>
      <w:tblPr>
        <w:tblStyle w:val="3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22"/>
        <w:gridCol w:w="1923"/>
        <w:gridCol w:w="19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22" w:type="dxa"/>
            <w:tcBorders>
              <w:top w:val="single" w:color="auto" w:sz="12" w:space="0"/>
              <w:lef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能源名称</w:t>
            </w:r>
          </w:p>
        </w:tc>
        <w:tc>
          <w:tcPr>
            <w:tcW w:w="1923" w:type="dxa"/>
            <w:tcBorders>
              <w:top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碳排放因子</w:t>
            </w:r>
          </w:p>
        </w:tc>
        <w:tc>
          <w:tcPr>
            <w:tcW w:w="1923" w:type="dxa"/>
            <w:tcBorders>
              <w:top w:val="single" w:color="auto" w:sz="12" w:space="0"/>
              <w:righ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22" w:type="dxa"/>
            <w:tcBorders>
              <w:lef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电力（全国）</w:t>
            </w:r>
          </w:p>
        </w:tc>
        <w:tc>
          <w:tcPr>
            <w:tcW w:w="1923" w:type="dxa"/>
            <w:shd w:val="clear" w:color="auto" w:fill="auto"/>
          </w:tcPr>
          <w:p>
            <w:pPr>
              <w:autoSpaceDE w:val="0"/>
              <w:autoSpaceDN w:val="0"/>
              <w:spacing w:line="240" w:lineRule="auto"/>
              <w:jc w:val="center"/>
              <w:rPr>
                <w:rFonts w:ascii="宋体" w:hAnsi="宋体"/>
              </w:rPr>
            </w:pPr>
            <w:r>
              <w:rPr>
                <w:rFonts w:ascii="宋体" w:hAnsi="宋体"/>
              </w:rPr>
              <w:t>0.5568</w:t>
            </w:r>
          </w:p>
        </w:tc>
        <w:tc>
          <w:tcPr>
            <w:tcW w:w="1923" w:type="dxa"/>
            <w:tcBorders>
              <w:right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kgCO</w:t>
            </w:r>
            <w:r>
              <w:rPr>
                <w:rFonts w:ascii="宋体" w:hAnsi="宋体"/>
                <w:vertAlign w:val="subscript"/>
              </w:rPr>
              <w:t>2</w:t>
            </w:r>
            <w:r>
              <w:rPr>
                <w:rFonts w:ascii="宋体" w:hAnsi="宋体"/>
              </w:rPr>
              <w:t>e/kWh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jc w:val="center"/>
        </w:trPr>
        <w:tc>
          <w:tcPr>
            <w:tcW w:w="1922" w:type="dxa"/>
            <w:tcBorders>
              <w:lef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电力（江苏省）</w:t>
            </w:r>
          </w:p>
        </w:tc>
        <w:tc>
          <w:tcPr>
            <w:tcW w:w="1923" w:type="dxa"/>
            <w:shd w:val="clear" w:color="auto" w:fill="auto"/>
          </w:tcPr>
          <w:p>
            <w:pPr>
              <w:autoSpaceDE w:val="0"/>
              <w:autoSpaceDN w:val="0"/>
              <w:spacing w:line="240" w:lineRule="auto"/>
              <w:jc w:val="center"/>
              <w:rPr>
                <w:rFonts w:ascii="宋体" w:hAnsi="宋体"/>
              </w:rPr>
            </w:pPr>
            <w:r>
              <w:rPr>
                <w:rFonts w:ascii="宋体" w:hAnsi="宋体"/>
              </w:rPr>
              <w:t>0.6451</w:t>
            </w:r>
          </w:p>
        </w:tc>
        <w:tc>
          <w:tcPr>
            <w:tcW w:w="1923" w:type="dxa"/>
            <w:tcBorders>
              <w:right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kgCO</w:t>
            </w:r>
            <w:r>
              <w:rPr>
                <w:rFonts w:ascii="宋体" w:hAnsi="宋体"/>
                <w:vertAlign w:val="subscript"/>
              </w:rPr>
              <w:t>2</w:t>
            </w:r>
            <w:r>
              <w:rPr>
                <w:rFonts w:ascii="宋体" w:hAnsi="宋体"/>
              </w:rPr>
              <w:t>e/kWh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22" w:type="dxa"/>
            <w:tcBorders>
              <w:lef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天然气</w:t>
            </w:r>
          </w:p>
        </w:tc>
        <w:tc>
          <w:tcPr>
            <w:tcW w:w="1923" w:type="dxa"/>
            <w:shd w:val="clear" w:color="auto" w:fill="auto"/>
          </w:tcPr>
          <w:p>
            <w:pPr>
              <w:autoSpaceDE w:val="0"/>
              <w:autoSpaceDN w:val="0"/>
              <w:spacing w:line="240" w:lineRule="auto"/>
              <w:jc w:val="center"/>
              <w:rPr>
                <w:rFonts w:ascii="宋体" w:hAnsi="宋体"/>
              </w:rPr>
            </w:pPr>
            <w:r>
              <w:rPr>
                <w:rFonts w:hint="eastAsia" w:ascii="宋体" w:hAnsi="宋体"/>
              </w:rPr>
              <w:t>1.96</w:t>
            </w:r>
          </w:p>
        </w:tc>
        <w:tc>
          <w:tcPr>
            <w:tcW w:w="1923" w:type="dxa"/>
            <w:tcBorders>
              <w:right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kgCO</w:t>
            </w:r>
            <w:r>
              <w:rPr>
                <w:rFonts w:ascii="宋体" w:hAnsi="宋体"/>
                <w:vertAlign w:val="subscript"/>
              </w:rPr>
              <w:t>2</w:t>
            </w:r>
            <w:r>
              <w:rPr>
                <w:rFonts w:ascii="宋体" w:hAnsi="宋体"/>
              </w:rPr>
              <w:t>e/</w:t>
            </w:r>
            <w:r>
              <w:rPr>
                <w:rFonts w:hint="eastAsia" w:ascii="宋体" w:hAnsi="宋体"/>
              </w:rPr>
              <w:t>m</w:t>
            </w:r>
            <w:r>
              <w:rPr>
                <w:rFonts w:hint="eastAsia" w:ascii="宋体" w:hAnsi="宋体"/>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22" w:type="dxa"/>
            <w:tcBorders>
              <w:left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蒸汽</w:t>
            </w:r>
          </w:p>
        </w:tc>
        <w:tc>
          <w:tcPr>
            <w:tcW w:w="1923" w:type="dxa"/>
            <w:shd w:val="clear" w:color="auto" w:fill="auto"/>
          </w:tcPr>
          <w:p>
            <w:pPr>
              <w:autoSpaceDE w:val="0"/>
              <w:autoSpaceDN w:val="0"/>
              <w:spacing w:line="240" w:lineRule="auto"/>
              <w:jc w:val="center"/>
              <w:rPr>
                <w:rFonts w:ascii="宋体" w:hAnsi="宋体"/>
              </w:rPr>
            </w:pPr>
            <w:r>
              <w:rPr>
                <w:rFonts w:hint="eastAsia" w:ascii="宋体" w:hAnsi="宋体"/>
              </w:rPr>
              <w:t>0.06</w:t>
            </w:r>
          </w:p>
        </w:tc>
        <w:tc>
          <w:tcPr>
            <w:tcW w:w="1923" w:type="dxa"/>
            <w:tcBorders>
              <w:right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kgCO</w:t>
            </w:r>
            <w:r>
              <w:rPr>
                <w:rFonts w:ascii="宋体" w:hAnsi="宋体"/>
                <w:vertAlign w:val="subscript"/>
              </w:rPr>
              <w:t>2</w:t>
            </w:r>
            <w:r>
              <w:rPr>
                <w:rFonts w:ascii="宋体" w:hAnsi="宋体"/>
              </w:rPr>
              <w:t>e/</w:t>
            </w:r>
            <w:r>
              <w:rPr>
                <w:rFonts w:hint="eastAsia" w:ascii="宋体" w:hAnsi="宋体"/>
              </w:rPr>
              <w:t>MJ</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22" w:type="dxa"/>
            <w:tcBorders>
              <w:left w:val="single" w:color="auto" w:sz="12" w:space="0"/>
              <w:bottom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柴油</w:t>
            </w:r>
          </w:p>
        </w:tc>
        <w:tc>
          <w:tcPr>
            <w:tcW w:w="1923" w:type="dxa"/>
            <w:tcBorders>
              <w:bottom w:val="single" w:color="auto" w:sz="12" w:space="0"/>
            </w:tcBorders>
            <w:shd w:val="clear" w:color="auto" w:fill="auto"/>
          </w:tcPr>
          <w:p>
            <w:pPr>
              <w:autoSpaceDE w:val="0"/>
              <w:autoSpaceDN w:val="0"/>
              <w:spacing w:line="240" w:lineRule="auto"/>
              <w:jc w:val="center"/>
              <w:rPr>
                <w:rFonts w:ascii="宋体" w:hAnsi="宋体"/>
              </w:rPr>
            </w:pPr>
            <w:r>
              <w:rPr>
                <w:rFonts w:hint="eastAsia" w:ascii="宋体" w:hAnsi="宋体"/>
              </w:rPr>
              <w:t>3.04</w:t>
            </w:r>
          </w:p>
        </w:tc>
        <w:tc>
          <w:tcPr>
            <w:tcW w:w="1923" w:type="dxa"/>
            <w:tcBorders>
              <w:bottom w:val="single" w:color="auto" w:sz="12" w:space="0"/>
              <w:right w:val="single" w:color="auto" w:sz="12" w:space="0"/>
            </w:tcBorders>
            <w:shd w:val="clear" w:color="auto" w:fill="auto"/>
          </w:tcPr>
          <w:p>
            <w:pPr>
              <w:autoSpaceDE w:val="0"/>
              <w:autoSpaceDN w:val="0"/>
              <w:spacing w:line="240" w:lineRule="auto"/>
              <w:jc w:val="center"/>
              <w:rPr>
                <w:rFonts w:ascii="宋体" w:hAnsi="宋体"/>
              </w:rPr>
            </w:pPr>
            <w:r>
              <w:rPr>
                <w:rFonts w:ascii="宋体" w:hAnsi="宋体"/>
              </w:rPr>
              <w:t>kgCO</w:t>
            </w:r>
            <w:r>
              <w:rPr>
                <w:rFonts w:ascii="宋体" w:hAnsi="宋体"/>
                <w:vertAlign w:val="subscript"/>
              </w:rPr>
              <w:t>2</w:t>
            </w:r>
            <w:r>
              <w:rPr>
                <w:rFonts w:ascii="宋体" w:hAnsi="宋体"/>
              </w:rPr>
              <w:t>e/</w:t>
            </w:r>
            <w:r>
              <w:rPr>
                <w:rFonts w:hint="eastAsia" w:ascii="宋体" w:hAnsi="宋体"/>
              </w:rPr>
              <w:t>kg</w:t>
            </w:r>
          </w:p>
        </w:tc>
      </w:tr>
    </w:tbl>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83"/>
        <w:spacing w:after="156"/>
      </w:pPr>
      <w:r>
        <w:br w:type="textWrapping"/>
      </w:r>
      <w:bookmarkStart w:id="114" w:name="_Toc169617614"/>
      <w:bookmarkStart w:id="115" w:name="_Toc166492083"/>
      <w:r>
        <w:rPr>
          <w:rFonts w:hint="eastAsia"/>
        </w:rPr>
        <w:t>（资料性）</w:t>
      </w:r>
      <w:r>
        <w:br w:type="textWrapping"/>
      </w:r>
      <w:r>
        <w:rPr>
          <w:rFonts w:hint="eastAsia"/>
        </w:rPr>
        <w:t>建材运输碳排放因子</w:t>
      </w:r>
      <w:bookmarkEnd w:id="114"/>
      <w:bookmarkEnd w:id="115"/>
    </w:p>
    <w:p>
      <w:pPr>
        <w:pStyle w:val="84"/>
        <w:numPr>
          <w:ilvl w:val="0"/>
          <w:numId w:val="0"/>
        </w:numPr>
        <w:spacing w:before="156" w:after="156"/>
      </w:pPr>
      <w:r>
        <w:rPr>
          <w:rFonts w:hint="eastAsia"/>
        </w:rPr>
        <w:t>表E.</w:t>
      </w:r>
      <w:r>
        <w:t xml:space="preserve">1 </w:t>
      </w:r>
      <w:r>
        <w:rPr>
          <w:rFonts w:hint="eastAsia"/>
        </w:rPr>
        <w:t>建材</w:t>
      </w:r>
      <w:r>
        <w:t>运输</w:t>
      </w:r>
      <w:r>
        <w:rPr>
          <w:rFonts w:hint="eastAsia"/>
        </w:rPr>
        <w:t>碳排放</w:t>
      </w:r>
      <w:r>
        <w:t>因子</w:t>
      </w:r>
    </w:p>
    <w:tbl>
      <w:tblPr>
        <w:tblStyle w:val="31"/>
        <w:tblW w:w="0" w:type="auto"/>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658"/>
        <w:gridCol w:w="340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9" w:hRule="atLeast"/>
          <w:jc w:val="center"/>
        </w:trPr>
        <w:tc>
          <w:tcPr>
            <w:tcW w:w="4658" w:type="dxa"/>
            <w:tcBorders>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运输方式类别</w:t>
            </w:r>
          </w:p>
        </w:tc>
        <w:tc>
          <w:tcPr>
            <w:tcW w:w="3402" w:type="dxa"/>
            <w:tcBorders>
              <w:left w:val="single" w:color="000000" w:sz="2" w:space="0"/>
              <w:bottom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碳排放因子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2"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轻型汽油货车运输(载重2t)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.334[kgCO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1"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中型汽油货车运输(载重8t)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.115[kgCO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2"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rPr>
              <w:t>重型汽油货车运输(载重10</w:t>
            </w:r>
            <w:r>
              <w:rPr>
                <w:rFonts w:ascii="Times New Roman" w:hAnsi="Times New Roman"/>
                <w:w w:val="95"/>
              </w:rPr>
              <w:t>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.104[kgCO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1"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重型汽油货车运输(载重18t)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.104[kgCO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轻型柴油货车运输(载重2t)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.286[kgCO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10"/>
              </w:rPr>
              <w:t>中型柴油货车运输(载重8t)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.179[kgCO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重型柴油货车运输(载重10t)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.162[kgCO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rPr>
              <w:t>重型柴油货车运输(载重18t)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.129[kgCO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1"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rPr>
              <w:t>重型柴油货车运输(载重30t)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0.078</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重型柴油货车运输(载重46t)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0.057</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电力机车运输</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w:t>
            </w:r>
            <w:r>
              <w:rPr>
                <w:rFonts w:ascii="Times New Roman" w:hAnsi="Times New Roman"/>
              </w:rPr>
              <w:t>.010[kgCO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1"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内燃机车运输</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0.011</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2"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rPr>
              <w:t>铁路运输(中国市场平均)</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0.010</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1"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液货船运输(载重2000t)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0.019</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7"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rPr>
              <w:t>干散货船运输(载重2500t)</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0.015</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4658" w:type="dxa"/>
            <w:tcBorders>
              <w:top w:val="single" w:color="000000" w:sz="2" w:space="0"/>
              <w:bottom w:val="single" w:color="000000" w:sz="2" w:space="0"/>
              <w:right w:val="single" w:color="000000" w:sz="2" w:space="0"/>
            </w:tcBorders>
            <w:shd w:val="clear" w:color="auto" w:fill="auto"/>
          </w:tcPr>
          <w:p>
            <w:pPr>
              <w:autoSpaceDE w:val="0"/>
              <w:autoSpaceDN w:val="0"/>
              <w:jc w:val="center"/>
              <w:rPr>
                <w:rFonts w:ascii="Times New Roman" w:hAnsi="Times New Roman"/>
              </w:rPr>
            </w:pPr>
            <w:r>
              <w:rPr>
                <w:rFonts w:ascii="Times New Roman" w:hAnsi="Times New Roman"/>
                <w:w w:val="105"/>
              </w:rPr>
              <w:t>集装箱船运输(载重200TEU)</w:t>
            </w:r>
          </w:p>
        </w:tc>
        <w:tc>
          <w:tcPr>
            <w:tcW w:w="3402" w:type="dxa"/>
            <w:tcBorders>
              <w:top w:val="single" w:color="000000" w:sz="2" w:space="0"/>
              <w:left w:val="single" w:color="000000" w:sz="2" w:space="0"/>
              <w:bottom w:val="single" w:color="000000" w:sz="2" w:space="0"/>
            </w:tcBorders>
            <w:shd w:val="clear" w:color="auto" w:fill="auto"/>
            <w:vAlign w:val="center"/>
          </w:tcPr>
          <w:p>
            <w:pPr>
              <w:autoSpaceDE w:val="0"/>
              <w:autoSpaceDN w:val="0"/>
              <w:jc w:val="center"/>
              <w:rPr>
                <w:rFonts w:ascii="Times New Roman" w:hAnsi="Times New Roman"/>
              </w:rPr>
            </w:pPr>
            <w:r>
              <w:rPr>
                <w:rFonts w:ascii="Times New Roman" w:hAnsi="Times New Roman"/>
                <w:w w:val="110"/>
              </w:rPr>
              <w:t>0.012</w:t>
            </w:r>
            <w:r>
              <w:rPr>
                <w:rFonts w:ascii="Times New Roman" w:hAnsi="Times New Roman"/>
              </w:rPr>
              <w:t>[kgCO</w:t>
            </w:r>
            <w:r>
              <w:rPr>
                <w:rFonts w:ascii="Times New Roman" w:hAnsi="Times New Roman"/>
                <w:vertAlign w:val="subscript"/>
              </w:rPr>
              <w:t>2</w:t>
            </w:r>
            <w:r>
              <w:rPr>
                <w:rFonts w:ascii="Times New Roman" w:hAnsi="Times New Roman"/>
              </w:rPr>
              <w:t>e/(t·km)]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4" w:hRule="atLeast"/>
          <w:jc w:val="center"/>
        </w:trPr>
        <w:tc>
          <w:tcPr>
            <w:tcW w:w="4658" w:type="dxa"/>
            <w:tcBorders>
              <w:top w:val="single" w:color="000000" w:sz="2" w:space="0"/>
              <w:bottom w:val="single" w:color="auto" w:sz="12" w:space="0"/>
              <w:right w:val="single" w:color="000000" w:sz="2" w:space="0"/>
            </w:tcBorders>
            <w:shd w:val="clear" w:color="auto" w:fill="auto"/>
          </w:tcPr>
          <w:p>
            <w:pPr>
              <w:autoSpaceDE w:val="0"/>
              <w:autoSpaceDN w:val="0"/>
              <w:jc w:val="center"/>
              <w:rPr>
                <w:rFonts w:ascii="Times New Roman" w:hAnsi="Times New Roman"/>
                <w:w w:val="105"/>
              </w:rPr>
            </w:pPr>
            <w:r>
              <w:rPr>
                <w:rFonts w:ascii="Times New Roman" w:hAnsi="Times New Roman"/>
                <w:w w:val="105"/>
              </w:rPr>
              <w:t>电力机车铁路运输（华东区域）</w:t>
            </w:r>
          </w:p>
        </w:tc>
        <w:tc>
          <w:tcPr>
            <w:tcW w:w="3402" w:type="dxa"/>
            <w:tcBorders>
              <w:top w:val="single" w:color="000000" w:sz="2" w:space="0"/>
              <w:left w:val="single" w:color="000000" w:sz="2" w:space="0"/>
              <w:bottom w:val="single" w:color="auto" w:sz="12" w:space="0"/>
            </w:tcBorders>
            <w:shd w:val="clear" w:color="auto" w:fill="auto"/>
            <w:vAlign w:val="center"/>
          </w:tcPr>
          <w:p>
            <w:pPr>
              <w:autoSpaceDE w:val="0"/>
              <w:autoSpaceDN w:val="0"/>
              <w:jc w:val="center"/>
              <w:rPr>
                <w:rFonts w:ascii="Times New Roman" w:hAnsi="Times New Roman"/>
                <w:w w:val="110"/>
              </w:rPr>
            </w:pPr>
            <w:r>
              <w:rPr>
                <w:rFonts w:ascii="Times New Roman" w:hAnsi="Times New Roman"/>
                <w:w w:val="110"/>
              </w:rPr>
              <w:t>0.0827[t</w:t>
            </w:r>
            <w:r>
              <w:rPr>
                <w:rFonts w:ascii="Times New Roman" w:hAnsi="Times New Roman"/>
              </w:rPr>
              <w:t>CO</w:t>
            </w:r>
            <w:r>
              <w:rPr>
                <w:rFonts w:ascii="Times New Roman" w:hAnsi="Times New Roman"/>
                <w:vertAlign w:val="subscript"/>
              </w:rPr>
              <w:t>2</w:t>
            </w:r>
            <w:r>
              <w:rPr>
                <w:rFonts w:ascii="Times New Roman" w:hAnsi="Times New Roman"/>
              </w:rPr>
              <w:t>e</w:t>
            </w:r>
            <w:r>
              <w:rPr>
                <w:rFonts w:ascii="Times New Roman" w:hAnsi="Times New Roman"/>
                <w:w w:val="110"/>
              </w:rPr>
              <w:t>/万吨.km]</w:t>
            </w:r>
          </w:p>
        </w:tc>
      </w:tr>
    </w:tbl>
    <w:p>
      <w:pPr>
        <w:pStyle w:val="186"/>
      </w:pPr>
      <w:r>
        <w:rPr>
          <w:rFonts w:hint="eastAsia"/>
        </w:rPr>
        <w:t>混凝土的默认运输距离值为40km，其他建材的默认运输距离值应为500km。</w:t>
      </w:r>
    </w:p>
    <w:p>
      <w:pPr>
        <w:pStyle w:val="63"/>
        <w:ind w:firstLine="420"/>
      </w:pPr>
    </w:p>
    <w:p>
      <w:pPr>
        <w:pStyle w:val="63"/>
        <w:ind w:firstLine="0" w:firstLineChars="0"/>
      </w:pPr>
    </w:p>
    <w:p>
      <w:pPr>
        <w:pStyle w:val="63"/>
        <w:ind w:firstLine="420"/>
      </w:pPr>
    </w:p>
    <w:p>
      <w:pPr>
        <w:pStyle w:val="63"/>
        <w:ind w:firstLine="420"/>
      </w:pPr>
    </w:p>
    <w:p>
      <w:pPr>
        <w:pStyle w:val="63"/>
        <w:ind w:firstLine="42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83"/>
        <w:spacing w:after="156"/>
      </w:pPr>
      <w:r>
        <w:br w:type="textWrapping"/>
      </w:r>
      <w:bookmarkStart w:id="116" w:name="_Toc166492086"/>
      <w:bookmarkStart w:id="117" w:name="_Toc169617615"/>
      <w:r>
        <w:rPr>
          <w:rFonts w:hint="eastAsia"/>
        </w:rPr>
        <w:t>（资料性）</w:t>
      </w:r>
      <w:r>
        <w:br w:type="textWrapping"/>
      </w:r>
      <w:bookmarkEnd w:id="116"/>
      <w:r>
        <w:rPr>
          <w:rFonts w:hint="eastAsia"/>
        </w:rPr>
        <w:t>临时设施碳排放因子</w:t>
      </w:r>
      <w:bookmarkEnd w:id="117"/>
    </w:p>
    <w:p>
      <w:pPr>
        <w:pStyle w:val="218"/>
      </w:pPr>
      <w:r>
        <w:rPr>
          <w:rFonts w:hint="eastAsia"/>
        </w:rPr>
        <w:t>各地区临时设施碳排放因子可按表F.1选取（人均面积取5m</w:t>
      </w:r>
      <w:r>
        <w:rPr>
          <w:rFonts w:hint="eastAsia"/>
          <w:vertAlign w:val="superscript"/>
        </w:rPr>
        <w:t>2</w:t>
      </w:r>
      <w:r>
        <w:rPr>
          <w:rFonts w:hint="eastAsia"/>
        </w:rPr>
        <w:t>）。</w:t>
      </w:r>
    </w:p>
    <w:p>
      <w:pPr>
        <w:pStyle w:val="84"/>
        <w:numPr>
          <w:ilvl w:val="0"/>
          <w:numId w:val="0"/>
        </w:numPr>
        <w:spacing w:before="156" w:after="156"/>
      </w:pPr>
      <w:r>
        <w:rPr>
          <w:rFonts w:hint="eastAsia"/>
        </w:rPr>
        <w:t>表F.1 临时设施碳排放因子</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85"/>
        <w:gridCol w:w="842"/>
        <w:gridCol w:w="709"/>
        <w:gridCol w:w="849"/>
        <w:gridCol w:w="1826"/>
        <w:gridCol w:w="1791"/>
        <w:gridCol w:w="1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985" w:type="dxa"/>
            <w:vMerge w:val="restart"/>
            <w:shd w:val="clear" w:color="auto" w:fill="auto"/>
            <w:vAlign w:val="center"/>
          </w:tcPr>
          <w:p>
            <w:pPr>
              <w:autoSpaceDE w:val="0"/>
              <w:autoSpaceDN w:val="0"/>
              <w:spacing w:line="240" w:lineRule="auto"/>
              <w:jc w:val="center"/>
              <w:rPr>
                <w:rFonts w:ascii="宋体" w:hAnsi="宋体"/>
                <w:kern w:val="0"/>
              </w:rPr>
            </w:pPr>
            <w:r>
              <w:rPr>
                <w:rFonts w:ascii="宋体" w:hAnsi="宋体"/>
                <w:kern w:val="0"/>
              </w:rPr>
              <w:t>区域</w:t>
            </w:r>
          </w:p>
        </w:tc>
        <w:tc>
          <w:tcPr>
            <w:tcW w:w="2400" w:type="dxa"/>
            <w:gridSpan w:val="3"/>
            <w:shd w:val="clear" w:color="auto" w:fill="auto"/>
            <w:vAlign w:val="center"/>
          </w:tcPr>
          <w:p>
            <w:pPr>
              <w:autoSpaceDE w:val="0"/>
              <w:autoSpaceDN w:val="0"/>
              <w:spacing w:line="240" w:lineRule="auto"/>
              <w:jc w:val="center"/>
              <w:rPr>
                <w:rFonts w:ascii="宋体" w:hAnsi="宋体"/>
                <w:kern w:val="0"/>
              </w:rPr>
            </w:pPr>
            <w:r>
              <w:rPr>
                <w:rFonts w:ascii="宋体" w:hAnsi="宋体"/>
                <w:kern w:val="0"/>
              </w:rPr>
              <w:t>能耗指标</w:t>
            </w:r>
          </w:p>
        </w:tc>
        <w:tc>
          <w:tcPr>
            <w:tcW w:w="1826" w:type="dxa"/>
            <w:vMerge w:val="restart"/>
            <w:shd w:val="clear" w:color="auto" w:fill="auto"/>
            <w:vAlign w:val="center"/>
          </w:tcPr>
          <w:p>
            <w:pPr>
              <w:autoSpaceDE w:val="0"/>
              <w:autoSpaceDN w:val="0"/>
              <w:spacing w:line="240" w:lineRule="auto"/>
              <w:jc w:val="center"/>
              <w:rPr>
                <w:rFonts w:ascii="宋体" w:hAnsi="宋体"/>
                <w:kern w:val="0"/>
              </w:rPr>
            </w:pPr>
            <w:r>
              <w:rPr>
                <w:rFonts w:ascii="宋体" w:hAnsi="宋体"/>
                <w:kern w:val="0"/>
              </w:rPr>
              <w:t>能源碳排放因子（kgCO</w:t>
            </w:r>
            <w:r>
              <w:rPr>
                <w:rFonts w:ascii="宋体" w:hAnsi="宋体"/>
                <w:kern w:val="0"/>
                <w:vertAlign w:val="subscript"/>
              </w:rPr>
              <w:t>2</w:t>
            </w:r>
            <w:r>
              <w:rPr>
                <w:rFonts w:ascii="宋体" w:hAnsi="宋体"/>
                <w:kern w:val="0"/>
              </w:rPr>
              <w:t>e/单位能源）</w:t>
            </w:r>
          </w:p>
        </w:tc>
        <w:tc>
          <w:tcPr>
            <w:tcW w:w="1432" w:type="dxa"/>
            <w:vMerge w:val="restart"/>
            <w:shd w:val="clear" w:color="auto" w:fill="auto"/>
            <w:vAlign w:val="center"/>
          </w:tcPr>
          <w:p>
            <w:pPr>
              <w:autoSpaceDE w:val="0"/>
              <w:autoSpaceDN w:val="0"/>
              <w:spacing w:line="240" w:lineRule="auto"/>
              <w:jc w:val="center"/>
              <w:rPr>
                <w:rFonts w:ascii="宋体" w:hAnsi="宋体"/>
                <w:kern w:val="0"/>
              </w:rPr>
            </w:pPr>
            <w:r>
              <w:rPr>
                <w:rFonts w:ascii="宋体" w:hAnsi="宋体"/>
                <w:kern w:val="0"/>
              </w:rPr>
              <w:t>碳排放强度[kgCO</w:t>
            </w:r>
            <w:r>
              <w:rPr>
                <w:rFonts w:ascii="宋体" w:hAnsi="宋体"/>
                <w:kern w:val="0"/>
                <w:vertAlign w:val="subscript"/>
              </w:rPr>
              <w:t>2</w:t>
            </w:r>
            <w:r>
              <w:rPr>
                <w:rFonts w:ascii="宋体" w:hAnsi="宋体"/>
                <w:kern w:val="0"/>
              </w:rPr>
              <w:t>e/(m</w:t>
            </w:r>
            <w:r>
              <w:rPr>
                <w:rFonts w:ascii="宋体" w:hAnsi="宋体"/>
                <w:kern w:val="0"/>
                <w:vertAlign w:val="superscript"/>
              </w:rPr>
              <w:t>2</w:t>
            </w:r>
            <w:r>
              <w:rPr>
                <w:rFonts w:ascii="宋体" w:hAnsi="宋体"/>
                <w:kern w:val="0"/>
              </w:rPr>
              <w:t>·a)]</w:t>
            </w:r>
          </w:p>
        </w:tc>
        <w:tc>
          <w:tcPr>
            <w:tcW w:w="1633" w:type="dxa"/>
            <w:vMerge w:val="restart"/>
            <w:shd w:val="clear" w:color="auto" w:fill="auto"/>
            <w:vAlign w:val="center"/>
          </w:tcPr>
          <w:p>
            <w:pPr>
              <w:autoSpaceDE w:val="0"/>
              <w:autoSpaceDN w:val="0"/>
              <w:spacing w:line="240" w:lineRule="auto"/>
              <w:jc w:val="center"/>
              <w:rPr>
                <w:rFonts w:ascii="宋体" w:hAnsi="宋体"/>
                <w:kern w:val="0"/>
              </w:rPr>
            </w:pPr>
            <w:r>
              <w:rPr>
                <w:rFonts w:ascii="宋体" w:hAnsi="宋体"/>
                <w:kern w:val="0"/>
              </w:rPr>
              <w:t>碳排放因子（kgCO</w:t>
            </w:r>
            <w:r>
              <w:rPr>
                <w:rFonts w:ascii="宋体" w:hAnsi="宋体"/>
                <w:kern w:val="0"/>
                <w:vertAlign w:val="subscript"/>
              </w:rPr>
              <w:t>2</w:t>
            </w:r>
            <w:r>
              <w:rPr>
                <w:rFonts w:ascii="宋体" w:hAnsi="宋体"/>
                <w:kern w:val="0"/>
              </w:rPr>
              <w:t>e/工日）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85" w:type="dxa"/>
            <w:vMerge w:val="continue"/>
            <w:shd w:val="clear" w:color="auto" w:fill="auto"/>
          </w:tcPr>
          <w:p>
            <w:pPr>
              <w:autoSpaceDE w:val="0"/>
              <w:autoSpaceDN w:val="0"/>
              <w:spacing w:line="240" w:lineRule="auto"/>
              <w:jc w:val="left"/>
              <w:rPr>
                <w:rFonts w:ascii="宋体" w:hAnsi="宋体"/>
                <w:kern w:val="0"/>
              </w:rPr>
            </w:pPr>
          </w:p>
        </w:tc>
        <w:tc>
          <w:tcPr>
            <w:tcW w:w="84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类别</w:t>
            </w:r>
          </w:p>
        </w:tc>
        <w:tc>
          <w:tcPr>
            <w:tcW w:w="70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单位</w:t>
            </w:r>
          </w:p>
        </w:tc>
        <w:tc>
          <w:tcPr>
            <w:tcW w:w="84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约束值</w:t>
            </w:r>
          </w:p>
        </w:tc>
        <w:tc>
          <w:tcPr>
            <w:tcW w:w="1826" w:type="dxa"/>
            <w:vMerge w:val="continue"/>
            <w:shd w:val="clear" w:color="auto" w:fill="auto"/>
            <w:vAlign w:val="center"/>
          </w:tcPr>
          <w:p>
            <w:pPr>
              <w:autoSpaceDE w:val="0"/>
              <w:autoSpaceDN w:val="0"/>
              <w:spacing w:line="240" w:lineRule="auto"/>
              <w:jc w:val="center"/>
              <w:rPr>
                <w:rFonts w:ascii="宋体" w:hAnsi="宋体"/>
                <w:kern w:val="0"/>
              </w:rPr>
            </w:pPr>
          </w:p>
        </w:tc>
        <w:tc>
          <w:tcPr>
            <w:tcW w:w="1432" w:type="dxa"/>
            <w:vMerge w:val="continue"/>
            <w:shd w:val="clear" w:color="auto" w:fill="auto"/>
          </w:tcPr>
          <w:p>
            <w:pPr>
              <w:autoSpaceDE w:val="0"/>
              <w:autoSpaceDN w:val="0"/>
              <w:spacing w:line="240" w:lineRule="auto"/>
              <w:jc w:val="left"/>
              <w:rPr>
                <w:rFonts w:ascii="宋体" w:hAnsi="宋体"/>
                <w:kern w:val="0"/>
              </w:rPr>
            </w:pPr>
          </w:p>
        </w:tc>
        <w:tc>
          <w:tcPr>
            <w:tcW w:w="1633" w:type="dxa"/>
            <w:vMerge w:val="continue"/>
            <w:shd w:val="clear" w:color="auto" w:fill="auto"/>
          </w:tcPr>
          <w:p>
            <w:pPr>
              <w:autoSpaceDE w:val="0"/>
              <w:autoSpaceDN w:val="0"/>
              <w:spacing w:line="240" w:lineRule="auto"/>
              <w:jc w:val="left"/>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85" w:type="dxa"/>
            <w:vMerge w:val="restart"/>
            <w:shd w:val="clear" w:color="auto" w:fill="auto"/>
            <w:vAlign w:val="center"/>
          </w:tcPr>
          <w:p>
            <w:pPr>
              <w:autoSpaceDE w:val="0"/>
              <w:autoSpaceDN w:val="0"/>
              <w:spacing w:line="240" w:lineRule="auto"/>
              <w:jc w:val="center"/>
              <w:rPr>
                <w:rFonts w:ascii="宋体" w:hAnsi="宋体"/>
                <w:kern w:val="0"/>
              </w:rPr>
            </w:pPr>
            <w:r>
              <w:rPr>
                <w:rFonts w:ascii="宋体" w:hAnsi="宋体"/>
                <w:kern w:val="0"/>
              </w:rPr>
              <w:t>寒冷地区</w:t>
            </w:r>
          </w:p>
        </w:tc>
        <w:tc>
          <w:tcPr>
            <w:tcW w:w="84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天然气</w:t>
            </w:r>
          </w:p>
        </w:tc>
        <w:tc>
          <w:tcPr>
            <w:tcW w:w="70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m</w:t>
            </w:r>
            <w:r>
              <w:rPr>
                <w:rFonts w:ascii="宋体" w:hAnsi="宋体"/>
                <w:kern w:val="0"/>
                <w:vertAlign w:val="superscript"/>
              </w:rPr>
              <w:t>3</w:t>
            </w:r>
          </w:p>
        </w:tc>
        <w:tc>
          <w:tcPr>
            <w:tcW w:w="84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10</w:t>
            </w:r>
          </w:p>
        </w:tc>
        <w:tc>
          <w:tcPr>
            <w:tcW w:w="1826"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1.960</w:t>
            </w:r>
          </w:p>
        </w:tc>
        <w:tc>
          <w:tcPr>
            <w:tcW w:w="143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19.60</w:t>
            </w:r>
          </w:p>
        </w:tc>
        <w:tc>
          <w:tcPr>
            <w:tcW w:w="1633"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0.2369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85" w:type="dxa"/>
            <w:vMerge w:val="continue"/>
            <w:shd w:val="clear" w:color="auto" w:fill="auto"/>
            <w:vAlign w:val="center"/>
          </w:tcPr>
          <w:p>
            <w:pPr>
              <w:autoSpaceDE w:val="0"/>
              <w:autoSpaceDN w:val="0"/>
              <w:spacing w:line="240" w:lineRule="auto"/>
              <w:jc w:val="center"/>
              <w:rPr>
                <w:rFonts w:ascii="宋体" w:hAnsi="宋体"/>
                <w:kern w:val="0"/>
              </w:rPr>
            </w:pPr>
          </w:p>
        </w:tc>
        <w:tc>
          <w:tcPr>
            <w:tcW w:w="84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电力</w:t>
            </w:r>
          </w:p>
        </w:tc>
        <w:tc>
          <w:tcPr>
            <w:tcW w:w="70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kWh</w:t>
            </w:r>
          </w:p>
        </w:tc>
        <w:tc>
          <w:tcPr>
            <w:tcW w:w="84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45</w:t>
            </w:r>
          </w:p>
        </w:tc>
        <w:tc>
          <w:tcPr>
            <w:tcW w:w="1826"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0.6451</w:t>
            </w:r>
          </w:p>
        </w:tc>
        <w:tc>
          <w:tcPr>
            <w:tcW w:w="143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29.03</w:t>
            </w:r>
          </w:p>
        </w:tc>
        <w:tc>
          <w:tcPr>
            <w:tcW w:w="1633"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0.3976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85" w:type="dxa"/>
            <w:vMerge w:val="continue"/>
            <w:shd w:val="clear" w:color="auto" w:fill="auto"/>
            <w:vAlign w:val="center"/>
          </w:tcPr>
          <w:p>
            <w:pPr>
              <w:autoSpaceDE w:val="0"/>
              <w:autoSpaceDN w:val="0"/>
              <w:spacing w:line="240" w:lineRule="auto"/>
              <w:jc w:val="center"/>
              <w:rPr>
                <w:rFonts w:ascii="宋体" w:hAnsi="宋体"/>
                <w:kern w:val="0"/>
              </w:rPr>
            </w:pPr>
          </w:p>
        </w:tc>
        <w:tc>
          <w:tcPr>
            <w:tcW w:w="4226" w:type="dxa"/>
            <w:gridSpan w:val="4"/>
            <w:shd w:val="clear" w:color="auto" w:fill="auto"/>
            <w:vAlign w:val="center"/>
          </w:tcPr>
          <w:p>
            <w:pPr>
              <w:autoSpaceDE w:val="0"/>
              <w:autoSpaceDN w:val="0"/>
              <w:spacing w:line="240" w:lineRule="auto"/>
              <w:jc w:val="center"/>
              <w:rPr>
                <w:rFonts w:ascii="宋体" w:hAnsi="宋体"/>
                <w:kern w:val="0"/>
              </w:rPr>
            </w:pPr>
            <w:r>
              <w:rPr>
                <w:rFonts w:ascii="宋体" w:hAnsi="宋体"/>
                <w:kern w:val="0"/>
              </w:rPr>
              <w:t>天然气+电力</w:t>
            </w:r>
          </w:p>
        </w:tc>
        <w:tc>
          <w:tcPr>
            <w:tcW w:w="143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48.63</w:t>
            </w:r>
          </w:p>
        </w:tc>
        <w:tc>
          <w:tcPr>
            <w:tcW w:w="1633"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0.6345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8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夏热冬冷地区</w:t>
            </w:r>
          </w:p>
        </w:tc>
        <w:tc>
          <w:tcPr>
            <w:tcW w:w="84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电力</w:t>
            </w:r>
          </w:p>
        </w:tc>
        <w:tc>
          <w:tcPr>
            <w:tcW w:w="70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kWh</w:t>
            </w:r>
          </w:p>
        </w:tc>
        <w:tc>
          <w:tcPr>
            <w:tcW w:w="84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70</w:t>
            </w:r>
          </w:p>
        </w:tc>
        <w:tc>
          <w:tcPr>
            <w:tcW w:w="1826"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0.6451</w:t>
            </w:r>
          </w:p>
        </w:tc>
        <w:tc>
          <w:tcPr>
            <w:tcW w:w="143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45.16</w:t>
            </w:r>
          </w:p>
        </w:tc>
        <w:tc>
          <w:tcPr>
            <w:tcW w:w="1633"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0.6185</w:t>
            </w:r>
          </w:p>
        </w:tc>
      </w:tr>
    </w:tbl>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sectPr>
          <w:pgSz w:w="11906" w:h="16838"/>
          <w:pgMar w:top="1928" w:right="1134" w:bottom="1134" w:left="1134" w:header="1418" w:footer="1134" w:gutter="284"/>
          <w:cols w:space="425" w:num="1"/>
          <w:formProt w:val="0"/>
          <w:docGrid w:type="lines" w:linePitch="312" w:charSpace="0"/>
        </w:sectPr>
      </w:pPr>
    </w:p>
    <w:p>
      <w:pPr>
        <w:pStyle w:val="205"/>
      </w:pPr>
    </w:p>
    <w:p>
      <w:pPr>
        <w:pStyle w:val="206"/>
      </w:pPr>
    </w:p>
    <w:p>
      <w:pPr>
        <w:pStyle w:val="205"/>
      </w:pPr>
    </w:p>
    <w:p>
      <w:pPr>
        <w:pStyle w:val="206"/>
      </w:pPr>
    </w:p>
    <w:p>
      <w:pPr>
        <w:pStyle w:val="83"/>
        <w:spacing w:after="156"/>
      </w:pPr>
      <w:r>
        <w:br w:type="textWrapping"/>
      </w:r>
      <w:bookmarkStart w:id="118" w:name="_Toc169617616"/>
      <w:bookmarkStart w:id="119" w:name="_Toc166492088"/>
      <w:r>
        <w:rPr>
          <w:rFonts w:hint="eastAsia"/>
        </w:rPr>
        <w:t>（资料性）</w:t>
      </w:r>
      <w:r>
        <w:br w:type="textWrapping"/>
      </w:r>
      <w:r>
        <w:rPr>
          <w:rFonts w:hint="eastAsia"/>
        </w:rPr>
        <w:t>不同种植方式单位种植面积年固碳量</w:t>
      </w:r>
      <w:bookmarkEnd w:id="118"/>
      <w:bookmarkEnd w:id="119"/>
    </w:p>
    <w:p>
      <w:pPr>
        <w:pStyle w:val="84"/>
        <w:numPr>
          <w:ilvl w:val="0"/>
          <w:numId w:val="0"/>
        </w:numPr>
        <w:spacing w:before="156" w:after="156"/>
      </w:pPr>
      <w:r>
        <w:rPr>
          <w:rFonts w:hint="eastAsia"/>
        </w:rPr>
        <w:t>表G.1 不同种植方式单位种植面积年固碳量</w:t>
      </w: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5812"/>
        <w:gridCol w:w="15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类型编号</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种植方式</w:t>
            </w:r>
          </w:p>
        </w:tc>
        <w:tc>
          <w:tcPr>
            <w:tcW w:w="1525" w:type="dxa"/>
            <w:shd w:val="clear" w:color="auto" w:fill="auto"/>
            <w:vAlign w:val="center"/>
          </w:tcPr>
          <w:p>
            <w:pPr>
              <w:autoSpaceDE w:val="0"/>
              <w:autoSpaceDN w:val="0"/>
              <w:spacing w:line="240" w:lineRule="auto"/>
              <w:jc w:val="center"/>
              <w:rPr>
                <w:rFonts w:ascii="宋体" w:hAnsi="宋体"/>
                <w:kern w:val="0"/>
              </w:rPr>
            </w:pPr>
            <w:r>
              <w:rPr>
                <w:rFonts w:hint="eastAsia" w:ascii="宋体" w:hAnsi="宋体"/>
                <w:kern w:val="0"/>
              </w:rPr>
              <w:t>年固碳量</w:t>
            </w:r>
          </w:p>
          <w:p>
            <w:pPr>
              <w:autoSpaceDE w:val="0"/>
              <w:autoSpaceDN w:val="0"/>
              <w:spacing w:line="240" w:lineRule="auto"/>
              <w:jc w:val="center"/>
              <w:rPr>
                <w:rFonts w:ascii="宋体" w:hAnsi="宋体"/>
                <w:kern w:val="0"/>
              </w:rPr>
            </w:pPr>
            <w:r>
              <w:rPr>
                <w:rFonts w:ascii="宋体" w:hAnsi="宋体"/>
                <w:kern w:val="0"/>
              </w:rPr>
              <w:t>(kgCO</w:t>
            </w:r>
            <w:r>
              <w:rPr>
                <w:rFonts w:ascii="宋体" w:hAnsi="宋体"/>
                <w:kern w:val="0"/>
                <w:vertAlign w:val="subscript"/>
              </w:rPr>
              <w:t>2</w:t>
            </w:r>
            <w:r>
              <w:rPr>
                <w:rFonts w:ascii="宋体" w:hAnsi="宋体"/>
                <w:kern w:val="0"/>
              </w:rPr>
              <w:t>/m</w:t>
            </w:r>
            <w:r>
              <w:rPr>
                <w:rFonts w:ascii="宋体" w:hAnsi="宋体"/>
                <w:kern w:val="0"/>
                <w:vertAlign w:val="superscript"/>
              </w:rPr>
              <w:t>2</w:t>
            </w:r>
            <w:r>
              <w:rPr>
                <w:rFonts w:ascii="Times New Roman" w:hAnsi="Times New Roman"/>
                <w:spacing w:val="11"/>
                <w:kern w:val="0"/>
              </w:rPr>
              <w:t xml:space="preserve"> ·</w:t>
            </w:r>
            <w:r>
              <w:rPr>
                <w:rFonts w:hint="eastAsia" w:ascii="Times New Roman" w:hAnsi="Times New Roman"/>
                <w:spacing w:val="11"/>
                <w:kern w:val="0"/>
              </w:rPr>
              <w:t>a</w:t>
            </w:r>
            <w:r>
              <w:rPr>
                <w:rFonts w:ascii="Times New Roman" w:hAnsi="Times New Roman"/>
                <w:spacing w:val="11"/>
                <w:kern w:val="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大小乔木、灌木、花草密植混种区</w:t>
            </w:r>
          </w:p>
          <w:p>
            <w:pPr>
              <w:autoSpaceDE w:val="0"/>
              <w:autoSpaceDN w:val="0"/>
              <w:spacing w:line="240" w:lineRule="auto"/>
              <w:jc w:val="center"/>
              <w:rPr>
                <w:rFonts w:ascii="宋体" w:hAnsi="宋体"/>
                <w:kern w:val="0"/>
              </w:rPr>
            </w:pPr>
            <w:r>
              <w:rPr>
                <w:rFonts w:ascii="宋体" w:hAnsi="宋体"/>
                <w:kern w:val="0"/>
              </w:rPr>
              <w:t>（乔木平均种植间距）&lt;3.0m，土壤深度&gt;1.0m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大小乔木密植混种区（平均种植间距）&lt;3.0m，土壤深度&gt;0.9m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3</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落叶大乔木（土壤深度&gt;1.0m）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4</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落叶小乔木、针叶木或疏叶性乔木（土壤深度&gt;1.0m）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5</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小棕榈类（土壤深度&gt;1.0m）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10.25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6</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密植灌木丛（高约1.3m，土壤深度&gt;0.5m）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10.95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7</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密植灌木丛（高约0.9m，土壤深度&gt;0.5m）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8.15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8</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密植灌木丛（高约0.45m，土壤深度&gt;0.5m）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5.13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9</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多年生蔓藤（以立体攀附面积计算，土壤深度&gt;0.5m）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2.58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10</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高草花花圃或高茎野草地（高约1.0m，土壤深度&gt;0.3m）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11</w:t>
            </w:r>
          </w:p>
        </w:tc>
        <w:tc>
          <w:tcPr>
            <w:tcW w:w="5812"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一年生蔓藤、低草花花圃或低茎野草地（高约0.25m，土壤深</w:t>
            </w:r>
          </w:p>
          <w:p>
            <w:pPr>
              <w:autoSpaceDE w:val="0"/>
              <w:autoSpaceDN w:val="0"/>
              <w:spacing w:line="240" w:lineRule="auto"/>
              <w:jc w:val="center"/>
              <w:rPr>
                <w:rFonts w:ascii="宋体" w:hAnsi="宋体"/>
                <w:kern w:val="0"/>
              </w:rPr>
            </w:pPr>
            <w:r>
              <w:rPr>
                <w:rFonts w:ascii="宋体" w:hAnsi="宋体"/>
                <w:kern w:val="0"/>
              </w:rPr>
              <w:t>度&gt;0.3m）</w:t>
            </w:r>
          </w:p>
        </w:tc>
        <w:tc>
          <w:tcPr>
            <w:tcW w:w="1525" w:type="dxa"/>
            <w:shd w:val="clear" w:color="auto" w:fill="auto"/>
            <w:vAlign w:val="center"/>
          </w:tcPr>
          <w:p>
            <w:pPr>
              <w:autoSpaceDE w:val="0"/>
              <w:autoSpaceDN w:val="0"/>
              <w:spacing w:line="240" w:lineRule="auto"/>
              <w:jc w:val="center"/>
              <w:rPr>
                <w:rFonts w:ascii="宋体" w:hAnsi="宋体"/>
                <w:kern w:val="0"/>
              </w:rPr>
            </w:pPr>
            <w:r>
              <w:rPr>
                <w:rFonts w:ascii="宋体" w:hAnsi="宋体"/>
                <w:kern w:val="0"/>
              </w:rPr>
              <w:t>0.34</w:t>
            </w:r>
          </w:p>
        </w:tc>
      </w:tr>
    </w:tbl>
    <w:p>
      <w:pPr>
        <w:pStyle w:val="63"/>
        <w:ind w:firstLine="420"/>
      </w:pPr>
    </w:p>
    <w:p>
      <w:pPr>
        <w:pStyle w:val="63"/>
        <w:ind w:firstLine="420"/>
      </w:pPr>
    </w:p>
    <w:p>
      <w:pPr>
        <w:pStyle w:val="63"/>
        <w:ind w:firstLine="420"/>
      </w:pPr>
    </w:p>
    <w:p>
      <w:pPr>
        <w:pStyle w:val="63"/>
        <w:ind w:firstLine="420"/>
      </w:pPr>
    </w:p>
    <w:p>
      <w:pPr>
        <w:pStyle w:val="63"/>
        <w:ind w:firstLine="420"/>
      </w:pPr>
    </w:p>
    <w:p>
      <w:pPr>
        <w:pStyle w:val="63"/>
        <w:ind w:firstLine="420"/>
      </w:pPr>
    </w:p>
    <w:p>
      <w:pPr>
        <w:pStyle w:val="205"/>
      </w:pPr>
    </w:p>
    <w:p>
      <w:pPr>
        <w:pStyle w:val="206"/>
      </w:pPr>
    </w:p>
    <w:bookmarkEnd w:id="105"/>
    <w:p>
      <w:pPr>
        <w:pStyle w:val="63"/>
        <w:ind w:firstLine="0" w:firstLineChars="0"/>
        <w:jc w:val="center"/>
      </w:pPr>
      <w:bookmarkStart w:id="120" w:name="BookMark8"/>
      <w:r>
        <w:drawing>
          <wp:inline distT="0" distB="0" distL="0" distR="0">
            <wp:extent cx="1485900" cy="317500"/>
            <wp:effectExtent l="0" t="0" r="0" b="6350"/>
            <wp:docPr id="1" name="图片 4"/>
            <wp:cNvGraphicFramePr/>
            <a:graphic xmlns:a="http://schemas.openxmlformats.org/drawingml/2006/main">
              <a:graphicData uri="http://schemas.openxmlformats.org/drawingml/2006/picture">
                <pic:pic xmlns:pic="http://schemas.openxmlformats.org/drawingml/2006/picture">
                  <pic:nvPicPr>
                    <pic:cNvPr id="1" name="图片 4"/>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fldChar w:fldCharType="begin"/>
    </w:r>
    <w:r>
      <w:instrText xml:space="preserve">PAGE   \* MERGEFORMAT</w:instrText>
    </w:r>
    <w:r>
      <w:fldChar w:fldCharType="separate"/>
    </w:r>
    <w:r>
      <w:rPr>
        <w:lang w:val="zh-CN"/>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STYLEREF  标准文件_文件编号  \* MERGEFORMAT </w:instrText>
    </w:r>
    <w:r>
      <w:fldChar w:fldCharType="separate"/>
    </w:r>
    <w:r>
      <w:t>DB 32/T 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6"/>
      <w:suff w:val="nothing"/>
      <w:lvlText w:val="%1%2.%3　"/>
      <w:lvlJc w:val="left"/>
      <w:pPr>
        <w:ind w:left="0" w:firstLine="0"/>
      </w:pPr>
    </w:lvl>
    <w:lvl w:ilvl="3" w:tentative="0">
      <w:start w:val="1"/>
      <w:numFmt w:val="decimal"/>
      <w:pStyle w:val="125"/>
      <w:suff w:val="nothing"/>
      <w:lvlText w:val="%1%2.%3.%4　"/>
      <w:lvlJc w:val="left"/>
      <w:pPr>
        <w:ind w:left="0" w:firstLine="0"/>
      </w:pPr>
    </w:lvl>
    <w:lvl w:ilvl="4" w:tentative="0">
      <w:start w:val="1"/>
      <w:numFmt w:val="decimal"/>
      <w:pStyle w:val="160"/>
      <w:suff w:val="nothing"/>
      <w:lvlText w:val="%1%2.%3.%4.%5　"/>
      <w:lvlJc w:val="left"/>
      <w:pPr>
        <w:ind w:left="0" w:firstLine="0"/>
      </w:pPr>
    </w:lvl>
    <w:lvl w:ilvl="5" w:tentative="0">
      <w:start w:val="1"/>
      <w:numFmt w:val="decimal"/>
      <w:pStyle w:val="162"/>
      <w:suff w:val="nothing"/>
      <w:lvlText w:val="%1%2.%3.%4.%5.%6　"/>
      <w:lvlJc w:val="left"/>
      <w:pPr>
        <w:ind w:left="0" w:firstLine="0"/>
      </w:pPr>
    </w:lvl>
    <w:lvl w:ilvl="6" w:tentative="0">
      <w:start w:val="1"/>
      <w:numFmt w:val="decimal"/>
      <w:pStyle w:val="165"/>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7"/>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6"/>
      <w:lvlText w:val="%1"/>
      <w:lvlJc w:val="left"/>
      <w:pPr>
        <w:ind w:left="425" w:hanging="425"/>
      </w:pPr>
      <w:rPr>
        <w:rFonts w:hint="eastAsia"/>
      </w:rPr>
    </w:lvl>
    <w:lvl w:ilvl="1" w:tentative="0">
      <w:start w:val="1"/>
      <w:numFmt w:val="decimal"/>
      <w:pStyle w:val="207"/>
      <w:suff w:val="nothing"/>
      <w:lvlText w:val="%10.%2 "/>
      <w:lvlJc w:val="left"/>
      <w:pPr>
        <w:ind w:left="0" w:firstLine="0"/>
      </w:pPr>
      <w:rPr>
        <w:rFonts w:hint="eastAsia" w:ascii="黑体" w:eastAsia="黑体" w:hAnsiTheme="minorHAnsi"/>
        <w:b w:val="0"/>
        <w:i w:val="0"/>
        <w:sz w:val="21"/>
      </w:rPr>
    </w:lvl>
    <w:lvl w:ilvl="2" w:tentative="0">
      <w:start w:val="1"/>
      <w:numFmt w:val="decimal"/>
      <w:pStyle w:val="208"/>
      <w:suff w:val="nothing"/>
      <w:lvlText w:val="%10.%2.%3 "/>
      <w:lvlJc w:val="left"/>
      <w:pPr>
        <w:ind w:left="0" w:firstLine="0"/>
      </w:pPr>
      <w:rPr>
        <w:rFonts w:hint="eastAsia" w:ascii="黑体" w:eastAsia="黑体" w:hAnsiTheme="minorHAnsi"/>
        <w:b w:val="0"/>
        <w:i w:val="0"/>
        <w:sz w:val="21"/>
      </w:rPr>
    </w:lvl>
    <w:lvl w:ilvl="3" w:tentative="0">
      <w:start w:val="1"/>
      <w:numFmt w:val="decimal"/>
      <w:pStyle w:val="209"/>
      <w:suff w:val="nothing"/>
      <w:lvlText w:val="%10.%2.%3.%4 "/>
      <w:lvlJc w:val="left"/>
      <w:pPr>
        <w:ind w:left="0" w:firstLine="0"/>
      </w:pPr>
      <w:rPr>
        <w:rFonts w:hint="eastAsia" w:ascii="黑体" w:eastAsia="黑体" w:hAnsiTheme="minorHAnsi"/>
        <w:b w:val="0"/>
        <w:i w:val="0"/>
        <w:sz w:val="21"/>
      </w:rPr>
    </w:lvl>
    <w:lvl w:ilvl="4" w:tentative="0">
      <w:start w:val="1"/>
      <w:numFmt w:val="decimal"/>
      <w:pStyle w:val="210"/>
      <w:suff w:val="nothing"/>
      <w:lvlText w:val="%10.%2.%3.%4.%5 "/>
      <w:lvlJc w:val="left"/>
      <w:pPr>
        <w:ind w:left="0" w:firstLine="0"/>
      </w:pPr>
      <w:rPr>
        <w:rFonts w:hint="eastAsia" w:ascii="黑体" w:eastAsia="黑体" w:hAnsiTheme="minorHAnsi"/>
        <w:b w:val="0"/>
        <w:i w:val="0"/>
        <w:sz w:val="21"/>
      </w:rPr>
    </w:lvl>
    <w:lvl w:ilvl="5" w:tentative="0">
      <w:start w:val="1"/>
      <w:numFmt w:val="decimal"/>
      <w:pStyle w:val="211"/>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8"/>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4"/>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6"/>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7"/>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2"/>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9"/>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9"/>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4"/>
      <w:lvlText w:val=""/>
      <w:lvlJc w:val="left"/>
      <w:pPr>
        <w:ind w:left="851" w:hanging="431"/>
      </w:pPr>
      <w:rPr>
        <w:rFonts w:hint="default" w:ascii="Symbol" w:hAnsi="Symbol"/>
        <w:sz w:val="21"/>
      </w:rPr>
    </w:lvl>
    <w:lvl w:ilvl="2" w:tentative="0">
      <w:start w:val="1"/>
      <w:numFmt w:val="bullet"/>
      <w:pStyle w:val="179"/>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8"/>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81"/>
      <w:lvlText w:val="%1)"/>
      <w:lvlJc w:val="left"/>
      <w:pPr>
        <w:tabs>
          <w:tab w:val="left" w:pos="851"/>
        </w:tabs>
        <w:ind w:left="851" w:hanging="426"/>
      </w:pPr>
      <w:rPr>
        <w:rFonts w:hint="eastAsia" w:ascii="宋体" w:hAnsi="Times New Roman" w:eastAsia="宋体"/>
        <w:sz w:val="21"/>
      </w:rPr>
    </w:lvl>
    <w:lvl w:ilvl="1" w:tentative="0">
      <w:start w:val="1"/>
      <w:numFmt w:val="decimal"/>
      <w:pStyle w:val="116"/>
      <w:lvlText w:val="%2)"/>
      <w:lvlJc w:val="left"/>
      <w:pPr>
        <w:tabs>
          <w:tab w:val="left" w:pos="1276"/>
        </w:tabs>
        <w:ind w:left="1276" w:hanging="425"/>
      </w:pPr>
      <w:rPr>
        <w:rFonts w:hint="eastAsia" w:ascii="宋体" w:hAnsi="Times New Roman" w:eastAsia="宋体"/>
        <w:sz w:val="21"/>
      </w:rPr>
    </w:lvl>
    <w:lvl w:ilvl="2" w:tentative="0">
      <w:start w:val="1"/>
      <w:numFmt w:val="decimal"/>
      <w:pStyle w:val="124"/>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5"/>
      <w:lvlText w:val="%1"/>
      <w:lvlJc w:val="left"/>
      <w:pPr>
        <w:ind w:left="420" w:hanging="420"/>
      </w:pPr>
      <w:rPr>
        <w:rFonts w:hint="eastAsia"/>
      </w:rPr>
    </w:lvl>
    <w:lvl w:ilvl="1" w:tentative="0">
      <w:start w:val="1"/>
      <w:numFmt w:val="decimal"/>
      <w:pStyle w:val="90"/>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90"/>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3"/>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100"/>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21"/>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6"/>
      <w:suff w:val="space"/>
      <w:lvlText w:val="%1"/>
      <w:lvlJc w:val="left"/>
      <w:pPr>
        <w:ind w:left="425" w:hanging="425"/>
      </w:pPr>
      <w:rPr>
        <w:rFonts w:hint="eastAsia"/>
      </w:rPr>
    </w:lvl>
    <w:lvl w:ilvl="1" w:tentative="0">
      <w:start w:val="1"/>
      <w:numFmt w:val="decimal"/>
      <w:pStyle w:val="84"/>
      <w:suff w:val="space"/>
      <w:lvlText w:val="表%1.%2"/>
      <w:lvlJc w:val="center"/>
      <w:pPr>
        <w:ind w:left="312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8"/>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9"/>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6"/>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3"/>
      <w:suff w:val="nothing"/>
      <w:lvlText w:val="附录%1"/>
      <w:lvlJc w:val="left"/>
      <w:pPr>
        <w:ind w:left="0" w:firstLine="0"/>
      </w:pPr>
      <w:rPr>
        <w:rFonts w:hint="eastAsia"/>
        <w:spacing w:val="100"/>
      </w:rPr>
    </w:lvl>
    <w:lvl w:ilvl="1" w:tentative="0">
      <w:start w:val="1"/>
      <w:numFmt w:val="decimal"/>
      <w:pStyle w:val="85"/>
      <w:suff w:val="nothing"/>
      <w:lvlText w:val="%1.%2　"/>
      <w:lvlJc w:val="left"/>
      <w:pPr>
        <w:ind w:left="0" w:firstLine="0"/>
      </w:pPr>
      <w:rPr>
        <w:rFonts w:hint="eastAsia" w:ascii="黑体" w:eastAsia="黑体"/>
        <w:b w:val="0"/>
        <w:i w:val="0"/>
        <w:sz w:val="21"/>
      </w:rPr>
    </w:lvl>
    <w:lvl w:ilvl="2" w:tentative="0">
      <w:start w:val="1"/>
      <w:numFmt w:val="decimal"/>
      <w:pStyle w:val="86"/>
      <w:suff w:val="nothing"/>
      <w:lvlText w:val="%1.%2.%3　"/>
      <w:lvlJc w:val="left"/>
      <w:pPr>
        <w:ind w:left="0" w:firstLine="0"/>
      </w:pPr>
      <w:rPr>
        <w:rFonts w:hint="eastAsia" w:ascii="黑体" w:eastAsia="黑体"/>
        <w:b w:val="0"/>
        <w:i w:val="0"/>
        <w:sz w:val="21"/>
      </w:rPr>
    </w:lvl>
    <w:lvl w:ilvl="3" w:tentative="0">
      <w:start w:val="1"/>
      <w:numFmt w:val="decimal"/>
      <w:pStyle w:val="88"/>
      <w:suff w:val="nothing"/>
      <w:lvlText w:val="%1.%2.%3.%4　"/>
      <w:lvlJc w:val="left"/>
      <w:pPr>
        <w:ind w:left="0" w:firstLine="0"/>
      </w:pPr>
      <w:rPr>
        <w:rFonts w:hint="eastAsia" w:ascii="黑体" w:eastAsia="黑体"/>
        <w:b w:val="0"/>
        <w:i w:val="0"/>
        <w:sz w:val="21"/>
      </w:rPr>
    </w:lvl>
    <w:lvl w:ilvl="4" w:tentative="0">
      <w:start w:val="1"/>
      <w:numFmt w:val="decimal"/>
      <w:pStyle w:val="89"/>
      <w:suff w:val="nothing"/>
      <w:lvlText w:val="%1.%2.%3.%4.%5　"/>
      <w:lvlJc w:val="left"/>
      <w:pPr>
        <w:ind w:left="0" w:firstLine="0"/>
      </w:pPr>
      <w:rPr>
        <w:rFonts w:hint="eastAsia" w:ascii="黑体" w:eastAsia="黑体"/>
        <w:b w:val="0"/>
        <w:i w:val="0"/>
        <w:sz w:val="21"/>
      </w:rPr>
    </w:lvl>
    <w:lvl w:ilvl="5" w:tentative="0">
      <w:start w:val="1"/>
      <w:numFmt w:val="decimal"/>
      <w:pStyle w:val="91"/>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5"/>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4"/>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8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9"/>
      <w:suff w:val="nothing"/>
      <w:lvlText w:val="%1"/>
      <w:lvlJc w:val="left"/>
      <w:pPr>
        <w:ind w:left="0" w:firstLine="0"/>
      </w:pPr>
      <w:rPr>
        <w:rFonts w:hint="eastAsia"/>
      </w:rPr>
    </w:lvl>
    <w:lvl w:ilvl="1" w:tentative="0">
      <w:start w:val="1"/>
      <w:numFmt w:val="decimal"/>
      <w:pStyle w:val="111"/>
      <w:suff w:val="nothing"/>
      <w:lvlText w:val="%1%2　"/>
      <w:lvlJc w:val="left"/>
      <w:pPr>
        <w:ind w:left="0" w:firstLine="0"/>
      </w:pPr>
      <w:rPr>
        <w:rFonts w:hint="eastAsia" w:ascii="黑体" w:eastAsia="黑体"/>
        <w:b w:val="0"/>
        <w:i w:val="0"/>
        <w:sz w:val="21"/>
      </w:rPr>
    </w:lvl>
    <w:lvl w:ilvl="2" w:tentative="0">
      <w:start w:val="1"/>
      <w:numFmt w:val="decimal"/>
      <w:pStyle w:val="11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72"/>
      <w:suff w:val="nothing"/>
      <w:lvlText w:val="%1%2.%3.%4　"/>
      <w:lvlJc w:val="left"/>
      <w:pPr>
        <w:ind w:left="0" w:firstLine="0"/>
      </w:pPr>
      <w:rPr>
        <w:rFonts w:hint="eastAsia" w:ascii="黑体" w:eastAsia="黑体"/>
        <w:b w:val="0"/>
        <w:i w:val="0"/>
        <w:sz w:val="21"/>
      </w:rPr>
    </w:lvl>
    <w:lvl w:ilvl="4" w:tentative="0">
      <w:start w:val="1"/>
      <w:numFmt w:val="decimal"/>
      <w:pStyle w:val="101"/>
      <w:suff w:val="nothing"/>
      <w:lvlText w:val="%1%2.%3.%4.%5　"/>
      <w:lvlJc w:val="left"/>
      <w:pPr>
        <w:ind w:left="0" w:firstLine="0"/>
      </w:pPr>
      <w:rPr>
        <w:rFonts w:hint="eastAsia" w:ascii="黑体" w:eastAsia="黑体"/>
        <w:b w:val="0"/>
        <w:i w:val="0"/>
        <w:sz w:val="21"/>
      </w:rPr>
    </w:lvl>
    <w:lvl w:ilvl="5" w:tentative="0">
      <w:start w:val="1"/>
      <w:numFmt w:val="decimal"/>
      <w:pStyle w:val="105"/>
      <w:suff w:val="nothing"/>
      <w:lvlText w:val="%1%2.%3.%4.%5.%6　"/>
      <w:lvlJc w:val="left"/>
      <w:pPr>
        <w:ind w:left="0" w:firstLine="0"/>
      </w:pPr>
      <w:rPr>
        <w:rFonts w:hint="eastAsia" w:ascii="黑体" w:eastAsia="黑体"/>
        <w:b w:val="0"/>
        <w:i w:val="0"/>
        <w:sz w:val="21"/>
      </w:rPr>
    </w:lvl>
    <w:lvl w:ilvl="6" w:tentative="0">
      <w:start w:val="1"/>
      <w:numFmt w:val="decimal"/>
      <w:pStyle w:val="110"/>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6"/>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2"/>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6"/>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m/HIzPOW4L6NAWEbkhRRM9x3XhMrh9LpyMsn9xGHnGRybNJ1S7Ru8k4xX8GoYjz+vjDX6h7kQWFssRguu714Jw==" w:salt="7KLya6oUpZ3Q3GKPh7LI6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C6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4F"/>
    <w:rsid w:val="000303C3"/>
    <w:rsid w:val="000331D3"/>
    <w:rsid w:val="000346A5"/>
    <w:rsid w:val="000359C3"/>
    <w:rsid w:val="00035A7D"/>
    <w:rsid w:val="000365ED"/>
    <w:rsid w:val="00041013"/>
    <w:rsid w:val="0004249A"/>
    <w:rsid w:val="00043282"/>
    <w:rsid w:val="00044286"/>
    <w:rsid w:val="00045F99"/>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E03"/>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08"/>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3E7"/>
    <w:rsid w:val="000E4C9E"/>
    <w:rsid w:val="000E6FD7"/>
    <w:rsid w:val="000F0192"/>
    <w:rsid w:val="000F06E1"/>
    <w:rsid w:val="000F0E3C"/>
    <w:rsid w:val="000F19D5"/>
    <w:rsid w:val="000F4AEA"/>
    <w:rsid w:val="000F633F"/>
    <w:rsid w:val="000F67E9"/>
    <w:rsid w:val="00104926"/>
    <w:rsid w:val="00113B1E"/>
    <w:rsid w:val="0011711C"/>
    <w:rsid w:val="0012059C"/>
    <w:rsid w:val="00124E4F"/>
    <w:rsid w:val="001260B7"/>
    <w:rsid w:val="001265CB"/>
    <w:rsid w:val="00127111"/>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C71"/>
    <w:rsid w:val="00170804"/>
    <w:rsid w:val="001708E9"/>
    <w:rsid w:val="0017340B"/>
    <w:rsid w:val="00173FB1"/>
    <w:rsid w:val="00176DFD"/>
    <w:rsid w:val="00182DAE"/>
    <w:rsid w:val="001852C9"/>
    <w:rsid w:val="00190087"/>
    <w:rsid w:val="001913C4"/>
    <w:rsid w:val="0019348F"/>
    <w:rsid w:val="00193A07"/>
    <w:rsid w:val="00194C95"/>
    <w:rsid w:val="00195C34"/>
    <w:rsid w:val="00196EF5"/>
    <w:rsid w:val="001A1A53"/>
    <w:rsid w:val="001A234A"/>
    <w:rsid w:val="001A37C5"/>
    <w:rsid w:val="001A4CF3"/>
    <w:rsid w:val="001B06E8"/>
    <w:rsid w:val="001B71D0"/>
    <w:rsid w:val="001B71EE"/>
    <w:rsid w:val="001C04A8"/>
    <w:rsid w:val="001C132D"/>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13A"/>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F34"/>
    <w:rsid w:val="0026148A"/>
    <w:rsid w:val="00262696"/>
    <w:rsid w:val="00263D25"/>
    <w:rsid w:val="002643C3"/>
    <w:rsid w:val="00264A0C"/>
    <w:rsid w:val="00266EEB"/>
    <w:rsid w:val="00267EF4"/>
    <w:rsid w:val="00270CB8"/>
    <w:rsid w:val="00272B08"/>
    <w:rsid w:val="002771AC"/>
    <w:rsid w:val="002808D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471"/>
    <w:rsid w:val="002A25DC"/>
    <w:rsid w:val="002A3AAB"/>
    <w:rsid w:val="002A4CEA"/>
    <w:rsid w:val="002A5977"/>
    <w:rsid w:val="002A5A13"/>
    <w:rsid w:val="002A757F"/>
    <w:rsid w:val="002A7F44"/>
    <w:rsid w:val="002B0BD5"/>
    <w:rsid w:val="002B0C40"/>
    <w:rsid w:val="002B1966"/>
    <w:rsid w:val="002B4508"/>
    <w:rsid w:val="002B5779"/>
    <w:rsid w:val="002B7332"/>
    <w:rsid w:val="002B7F51"/>
    <w:rsid w:val="002C09E7"/>
    <w:rsid w:val="002C1E06"/>
    <w:rsid w:val="002C1E1C"/>
    <w:rsid w:val="002C2E3C"/>
    <w:rsid w:val="002C3F07"/>
    <w:rsid w:val="002C5278"/>
    <w:rsid w:val="002C7EBB"/>
    <w:rsid w:val="002D06C1"/>
    <w:rsid w:val="002D42B5"/>
    <w:rsid w:val="002D4F1A"/>
    <w:rsid w:val="002D6EC6"/>
    <w:rsid w:val="002D79AC"/>
    <w:rsid w:val="002E039D"/>
    <w:rsid w:val="002E4D5A"/>
    <w:rsid w:val="002E6326"/>
    <w:rsid w:val="002F0194"/>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61"/>
    <w:rsid w:val="00324D13"/>
    <w:rsid w:val="00324D2A"/>
    <w:rsid w:val="00324EDD"/>
    <w:rsid w:val="0032648A"/>
    <w:rsid w:val="003331E4"/>
    <w:rsid w:val="00336C64"/>
    <w:rsid w:val="00337162"/>
    <w:rsid w:val="0034194F"/>
    <w:rsid w:val="00344605"/>
    <w:rsid w:val="003474AA"/>
    <w:rsid w:val="00350D1D"/>
    <w:rsid w:val="00350DAE"/>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6F5"/>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24E5"/>
    <w:rsid w:val="003C5A43"/>
    <w:rsid w:val="003D0519"/>
    <w:rsid w:val="003D0FF6"/>
    <w:rsid w:val="003D262C"/>
    <w:rsid w:val="003D4943"/>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AA9"/>
    <w:rsid w:val="00404869"/>
    <w:rsid w:val="00405884"/>
    <w:rsid w:val="004077D4"/>
    <w:rsid w:val="00407D39"/>
    <w:rsid w:val="0041477A"/>
    <w:rsid w:val="004167A3"/>
    <w:rsid w:val="00432DAA"/>
    <w:rsid w:val="00434305"/>
    <w:rsid w:val="00435DF7"/>
    <w:rsid w:val="0044083F"/>
    <w:rsid w:val="00441AE7"/>
    <w:rsid w:val="00445574"/>
    <w:rsid w:val="004467FB"/>
    <w:rsid w:val="00446A18"/>
    <w:rsid w:val="00452D6B"/>
    <w:rsid w:val="00454484"/>
    <w:rsid w:val="0045517B"/>
    <w:rsid w:val="00457AD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B70"/>
    <w:rsid w:val="004B3E93"/>
    <w:rsid w:val="004B607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C21"/>
    <w:rsid w:val="005043BB"/>
    <w:rsid w:val="00504A3D"/>
    <w:rsid w:val="00505767"/>
    <w:rsid w:val="00506205"/>
    <w:rsid w:val="005073F0"/>
    <w:rsid w:val="00510A7B"/>
    <w:rsid w:val="00512F6E"/>
    <w:rsid w:val="00513038"/>
    <w:rsid w:val="00514174"/>
    <w:rsid w:val="00515CEC"/>
    <w:rsid w:val="00516088"/>
    <w:rsid w:val="00516B0B"/>
    <w:rsid w:val="005220EC"/>
    <w:rsid w:val="00523F95"/>
    <w:rsid w:val="00524531"/>
    <w:rsid w:val="00524D65"/>
    <w:rsid w:val="00525B16"/>
    <w:rsid w:val="00526096"/>
    <w:rsid w:val="005279B0"/>
    <w:rsid w:val="00533D04"/>
    <w:rsid w:val="00534804"/>
    <w:rsid w:val="00534BDF"/>
    <w:rsid w:val="005354EA"/>
    <w:rsid w:val="0053585F"/>
    <w:rsid w:val="00535EC4"/>
    <w:rsid w:val="00535ED9"/>
    <w:rsid w:val="0053692B"/>
    <w:rsid w:val="00541853"/>
    <w:rsid w:val="00543A74"/>
    <w:rsid w:val="00543BDA"/>
    <w:rsid w:val="005441CC"/>
    <w:rsid w:val="005479DA"/>
    <w:rsid w:val="00547BCC"/>
    <w:rsid w:val="0055013B"/>
    <w:rsid w:val="00551F6F"/>
    <w:rsid w:val="00555044"/>
    <w:rsid w:val="00561475"/>
    <w:rsid w:val="0056487B"/>
    <w:rsid w:val="00564FB9"/>
    <w:rsid w:val="00573D9E"/>
    <w:rsid w:val="005743EB"/>
    <w:rsid w:val="005801E3"/>
    <w:rsid w:val="00580B78"/>
    <w:rsid w:val="00581802"/>
    <w:rsid w:val="005836A8"/>
    <w:rsid w:val="0058409C"/>
    <w:rsid w:val="00584262"/>
    <w:rsid w:val="00586630"/>
    <w:rsid w:val="00587ADD"/>
    <w:rsid w:val="00591E27"/>
    <w:rsid w:val="0059489A"/>
    <w:rsid w:val="00596160"/>
    <w:rsid w:val="005966E2"/>
    <w:rsid w:val="00597007"/>
    <w:rsid w:val="00597F21"/>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A18"/>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287B"/>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4F8E"/>
    <w:rsid w:val="0065525B"/>
    <w:rsid w:val="00655D4F"/>
    <w:rsid w:val="00656D29"/>
    <w:rsid w:val="00657258"/>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22F"/>
    <w:rsid w:val="006850CD"/>
    <w:rsid w:val="00685AAB"/>
    <w:rsid w:val="0069265A"/>
    <w:rsid w:val="00695D22"/>
    <w:rsid w:val="006A07AA"/>
    <w:rsid w:val="006A25E5"/>
    <w:rsid w:val="006A2B46"/>
    <w:rsid w:val="006A336D"/>
    <w:rsid w:val="006A37B9"/>
    <w:rsid w:val="006B2672"/>
    <w:rsid w:val="006B4771"/>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0B53"/>
    <w:rsid w:val="006F2ACA"/>
    <w:rsid w:val="006F2ADC"/>
    <w:rsid w:val="006F2BFE"/>
    <w:rsid w:val="006F31E9"/>
    <w:rsid w:val="006F6284"/>
    <w:rsid w:val="007002C5"/>
    <w:rsid w:val="007029AA"/>
    <w:rsid w:val="00704387"/>
    <w:rsid w:val="00706CAF"/>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5C4"/>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BD3"/>
    <w:rsid w:val="007959E8"/>
    <w:rsid w:val="00795E9C"/>
    <w:rsid w:val="007A0521"/>
    <w:rsid w:val="007A1DE7"/>
    <w:rsid w:val="007A2E12"/>
    <w:rsid w:val="007A3475"/>
    <w:rsid w:val="007A41C8"/>
    <w:rsid w:val="007A54CE"/>
    <w:rsid w:val="007A6FD9"/>
    <w:rsid w:val="007A7FFA"/>
    <w:rsid w:val="007B04EB"/>
    <w:rsid w:val="007B0D4F"/>
    <w:rsid w:val="007B2F0B"/>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658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4F3"/>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4E71"/>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3F2C"/>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1F2"/>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FE7"/>
    <w:rsid w:val="009C27F1"/>
    <w:rsid w:val="009C3152"/>
    <w:rsid w:val="009C4CFA"/>
    <w:rsid w:val="009C4EEF"/>
    <w:rsid w:val="009C5070"/>
    <w:rsid w:val="009D112C"/>
    <w:rsid w:val="009D47FA"/>
    <w:rsid w:val="009D4C5B"/>
    <w:rsid w:val="009D50D2"/>
    <w:rsid w:val="009D6BCA"/>
    <w:rsid w:val="009D713C"/>
    <w:rsid w:val="009E0F62"/>
    <w:rsid w:val="009E4A58"/>
    <w:rsid w:val="009E5A2D"/>
    <w:rsid w:val="009E5AB2"/>
    <w:rsid w:val="009E6219"/>
    <w:rsid w:val="009F03B3"/>
    <w:rsid w:val="00A0096C"/>
    <w:rsid w:val="00A01757"/>
    <w:rsid w:val="00A028C0"/>
    <w:rsid w:val="00A02BAE"/>
    <w:rsid w:val="00A06A6B"/>
    <w:rsid w:val="00A07E47"/>
    <w:rsid w:val="00A104F8"/>
    <w:rsid w:val="00A129D0"/>
    <w:rsid w:val="00A12C33"/>
    <w:rsid w:val="00A138BA"/>
    <w:rsid w:val="00A14C8E"/>
    <w:rsid w:val="00A153D9"/>
    <w:rsid w:val="00A15F09"/>
    <w:rsid w:val="00A169B6"/>
    <w:rsid w:val="00A2271D"/>
    <w:rsid w:val="00A2374A"/>
    <w:rsid w:val="00A237D5"/>
    <w:rsid w:val="00A27A2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6DB"/>
    <w:rsid w:val="00A53D20"/>
    <w:rsid w:val="00A55BD6"/>
    <w:rsid w:val="00A55D50"/>
    <w:rsid w:val="00A57142"/>
    <w:rsid w:val="00A6489D"/>
    <w:rsid w:val="00A648CD"/>
    <w:rsid w:val="00A6537A"/>
    <w:rsid w:val="00A67866"/>
    <w:rsid w:val="00A70B07"/>
    <w:rsid w:val="00A723F8"/>
    <w:rsid w:val="00A7309F"/>
    <w:rsid w:val="00A77CCB"/>
    <w:rsid w:val="00A83D8D"/>
    <w:rsid w:val="00A8446B"/>
    <w:rsid w:val="00A8473F"/>
    <w:rsid w:val="00A862D6"/>
    <w:rsid w:val="00A869C7"/>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B2A"/>
    <w:rsid w:val="00AB6C5F"/>
    <w:rsid w:val="00AB7129"/>
    <w:rsid w:val="00AC27A6"/>
    <w:rsid w:val="00AC30F7"/>
    <w:rsid w:val="00AC3A5A"/>
    <w:rsid w:val="00AC4D95"/>
    <w:rsid w:val="00AC5DF4"/>
    <w:rsid w:val="00AC68EC"/>
    <w:rsid w:val="00AD0AEF"/>
    <w:rsid w:val="00AD11B7"/>
    <w:rsid w:val="00AD1A94"/>
    <w:rsid w:val="00AD1C05"/>
    <w:rsid w:val="00AD4126"/>
    <w:rsid w:val="00AD421C"/>
    <w:rsid w:val="00AD44FA"/>
    <w:rsid w:val="00AE070A"/>
    <w:rsid w:val="00AE101C"/>
    <w:rsid w:val="00AE37E5"/>
    <w:rsid w:val="00AE5EB4"/>
    <w:rsid w:val="00AF0C18"/>
    <w:rsid w:val="00AF2359"/>
    <w:rsid w:val="00AF47C5"/>
    <w:rsid w:val="00AF5398"/>
    <w:rsid w:val="00B049AF"/>
    <w:rsid w:val="00B07242"/>
    <w:rsid w:val="00B10534"/>
    <w:rsid w:val="00B10746"/>
    <w:rsid w:val="00B10E80"/>
    <w:rsid w:val="00B113DB"/>
    <w:rsid w:val="00B11D8A"/>
    <w:rsid w:val="00B12981"/>
    <w:rsid w:val="00B147DD"/>
    <w:rsid w:val="00B156FD"/>
    <w:rsid w:val="00B2145E"/>
    <w:rsid w:val="00B21F61"/>
    <w:rsid w:val="00B22C87"/>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35"/>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398D"/>
    <w:rsid w:val="00BB5F8F"/>
    <w:rsid w:val="00BB657A"/>
    <w:rsid w:val="00BC1A4E"/>
    <w:rsid w:val="00BC41B1"/>
    <w:rsid w:val="00BC4790"/>
    <w:rsid w:val="00BC5DC7"/>
    <w:rsid w:val="00BC6B8B"/>
    <w:rsid w:val="00BC73D8"/>
    <w:rsid w:val="00BD2C6F"/>
    <w:rsid w:val="00BD52D7"/>
    <w:rsid w:val="00BD5AD2"/>
    <w:rsid w:val="00BE22F3"/>
    <w:rsid w:val="00BE3AD9"/>
    <w:rsid w:val="00BE5B52"/>
    <w:rsid w:val="00BE7B8D"/>
    <w:rsid w:val="00BF0993"/>
    <w:rsid w:val="00BF10A9"/>
    <w:rsid w:val="00BF1703"/>
    <w:rsid w:val="00BF231C"/>
    <w:rsid w:val="00BF51E5"/>
    <w:rsid w:val="00BF667B"/>
    <w:rsid w:val="00BF74A6"/>
    <w:rsid w:val="00C013AD"/>
    <w:rsid w:val="00C04904"/>
    <w:rsid w:val="00C056B3"/>
    <w:rsid w:val="00C103E5"/>
    <w:rsid w:val="00C12049"/>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8DD"/>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2F22"/>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A8F"/>
    <w:rsid w:val="00CC39FF"/>
    <w:rsid w:val="00CC3C2F"/>
    <w:rsid w:val="00CC4AC8"/>
    <w:rsid w:val="00CC5233"/>
    <w:rsid w:val="00CC5DE6"/>
    <w:rsid w:val="00CC6BE4"/>
    <w:rsid w:val="00CC6E4E"/>
    <w:rsid w:val="00CC6FE8"/>
    <w:rsid w:val="00CC7202"/>
    <w:rsid w:val="00CD2808"/>
    <w:rsid w:val="00CD28BF"/>
    <w:rsid w:val="00CD3B6B"/>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36E"/>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115"/>
    <w:rsid w:val="00D4734F"/>
    <w:rsid w:val="00D51BF3"/>
    <w:rsid w:val="00D57247"/>
    <w:rsid w:val="00D66846"/>
    <w:rsid w:val="00D675FB"/>
    <w:rsid w:val="00D71CE9"/>
    <w:rsid w:val="00D71F25"/>
    <w:rsid w:val="00D726BF"/>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DA2"/>
    <w:rsid w:val="00DD00FF"/>
    <w:rsid w:val="00DD0619"/>
    <w:rsid w:val="00DD07FB"/>
    <w:rsid w:val="00DD25C6"/>
    <w:rsid w:val="00DD4FE5"/>
    <w:rsid w:val="00DD54B0"/>
    <w:rsid w:val="00DD57EE"/>
    <w:rsid w:val="00DD6BCC"/>
    <w:rsid w:val="00DE0A4B"/>
    <w:rsid w:val="00DE1764"/>
    <w:rsid w:val="00DE2410"/>
    <w:rsid w:val="00DE2939"/>
    <w:rsid w:val="00DE566A"/>
    <w:rsid w:val="00DE6E81"/>
    <w:rsid w:val="00DE703F"/>
    <w:rsid w:val="00DE7595"/>
    <w:rsid w:val="00DF01A7"/>
    <w:rsid w:val="00DF1961"/>
    <w:rsid w:val="00DF44DE"/>
    <w:rsid w:val="00DF5F11"/>
    <w:rsid w:val="00E01138"/>
    <w:rsid w:val="00E02DFB"/>
    <w:rsid w:val="00E030F9"/>
    <w:rsid w:val="00E0311A"/>
    <w:rsid w:val="00E03138"/>
    <w:rsid w:val="00E06404"/>
    <w:rsid w:val="00E065D2"/>
    <w:rsid w:val="00E11A85"/>
    <w:rsid w:val="00E12495"/>
    <w:rsid w:val="00E15CCD"/>
    <w:rsid w:val="00E16613"/>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5C00"/>
    <w:rsid w:val="00E87F9E"/>
    <w:rsid w:val="00E90391"/>
    <w:rsid w:val="00E906C2"/>
    <w:rsid w:val="00E9311F"/>
    <w:rsid w:val="00E934D1"/>
    <w:rsid w:val="00E94759"/>
    <w:rsid w:val="00E94AF0"/>
    <w:rsid w:val="00E95D13"/>
    <w:rsid w:val="00E95DD3"/>
    <w:rsid w:val="00E969D5"/>
    <w:rsid w:val="00EA1EC9"/>
    <w:rsid w:val="00EA58D1"/>
    <w:rsid w:val="00EA61BC"/>
    <w:rsid w:val="00EA681A"/>
    <w:rsid w:val="00EA735B"/>
    <w:rsid w:val="00EB17DE"/>
    <w:rsid w:val="00EB1E69"/>
    <w:rsid w:val="00EB2086"/>
    <w:rsid w:val="00EB5EDF"/>
    <w:rsid w:val="00EB60FE"/>
    <w:rsid w:val="00EB74DB"/>
    <w:rsid w:val="00EC4D8E"/>
    <w:rsid w:val="00EC5359"/>
    <w:rsid w:val="00EC562A"/>
    <w:rsid w:val="00ED067A"/>
    <w:rsid w:val="00ED2B50"/>
    <w:rsid w:val="00EE0350"/>
    <w:rsid w:val="00EE0719"/>
    <w:rsid w:val="00EE0E80"/>
    <w:rsid w:val="00EE4582"/>
    <w:rsid w:val="00EE54A6"/>
    <w:rsid w:val="00EE5C2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CF4"/>
    <w:rsid w:val="00F1730D"/>
    <w:rsid w:val="00F25BB6"/>
    <w:rsid w:val="00F26B7E"/>
    <w:rsid w:val="00F27A3B"/>
    <w:rsid w:val="00F33817"/>
    <w:rsid w:val="00F420D5"/>
    <w:rsid w:val="00F43AFC"/>
    <w:rsid w:val="00F451EA"/>
    <w:rsid w:val="00F45447"/>
    <w:rsid w:val="00F456C6"/>
    <w:rsid w:val="00F4577B"/>
    <w:rsid w:val="00F46496"/>
    <w:rsid w:val="00F47374"/>
    <w:rsid w:val="00F474D0"/>
    <w:rsid w:val="00F50179"/>
    <w:rsid w:val="00F515EE"/>
    <w:rsid w:val="00F51F21"/>
    <w:rsid w:val="00F56511"/>
    <w:rsid w:val="00F6194E"/>
    <w:rsid w:val="00F623AC"/>
    <w:rsid w:val="00F6412A"/>
    <w:rsid w:val="00F65893"/>
    <w:rsid w:val="00F66A4A"/>
    <w:rsid w:val="00F708C2"/>
    <w:rsid w:val="00F71CC2"/>
    <w:rsid w:val="00F71E22"/>
    <w:rsid w:val="00F72142"/>
    <w:rsid w:val="00F72AE7"/>
    <w:rsid w:val="00F81141"/>
    <w:rsid w:val="00F82418"/>
    <w:rsid w:val="00F833BA"/>
    <w:rsid w:val="00F84FD0"/>
    <w:rsid w:val="00F859A8"/>
    <w:rsid w:val="00F86D87"/>
    <w:rsid w:val="00F9108B"/>
    <w:rsid w:val="00F91349"/>
    <w:rsid w:val="00F93A8A"/>
    <w:rsid w:val="00F95248"/>
    <w:rsid w:val="00F956A9"/>
    <w:rsid w:val="00F963ED"/>
    <w:rsid w:val="00F966CF"/>
    <w:rsid w:val="00F96CAE"/>
    <w:rsid w:val="00F97C99"/>
    <w:rsid w:val="00FA0DE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C09"/>
    <w:rsid w:val="00FD7299"/>
    <w:rsid w:val="00FE0FAE"/>
    <w:rsid w:val="00FE1FBE"/>
    <w:rsid w:val="00FE3901"/>
    <w:rsid w:val="00FE39D3"/>
    <w:rsid w:val="00FE4BCE"/>
    <w:rsid w:val="00FE54AE"/>
    <w:rsid w:val="00FE576A"/>
    <w:rsid w:val="00FE7E79"/>
    <w:rsid w:val="00FF3E7D"/>
    <w:rsid w:val="00FF5B99"/>
    <w:rsid w:val="00FF5F06"/>
    <w:rsid w:val="00FF730C"/>
    <w:rsid w:val="00FF73F4"/>
    <w:rsid w:val="00FF7CE4"/>
    <w:rsid w:val="00FF7E39"/>
    <w:rsid w:val="07542849"/>
    <w:rsid w:val="3C036D64"/>
    <w:rsid w:val="58C72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0" w:name="table of figures"/>
    <w:lsdException w:uiPriority="99" w:name="envelope address"/>
    <w:lsdException w:uiPriority="99" w:name="envelope return"/>
    <w:lsdException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3"/>
    <w:qFormat/>
    <w:uiPriority w:val="9"/>
    <w:pPr>
      <w:keepNext/>
      <w:keepLines/>
      <w:spacing w:before="260" w:after="260" w:line="416" w:lineRule="auto"/>
      <w:outlineLvl w:val="2"/>
    </w:pPr>
    <w:rPr>
      <w:b/>
      <w:bCs/>
      <w:sz w:val="32"/>
      <w:szCs w:val="32"/>
    </w:rPr>
  </w:style>
  <w:style w:type="paragraph" w:styleId="5">
    <w:name w:val="heading 4"/>
    <w:basedOn w:val="1"/>
    <w:next w:val="1"/>
    <w:link w:val="44"/>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5"/>
    <w:qFormat/>
    <w:uiPriority w:val="9"/>
    <w:pPr>
      <w:keepNext/>
      <w:keepLines/>
      <w:adjustRightInd/>
      <w:spacing w:before="280" w:after="290" w:line="376" w:lineRule="auto"/>
      <w:outlineLvl w:val="4"/>
    </w:pPr>
    <w:rPr>
      <w:b/>
      <w:bCs/>
      <w:sz w:val="28"/>
      <w:szCs w:val="28"/>
    </w:rPr>
  </w:style>
  <w:style w:type="paragraph" w:styleId="7">
    <w:name w:val="heading 6"/>
    <w:basedOn w:val="1"/>
    <w:next w:val="1"/>
    <w:link w:val="46"/>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7"/>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8"/>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9"/>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unhideWhenUsed/>
    <w:qFormat/>
    <w:uiPriority w:val="35"/>
    <w:pPr>
      <w:adjustRightInd/>
      <w:spacing w:line="240" w:lineRule="auto"/>
    </w:pPr>
    <w:rPr>
      <w:rFonts w:ascii="等线 Light" w:hAnsi="等线 Light" w:eastAsia="黑体"/>
      <w:sz w:val="20"/>
      <w:szCs w:val="20"/>
    </w:rPr>
  </w:style>
  <w:style w:type="paragraph" w:styleId="14">
    <w:name w:val="annotation text"/>
    <w:basedOn w:val="1"/>
    <w:link w:val="261"/>
    <w:unhideWhenUsed/>
    <w:qFormat/>
    <w:uiPriority w:val="99"/>
    <w:pPr>
      <w:adjustRightInd/>
      <w:spacing w:line="240" w:lineRule="auto"/>
      <w:jc w:val="left"/>
    </w:pPr>
    <w:rPr>
      <w:rFonts w:ascii="等线" w:hAnsi="等线" w:eastAsia="等线"/>
      <w:szCs w:val="22"/>
    </w:rPr>
  </w:style>
  <w:style w:type="paragraph" w:styleId="15">
    <w:name w:val="Body Text"/>
    <w:basedOn w:val="1"/>
    <w:link w:val="93"/>
    <w:qFormat/>
    <w:uiPriority w:val="1"/>
    <w:pPr>
      <w:spacing w:after="120"/>
    </w:pPr>
  </w:style>
  <w:style w:type="paragraph" w:styleId="16">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uiPriority w:val="39"/>
    <w:pPr>
      <w:spacing w:line="300" w:lineRule="exact"/>
      <w:ind w:left="420"/>
    </w:pPr>
    <w:rPr>
      <w:rFonts w:ascii="宋体"/>
    </w:rPr>
  </w:style>
  <w:style w:type="paragraph" w:styleId="19">
    <w:name w:val="Date"/>
    <w:basedOn w:val="1"/>
    <w:next w:val="1"/>
    <w:link w:val="267"/>
    <w:semiHidden/>
    <w:unhideWhenUsed/>
    <w:uiPriority w:val="99"/>
    <w:pPr>
      <w:autoSpaceDE w:val="0"/>
      <w:autoSpaceDN w:val="0"/>
      <w:adjustRightInd/>
      <w:spacing w:before="100" w:line="300" w:lineRule="auto"/>
      <w:ind w:left="100" w:leftChars="2500"/>
      <w:jc w:val="left"/>
    </w:pPr>
    <w:rPr>
      <w:rFonts w:ascii="Times New Roman" w:hAnsi="Times New Roman" w:cs="宋体"/>
      <w:kern w:val="0"/>
      <w:sz w:val="24"/>
      <w:szCs w:val="22"/>
      <w:lang w:eastAsia="en-US"/>
    </w:rPr>
  </w:style>
  <w:style w:type="paragraph" w:styleId="20">
    <w:name w:val="Balloon Text"/>
    <w:basedOn w:val="1"/>
    <w:link w:val="52"/>
    <w:semiHidden/>
    <w:unhideWhenUsed/>
    <w:qFormat/>
    <w:uiPriority w:val="99"/>
    <w:rPr>
      <w:sz w:val="18"/>
      <w:szCs w:val="18"/>
    </w:rPr>
  </w:style>
  <w:style w:type="paragraph" w:styleId="21">
    <w:name w:val="footer"/>
    <w:basedOn w:val="1"/>
    <w:link w:val="51"/>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50"/>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uiPriority w:val="39"/>
    <w:pPr>
      <w:tabs>
        <w:tab w:val="right" w:leader="dot" w:pos="9344"/>
      </w:tabs>
      <w:spacing w:line="300" w:lineRule="exact"/>
      <w:ind w:left="629"/>
    </w:pPr>
    <w:rPr>
      <w:rFonts w:ascii="宋体"/>
    </w:rPr>
  </w:style>
  <w:style w:type="paragraph" w:styleId="25">
    <w:name w:val="footnote text"/>
    <w:basedOn w:val="1"/>
    <w:next w:val="1"/>
    <w:link w:val="106"/>
    <w:semiHidden/>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uiPriority w:val="39"/>
    <w:pPr>
      <w:tabs>
        <w:tab w:val="right" w:leader="dot" w:pos="9344"/>
      </w:tabs>
      <w:spacing w:line="300" w:lineRule="exact"/>
      <w:ind w:left="210"/>
    </w:pPr>
    <w:rPr>
      <w:rFonts w:ascii="宋体"/>
    </w:rPr>
  </w:style>
  <w:style w:type="paragraph" w:styleId="29">
    <w:name w:val="Title"/>
    <w:basedOn w:val="1"/>
    <w:link w:val="55"/>
    <w:qFormat/>
    <w:uiPriority w:val="0"/>
    <w:pPr>
      <w:spacing w:before="240" w:after="60"/>
      <w:jc w:val="center"/>
      <w:outlineLvl w:val="0"/>
    </w:pPr>
    <w:rPr>
      <w:rFonts w:ascii="Arial" w:hAnsi="Arial" w:cs="Arial"/>
      <w:b/>
      <w:bCs/>
      <w:sz w:val="32"/>
      <w:szCs w:val="32"/>
    </w:rPr>
  </w:style>
  <w:style w:type="paragraph" w:styleId="30">
    <w:name w:val="annotation subject"/>
    <w:basedOn w:val="14"/>
    <w:next w:val="14"/>
    <w:link w:val="265"/>
    <w:semiHidden/>
    <w:unhideWhenUsed/>
    <w:qFormat/>
    <w:uiPriority w:val="99"/>
    <w:rPr>
      <w:b/>
      <w:bCs/>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FollowedHyperlink"/>
    <w:semiHidden/>
    <w:unhideWhenUsed/>
    <w:uiPriority w:val="99"/>
    <w:rPr>
      <w:color w:val="954F72"/>
      <w:u w:val="single"/>
    </w:rPr>
  </w:style>
  <w:style w:type="character" w:styleId="37">
    <w:name w:val="Emphasis"/>
    <w:qFormat/>
    <w:uiPriority w:val="20"/>
    <w:rPr>
      <w:i/>
      <w:iCs/>
    </w:rPr>
  </w:style>
  <w:style w:type="character" w:styleId="38">
    <w:name w:val="Hyperlink"/>
    <w:uiPriority w:val="99"/>
    <w:rPr>
      <w:rFonts w:ascii="宋体" w:hAnsi="Times New Roman" w:eastAsia="宋体"/>
      <w:color w:val="auto"/>
      <w:spacing w:val="0"/>
      <w:w w:val="100"/>
      <w:position w:val="0"/>
      <w:sz w:val="21"/>
      <w:u w:val="none"/>
      <w:vertAlign w:val="baseline"/>
    </w:rPr>
  </w:style>
  <w:style w:type="character" w:styleId="39">
    <w:name w:val="annotation reference"/>
    <w:semiHidden/>
    <w:unhideWhenUsed/>
    <w:qFormat/>
    <w:uiPriority w:val="99"/>
    <w:rPr>
      <w:sz w:val="21"/>
      <w:szCs w:val="21"/>
    </w:rPr>
  </w:style>
  <w:style w:type="character" w:styleId="40">
    <w:name w:val="footnote reference"/>
    <w:semiHidden/>
    <w:uiPriority w:val="0"/>
    <w:rPr>
      <w:rFonts w:ascii="宋体" w:hAnsi="宋体" w:eastAsia="宋体" w:cs="Times New Roman"/>
      <w:spacing w:val="0"/>
      <w:sz w:val="18"/>
      <w:vertAlign w:val="superscript"/>
    </w:rPr>
  </w:style>
  <w:style w:type="character" w:customStyle="1" w:styleId="41">
    <w:name w:val="标题 1 字符1"/>
    <w:link w:val="2"/>
    <w:qFormat/>
    <w:uiPriority w:val="0"/>
    <w:rPr>
      <w:b/>
      <w:bCs/>
      <w:kern w:val="44"/>
      <w:sz w:val="44"/>
      <w:szCs w:val="44"/>
    </w:rPr>
  </w:style>
  <w:style w:type="character" w:customStyle="1" w:styleId="42">
    <w:name w:val="标题 2 字符1"/>
    <w:link w:val="3"/>
    <w:qFormat/>
    <w:uiPriority w:val="0"/>
    <w:rPr>
      <w:rFonts w:ascii="Arial" w:hAnsi="Arial" w:eastAsia="黑体"/>
      <w:b/>
      <w:bCs/>
      <w:kern w:val="2"/>
      <w:sz w:val="32"/>
      <w:szCs w:val="32"/>
    </w:rPr>
  </w:style>
  <w:style w:type="character" w:customStyle="1" w:styleId="43">
    <w:name w:val="标题 3 字符1"/>
    <w:link w:val="4"/>
    <w:qFormat/>
    <w:uiPriority w:val="0"/>
    <w:rPr>
      <w:b/>
      <w:bCs/>
      <w:kern w:val="2"/>
      <w:sz w:val="32"/>
      <w:szCs w:val="32"/>
    </w:rPr>
  </w:style>
  <w:style w:type="character" w:customStyle="1" w:styleId="44">
    <w:name w:val="标题 4 字符1"/>
    <w:link w:val="5"/>
    <w:qFormat/>
    <w:uiPriority w:val="0"/>
    <w:rPr>
      <w:rFonts w:ascii="Arial" w:hAnsi="Arial" w:eastAsia="黑体"/>
      <w:b/>
      <w:bCs/>
      <w:kern w:val="2"/>
      <w:sz w:val="28"/>
      <w:szCs w:val="28"/>
    </w:rPr>
  </w:style>
  <w:style w:type="character" w:customStyle="1" w:styleId="45">
    <w:name w:val="标题 5 字符1"/>
    <w:link w:val="6"/>
    <w:qFormat/>
    <w:uiPriority w:val="0"/>
    <w:rPr>
      <w:b/>
      <w:bCs/>
      <w:kern w:val="2"/>
      <w:sz w:val="28"/>
      <w:szCs w:val="28"/>
    </w:rPr>
  </w:style>
  <w:style w:type="character" w:customStyle="1" w:styleId="46">
    <w:name w:val="标题 6 字符"/>
    <w:link w:val="7"/>
    <w:qFormat/>
    <w:uiPriority w:val="0"/>
    <w:rPr>
      <w:rFonts w:ascii="Arial" w:hAnsi="Arial" w:eastAsia="黑体"/>
      <w:b/>
      <w:bCs/>
      <w:kern w:val="2"/>
      <w:sz w:val="24"/>
      <w:szCs w:val="24"/>
    </w:rPr>
  </w:style>
  <w:style w:type="character" w:customStyle="1" w:styleId="47">
    <w:name w:val="标题 7 字符"/>
    <w:link w:val="8"/>
    <w:qFormat/>
    <w:uiPriority w:val="0"/>
    <w:rPr>
      <w:b/>
      <w:bCs/>
      <w:kern w:val="2"/>
      <w:sz w:val="24"/>
      <w:szCs w:val="24"/>
    </w:rPr>
  </w:style>
  <w:style w:type="character" w:customStyle="1" w:styleId="48">
    <w:name w:val="标题 8 字符"/>
    <w:link w:val="9"/>
    <w:qFormat/>
    <w:uiPriority w:val="0"/>
    <w:rPr>
      <w:rFonts w:ascii="Arial" w:hAnsi="Arial" w:eastAsia="黑体"/>
      <w:kern w:val="2"/>
      <w:sz w:val="24"/>
      <w:szCs w:val="24"/>
    </w:rPr>
  </w:style>
  <w:style w:type="character" w:customStyle="1" w:styleId="49">
    <w:name w:val="标题 9 字符"/>
    <w:link w:val="10"/>
    <w:qFormat/>
    <w:uiPriority w:val="0"/>
    <w:rPr>
      <w:rFonts w:ascii="Arial" w:hAnsi="Arial" w:eastAsia="黑体"/>
      <w:kern w:val="2"/>
      <w:sz w:val="21"/>
      <w:szCs w:val="21"/>
    </w:rPr>
  </w:style>
  <w:style w:type="character" w:customStyle="1" w:styleId="50">
    <w:name w:val="页眉 字符1"/>
    <w:link w:val="22"/>
    <w:qFormat/>
    <w:uiPriority w:val="99"/>
    <w:rPr>
      <w:kern w:val="2"/>
      <w:sz w:val="18"/>
      <w:szCs w:val="18"/>
    </w:rPr>
  </w:style>
  <w:style w:type="character" w:customStyle="1" w:styleId="51">
    <w:name w:val="页脚 字符1"/>
    <w:link w:val="21"/>
    <w:qFormat/>
    <w:uiPriority w:val="99"/>
    <w:rPr>
      <w:rFonts w:ascii="宋体"/>
      <w:kern w:val="2"/>
      <w:sz w:val="18"/>
      <w:szCs w:val="18"/>
    </w:rPr>
  </w:style>
  <w:style w:type="character" w:customStyle="1" w:styleId="52">
    <w:name w:val="批注框文本 字符1"/>
    <w:link w:val="20"/>
    <w:semiHidden/>
    <w:qFormat/>
    <w:uiPriority w:val="99"/>
    <w:rPr>
      <w:kern w:val="2"/>
      <w:sz w:val="18"/>
      <w:szCs w:val="18"/>
    </w:rPr>
  </w:style>
  <w:style w:type="paragraph" w:styleId="53">
    <w:name w:val="Quote"/>
    <w:basedOn w:val="1"/>
    <w:next w:val="1"/>
    <w:link w:val="54"/>
    <w:qFormat/>
    <w:uiPriority w:val="29"/>
    <w:rPr>
      <w:i/>
      <w:iCs/>
      <w:color w:val="000000"/>
    </w:rPr>
  </w:style>
  <w:style w:type="character" w:customStyle="1" w:styleId="54">
    <w:name w:val="引用 字符"/>
    <w:link w:val="53"/>
    <w:qFormat/>
    <w:uiPriority w:val="29"/>
    <w:rPr>
      <w:i/>
      <w:iCs/>
      <w:color w:val="000000"/>
      <w:kern w:val="2"/>
      <w:sz w:val="21"/>
      <w:szCs w:val="21"/>
    </w:rPr>
  </w:style>
  <w:style w:type="character" w:customStyle="1" w:styleId="55">
    <w:name w:val="标题 字符"/>
    <w:link w:val="29"/>
    <w:qFormat/>
    <w:uiPriority w:val="0"/>
    <w:rPr>
      <w:rFonts w:ascii="Arial" w:hAnsi="Arial" w:cs="Arial"/>
      <w:b/>
      <w:bCs/>
      <w:kern w:val="2"/>
      <w:sz w:val="32"/>
      <w:szCs w:val="32"/>
    </w:rPr>
  </w:style>
  <w:style w:type="paragraph" w:customStyle="1" w:styleId="5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7">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8">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9">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0">
    <w:name w:val="标准书眉一"/>
    <w:qFormat/>
    <w:uiPriority w:val="0"/>
    <w:pPr>
      <w:jc w:val="both"/>
    </w:pPr>
    <w:rPr>
      <w:rFonts w:ascii="Times New Roman" w:hAnsi="Times New Roman" w:eastAsia="宋体" w:cs="Times New Roman"/>
      <w:lang w:val="en-US" w:eastAsia="zh-CN" w:bidi="ar-SA"/>
    </w:rPr>
  </w:style>
  <w:style w:type="paragraph" w:customStyle="1" w:styleId="61">
    <w:name w:val="标准文件_ICS"/>
    <w:basedOn w:val="1"/>
    <w:qFormat/>
    <w:uiPriority w:val="0"/>
    <w:pPr>
      <w:spacing w:line="0" w:lineRule="atLeast"/>
    </w:pPr>
    <w:rPr>
      <w:rFonts w:ascii="黑体" w:hAnsi="宋体" w:eastAsia="黑体"/>
    </w:rPr>
  </w:style>
  <w:style w:type="paragraph" w:customStyle="1" w:styleId="62">
    <w:name w:val="标准文件_标准正文"/>
    <w:basedOn w:val="1"/>
    <w:next w:val="63"/>
    <w:qFormat/>
    <w:uiPriority w:val="0"/>
    <w:pPr>
      <w:snapToGrid w:val="0"/>
      <w:ind w:firstLine="200" w:firstLineChars="200"/>
    </w:pPr>
    <w:rPr>
      <w:kern w:val="0"/>
    </w:rPr>
  </w:style>
  <w:style w:type="paragraph" w:customStyle="1" w:styleId="63">
    <w:name w:val="标准文件_段"/>
    <w:link w:val="19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
    <w:name w:val="标准文件_版本"/>
    <w:basedOn w:val="62"/>
    <w:qFormat/>
    <w:uiPriority w:val="0"/>
    <w:pPr>
      <w:adjustRightInd/>
      <w:snapToGrid/>
      <w:ind w:firstLine="0" w:firstLineChars="0"/>
    </w:pPr>
    <w:rPr>
      <w:rFonts w:ascii="宋体" w:hAnsi="宋体"/>
      <w:kern w:val="2"/>
    </w:rPr>
  </w:style>
  <w:style w:type="paragraph" w:customStyle="1" w:styleId="65">
    <w:name w:val="标准文件_标准部门"/>
    <w:basedOn w:val="1"/>
    <w:qFormat/>
    <w:uiPriority w:val="0"/>
    <w:pPr>
      <w:jc w:val="center"/>
    </w:pPr>
    <w:rPr>
      <w:rFonts w:ascii="黑体" w:eastAsia="黑体"/>
      <w:kern w:val="0"/>
      <w:sz w:val="44"/>
    </w:rPr>
  </w:style>
  <w:style w:type="paragraph" w:customStyle="1" w:styleId="66">
    <w:name w:val="标准文件_标准代替"/>
    <w:basedOn w:val="1"/>
    <w:next w:val="1"/>
    <w:qFormat/>
    <w:uiPriority w:val="0"/>
    <w:pPr>
      <w:spacing w:line="310" w:lineRule="exact"/>
      <w:jc w:val="right"/>
    </w:pPr>
    <w:rPr>
      <w:rFonts w:ascii="宋体" w:hAnsi="宋体"/>
      <w:kern w:val="0"/>
    </w:rPr>
  </w:style>
  <w:style w:type="paragraph" w:customStyle="1" w:styleId="6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8">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9">
    <w:name w:val="标准文件_页眉偶数页"/>
    <w:basedOn w:val="68"/>
    <w:next w:val="1"/>
    <w:qFormat/>
    <w:uiPriority w:val="0"/>
    <w:pPr>
      <w:jc w:val="left"/>
    </w:pPr>
  </w:style>
  <w:style w:type="paragraph" w:customStyle="1" w:styleId="70">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71">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2">
    <w:name w:val="标准文件_二级条标题"/>
    <w:next w:val="63"/>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3">
    <w:name w:val="标准文件_发布"/>
    <w:qFormat/>
    <w:uiPriority w:val="0"/>
    <w:rPr>
      <w:rFonts w:ascii="黑体" w:eastAsia="黑体"/>
      <w:spacing w:val="0"/>
      <w:w w:val="100"/>
      <w:position w:val="3"/>
      <w:sz w:val="28"/>
    </w:rPr>
  </w:style>
  <w:style w:type="paragraph" w:customStyle="1" w:styleId="74">
    <w:name w:val="标准文件_方框数字列项"/>
    <w:basedOn w:val="63"/>
    <w:qFormat/>
    <w:uiPriority w:val="0"/>
    <w:pPr>
      <w:numPr>
        <w:ilvl w:val="0"/>
        <w:numId w:val="3"/>
      </w:numPr>
      <w:ind w:firstLine="0" w:firstLineChars="0"/>
    </w:pPr>
  </w:style>
  <w:style w:type="paragraph" w:customStyle="1" w:styleId="75">
    <w:name w:val="标准文件_封面标准编号"/>
    <w:basedOn w:val="1"/>
    <w:next w:val="66"/>
    <w:qFormat/>
    <w:uiPriority w:val="0"/>
    <w:pPr>
      <w:spacing w:line="310" w:lineRule="exact"/>
      <w:jc w:val="right"/>
    </w:pPr>
    <w:rPr>
      <w:rFonts w:ascii="黑体" w:eastAsia="黑体"/>
      <w:kern w:val="0"/>
      <w:sz w:val="28"/>
    </w:rPr>
  </w:style>
  <w:style w:type="paragraph" w:customStyle="1" w:styleId="76">
    <w:name w:val="标准文件_封面标准分类号"/>
    <w:basedOn w:val="1"/>
    <w:qFormat/>
    <w:uiPriority w:val="0"/>
    <w:rPr>
      <w:rFonts w:ascii="黑体" w:eastAsia="黑体"/>
      <w:b/>
      <w:kern w:val="0"/>
      <w:sz w:val="28"/>
    </w:rPr>
  </w:style>
  <w:style w:type="paragraph" w:customStyle="1" w:styleId="77">
    <w:name w:val="标准文件_封面标准名称"/>
    <w:basedOn w:val="1"/>
    <w:qFormat/>
    <w:uiPriority w:val="0"/>
    <w:pPr>
      <w:spacing w:line="240" w:lineRule="auto"/>
      <w:jc w:val="center"/>
    </w:pPr>
    <w:rPr>
      <w:rFonts w:ascii="黑体" w:eastAsia="黑体"/>
      <w:kern w:val="0"/>
      <w:sz w:val="52"/>
    </w:rPr>
  </w:style>
  <w:style w:type="paragraph" w:customStyle="1" w:styleId="78">
    <w:name w:val="标准文件_封面标准英文名称"/>
    <w:basedOn w:val="1"/>
    <w:qFormat/>
    <w:uiPriority w:val="0"/>
    <w:pPr>
      <w:spacing w:line="240" w:lineRule="auto"/>
      <w:jc w:val="center"/>
    </w:pPr>
    <w:rPr>
      <w:rFonts w:ascii="黑体" w:eastAsia="黑体"/>
      <w:b/>
      <w:sz w:val="28"/>
    </w:rPr>
  </w:style>
  <w:style w:type="paragraph" w:customStyle="1" w:styleId="79">
    <w:name w:val="标准文件_封面发布日期"/>
    <w:basedOn w:val="1"/>
    <w:qFormat/>
    <w:uiPriority w:val="0"/>
    <w:pPr>
      <w:spacing w:line="310" w:lineRule="exact"/>
    </w:pPr>
    <w:rPr>
      <w:rFonts w:ascii="黑体" w:eastAsia="黑体"/>
      <w:kern w:val="0"/>
      <w:sz w:val="28"/>
    </w:rPr>
  </w:style>
  <w:style w:type="paragraph" w:customStyle="1" w:styleId="80">
    <w:name w:val="标准文件_封面密级"/>
    <w:basedOn w:val="1"/>
    <w:qFormat/>
    <w:uiPriority w:val="0"/>
    <w:rPr>
      <w:rFonts w:eastAsia="黑体"/>
      <w:sz w:val="32"/>
    </w:rPr>
  </w:style>
  <w:style w:type="paragraph" w:customStyle="1" w:styleId="81">
    <w:name w:val="标准文件_封面实施日期"/>
    <w:basedOn w:val="1"/>
    <w:qFormat/>
    <w:uiPriority w:val="0"/>
    <w:pPr>
      <w:spacing w:line="310" w:lineRule="exact"/>
      <w:jc w:val="right"/>
    </w:pPr>
    <w:rPr>
      <w:rFonts w:ascii="黑体" w:eastAsia="黑体"/>
      <w:sz w:val="28"/>
    </w:rPr>
  </w:style>
  <w:style w:type="paragraph" w:customStyle="1" w:styleId="82">
    <w:name w:val="标准文件_封面抬头"/>
    <w:basedOn w:val="63"/>
    <w:qFormat/>
    <w:uiPriority w:val="0"/>
    <w:pPr>
      <w:adjustRightInd w:val="0"/>
      <w:spacing w:line="800" w:lineRule="exact"/>
      <w:ind w:firstLine="0" w:firstLineChars="0"/>
      <w:jc w:val="distribute"/>
    </w:pPr>
    <w:rPr>
      <w:rFonts w:ascii="黑体" w:eastAsia="黑体"/>
      <w:b/>
      <w:sz w:val="64"/>
    </w:rPr>
  </w:style>
  <w:style w:type="paragraph" w:customStyle="1" w:styleId="83">
    <w:name w:val="标准文件_附录标识"/>
    <w:next w:val="63"/>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4">
    <w:name w:val="标准文件_附录表标题"/>
    <w:next w:val="63"/>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5">
    <w:name w:val="标准文件_附录一级条标题"/>
    <w:next w:val="63"/>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6">
    <w:name w:val="标准文件_附录二级条标题"/>
    <w:basedOn w:val="85"/>
    <w:next w:val="63"/>
    <w:qFormat/>
    <w:uiPriority w:val="0"/>
    <w:pPr>
      <w:widowControl/>
      <w:numPr>
        <w:ilvl w:val="2"/>
      </w:numPr>
      <w:wordWrap w:val="0"/>
      <w:overflowPunct w:val="0"/>
      <w:autoSpaceDE w:val="0"/>
      <w:autoSpaceDN w:val="0"/>
      <w:textAlignment w:val="baseline"/>
      <w:outlineLvl w:val="3"/>
    </w:pPr>
  </w:style>
  <w:style w:type="paragraph" w:customStyle="1" w:styleId="87">
    <w:name w:val="标准文件_附录公式"/>
    <w:basedOn w:val="62"/>
    <w:next w:val="62"/>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8">
    <w:name w:val="标准文件_附录三级条标题"/>
    <w:next w:val="63"/>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9">
    <w:name w:val="标准文件_附录四级条标题"/>
    <w:next w:val="63"/>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0">
    <w:name w:val="标准文件_附录图标题"/>
    <w:next w:val="63"/>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1">
    <w:name w:val="标准文件_附录五级条标题"/>
    <w:next w:val="63"/>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2">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3">
    <w:name w:val="正文文本 字符1"/>
    <w:link w:val="15"/>
    <w:qFormat/>
    <w:uiPriority w:val="0"/>
    <w:rPr>
      <w:kern w:val="2"/>
      <w:sz w:val="21"/>
      <w:szCs w:val="21"/>
    </w:rPr>
  </w:style>
  <w:style w:type="paragraph" w:customStyle="1" w:styleId="94">
    <w:name w:val="标准文件_附录章标题"/>
    <w:next w:val="63"/>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5">
    <w:name w:val="标准文件_公式后的破折号"/>
    <w:basedOn w:val="63"/>
    <w:next w:val="63"/>
    <w:qFormat/>
    <w:uiPriority w:val="0"/>
    <w:pPr>
      <w:ind w:left="488" w:leftChars="200" w:hanging="289" w:hangingChars="290"/>
    </w:pPr>
  </w:style>
  <w:style w:type="paragraph" w:customStyle="1" w:styleId="96">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7">
    <w:name w:val="标准文件_目次、标准名称标题"/>
    <w:basedOn w:val="96"/>
    <w:next w:val="63"/>
    <w:qFormat/>
    <w:uiPriority w:val="0"/>
    <w:pPr>
      <w:spacing w:line="460" w:lineRule="exact"/>
      <w:ind w:left="0" w:firstLine="0"/>
    </w:pPr>
  </w:style>
  <w:style w:type="paragraph" w:customStyle="1" w:styleId="98">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9">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0">
    <w:name w:val="标准文件_破折号列项（二级）"/>
    <w:basedOn w:val="99"/>
    <w:qFormat/>
    <w:uiPriority w:val="0"/>
    <w:pPr>
      <w:numPr>
        <w:numId w:val="10"/>
      </w:numPr>
    </w:pPr>
  </w:style>
  <w:style w:type="paragraph" w:customStyle="1" w:styleId="101">
    <w:name w:val="标准文件_三级条标题"/>
    <w:basedOn w:val="72"/>
    <w:next w:val="63"/>
    <w:qFormat/>
    <w:uiPriority w:val="0"/>
    <w:pPr>
      <w:widowControl/>
      <w:numPr>
        <w:ilvl w:val="4"/>
      </w:numPr>
      <w:outlineLvl w:val="3"/>
    </w:pPr>
  </w:style>
  <w:style w:type="character" w:customStyle="1" w:styleId="102">
    <w:name w:val="Subtle Reference"/>
    <w:qFormat/>
    <w:uiPriority w:val="31"/>
    <w:rPr>
      <w:smallCaps/>
      <w:color w:val="C0504D"/>
      <w:u w:val="single"/>
    </w:rPr>
  </w:style>
  <w:style w:type="paragraph" w:customStyle="1" w:styleId="103">
    <w:name w:val="标准文件_示例后续"/>
    <w:basedOn w:val="1"/>
    <w:qFormat/>
    <w:uiPriority w:val="0"/>
    <w:pPr>
      <w:adjustRightInd/>
      <w:spacing w:line="240" w:lineRule="auto"/>
      <w:ind w:firstLine="200" w:firstLineChars="200"/>
    </w:pPr>
    <w:rPr>
      <w:sz w:val="18"/>
      <w:szCs w:val="24"/>
    </w:rPr>
  </w:style>
  <w:style w:type="paragraph" w:customStyle="1" w:styleId="104">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5">
    <w:name w:val="标准文件_四级条标题"/>
    <w:next w:val="63"/>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6">
    <w:name w:val="脚注文本 字符"/>
    <w:link w:val="25"/>
    <w:semiHidden/>
    <w:qFormat/>
    <w:uiPriority w:val="0"/>
    <w:rPr>
      <w:rFonts w:ascii="宋体"/>
      <w:kern w:val="2"/>
      <w:sz w:val="18"/>
      <w:szCs w:val="18"/>
    </w:rPr>
  </w:style>
  <w:style w:type="paragraph" w:customStyle="1" w:styleId="107">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8">
    <w:name w:val="标准文件_图表脚注"/>
    <w:basedOn w:val="1"/>
    <w:next w:val="63"/>
    <w:qFormat/>
    <w:uiPriority w:val="0"/>
    <w:pPr>
      <w:numPr>
        <w:ilvl w:val="0"/>
        <w:numId w:val="12"/>
      </w:numPr>
      <w:spacing w:line="240" w:lineRule="auto"/>
      <w:jc w:val="left"/>
    </w:pPr>
    <w:rPr>
      <w:rFonts w:ascii="宋体" w:hAnsi="宋体"/>
      <w:sz w:val="18"/>
    </w:rPr>
  </w:style>
  <w:style w:type="character" w:customStyle="1" w:styleId="109">
    <w:name w:val="标准文件_图表脚注内容"/>
    <w:qFormat/>
    <w:uiPriority w:val="0"/>
    <w:rPr>
      <w:rFonts w:ascii="宋体" w:hAnsi="宋体" w:eastAsia="宋体" w:cs="Times New Roman"/>
      <w:spacing w:val="0"/>
      <w:sz w:val="18"/>
      <w:vertAlign w:val="superscript"/>
    </w:rPr>
  </w:style>
  <w:style w:type="paragraph" w:customStyle="1" w:styleId="110">
    <w:name w:val="标准文件_五级条标题"/>
    <w:next w:val="63"/>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11">
    <w:name w:val="标准文件_章标题"/>
    <w:next w:val="63"/>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2">
    <w:name w:val="标准文件_一级条标题"/>
    <w:basedOn w:val="111"/>
    <w:next w:val="63"/>
    <w:qFormat/>
    <w:uiPriority w:val="0"/>
    <w:pPr>
      <w:numPr>
        <w:ilvl w:val="2"/>
      </w:numPr>
      <w:spacing w:before="50" w:beforeLines="50" w:after="50" w:afterLines="50"/>
      <w:outlineLvl w:val="1"/>
    </w:pPr>
  </w:style>
  <w:style w:type="paragraph" w:customStyle="1" w:styleId="113">
    <w:name w:val="标准文件_一致程度"/>
    <w:basedOn w:val="1"/>
    <w:qFormat/>
    <w:uiPriority w:val="0"/>
    <w:pPr>
      <w:spacing w:line="440" w:lineRule="exact"/>
      <w:jc w:val="center"/>
    </w:pPr>
    <w:rPr>
      <w:sz w:val="28"/>
    </w:rPr>
  </w:style>
  <w:style w:type="paragraph" w:customStyle="1" w:styleId="114">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5">
    <w:name w:val="标准文件_英文图表脚注"/>
    <w:basedOn w:val="62"/>
    <w:qFormat/>
    <w:uiPriority w:val="0"/>
    <w:pPr>
      <w:widowControl/>
      <w:adjustRightInd/>
      <w:snapToGrid/>
      <w:spacing w:line="240" w:lineRule="auto"/>
      <w:ind w:left="79" w:hanging="79" w:hangingChars="80"/>
    </w:pPr>
    <w:rPr>
      <w:rFonts w:ascii="宋体" w:hAnsi="宋体"/>
    </w:rPr>
  </w:style>
  <w:style w:type="paragraph" w:customStyle="1" w:styleId="116">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7">
    <w:name w:val="标准文件_英文注："/>
    <w:basedOn w:val="1"/>
    <w:next w:val="63"/>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8">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9">
    <w:name w:val="标准文件_正文表标题"/>
    <w:next w:val="63"/>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公式"/>
    <w:basedOn w:val="1"/>
    <w:next w:val="62"/>
    <w:qFormat/>
    <w:uiPriority w:val="0"/>
    <w:pPr>
      <w:tabs>
        <w:tab w:val="center" w:pos="4678"/>
        <w:tab w:val="right" w:leader="middleDot" w:pos="9356"/>
      </w:tabs>
      <w:spacing w:line="240" w:lineRule="auto"/>
    </w:pPr>
    <w:rPr>
      <w:rFonts w:ascii="宋体" w:hAnsi="宋体"/>
    </w:rPr>
  </w:style>
  <w:style w:type="paragraph" w:customStyle="1" w:styleId="121">
    <w:name w:val="标准文件_正文图标题"/>
    <w:next w:val="63"/>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22">
    <w:name w:val="标准文件_正文英文表标题"/>
    <w:next w:val="63"/>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3">
    <w:name w:val="标准文件_正文英文图标题"/>
    <w:next w:val="63"/>
    <w:uiPriority w:val="0"/>
    <w:pPr>
      <w:numPr>
        <w:ilvl w:val="0"/>
        <w:numId w:val="19"/>
      </w:numPr>
      <w:jc w:val="center"/>
    </w:pPr>
    <w:rPr>
      <w:rFonts w:ascii="黑体" w:hAnsi="Times New Roman" w:eastAsia="黑体" w:cs="Times New Roman"/>
      <w:sz w:val="21"/>
      <w:lang w:val="en-US" w:eastAsia="zh-CN" w:bidi="ar-SA"/>
    </w:rPr>
  </w:style>
  <w:style w:type="paragraph" w:customStyle="1" w:styleId="124">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5">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6">
    <w:name w:val="发布部门"/>
    <w:next w:val="63"/>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7">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8">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0">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1">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2">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3">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4">
    <w:name w:val="封面正文"/>
    <w:uiPriority w:val="0"/>
    <w:pPr>
      <w:jc w:val="both"/>
    </w:pPr>
    <w:rPr>
      <w:rFonts w:ascii="Times New Roman" w:hAnsi="Times New Roman" w:eastAsia="宋体" w:cs="Times New Roman"/>
      <w:lang w:val="en-US" w:eastAsia="zh-CN" w:bidi="ar-SA"/>
    </w:rPr>
  </w:style>
  <w:style w:type="paragraph" w:customStyle="1" w:styleId="135">
    <w:name w:val="附录二级无标题条"/>
    <w:basedOn w:val="1"/>
    <w:next w:val="63"/>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6">
    <w:name w:val="附录三级无标题条"/>
    <w:basedOn w:val="135"/>
    <w:next w:val="63"/>
    <w:uiPriority w:val="0"/>
    <w:pPr>
      <w:outlineLvl w:val="4"/>
    </w:pPr>
  </w:style>
  <w:style w:type="paragraph" w:customStyle="1" w:styleId="137">
    <w:name w:val="附录四级无标题条"/>
    <w:basedOn w:val="136"/>
    <w:next w:val="63"/>
    <w:qFormat/>
    <w:uiPriority w:val="0"/>
    <w:pPr>
      <w:outlineLvl w:val="5"/>
    </w:pPr>
  </w:style>
  <w:style w:type="paragraph" w:customStyle="1" w:styleId="138">
    <w:name w:val="附录图"/>
    <w:next w:val="63"/>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9">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40">
    <w:name w:val="附录五级无标题条"/>
    <w:basedOn w:val="137"/>
    <w:next w:val="63"/>
    <w:qFormat/>
    <w:uiPriority w:val="0"/>
    <w:pPr>
      <w:outlineLvl w:val="6"/>
    </w:pPr>
  </w:style>
  <w:style w:type="paragraph" w:customStyle="1" w:styleId="141">
    <w:name w:val="附录性质"/>
    <w:basedOn w:val="1"/>
    <w:qFormat/>
    <w:uiPriority w:val="0"/>
    <w:pPr>
      <w:widowControl/>
      <w:adjustRightInd/>
      <w:jc w:val="center"/>
    </w:pPr>
    <w:rPr>
      <w:rFonts w:ascii="黑体" w:eastAsia="黑体"/>
    </w:rPr>
  </w:style>
  <w:style w:type="paragraph" w:customStyle="1" w:styleId="142">
    <w:name w:val="附录一级无标题条"/>
    <w:basedOn w:val="94"/>
    <w:next w:val="63"/>
    <w:qFormat/>
    <w:uiPriority w:val="0"/>
    <w:pPr>
      <w:autoSpaceDN w:val="0"/>
      <w:outlineLvl w:val="2"/>
    </w:pPr>
    <w:rPr>
      <w:rFonts w:ascii="宋体" w:hAnsi="宋体" w:eastAsia="宋体"/>
    </w:rPr>
  </w:style>
  <w:style w:type="character" w:customStyle="1" w:styleId="143">
    <w:name w:val="个人答复风格"/>
    <w:qFormat/>
    <w:uiPriority w:val="0"/>
    <w:rPr>
      <w:rFonts w:ascii="Arial" w:hAnsi="Arial" w:eastAsia="宋体" w:cs="Arial"/>
      <w:color w:val="auto"/>
      <w:spacing w:val="0"/>
      <w:sz w:val="20"/>
    </w:rPr>
  </w:style>
  <w:style w:type="character" w:customStyle="1" w:styleId="144">
    <w:name w:val="个人撰写风格"/>
    <w:qFormat/>
    <w:uiPriority w:val="0"/>
    <w:rPr>
      <w:rFonts w:ascii="Arial" w:hAnsi="Arial" w:eastAsia="宋体" w:cs="Arial"/>
      <w:color w:val="auto"/>
      <w:spacing w:val="0"/>
      <w:sz w:val="20"/>
    </w:rPr>
  </w:style>
  <w:style w:type="paragraph" w:customStyle="1" w:styleId="145">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6">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7">
    <w:name w:val="列项·"/>
    <w:basedOn w:val="63"/>
    <w:qFormat/>
    <w:uiPriority w:val="0"/>
    <w:pPr>
      <w:tabs>
        <w:tab w:val="left" w:pos="840"/>
      </w:tabs>
    </w:pPr>
  </w:style>
  <w:style w:type="paragraph" w:customStyle="1" w:styleId="14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9">
    <w:name w:val="目录 21"/>
    <w:basedOn w:val="1"/>
    <w:next w:val="1"/>
    <w:semiHidden/>
    <w:qFormat/>
    <w:uiPriority w:val="0"/>
    <w:pPr>
      <w:adjustRightInd/>
      <w:spacing w:line="240" w:lineRule="auto"/>
      <w:jc w:val="left"/>
    </w:pPr>
    <w:rPr>
      <w:bCs/>
      <w:iCs/>
    </w:rPr>
  </w:style>
  <w:style w:type="paragraph" w:customStyle="1" w:styleId="150">
    <w:name w:val="目录 31"/>
    <w:basedOn w:val="1"/>
    <w:next w:val="1"/>
    <w:semiHidden/>
    <w:qFormat/>
    <w:uiPriority w:val="0"/>
    <w:pPr>
      <w:spacing w:line="240" w:lineRule="auto"/>
    </w:pPr>
    <w:rPr>
      <w:rFonts w:ascii="宋体" w:hAnsi="宋体"/>
      <w:iCs/>
    </w:rPr>
  </w:style>
  <w:style w:type="paragraph" w:customStyle="1" w:styleId="151">
    <w:name w:val="目录 41"/>
    <w:basedOn w:val="1"/>
    <w:next w:val="1"/>
    <w:semiHidden/>
    <w:qFormat/>
    <w:uiPriority w:val="0"/>
    <w:pPr>
      <w:adjustRightInd/>
      <w:spacing w:line="240" w:lineRule="auto"/>
      <w:jc w:val="left"/>
    </w:pPr>
  </w:style>
  <w:style w:type="paragraph" w:customStyle="1" w:styleId="152">
    <w:name w:val="目录 51"/>
    <w:basedOn w:val="1"/>
    <w:next w:val="1"/>
    <w:semiHidden/>
    <w:qFormat/>
    <w:uiPriority w:val="0"/>
    <w:pPr>
      <w:spacing w:line="240" w:lineRule="auto"/>
    </w:pPr>
    <w:rPr>
      <w:rFonts w:ascii="宋体" w:hAnsi="宋体"/>
    </w:rPr>
  </w:style>
  <w:style w:type="paragraph" w:customStyle="1" w:styleId="153">
    <w:name w:val="目录 61"/>
    <w:basedOn w:val="1"/>
    <w:next w:val="1"/>
    <w:semiHidden/>
    <w:qFormat/>
    <w:uiPriority w:val="0"/>
    <w:pPr>
      <w:adjustRightInd/>
      <w:spacing w:line="240" w:lineRule="auto"/>
      <w:jc w:val="left"/>
    </w:pPr>
  </w:style>
  <w:style w:type="paragraph" w:customStyle="1" w:styleId="154">
    <w:name w:val="目录 71"/>
    <w:basedOn w:val="153"/>
    <w:semiHidden/>
    <w:qFormat/>
    <w:uiPriority w:val="0"/>
    <w:pPr>
      <w:ind w:left="1260"/>
    </w:pPr>
  </w:style>
  <w:style w:type="paragraph" w:customStyle="1" w:styleId="155">
    <w:name w:val="目录 81"/>
    <w:basedOn w:val="154"/>
    <w:semiHidden/>
    <w:qFormat/>
    <w:uiPriority w:val="0"/>
    <w:pPr>
      <w:ind w:left="1470"/>
    </w:pPr>
  </w:style>
  <w:style w:type="paragraph" w:customStyle="1" w:styleId="156">
    <w:name w:val="目录 91"/>
    <w:basedOn w:val="155"/>
    <w:semiHidden/>
    <w:qFormat/>
    <w:uiPriority w:val="0"/>
    <w:pPr>
      <w:ind w:left="1680"/>
    </w:pPr>
  </w:style>
  <w:style w:type="paragraph" w:customStyle="1" w:styleId="157">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8">
    <w:name w:val="其他发布部门"/>
    <w:basedOn w:val="126"/>
    <w:qFormat/>
    <w:uiPriority w:val="0"/>
    <w:pPr>
      <w:framePr w:wrap="around"/>
      <w:spacing w:line="0" w:lineRule="atLeast"/>
    </w:pPr>
    <w:rPr>
      <w:rFonts w:ascii="黑体" w:eastAsia="黑体"/>
      <w:b w:val="0"/>
    </w:rPr>
  </w:style>
  <w:style w:type="paragraph" w:customStyle="1" w:styleId="159">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0">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1">
    <w:name w:val="实施日期"/>
    <w:basedOn w:val="127"/>
    <w:qFormat/>
    <w:uiPriority w:val="0"/>
    <w:pPr>
      <w:framePr w:hSpace="0" w:wrap="around" w:xAlign="right"/>
      <w:jc w:val="right"/>
    </w:pPr>
  </w:style>
  <w:style w:type="paragraph" w:customStyle="1" w:styleId="162">
    <w:name w:val="四级无标题条"/>
    <w:basedOn w:val="1"/>
    <w:uiPriority w:val="0"/>
    <w:pPr>
      <w:numPr>
        <w:ilvl w:val="5"/>
        <w:numId w:val="20"/>
      </w:numPr>
      <w:adjustRightInd/>
      <w:spacing w:line="240" w:lineRule="auto"/>
    </w:pPr>
    <w:rPr>
      <w:rFonts w:ascii="宋体" w:hAnsi="宋体"/>
      <w:szCs w:val="24"/>
    </w:rPr>
  </w:style>
  <w:style w:type="paragraph" w:customStyle="1" w:styleId="163">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4">
    <w:name w:val="无标题条"/>
    <w:next w:val="63"/>
    <w:qFormat/>
    <w:uiPriority w:val="0"/>
    <w:pPr>
      <w:jc w:val="both"/>
    </w:pPr>
    <w:rPr>
      <w:rFonts w:ascii="宋体" w:hAnsi="宋体" w:eastAsia="宋体" w:cs="Times New Roman"/>
      <w:sz w:val="21"/>
      <w:lang w:val="en-US" w:eastAsia="zh-CN" w:bidi="ar-SA"/>
    </w:rPr>
  </w:style>
  <w:style w:type="paragraph" w:customStyle="1" w:styleId="165">
    <w:name w:val="五级无标题条"/>
    <w:basedOn w:val="1"/>
    <w:qFormat/>
    <w:uiPriority w:val="0"/>
    <w:pPr>
      <w:numPr>
        <w:ilvl w:val="6"/>
        <w:numId w:val="20"/>
      </w:numPr>
      <w:adjustRightInd/>
    </w:pPr>
    <w:rPr>
      <w:szCs w:val="24"/>
    </w:rPr>
  </w:style>
  <w:style w:type="paragraph" w:customStyle="1" w:styleId="166">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7">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8">
    <w:name w:val="注×:后续"/>
    <w:basedOn w:val="167"/>
    <w:uiPriority w:val="0"/>
    <w:pPr>
      <w:ind w:left="1406" w:leftChars="0" w:hanging="499" w:firstLineChars="0"/>
    </w:pPr>
  </w:style>
  <w:style w:type="paragraph" w:customStyle="1" w:styleId="169">
    <w:name w:val="标准文件_一级无标题"/>
    <w:basedOn w:val="112"/>
    <w:qFormat/>
    <w:uiPriority w:val="0"/>
    <w:pPr>
      <w:spacing w:before="0" w:beforeLines="0" w:after="0" w:afterLines="0"/>
      <w:outlineLvl w:val="9"/>
    </w:pPr>
    <w:rPr>
      <w:rFonts w:ascii="宋体" w:eastAsia="宋体"/>
    </w:rPr>
  </w:style>
  <w:style w:type="paragraph" w:customStyle="1" w:styleId="170">
    <w:name w:val="标准文件_五级无标题"/>
    <w:basedOn w:val="110"/>
    <w:qFormat/>
    <w:uiPriority w:val="0"/>
    <w:pPr>
      <w:spacing w:before="0" w:beforeLines="0" w:after="0" w:afterLines="0"/>
      <w:outlineLvl w:val="9"/>
    </w:pPr>
    <w:rPr>
      <w:rFonts w:ascii="宋体" w:eastAsia="宋体"/>
    </w:rPr>
  </w:style>
  <w:style w:type="paragraph" w:customStyle="1" w:styleId="171">
    <w:name w:val="标准文件_三级无标题"/>
    <w:basedOn w:val="101"/>
    <w:qFormat/>
    <w:uiPriority w:val="0"/>
    <w:pPr>
      <w:spacing w:before="0" w:beforeLines="0" w:after="0" w:afterLines="0"/>
      <w:outlineLvl w:val="9"/>
    </w:pPr>
    <w:rPr>
      <w:rFonts w:ascii="宋体" w:eastAsia="宋体"/>
    </w:rPr>
  </w:style>
  <w:style w:type="paragraph" w:customStyle="1" w:styleId="172">
    <w:name w:val="标准文件_二级无标题"/>
    <w:basedOn w:val="72"/>
    <w:qFormat/>
    <w:uiPriority w:val="0"/>
    <w:pPr>
      <w:spacing w:before="0" w:beforeLines="0" w:after="0" w:afterLines="0"/>
      <w:outlineLvl w:val="9"/>
    </w:pPr>
    <w:rPr>
      <w:rFonts w:ascii="宋体" w:eastAsia="宋体"/>
    </w:rPr>
  </w:style>
  <w:style w:type="paragraph" w:customStyle="1" w:styleId="173">
    <w:name w:val="标准_四级无标题"/>
    <w:basedOn w:val="105"/>
    <w:next w:val="63"/>
    <w:qFormat/>
    <w:uiPriority w:val="0"/>
    <w:rPr>
      <w:rFonts w:eastAsia="宋体"/>
    </w:rPr>
  </w:style>
  <w:style w:type="paragraph" w:customStyle="1" w:styleId="174">
    <w:name w:val="标准文件_四级无标题"/>
    <w:basedOn w:val="105"/>
    <w:qFormat/>
    <w:uiPriority w:val="0"/>
    <w:pPr>
      <w:spacing w:before="0" w:beforeLines="0" w:after="0" w:afterLines="0"/>
      <w:outlineLvl w:val="9"/>
    </w:pPr>
    <w:rPr>
      <w:rFonts w:ascii="宋体" w:hAnsi="黑体" w:eastAsia="宋体"/>
      <w:szCs w:val="52"/>
    </w:rPr>
  </w:style>
  <w:style w:type="paragraph" w:customStyle="1" w:styleId="175">
    <w:name w:val="标准文件_大写罗马数字编号列项"/>
    <w:basedOn w:val="63"/>
    <w:qFormat/>
    <w:uiPriority w:val="0"/>
    <w:pPr>
      <w:numPr>
        <w:ilvl w:val="0"/>
        <w:numId w:val="23"/>
      </w:numPr>
      <w:ind w:firstLine="0" w:firstLineChars="0"/>
    </w:pPr>
    <w:rPr>
      <w:rFonts w:ascii="Times New Roman" w:cs="Arial"/>
      <w:szCs w:val="28"/>
    </w:rPr>
  </w:style>
  <w:style w:type="paragraph" w:customStyle="1" w:styleId="176">
    <w:name w:val="标准文件_小写罗马数字编号列项"/>
    <w:basedOn w:val="63"/>
    <w:qFormat/>
    <w:uiPriority w:val="0"/>
    <w:pPr>
      <w:numPr>
        <w:ilvl w:val="0"/>
        <w:numId w:val="24"/>
      </w:numPr>
      <w:ind w:firstLine="0" w:firstLineChars="0"/>
    </w:pPr>
    <w:rPr>
      <w:rFonts w:cs="Arial"/>
      <w:szCs w:val="28"/>
    </w:rPr>
  </w:style>
  <w:style w:type="paragraph" w:customStyle="1" w:styleId="177">
    <w:name w:val="标准文件_附录标题"/>
    <w:basedOn w:val="83"/>
    <w:qFormat/>
    <w:uiPriority w:val="0"/>
    <w:pPr>
      <w:numPr>
        <w:numId w:val="0"/>
      </w:numPr>
      <w:spacing w:after="280"/>
      <w:outlineLvl w:val="9"/>
    </w:pPr>
  </w:style>
  <w:style w:type="paragraph" w:customStyle="1" w:styleId="178">
    <w:name w:val="标准文件_二级项"/>
    <w:qFormat/>
    <w:uiPriority w:val="0"/>
    <w:rPr>
      <w:rFonts w:ascii="宋体" w:hAnsi="Times New Roman" w:eastAsia="宋体" w:cs="Times New Roman"/>
      <w:sz w:val="21"/>
      <w:lang w:val="en-US" w:eastAsia="zh-CN" w:bidi="ar-SA"/>
    </w:rPr>
  </w:style>
  <w:style w:type="paragraph" w:customStyle="1" w:styleId="179">
    <w:name w:val="标准文件_三级项"/>
    <w:basedOn w:val="1"/>
    <w:qFormat/>
    <w:uiPriority w:val="0"/>
    <w:pPr>
      <w:numPr>
        <w:ilvl w:val="2"/>
        <w:numId w:val="21"/>
      </w:numPr>
      <w:spacing w:line="536870612" w:lineRule="auto"/>
    </w:pPr>
    <w:rPr>
      <w:rFonts w:ascii="Times New Roman" w:hAnsi="Times New Roman"/>
    </w:rPr>
  </w:style>
  <w:style w:type="paragraph" w:customStyle="1" w:styleId="180">
    <w:name w:val="图表脚注说明"/>
    <w:basedOn w:val="1"/>
    <w:next w:val="63"/>
    <w:qFormat/>
    <w:uiPriority w:val="0"/>
    <w:pPr>
      <w:numPr>
        <w:ilvl w:val="0"/>
        <w:numId w:val="25"/>
      </w:numPr>
      <w:adjustRightInd/>
      <w:spacing w:line="240" w:lineRule="auto"/>
    </w:pPr>
    <w:rPr>
      <w:rFonts w:ascii="宋体" w:hAnsi="Times New Roman"/>
      <w:sz w:val="18"/>
      <w:szCs w:val="18"/>
    </w:rPr>
  </w:style>
  <w:style w:type="paragraph" w:customStyle="1" w:styleId="181">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2">
    <w:name w:val="标准文件_索引字母"/>
    <w:next w:val="63"/>
    <w:qFormat/>
    <w:uiPriority w:val="0"/>
    <w:pPr>
      <w:jc w:val="center"/>
    </w:pPr>
    <w:rPr>
      <w:rFonts w:ascii="宋体" w:hAnsi="宋体" w:eastAsia="Times New Roman" w:cs="Times New Roman"/>
      <w:b/>
      <w:kern w:val="2"/>
      <w:sz w:val="21"/>
      <w:lang w:val="en-US" w:eastAsia="zh-CN" w:bidi="ar-SA"/>
    </w:rPr>
  </w:style>
  <w:style w:type="paragraph" w:customStyle="1" w:styleId="183">
    <w:name w:val="标准文件_附录前"/>
    <w:next w:val="63"/>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4">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5">
    <w:name w:val="标准文件_表格"/>
    <w:basedOn w:val="63"/>
    <w:qFormat/>
    <w:uiPriority w:val="0"/>
    <w:pPr>
      <w:ind w:firstLine="0" w:firstLineChars="0"/>
      <w:jc w:val="center"/>
    </w:pPr>
    <w:rPr>
      <w:sz w:val="18"/>
    </w:rPr>
  </w:style>
  <w:style w:type="paragraph" w:customStyle="1" w:styleId="186">
    <w:name w:val="标准文件_注："/>
    <w:next w:val="63"/>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8">
    <w:name w:val="标准文件_示例："/>
    <w:next w:val="189"/>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9">
    <w:name w:val="标准文件_示例内容"/>
    <w:basedOn w:val="63"/>
    <w:qFormat/>
    <w:uiPriority w:val="0"/>
    <w:pPr>
      <w:ind w:firstLine="420"/>
    </w:pPr>
    <w:rPr>
      <w:sz w:val="18"/>
    </w:rPr>
  </w:style>
  <w:style w:type="paragraph" w:customStyle="1" w:styleId="190">
    <w:name w:val="标准文件_示例×："/>
    <w:basedOn w:val="1"/>
    <w:next w:val="189"/>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1">
    <w:name w:val="标准文件_段 Char"/>
    <w:link w:val="63"/>
    <w:qFormat/>
    <w:uiPriority w:val="0"/>
    <w:rPr>
      <w:rFonts w:ascii="宋体" w:hAnsi="Times New Roman"/>
      <w:sz w:val="21"/>
    </w:rPr>
  </w:style>
  <w:style w:type="paragraph" w:customStyle="1" w:styleId="192">
    <w:name w:val="标准文件_表格续"/>
    <w:basedOn w:val="63"/>
    <w:next w:val="63"/>
    <w:qFormat/>
    <w:uiPriority w:val="0"/>
    <w:pPr>
      <w:jc w:val="center"/>
    </w:pPr>
    <w:rPr>
      <w:rFonts w:ascii="黑体" w:hAnsi="黑体" w:eastAsia="黑体"/>
    </w:rPr>
  </w:style>
  <w:style w:type="character" w:styleId="193">
    <w:name w:val="Placeholder Text"/>
    <w:basedOn w:val="33"/>
    <w:semiHidden/>
    <w:qFormat/>
    <w:uiPriority w:val="99"/>
    <w:rPr>
      <w:color w:val="808080"/>
    </w:rPr>
  </w:style>
  <w:style w:type="paragraph" w:customStyle="1" w:styleId="194">
    <w:name w:val="标准文件_二级项2"/>
    <w:basedOn w:val="63"/>
    <w:qFormat/>
    <w:uiPriority w:val="0"/>
    <w:pPr>
      <w:numPr>
        <w:ilvl w:val="1"/>
        <w:numId w:val="21"/>
      </w:numPr>
      <w:ind w:firstLine="0" w:firstLineChars="0"/>
    </w:pPr>
  </w:style>
  <w:style w:type="paragraph" w:customStyle="1" w:styleId="195">
    <w:name w:val="标准文件_三级项2"/>
    <w:basedOn w:val="63"/>
    <w:qFormat/>
    <w:uiPriority w:val="0"/>
    <w:pPr>
      <w:numPr>
        <w:ilvl w:val="0"/>
        <w:numId w:val="30"/>
      </w:numPr>
      <w:spacing w:line="300" w:lineRule="exact"/>
      <w:ind w:firstLineChars="0"/>
    </w:pPr>
    <w:rPr>
      <w:rFonts w:ascii="Times New Roman"/>
    </w:rPr>
  </w:style>
  <w:style w:type="paragraph" w:customStyle="1" w:styleId="196">
    <w:name w:val="标准文件_一级项2"/>
    <w:basedOn w:val="63"/>
    <w:qFormat/>
    <w:uiPriority w:val="0"/>
    <w:pPr>
      <w:numPr>
        <w:ilvl w:val="0"/>
        <w:numId w:val="31"/>
      </w:numPr>
      <w:spacing w:line="300" w:lineRule="exact"/>
      <w:ind w:firstLineChars="0"/>
    </w:pPr>
    <w:rPr>
      <w:rFonts w:ascii="Times New Roman"/>
    </w:rPr>
  </w:style>
  <w:style w:type="paragraph" w:customStyle="1" w:styleId="197">
    <w:name w:val="标准文件_提示"/>
    <w:basedOn w:val="63"/>
    <w:next w:val="63"/>
    <w:qFormat/>
    <w:uiPriority w:val="0"/>
    <w:pPr>
      <w:ind w:firstLine="420"/>
    </w:pPr>
    <w:rPr>
      <w:rFonts w:ascii="黑体" w:eastAsia="黑体"/>
    </w:rPr>
  </w:style>
  <w:style w:type="character" w:customStyle="1" w:styleId="198">
    <w:name w:val="标准文件_来源"/>
    <w:basedOn w:val="33"/>
    <w:qFormat/>
    <w:uiPriority w:val="1"/>
    <w:rPr>
      <w:rFonts w:eastAsia="宋体"/>
      <w:sz w:val="21"/>
    </w:rPr>
  </w:style>
  <w:style w:type="paragraph" w:customStyle="1" w:styleId="199">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00">
    <w:name w:val="其他发布日期"/>
    <w:basedOn w:val="127"/>
    <w:qFormat/>
    <w:uiPriority w:val="0"/>
    <w:pPr>
      <w:framePr w:w="3997" w:h="471" w:hRule="exact" w:hSpace="0" w:vSpace="181" w:wrap="around" w:vAnchor="page" w:hAnchor="page" w:x="1419" w:y="14097"/>
    </w:pPr>
  </w:style>
  <w:style w:type="paragraph" w:customStyle="1" w:styleId="201">
    <w:name w:val="其他实施日期"/>
    <w:basedOn w:val="161"/>
    <w:qFormat/>
    <w:uiPriority w:val="0"/>
    <w:pPr>
      <w:framePr w:w="3997" w:h="471" w:hRule="exact" w:vSpace="181" w:wrap="around" w:vAnchor="page" w:hAnchor="page" w:x="7089" w:y="14097"/>
    </w:pPr>
  </w:style>
  <w:style w:type="paragraph" w:customStyle="1" w:styleId="202">
    <w:name w:val="标准文件_文件编号"/>
    <w:basedOn w:val="63"/>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3">
    <w:name w:val="标准文件_替换文件编号"/>
    <w:basedOn w:val="202"/>
    <w:qFormat/>
    <w:uiPriority w:val="0"/>
    <w:pPr>
      <w:spacing w:before="57"/>
    </w:pPr>
    <w:rPr>
      <w:sz w:val="21"/>
    </w:rPr>
  </w:style>
  <w:style w:type="paragraph" w:customStyle="1" w:styleId="204">
    <w:name w:val="标准文件_文件名称"/>
    <w:basedOn w:val="63"/>
    <w:next w:val="63"/>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5">
    <w:name w:val="标准文件_附录图标号"/>
    <w:basedOn w:val="63"/>
    <w:next w:val="63"/>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6">
    <w:name w:val="标准文件_附录表标号"/>
    <w:basedOn w:val="63"/>
    <w:next w:val="63"/>
    <w:qFormat/>
    <w:uiPriority w:val="0"/>
    <w:pPr>
      <w:numPr>
        <w:ilvl w:val="0"/>
        <w:numId w:val="5"/>
      </w:numPr>
      <w:spacing w:line="14" w:lineRule="exact"/>
      <w:ind w:firstLine="0" w:firstLineChars="0"/>
      <w:jc w:val="center"/>
    </w:pPr>
    <w:rPr>
      <w:rFonts w:eastAsia="黑体"/>
      <w:vanish/>
      <w:sz w:val="2"/>
    </w:rPr>
  </w:style>
  <w:style w:type="paragraph" w:customStyle="1" w:styleId="207">
    <w:name w:val="标准文件_引言一级条标题"/>
    <w:basedOn w:val="63"/>
    <w:next w:val="63"/>
    <w:qFormat/>
    <w:uiPriority w:val="0"/>
    <w:pPr>
      <w:numPr>
        <w:ilvl w:val="1"/>
        <w:numId w:val="8"/>
      </w:numPr>
      <w:spacing w:before="50" w:beforeLines="50" w:after="50" w:afterLines="50"/>
      <w:ind w:firstLineChars="0"/>
    </w:pPr>
    <w:rPr>
      <w:rFonts w:ascii="黑体" w:eastAsia="黑体"/>
    </w:rPr>
  </w:style>
  <w:style w:type="paragraph" w:customStyle="1" w:styleId="208">
    <w:name w:val="标准文件_引言二级条标题"/>
    <w:basedOn w:val="63"/>
    <w:next w:val="63"/>
    <w:qFormat/>
    <w:uiPriority w:val="0"/>
    <w:pPr>
      <w:numPr>
        <w:ilvl w:val="2"/>
        <w:numId w:val="8"/>
      </w:numPr>
      <w:spacing w:before="50" w:beforeLines="50" w:after="50" w:afterLines="50"/>
      <w:ind w:firstLineChars="0"/>
    </w:pPr>
    <w:rPr>
      <w:rFonts w:ascii="黑体" w:eastAsia="黑体"/>
    </w:rPr>
  </w:style>
  <w:style w:type="paragraph" w:customStyle="1" w:styleId="209">
    <w:name w:val="标准文件_引言三级条标题"/>
    <w:basedOn w:val="63"/>
    <w:next w:val="63"/>
    <w:qFormat/>
    <w:uiPriority w:val="0"/>
    <w:pPr>
      <w:numPr>
        <w:ilvl w:val="3"/>
        <w:numId w:val="8"/>
      </w:numPr>
      <w:spacing w:before="50" w:beforeLines="50" w:after="50" w:afterLines="50"/>
      <w:ind w:firstLineChars="0"/>
    </w:pPr>
    <w:rPr>
      <w:rFonts w:ascii="黑体" w:eastAsia="黑体"/>
    </w:rPr>
  </w:style>
  <w:style w:type="paragraph" w:customStyle="1" w:styleId="210">
    <w:name w:val="标准文件_引言四级条标题"/>
    <w:basedOn w:val="63"/>
    <w:next w:val="63"/>
    <w:qFormat/>
    <w:uiPriority w:val="0"/>
    <w:pPr>
      <w:numPr>
        <w:ilvl w:val="4"/>
        <w:numId w:val="8"/>
      </w:numPr>
      <w:spacing w:before="50" w:beforeLines="50" w:after="50" w:afterLines="50"/>
      <w:ind w:firstLineChars="0"/>
    </w:pPr>
    <w:rPr>
      <w:rFonts w:ascii="黑体" w:eastAsia="黑体"/>
    </w:rPr>
  </w:style>
  <w:style w:type="paragraph" w:customStyle="1" w:styleId="211">
    <w:name w:val="标准文件_引言五级条标题"/>
    <w:basedOn w:val="63"/>
    <w:next w:val="63"/>
    <w:qFormat/>
    <w:uiPriority w:val="0"/>
    <w:pPr>
      <w:numPr>
        <w:ilvl w:val="5"/>
        <w:numId w:val="8"/>
      </w:numPr>
      <w:spacing w:before="50" w:beforeLines="50" w:after="50" w:afterLines="50"/>
      <w:ind w:firstLineChars="0"/>
    </w:pPr>
    <w:rPr>
      <w:rFonts w:ascii="黑体" w:eastAsia="黑体"/>
    </w:rPr>
  </w:style>
  <w:style w:type="paragraph" w:customStyle="1" w:styleId="212">
    <w:name w:val="标准文件_注后"/>
    <w:basedOn w:val="63"/>
    <w:qFormat/>
    <w:uiPriority w:val="0"/>
    <w:pPr>
      <w:ind w:left="811" w:firstLine="0" w:firstLineChars="0"/>
    </w:pPr>
    <w:rPr>
      <w:sz w:val="18"/>
    </w:rPr>
  </w:style>
  <w:style w:type="paragraph" w:customStyle="1" w:styleId="213">
    <w:name w:val="标准文件_注X后"/>
    <w:basedOn w:val="63"/>
    <w:qFormat/>
    <w:uiPriority w:val="0"/>
    <w:pPr>
      <w:ind w:left="811" w:firstLine="0" w:firstLineChars="0"/>
    </w:pPr>
    <w:rPr>
      <w:sz w:val="18"/>
    </w:rPr>
  </w:style>
  <w:style w:type="paragraph" w:customStyle="1" w:styleId="214">
    <w:name w:val="标准文件_示例后"/>
    <w:basedOn w:val="63"/>
    <w:qFormat/>
    <w:uiPriority w:val="0"/>
    <w:pPr>
      <w:ind w:left="964" w:firstLine="0" w:firstLineChars="0"/>
    </w:pPr>
    <w:rPr>
      <w:sz w:val="18"/>
    </w:rPr>
  </w:style>
  <w:style w:type="paragraph" w:customStyle="1" w:styleId="215">
    <w:name w:val="标准文件_示例X后"/>
    <w:basedOn w:val="63"/>
    <w:link w:val="216"/>
    <w:qFormat/>
    <w:uiPriority w:val="0"/>
    <w:pPr>
      <w:ind w:left="1049" w:firstLine="0" w:firstLineChars="0"/>
    </w:pPr>
    <w:rPr>
      <w:sz w:val="18"/>
    </w:rPr>
  </w:style>
  <w:style w:type="character" w:customStyle="1" w:styleId="216">
    <w:name w:val="标准文件_示例X后 字符"/>
    <w:basedOn w:val="191"/>
    <w:link w:val="215"/>
    <w:qFormat/>
    <w:uiPriority w:val="0"/>
    <w:rPr>
      <w:rFonts w:ascii="宋体" w:hAnsi="Times New Roman"/>
      <w:sz w:val="18"/>
    </w:rPr>
  </w:style>
  <w:style w:type="paragraph" w:customStyle="1" w:styleId="217">
    <w:name w:val="标准文件_索引项"/>
    <w:basedOn w:val="63"/>
    <w:next w:val="63"/>
    <w:qFormat/>
    <w:uiPriority w:val="0"/>
    <w:pPr>
      <w:tabs>
        <w:tab w:val="right" w:leader="dot" w:pos="9356"/>
      </w:tabs>
      <w:ind w:left="210" w:hanging="210" w:firstLineChars="0"/>
      <w:jc w:val="left"/>
    </w:pPr>
  </w:style>
  <w:style w:type="paragraph" w:customStyle="1" w:styleId="218">
    <w:name w:val="标准文件_附录一级无标题"/>
    <w:basedOn w:val="85"/>
    <w:qFormat/>
    <w:uiPriority w:val="0"/>
    <w:pPr>
      <w:spacing w:before="0" w:beforeLines="0" w:after="0" w:afterLines="0" w:line="276" w:lineRule="auto"/>
      <w:outlineLvl w:val="9"/>
    </w:pPr>
    <w:rPr>
      <w:rFonts w:ascii="宋体" w:eastAsia="宋体"/>
    </w:rPr>
  </w:style>
  <w:style w:type="paragraph" w:customStyle="1" w:styleId="219">
    <w:name w:val="标准文件_附录二级无标题"/>
    <w:basedOn w:val="86"/>
    <w:qFormat/>
    <w:uiPriority w:val="0"/>
    <w:pPr>
      <w:spacing w:before="0" w:beforeLines="0" w:after="0" w:afterLines="0" w:line="276" w:lineRule="auto"/>
      <w:outlineLvl w:val="9"/>
    </w:pPr>
    <w:rPr>
      <w:rFonts w:ascii="宋体" w:eastAsia="宋体"/>
    </w:rPr>
  </w:style>
  <w:style w:type="paragraph" w:customStyle="1" w:styleId="220">
    <w:name w:val="标准文件_附录三级无标题"/>
    <w:basedOn w:val="88"/>
    <w:qFormat/>
    <w:uiPriority w:val="0"/>
    <w:pPr>
      <w:spacing w:before="0" w:beforeLines="0" w:after="0" w:afterLines="0" w:line="276" w:lineRule="auto"/>
      <w:outlineLvl w:val="9"/>
    </w:pPr>
    <w:rPr>
      <w:rFonts w:ascii="宋体" w:eastAsia="宋体"/>
    </w:rPr>
  </w:style>
  <w:style w:type="paragraph" w:customStyle="1" w:styleId="221">
    <w:name w:val="标准文件_附录四级无标题"/>
    <w:basedOn w:val="89"/>
    <w:qFormat/>
    <w:uiPriority w:val="0"/>
    <w:pPr>
      <w:spacing w:before="0" w:beforeLines="0" w:after="0" w:afterLines="0" w:line="276" w:lineRule="auto"/>
      <w:outlineLvl w:val="9"/>
    </w:pPr>
    <w:rPr>
      <w:rFonts w:ascii="宋体" w:eastAsia="宋体"/>
    </w:rPr>
  </w:style>
  <w:style w:type="paragraph" w:customStyle="1" w:styleId="222">
    <w:name w:val="标准文件_附录五级无标题"/>
    <w:basedOn w:val="91"/>
    <w:qFormat/>
    <w:uiPriority w:val="0"/>
    <w:pPr>
      <w:spacing w:before="0" w:beforeLines="0" w:after="0" w:afterLines="0" w:line="276" w:lineRule="auto"/>
      <w:outlineLvl w:val="9"/>
    </w:pPr>
    <w:rPr>
      <w:rFonts w:ascii="宋体" w:eastAsia="宋体"/>
    </w:rPr>
  </w:style>
  <w:style w:type="paragraph" w:customStyle="1" w:styleId="223">
    <w:name w:val="标准文件_引言一级无标题"/>
    <w:basedOn w:val="207"/>
    <w:next w:val="63"/>
    <w:qFormat/>
    <w:uiPriority w:val="0"/>
    <w:pPr>
      <w:spacing w:before="0" w:beforeLines="0" w:after="0" w:afterLines="0" w:line="276" w:lineRule="auto"/>
    </w:pPr>
    <w:rPr>
      <w:rFonts w:ascii="宋体" w:eastAsia="宋体"/>
    </w:rPr>
  </w:style>
  <w:style w:type="paragraph" w:customStyle="1" w:styleId="224">
    <w:name w:val="标准文件_引言二级无标题"/>
    <w:basedOn w:val="208"/>
    <w:next w:val="63"/>
    <w:qFormat/>
    <w:uiPriority w:val="0"/>
    <w:pPr>
      <w:spacing w:before="0" w:beforeLines="0" w:after="0" w:afterLines="0" w:line="276" w:lineRule="auto"/>
    </w:pPr>
    <w:rPr>
      <w:rFonts w:ascii="宋体" w:eastAsia="宋体"/>
    </w:rPr>
  </w:style>
  <w:style w:type="paragraph" w:customStyle="1" w:styleId="225">
    <w:name w:val="标准文件_引言三级无标题"/>
    <w:basedOn w:val="209"/>
    <w:qFormat/>
    <w:uiPriority w:val="0"/>
    <w:pPr>
      <w:spacing w:before="0" w:beforeLines="0" w:after="0" w:afterLines="0" w:line="276" w:lineRule="auto"/>
    </w:pPr>
    <w:rPr>
      <w:rFonts w:ascii="宋体" w:eastAsia="宋体"/>
    </w:rPr>
  </w:style>
  <w:style w:type="paragraph" w:customStyle="1" w:styleId="226">
    <w:name w:val="标准文件_引言四级无标题"/>
    <w:basedOn w:val="210"/>
    <w:next w:val="63"/>
    <w:qFormat/>
    <w:uiPriority w:val="0"/>
    <w:pPr>
      <w:spacing w:before="0" w:beforeLines="0" w:after="0" w:afterLines="0" w:line="276" w:lineRule="auto"/>
    </w:pPr>
    <w:rPr>
      <w:rFonts w:ascii="宋体" w:eastAsia="宋体"/>
    </w:rPr>
  </w:style>
  <w:style w:type="paragraph" w:customStyle="1" w:styleId="227">
    <w:name w:val="标准文件_引言五级无标题"/>
    <w:basedOn w:val="211"/>
    <w:next w:val="63"/>
    <w:qFormat/>
    <w:uiPriority w:val="0"/>
    <w:pPr>
      <w:spacing w:before="0" w:beforeLines="0" w:after="0" w:afterLines="0" w:line="276" w:lineRule="auto"/>
    </w:pPr>
    <w:rPr>
      <w:rFonts w:ascii="宋体" w:eastAsia="宋体"/>
    </w:rPr>
  </w:style>
  <w:style w:type="paragraph" w:customStyle="1" w:styleId="228">
    <w:name w:val="标准文件_索引标题"/>
    <w:basedOn w:val="70"/>
    <w:next w:val="63"/>
    <w:qFormat/>
    <w:uiPriority w:val="0"/>
    <w:rPr>
      <w:rFonts w:hAnsi="黑体"/>
    </w:rPr>
  </w:style>
  <w:style w:type="paragraph" w:customStyle="1" w:styleId="229">
    <w:name w:val="标准文件_脚注内容"/>
    <w:basedOn w:val="63"/>
    <w:qFormat/>
    <w:uiPriority w:val="0"/>
    <w:pPr>
      <w:ind w:left="400" w:leftChars="200" w:hanging="200" w:hangingChars="200"/>
    </w:pPr>
    <w:rPr>
      <w:sz w:val="15"/>
    </w:rPr>
  </w:style>
  <w:style w:type="paragraph" w:customStyle="1" w:styleId="230">
    <w:name w:val="标准文件_术语条一"/>
    <w:basedOn w:val="169"/>
    <w:next w:val="63"/>
    <w:qFormat/>
    <w:uiPriority w:val="0"/>
  </w:style>
  <w:style w:type="paragraph" w:customStyle="1" w:styleId="231">
    <w:name w:val="标准文件_术语条二"/>
    <w:basedOn w:val="172"/>
    <w:next w:val="63"/>
    <w:qFormat/>
    <w:uiPriority w:val="0"/>
  </w:style>
  <w:style w:type="paragraph" w:customStyle="1" w:styleId="232">
    <w:name w:val="标准文件_术语条三"/>
    <w:basedOn w:val="171"/>
    <w:next w:val="63"/>
    <w:qFormat/>
    <w:uiPriority w:val="0"/>
  </w:style>
  <w:style w:type="paragraph" w:customStyle="1" w:styleId="233">
    <w:name w:val="标准文件_术语条四"/>
    <w:basedOn w:val="174"/>
    <w:next w:val="63"/>
    <w:qFormat/>
    <w:uiPriority w:val="0"/>
  </w:style>
  <w:style w:type="paragraph" w:customStyle="1" w:styleId="234">
    <w:name w:val="标准文件_术语条五"/>
    <w:basedOn w:val="170"/>
    <w:next w:val="63"/>
    <w:qFormat/>
    <w:uiPriority w:val="0"/>
  </w:style>
  <w:style w:type="paragraph" w:customStyle="1" w:styleId="23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6">
    <w:name w:val="发布"/>
    <w:basedOn w:val="33"/>
    <w:qFormat/>
    <w:uiPriority w:val="0"/>
    <w:rPr>
      <w:rFonts w:ascii="黑体" w:eastAsia="黑体"/>
      <w:spacing w:val="85"/>
      <w:w w:val="100"/>
      <w:position w:val="3"/>
      <w:sz w:val="28"/>
      <w:szCs w:val="28"/>
    </w:rPr>
  </w:style>
  <w:style w:type="character" w:customStyle="1" w:styleId="237">
    <w:name w:val="标题 1 字符"/>
    <w:qFormat/>
    <w:uiPriority w:val="9"/>
    <w:rPr>
      <w:rFonts w:ascii="黑体" w:hAnsi="黑体" w:eastAsia="黑体"/>
      <w:bCs/>
      <w:kern w:val="44"/>
      <w:sz w:val="32"/>
      <w:szCs w:val="44"/>
    </w:rPr>
  </w:style>
  <w:style w:type="character" w:customStyle="1" w:styleId="238">
    <w:name w:val="页脚 字符"/>
    <w:qFormat/>
    <w:uiPriority w:val="99"/>
    <w:rPr>
      <w:kern w:val="2"/>
      <w:sz w:val="18"/>
      <w:szCs w:val="18"/>
    </w:rPr>
  </w:style>
  <w:style w:type="character" w:customStyle="1" w:styleId="239">
    <w:name w:val="页眉 字符"/>
    <w:qFormat/>
    <w:uiPriority w:val="99"/>
    <w:rPr>
      <w:kern w:val="2"/>
      <w:sz w:val="18"/>
      <w:szCs w:val="18"/>
    </w:rPr>
  </w:style>
  <w:style w:type="paragraph" w:customStyle="1" w:styleId="240">
    <w:name w:val="TOC 标题1"/>
    <w:basedOn w:val="2"/>
    <w:next w:val="1"/>
    <w:unhideWhenUsed/>
    <w:qFormat/>
    <w:uiPriority w:val="39"/>
    <w:pPr>
      <w:widowControl/>
      <w:adjustRightInd/>
      <w:spacing w:before="240" w:after="0" w:line="259" w:lineRule="auto"/>
      <w:jc w:val="left"/>
      <w:outlineLvl w:val="9"/>
    </w:pPr>
    <w:rPr>
      <w:rFonts w:ascii="Cambria" w:hAnsi="Cambria"/>
      <w:bCs w:val="0"/>
      <w:color w:val="365F91"/>
      <w:kern w:val="0"/>
      <w:sz w:val="32"/>
      <w:szCs w:val="32"/>
    </w:rPr>
  </w:style>
  <w:style w:type="paragraph" w:styleId="241">
    <w:name w:val="List Paragraph"/>
    <w:basedOn w:val="1"/>
    <w:qFormat/>
    <w:uiPriority w:val="34"/>
    <w:pPr>
      <w:adjustRightInd/>
      <w:spacing w:line="240" w:lineRule="auto"/>
      <w:ind w:firstLine="420" w:firstLineChars="200"/>
    </w:pPr>
    <w:rPr>
      <w:rFonts w:ascii="等线" w:hAnsi="等线" w:eastAsia="等线"/>
      <w:szCs w:val="22"/>
    </w:rPr>
  </w:style>
  <w:style w:type="table" w:customStyle="1" w:styleId="242">
    <w:name w:val="网格型1"/>
    <w:basedOn w:val="31"/>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3">
    <w:name w:val="网格型4"/>
    <w:basedOn w:val="31"/>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4">
    <w:name w:val="网格型5"/>
    <w:basedOn w:val="31"/>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5">
    <w:name w:val="网格型3"/>
    <w:basedOn w:val="31"/>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6">
    <w:name w:val="Table Normal17"/>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47">
    <w:name w:val="Table Normal21"/>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48">
    <w:name w:val="Table Normal3"/>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49">
    <w:name w:val="Table Normal4"/>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0">
    <w:name w:val="Table Normal51"/>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1">
    <w:name w:val="Table Normal7"/>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2">
    <w:name w:val="Table Normal8"/>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3">
    <w:name w:val="Table Normal10"/>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4">
    <w:name w:val="Table Normal91"/>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55">
    <w:name w:val="Table Normal15"/>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character" w:customStyle="1" w:styleId="256">
    <w:name w:val="标题 2 字符"/>
    <w:qFormat/>
    <w:uiPriority w:val="9"/>
    <w:rPr>
      <w:rFonts w:ascii="黑体" w:hAnsi="黑体" w:eastAsia="黑体"/>
      <w:bCs/>
      <w:kern w:val="2"/>
      <w:sz w:val="28"/>
      <w:szCs w:val="32"/>
    </w:rPr>
  </w:style>
  <w:style w:type="character" w:customStyle="1" w:styleId="257">
    <w:name w:val="标题 3 字符"/>
    <w:qFormat/>
    <w:uiPriority w:val="9"/>
    <w:rPr>
      <w:rFonts w:ascii="黑体" w:hAnsi="黑体" w:eastAsia="黑体"/>
      <w:bCs/>
      <w:kern w:val="2"/>
      <w:sz w:val="32"/>
      <w:szCs w:val="32"/>
    </w:rPr>
  </w:style>
  <w:style w:type="character" w:customStyle="1" w:styleId="258">
    <w:name w:val="标题 4 字符"/>
    <w:qFormat/>
    <w:uiPriority w:val="9"/>
    <w:rPr>
      <w:rFonts w:ascii="黑体" w:hAnsi="黑体" w:eastAsia="黑体"/>
      <w:iCs/>
      <w:sz w:val="28"/>
      <w:szCs w:val="22"/>
      <w:lang w:eastAsia="en-US"/>
    </w:rPr>
  </w:style>
  <w:style w:type="character" w:customStyle="1" w:styleId="259">
    <w:name w:val="标题 5 字符"/>
    <w:qFormat/>
    <w:uiPriority w:val="9"/>
    <w:rPr>
      <w:rFonts w:ascii="等线" w:hAnsi="等线"/>
      <w:b/>
      <w:bCs/>
      <w:kern w:val="2"/>
      <w:sz w:val="21"/>
      <w:szCs w:val="28"/>
    </w:rPr>
  </w:style>
  <w:style w:type="character" w:customStyle="1" w:styleId="260">
    <w:name w:val="批注文字 Char"/>
    <w:basedOn w:val="33"/>
    <w:semiHidden/>
    <w:qFormat/>
    <w:uiPriority w:val="99"/>
    <w:rPr>
      <w:kern w:val="2"/>
      <w:sz w:val="21"/>
      <w:szCs w:val="21"/>
    </w:rPr>
  </w:style>
  <w:style w:type="character" w:customStyle="1" w:styleId="261">
    <w:name w:val="批注文字 字符"/>
    <w:link w:val="14"/>
    <w:qFormat/>
    <w:uiPriority w:val="99"/>
    <w:rPr>
      <w:rFonts w:ascii="等线" w:hAnsi="等线" w:eastAsia="等线"/>
      <w:kern w:val="2"/>
      <w:sz w:val="21"/>
      <w:szCs w:val="22"/>
    </w:rPr>
  </w:style>
  <w:style w:type="character" w:customStyle="1" w:styleId="262">
    <w:name w:val="批注框文本 字符"/>
    <w:semiHidden/>
    <w:qFormat/>
    <w:uiPriority w:val="99"/>
    <w:rPr>
      <w:rFonts w:ascii="等线" w:hAnsi="等线" w:eastAsia="等线"/>
      <w:kern w:val="2"/>
      <w:sz w:val="18"/>
      <w:szCs w:val="18"/>
    </w:rPr>
  </w:style>
  <w:style w:type="paragraph" w:customStyle="1" w:styleId="263">
    <w:name w:val="TOC Heading"/>
    <w:basedOn w:val="2"/>
    <w:next w:val="1"/>
    <w:unhideWhenUsed/>
    <w:qFormat/>
    <w:uiPriority w:val="39"/>
    <w:pPr>
      <w:widowControl/>
      <w:adjustRightInd/>
      <w:spacing w:before="240" w:after="0" w:line="259" w:lineRule="auto"/>
      <w:jc w:val="left"/>
      <w:outlineLvl w:val="9"/>
    </w:pPr>
    <w:rPr>
      <w:rFonts w:ascii="等线 Light" w:hAnsi="等线 Light" w:eastAsia="等线 Light"/>
      <w:bCs w:val="0"/>
      <w:color w:val="2F5496"/>
      <w:kern w:val="0"/>
      <w:sz w:val="32"/>
      <w:szCs w:val="32"/>
    </w:rPr>
  </w:style>
  <w:style w:type="character" w:customStyle="1" w:styleId="264">
    <w:name w:val="批注主题 Char"/>
    <w:basedOn w:val="260"/>
    <w:semiHidden/>
    <w:qFormat/>
    <w:uiPriority w:val="99"/>
    <w:rPr>
      <w:b/>
      <w:bCs/>
      <w:kern w:val="2"/>
      <w:sz w:val="21"/>
      <w:szCs w:val="21"/>
    </w:rPr>
  </w:style>
  <w:style w:type="character" w:customStyle="1" w:styleId="265">
    <w:name w:val="批注主题 字符"/>
    <w:link w:val="30"/>
    <w:semiHidden/>
    <w:qFormat/>
    <w:uiPriority w:val="99"/>
    <w:rPr>
      <w:rFonts w:ascii="等线" w:hAnsi="等线" w:eastAsia="等线"/>
      <w:b/>
      <w:bCs/>
      <w:kern w:val="2"/>
      <w:sz w:val="21"/>
      <w:szCs w:val="22"/>
    </w:rPr>
  </w:style>
  <w:style w:type="character" w:customStyle="1" w:styleId="266">
    <w:name w:val="日期 Char"/>
    <w:basedOn w:val="33"/>
    <w:semiHidden/>
    <w:qFormat/>
    <w:uiPriority w:val="99"/>
    <w:rPr>
      <w:kern w:val="2"/>
      <w:sz w:val="21"/>
      <w:szCs w:val="21"/>
    </w:rPr>
  </w:style>
  <w:style w:type="character" w:customStyle="1" w:styleId="267">
    <w:name w:val="日期 字符"/>
    <w:link w:val="19"/>
    <w:semiHidden/>
    <w:qFormat/>
    <w:uiPriority w:val="99"/>
    <w:rPr>
      <w:rFonts w:ascii="Times New Roman" w:hAnsi="Times New Roman" w:cs="宋体"/>
      <w:sz w:val="24"/>
      <w:szCs w:val="22"/>
      <w:lang w:eastAsia="en-US"/>
    </w:rPr>
  </w:style>
  <w:style w:type="character" w:customStyle="1" w:styleId="268">
    <w:name w:val="正文文本 字符"/>
    <w:qFormat/>
    <w:uiPriority w:val="1"/>
    <w:rPr>
      <w:rFonts w:ascii="Times New Roman" w:hAnsi="Times New Roman" w:cs="宋体"/>
      <w:sz w:val="24"/>
      <w:szCs w:val="24"/>
      <w:lang w:eastAsia="en-US"/>
    </w:rPr>
  </w:style>
  <w:style w:type="table" w:customStyle="1" w:styleId="269">
    <w:name w:val="Table Normal1"/>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paragraph" w:customStyle="1" w:styleId="270">
    <w:name w:val="Table Paragraph"/>
    <w:basedOn w:val="1"/>
    <w:qFormat/>
    <w:uiPriority w:val="1"/>
    <w:pPr>
      <w:autoSpaceDE w:val="0"/>
      <w:autoSpaceDN w:val="0"/>
      <w:adjustRightInd/>
      <w:spacing w:line="240" w:lineRule="auto"/>
      <w:jc w:val="left"/>
    </w:pPr>
    <w:rPr>
      <w:rFonts w:ascii="Times New Roman" w:hAnsi="Times New Roman"/>
      <w:kern w:val="0"/>
      <w:sz w:val="18"/>
      <w:szCs w:val="22"/>
      <w:lang w:eastAsia="en-US"/>
    </w:rPr>
  </w:style>
  <w:style w:type="table" w:customStyle="1" w:styleId="271">
    <w:name w:val="Table Normal2"/>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2">
    <w:name w:val="Table Normal5"/>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3">
    <w:name w:val="Table Normal6"/>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4">
    <w:name w:val="Table Normal9"/>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5">
    <w:name w:val="Table Normal11"/>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6">
    <w:name w:val="Table Normal12"/>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7">
    <w:name w:val="Table Normal13"/>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278">
    <w:name w:val="Table Normal14"/>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paragraph" w:customStyle="1" w:styleId="279">
    <w:name w:val="Revision"/>
    <w:hidden/>
    <w:semiHidden/>
    <w:uiPriority w:val="99"/>
    <w:rPr>
      <w:rFonts w:ascii="宋体" w:hAnsi="宋体" w:eastAsia="宋体" w:cs="宋体"/>
      <w:sz w:val="24"/>
      <w:szCs w:val="22"/>
      <w:lang w:val="en-US" w:eastAsia="en-US" w:bidi="ar-SA"/>
    </w:rPr>
  </w:style>
  <w:style w:type="paragraph" w:customStyle="1" w:styleId="280">
    <w:name w:val="表格"/>
    <w:basedOn w:val="1"/>
    <w:link w:val="281"/>
    <w:qFormat/>
    <w:uiPriority w:val="0"/>
    <w:pPr>
      <w:tabs>
        <w:tab w:val="left" w:pos="3694"/>
      </w:tabs>
      <w:adjustRightInd/>
      <w:spacing w:line="240" w:lineRule="auto"/>
      <w:jc w:val="center"/>
    </w:pPr>
    <w:rPr>
      <w:rFonts w:ascii="Times New Roman" w:hAnsi="Times New Roman"/>
      <w:sz w:val="18"/>
      <w:szCs w:val="22"/>
    </w:rPr>
  </w:style>
  <w:style w:type="character" w:customStyle="1" w:styleId="281">
    <w:name w:val="表格 字符"/>
    <w:link w:val="280"/>
    <w:qFormat/>
    <w:uiPriority w:val="0"/>
    <w:rPr>
      <w:rFonts w:ascii="Times New Roman" w:hAnsi="Times New Roman"/>
      <w:kern w:val="2"/>
      <w:sz w:val="18"/>
      <w:szCs w:val="22"/>
    </w:rPr>
  </w:style>
  <w:style w:type="table" w:customStyle="1" w:styleId="282">
    <w:name w:val="Table Normal16"/>
    <w:semiHidden/>
    <w:unhideWhenUsed/>
    <w:qFormat/>
    <w:uiPriority w:val="0"/>
    <w:rPr>
      <w:rFonts w:ascii="Arial" w:hAnsi="Arial" w:eastAsia="等线" w:cs="Arial"/>
    </w:rPr>
    <w:tblPr>
      <w:tblCellMar>
        <w:top w:w="0" w:type="dxa"/>
        <w:left w:w="0" w:type="dxa"/>
        <w:bottom w:w="0" w:type="dxa"/>
        <w:right w:w="0" w:type="dxa"/>
      </w:tblCellMar>
    </w:tblPr>
  </w:style>
  <w:style w:type="table" w:customStyle="1" w:styleId="283">
    <w:name w:val="网格型2"/>
    <w:basedOn w:val="31"/>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42FDB467A3493E99CF1EDDC6A48BFF"/>
        <w:style w:val=""/>
        <w:category>
          <w:name w:val="常规"/>
          <w:gallery w:val="placeholder"/>
        </w:category>
        <w:types>
          <w:type w:val="bbPlcHdr"/>
        </w:types>
        <w:behaviors>
          <w:behavior w:val="content"/>
        </w:behaviors>
        <w:description w:val=""/>
        <w:guid w:val="{1D207150-BBA9-4B3C-B8BE-E6CF071CF77C}"/>
      </w:docPartPr>
      <w:docPartBody>
        <w:p>
          <w:pPr>
            <w:pStyle w:val="5"/>
          </w:pPr>
          <w:r>
            <w:rPr>
              <w:rStyle w:val="4"/>
              <w:rFonts w:hint="eastAsia"/>
            </w:rPr>
            <w:t>单击或点击此处输入文字。</w:t>
          </w:r>
        </w:p>
      </w:docPartBody>
    </w:docPart>
    <w:docPart>
      <w:docPartPr>
        <w:name w:val="0DD679899AD8455082E86BBAF4D032E3"/>
        <w:style w:val=""/>
        <w:category>
          <w:name w:val="常规"/>
          <w:gallery w:val="placeholder"/>
        </w:category>
        <w:types>
          <w:type w:val="bbPlcHdr"/>
        </w:types>
        <w:behaviors>
          <w:behavior w:val="content"/>
        </w:behaviors>
        <w:description w:val=""/>
        <w:guid w:val="{E02FF57A-C55E-4991-A2A5-DD226ACA0033}"/>
      </w:docPartPr>
      <w:docPartBody>
        <w:p>
          <w:pPr>
            <w:pStyle w:val="6"/>
          </w:pPr>
          <w:r>
            <w:rPr>
              <w:rStyle w:val="4"/>
              <w:rFonts w:hint="eastAsia"/>
            </w:rPr>
            <w:t>选择一项。</w:t>
          </w:r>
        </w:p>
      </w:docPartBody>
    </w:docPart>
    <w:docPart>
      <w:docPartPr>
        <w:name w:val="231C8E7D9EC34734847FDF444657D095"/>
        <w:style w:val=""/>
        <w:category>
          <w:name w:val="常规"/>
          <w:gallery w:val="placeholder"/>
        </w:category>
        <w:types>
          <w:type w:val="bbPlcHdr"/>
        </w:types>
        <w:behaviors>
          <w:behavior w:val="content"/>
        </w:behaviors>
        <w:description w:val=""/>
        <w:guid w:val="{0B4B7F29-6984-477B-B27E-295CAF8DD55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29E"/>
    <w:rsid w:val="000668EC"/>
    <w:rsid w:val="000863FC"/>
    <w:rsid w:val="002C622D"/>
    <w:rsid w:val="0032648A"/>
    <w:rsid w:val="00594B17"/>
    <w:rsid w:val="00597F21"/>
    <w:rsid w:val="005E6325"/>
    <w:rsid w:val="00601570"/>
    <w:rsid w:val="00773C31"/>
    <w:rsid w:val="007E1F66"/>
    <w:rsid w:val="00822DB0"/>
    <w:rsid w:val="00827731"/>
    <w:rsid w:val="008A4291"/>
    <w:rsid w:val="008D1C32"/>
    <w:rsid w:val="00A2129E"/>
    <w:rsid w:val="00A83BD4"/>
    <w:rsid w:val="00C27222"/>
    <w:rsid w:val="00D93DC6"/>
    <w:rsid w:val="00F71CC2"/>
    <w:rsid w:val="00FC244D"/>
    <w:rsid w:val="00FD181A"/>
    <w:rsid w:val="00FF5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E42FDB467A3493E99CF1EDDC6A48B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DD679899AD8455082E86BBAF4D032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31C8E7D9EC34734847FDF444657D09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A61EF7-8FDD-48D8-9B84-B420283079E8}">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25</Pages>
  <Words>3104</Words>
  <Characters>17697</Characters>
  <Lines>147</Lines>
  <Paragraphs>41</Paragraphs>
  <TotalTime>0</TotalTime>
  <ScaleCrop>false</ScaleCrop>
  <LinksUpToDate>false</LinksUpToDate>
  <CharactersWithSpaces>20760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2024-05-08T02:53:00Z</dcterms:created>
  <dc:creator>jiangdm</dc:creator>
  <dc:description>&lt;config cover="true" show_menu="true" version="1.0.0" doctype="SDKXY"&gt;_x000d_
&lt;/config&gt;</dc:description>
  <cp:lastModifiedBy>赵军</cp:lastModifiedBy>
  <cp:lastPrinted>2024-07-08T03:46:00Z</cp:lastPrinted>
  <dcterms:modified xsi:type="dcterms:W3CDTF">2024-09-09T03:08:38Z</dcterms:modified>
  <dc:title>地方标准</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ies>
</file>