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CE21D0" w14:paraId="6A094DDB" w14:textId="77777777">
        <w:tc>
          <w:tcPr>
            <w:tcW w:w="509" w:type="dxa"/>
          </w:tcPr>
          <w:p w14:paraId="621AA3D4" w14:textId="77777777" w:rsidR="00CE21D0" w:rsidRDefault="0008278B">
            <w:pPr>
              <w:pStyle w:val="affff0"/>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330BE2D1" w14:textId="77777777" w:rsidR="00CE21D0" w:rsidRDefault="00E457BB">
            <w:pPr>
              <w:pStyle w:val="affff0"/>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08278B">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08278B">
              <w:rPr>
                <w:rFonts w:ascii="黑体" w:eastAsia="黑体" w:hAnsi="黑体"/>
                <w:sz w:val="21"/>
                <w:szCs w:val="21"/>
              </w:rPr>
              <w:t>01.040.00</w:t>
            </w:r>
            <w:r>
              <w:rPr>
                <w:rFonts w:ascii="黑体" w:eastAsia="黑体" w:hAnsi="黑体"/>
                <w:sz w:val="21"/>
                <w:szCs w:val="21"/>
              </w:rPr>
              <w:fldChar w:fldCharType="end"/>
            </w:r>
            <w:bookmarkEnd w:id="0"/>
          </w:p>
        </w:tc>
      </w:tr>
      <w:tr w:rsidR="00CE21D0" w14:paraId="3B9A8E54" w14:textId="77777777">
        <w:tc>
          <w:tcPr>
            <w:tcW w:w="509" w:type="dxa"/>
          </w:tcPr>
          <w:p w14:paraId="01FCB3E9" w14:textId="77777777" w:rsidR="00CE21D0" w:rsidRDefault="0008278B">
            <w:pPr>
              <w:pStyle w:val="affff0"/>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568EB3F4" w14:textId="77777777" w:rsidR="00CE21D0" w:rsidRDefault="00E457BB">
            <w:pPr>
              <w:pStyle w:val="affff0"/>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08278B">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08278B">
              <w:rPr>
                <w:rFonts w:ascii="黑体" w:eastAsia="黑体" w:hAnsi="黑体" w:hint="eastAsia"/>
                <w:sz w:val="21"/>
                <w:szCs w:val="21"/>
              </w:rPr>
              <w:t>C</w:t>
            </w:r>
            <w:r w:rsidR="0008278B">
              <w:rPr>
                <w:rFonts w:ascii="黑体" w:eastAsia="黑体" w:hAnsi="黑体"/>
                <w:sz w:val="21"/>
                <w:szCs w:val="21"/>
              </w:rPr>
              <w:t xml:space="preserve"> 10</w:t>
            </w:r>
            <w:r>
              <w:rPr>
                <w:rFonts w:ascii="黑体" w:eastAsia="黑体" w:hAnsi="黑体"/>
                <w:sz w:val="21"/>
                <w:szCs w:val="21"/>
              </w:rPr>
              <w:fldChar w:fldCharType="end"/>
            </w:r>
            <w:bookmarkEnd w:id="1"/>
          </w:p>
        </w:tc>
      </w:tr>
    </w:tbl>
    <w:tbl>
      <w:tblPr>
        <w:tblStyle w:val="affff7"/>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CE21D0" w14:paraId="14FC2DA7" w14:textId="77777777">
        <w:tc>
          <w:tcPr>
            <w:tcW w:w="6407" w:type="dxa"/>
          </w:tcPr>
          <w:p w14:paraId="33531292" w14:textId="77777777" w:rsidR="00CE21D0" w:rsidRDefault="0008278B" w:rsidP="002A6C01">
            <w:pPr>
              <w:pStyle w:val="afffff"/>
              <w:framePr w:w="0" w:hRule="auto" w:wrap="auto" w:hAnchor="text" w:xAlign="left" w:yAlign="inline" w:anchorLock="0"/>
              <w:rPr>
                <w:rFonts w:ascii="宋体" w:hAnsi="宋体"/>
                <w:sz w:val="28"/>
                <w:szCs w:val="28"/>
              </w:rPr>
            </w:pPr>
            <w:bookmarkStart w:id="2" w:name="_Hlk26473981"/>
            <w:r>
              <w:rPr>
                <w:noProof/>
              </w:rPr>
              <w:drawing>
                <wp:inline distT="0" distB="0" distL="0" distR="0" wp14:anchorId="7B922109" wp14:editId="300A59C5">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rsidR="00E457BB">
              <w:fldChar w:fldCharType="begin">
                <w:ffData>
                  <w:name w:val="c1"/>
                  <w:enabled/>
                  <w:calcOnExit w:val="0"/>
                  <w:textInput>
                    <w:maxLength w:val="8"/>
                  </w:textInput>
                </w:ffData>
              </w:fldChar>
            </w:r>
            <w:bookmarkStart w:id="3" w:name="c1"/>
            <w:r>
              <w:instrText xml:space="preserve"> FORMTEXT </w:instrText>
            </w:r>
            <w:r w:rsidR="00E457BB">
              <w:fldChar w:fldCharType="separate"/>
            </w:r>
            <w:r w:rsidR="002A6C01">
              <w:rPr>
                <w:rFonts w:hint="eastAsia"/>
              </w:rPr>
              <w:t>32</w:t>
            </w:r>
            <w:r w:rsidR="00E457BB">
              <w:fldChar w:fldCharType="end"/>
            </w:r>
            <w:bookmarkEnd w:id="3"/>
          </w:p>
        </w:tc>
      </w:tr>
    </w:tbl>
    <w:p w14:paraId="29702581" w14:textId="77777777" w:rsidR="00CE21D0" w:rsidRDefault="00E457BB">
      <w:pPr>
        <w:pStyle w:val="afffff0"/>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08278B">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08278B">
        <w:rPr>
          <w:rFonts w:ascii="黑体" w:eastAsia="黑体" w:hint="eastAsia"/>
          <w:b w:val="0"/>
          <w:w w:val="100"/>
          <w:sz w:val="48"/>
        </w:rPr>
        <w:t>江苏省</w:t>
      </w:r>
      <w:r>
        <w:rPr>
          <w:rFonts w:ascii="黑体" w:eastAsia="黑体"/>
          <w:b w:val="0"/>
          <w:w w:val="100"/>
          <w:sz w:val="48"/>
        </w:rPr>
        <w:fldChar w:fldCharType="end"/>
      </w:r>
      <w:bookmarkEnd w:id="4"/>
      <w:r w:rsidR="0008278B">
        <w:rPr>
          <w:rFonts w:ascii="黑体" w:eastAsia="黑体" w:hAnsi="黑体" w:hint="eastAsia"/>
          <w:b w:val="0"/>
          <w:bCs w:val="0"/>
          <w:w w:val="100"/>
          <w:sz w:val="48"/>
          <w:szCs w:val="48"/>
        </w:rPr>
        <w:t>地方标准</w:t>
      </w:r>
    </w:p>
    <w:bookmarkEnd w:id="2"/>
    <w:p w14:paraId="4E5B846E" w14:textId="77777777" w:rsidR="00CE21D0" w:rsidRDefault="0008278B">
      <w:pPr>
        <w:pStyle w:val="affffffffff2"/>
        <w:framePr w:wrap="auto"/>
        <w:rPr>
          <w:lang w:val="fr-FR"/>
        </w:rPr>
      </w:pPr>
      <w:r>
        <w:rPr>
          <w:lang w:val="fr-FR"/>
        </w:rPr>
        <w:t>DB</w:t>
      </w:r>
      <w:r>
        <w:rPr>
          <w:sz w:val="15"/>
          <w:szCs w:val="15"/>
          <w:lang w:val="fr-FR"/>
        </w:rPr>
        <w:t xml:space="preserve"> </w:t>
      </w:r>
      <w:r w:rsidR="00E457BB">
        <w:fldChar w:fldCharType="begin">
          <w:ffData>
            <w:name w:val="文字1"/>
            <w:enabled/>
            <w:calcOnExit w:val="0"/>
            <w:textInput>
              <w:default w:val="XX/T"/>
            </w:textInput>
          </w:ffData>
        </w:fldChar>
      </w:r>
      <w:bookmarkStart w:id="5" w:name="文字1"/>
      <w:r>
        <w:rPr>
          <w:lang w:val="fr-FR"/>
        </w:rPr>
        <w:instrText xml:space="preserve"> FORMTEXT </w:instrText>
      </w:r>
      <w:r w:rsidR="00E457BB">
        <w:fldChar w:fldCharType="separate"/>
      </w:r>
      <w:r>
        <w:rPr>
          <w:lang w:val="fr-FR"/>
        </w:rPr>
        <w:t>XX/T</w:t>
      </w:r>
      <w:r w:rsidR="00E457BB">
        <w:fldChar w:fldCharType="end"/>
      </w:r>
      <w:bookmarkEnd w:id="5"/>
      <w:r>
        <w:rPr>
          <w:lang w:val="fr-FR"/>
        </w:rPr>
        <w:t xml:space="preserve"> </w:t>
      </w:r>
      <w:r w:rsidR="00E457BB">
        <w:fldChar w:fldCharType="begin">
          <w:ffData>
            <w:name w:val="NSTD_CODE_F"/>
            <w:enabled/>
            <w:calcOnExit w:val="0"/>
            <w:textInput>
              <w:default w:val="XXXX"/>
            </w:textInput>
          </w:ffData>
        </w:fldChar>
      </w:r>
      <w:bookmarkStart w:id="6" w:name="NSTD_CODE_F"/>
      <w:r>
        <w:rPr>
          <w:lang w:val="fr-FR"/>
        </w:rPr>
        <w:instrText xml:space="preserve"> FORMTEXT </w:instrText>
      </w:r>
      <w:r w:rsidR="00E457BB">
        <w:fldChar w:fldCharType="separate"/>
      </w:r>
      <w:r>
        <w:rPr>
          <w:lang w:val="fr-FR"/>
        </w:rPr>
        <w:t>XXXX</w:t>
      </w:r>
      <w:r w:rsidR="00E457BB">
        <w:fldChar w:fldCharType="end"/>
      </w:r>
      <w:bookmarkEnd w:id="6"/>
      <w:r>
        <w:rPr>
          <w:rFonts w:hAnsi="黑体"/>
          <w:lang w:val="fr-FR"/>
        </w:rPr>
        <w:t>—</w:t>
      </w:r>
      <w:r w:rsidR="00E457BB">
        <w:fldChar w:fldCharType="begin">
          <w:ffData>
            <w:name w:val="NSTD_CODE_B"/>
            <w:enabled/>
            <w:calcOnExit w:val="0"/>
            <w:textInput>
              <w:default w:val="XXXX"/>
            </w:textInput>
          </w:ffData>
        </w:fldChar>
      </w:r>
      <w:bookmarkStart w:id="7" w:name="NSTD_CODE_B"/>
      <w:r>
        <w:rPr>
          <w:lang w:val="fr-FR"/>
        </w:rPr>
        <w:instrText xml:space="preserve"> FORMTEXT </w:instrText>
      </w:r>
      <w:r w:rsidR="00E457BB">
        <w:fldChar w:fldCharType="separate"/>
      </w:r>
      <w:r>
        <w:rPr>
          <w:lang w:val="fr-FR"/>
        </w:rPr>
        <w:t>XXXX</w:t>
      </w:r>
      <w:r w:rsidR="00E457BB">
        <w:fldChar w:fldCharType="end"/>
      </w:r>
      <w:bookmarkEnd w:id="7"/>
    </w:p>
    <w:p w14:paraId="27F43D24" w14:textId="77777777" w:rsidR="00CE21D0" w:rsidRDefault="00E457BB">
      <w:pPr>
        <w:pStyle w:val="affffffffff3"/>
        <w:framePr w:wrap="auto"/>
        <w:rPr>
          <w:rFonts w:hAnsi="黑体"/>
        </w:rPr>
      </w:pPr>
      <w:r>
        <w:rPr>
          <w:rFonts w:hAnsi="黑体"/>
        </w:rPr>
        <w:fldChar w:fldCharType="begin">
          <w:ffData>
            <w:name w:val="OSTD_CODE"/>
            <w:enabled/>
            <w:calcOnExit w:val="0"/>
            <w:textInput/>
          </w:ffData>
        </w:fldChar>
      </w:r>
      <w:bookmarkStart w:id="8" w:name="OSTD_CODE"/>
      <w:r w:rsidR="0008278B">
        <w:rPr>
          <w:rFonts w:hAnsi="黑体"/>
        </w:rPr>
        <w:instrText xml:space="preserve"> FORMTEXT </w:instrText>
      </w:r>
      <w:r>
        <w:rPr>
          <w:rFonts w:hAnsi="黑体"/>
        </w:rPr>
      </w:r>
      <w:r>
        <w:rPr>
          <w:rFonts w:hAnsi="黑体"/>
        </w:rPr>
        <w:fldChar w:fldCharType="separate"/>
      </w:r>
      <w:r w:rsidR="0008278B">
        <w:rPr>
          <w:rFonts w:hAnsi="黑体"/>
        </w:rPr>
        <w:t>     </w:t>
      </w:r>
      <w:r>
        <w:rPr>
          <w:rFonts w:hAnsi="黑体"/>
        </w:rPr>
        <w:fldChar w:fldCharType="end"/>
      </w:r>
      <w:bookmarkEnd w:id="8"/>
    </w:p>
    <w:p w14:paraId="5FDA4500" w14:textId="77777777" w:rsidR="00CE21D0" w:rsidRDefault="00B029EA">
      <w:pPr>
        <w:spacing w:line="240" w:lineRule="auto"/>
        <w:rPr>
          <w:rFonts w:ascii="黑体" w:eastAsia="黑体" w:hAnsi="黑体"/>
          <w:kern w:val="0"/>
          <w:sz w:val="10"/>
          <w:szCs w:val="10"/>
        </w:rPr>
      </w:pPr>
      <w:r>
        <w:rPr>
          <w:rFonts w:ascii="黑体" w:eastAsia="黑体" w:hAnsi="黑体"/>
          <w:kern w:val="0"/>
          <w:sz w:val="10"/>
          <w:szCs w:val="10"/>
        </w:rPr>
        <w:pict w14:anchorId="1822AC04">
          <v:line id="直接连接符 73" o:spid="_x0000_s1026" style="position:absolute;left:0;text-align:left;z-index:251659264;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B6lfmPbAQAAdgMAAA4AAAAAAAAAAAAAAAAALgIAAGRycy9lMm9Eb2MueG1sUEsBAi0AFAAGAAgA&#10;AAAhAFGBN7ffAAAADAEAAA8AAAAAAAAAAAAAAAAANQQAAGRycy9kb3ducmV2LnhtbFBLBQYAAAAA&#10;BAAEAPMAAABBBQAAAAA=&#10;" o:allowoverlap="f">
            <w10:wrap anchorx="page" anchory="page"/>
          </v:line>
        </w:pict>
      </w:r>
    </w:p>
    <w:p w14:paraId="5395F04F" w14:textId="77777777" w:rsidR="00CE21D0" w:rsidRDefault="00CE21D0">
      <w:pPr>
        <w:pStyle w:val="afffff0"/>
        <w:framePr w:w="9639" w:h="6976" w:hRule="exact" w:hSpace="0" w:vSpace="0" w:wrap="around" w:hAnchor="page" w:y="6408"/>
        <w:jc w:val="center"/>
        <w:rPr>
          <w:rFonts w:ascii="黑体" w:eastAsia="黑体" w:hAnsi="黑体"/>
          <w:b w:val="0"/>
          <w:bCs w:val="0"/>
          <w:w w:val="100"/>
        </w:rPr>
      </w:pPr>
    </w:p>
    <w:p w14:paraId="3A30E256" w14:textId="77777777" w:rsidR="00CE21D0" w:rsidRDefault="00E457BB">
      <w:pPr>
        <w:pStyle w:val="affffffffff4"/>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08278B">
        <w:instrText xml:space="preserve"> FORMTEXT </w:instrText>
      </w:r>
      <w:r>
        <w:fldChar w:fldCharType="separate"/>
      </w:r>
      <w:r w:rsidR="0008278B">
        <w:t>中医膏方临床应用与制备工艺规范</w:t>
      </w:r>
      <w:r>
        <w:fldChar w:fldCharType="end"/>
      </w:r>
      <w:bookmarkEnd w:id="9"/>
    </w:p>
    <w:p w14:paraId="0067DCB4" w14:textId="77777777" w:rsidR="00CE21D0" w:rsidRDefault="00CE21D0">
      <w:pPr>
        <w:framePr w:w="9639" w:h="6974" w:hRule="exact" w:wrap="around" w:vAnchor="page" w:hAnchor="page" w:x="1419" w:y="6408" w:anchorLock="1"/>
        <w:ind w:left="-1418"/>
      </w:pPr>
    </w:p>
    <w:p w14:paraId="2B8AA89A" w14:textId="77777777" w:rsidR="00CE21D0" w:rsidRDefault="00E457BB">
      <w:pPr>
        <w:pStyle w:val="afffffff8"/>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sidR="0008278B">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sidR="0008278B">
        <w:rPr>
          <w:rFonts w:ascii="黑体" w:eastAsia="黑体" w:hAnsi="黑体"/>
          <w:szCs w:val="28"/>
        </w:rPr>
        <w:t xml:space="preserve">Specification for clinical application and preparation process of Chinese </w:t>
      </w:r>
      <w:r w:rsidR="0008278B">
        <w:rPr>
          <w:rFonts w:ascii="黑体" w:eastAsia="黑体" w:hAnsi="黑体" w:hint="eastAsia"/>
          <w:szCs w:val="28"/>
        </w:rPr>
        <w:t>m</w:t>
      </w:r>
      <w:r w:rsidR="0008278B">
        <w:rPr>
          <w:rFonts w:ascii="黑体" w:eastAsia="黑体" w:hAnsi="黑体"/>
          <w:szCs w:val="28"/>
        </w:rPr>
        <w:t xml:space="preserve">edicine </w:t>
      </w:r>
      <w:r w:rsidR="0008278B">
        <w:rPr>
          <w:rFonts w:ascii="黑体" w:eastAsia="黑体" w:hAnsi="黑体" w:hint="eastAsia"/>
          <w:szCs w:val="28"/>
        </w:rPr>
        <w:t>o</w:t>
      </w:r>
      <w:r w:rsidR="0008278B">
        <w:rPr>
          <w:rFonts w:ascii="黑体" w:eastAsia="黑体" w:hAnsi="黑体"/>
          <w:szCs w:val="28"/>
        </w:rPr>
        <w:t xml:space="preserve">ral </w:t>
      </w:r>
      <w:r w:rsidR="0008278B">
        <w:rPr>
          <w:rFonts w:ascii="黑体" w:eastAsia="黑体" w:hAnsi="黑体" w:hint="eastAsia"/>
          <w:szCs w:val="28"/>
        </w:rPr>
        <w:t>p</w:t>
      </w:r>
      <w:r w:rsidR="0008278B">
        <w:rPr>
          <w:rFonts w:ascii="黑体" w:eastAsia="黑体" w:hAnsi="黑体"/>
          <w:szCs w:val="28"/>
        </w:rPr>
        <w:t>aste</w:t>
      </w:r>
      <w:r>
        <w:rPr>
          <w:rFonts w:ascii="黑体" w:eastAsia="黑体" w:hAnsi="黑体"/>
          <w:szCs w:val="28"/>
        </w:rPr>
        <w:fldChar w:fldCharType="end"/>
      </w:r>
      <w:bookmarkEnd w:id="10"/>
    </w:p>
    <w:p w14:paraId="0172F32B" w14:textId="77777777" w:rsidR="00CE21D0" w:rsidRDefault="00CE21D0">
      <w:pPr>
        <w:framePr w:w="9639" w:h="6974" w:hRule="exact" w:wrap="around" w:vAnchor="page" w:hAnchor="page" w:x="1419" w:y="6408" w:anchorLock="1"/>
        <w:spacing w:line="760" w:lineRule="exact"/>
        <w:ind w:left="-1418"/>
      </w:pPr>
    </w:p>
    <w:p w14:paraId="31E7649B" w14:textId="77777777" w:rsidR="00CE21D0" w:rsidRDefault="00CE21D0">
      <w:pPr>
        <w:pStyle w:val="afffffff8"/>
        <w:framePr w:w="9639" w:h="6974" w:hRule="exact" w:wrap="around" w:vAnchor="page" w:hAnchor="page" w:x="1419" w:y="6408" w:anchorLock="1"/>
        <w:textAlignment w:val="bottom"/>
        <w:rPr>
          <w:rFonts w:eastAsia="黑体"/>
          <w:szCs w:val="28"/>
        </w:rPr>
      </w:pPr>
    </w:p>
    <w:p w14:paraId="150B59B1" w14:textId="77777777" w:rsidR="00CE21D0" w:rsidRDefault="00E457BB">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sidR="0008278B">
        <w:rPr>
          <w:sz w:val="24"/>
          <w:szCs w:val="28"/>
        </w:rPr>
        <w:instrText xml:space="preserve"> FORMDROPDOWN </w:instrText>
      </w:r>
      <w:r w:rsidR="00B029EA">
        <w:rPr>
          <w:sz w:val="24"/>
          <w:szCs w:val="28"/>
        </w:rPr>
      </w:r>
      <w:r w:rsidR="00B029EA">
        <w:rPr>
          <w:sz w:val="24"/>
          <w:szCs w:val="28"/>
        </w:rPr>
        <w:fldChar w:fldCharType="separate"/>
      </w:r>
      <w:r>
        <w:rPr>
          <w:sz w:val="24"/>
          <w:szCs w:val="28"/>
        </w:rPr>
        <w:fldChar w:fldCharType="end"/>
      </w:r>
      <w:bookmarkEnd w:id="11"/>
    </w:p>
    <w:p w14:paraId="6F7C8FEF" w14:textId="144F795A" w:rsidR="00CE21D0" w:rsidRDefault="00E457BB">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sidR="0008278B">
        <w:rPr>
          <w:sz w:val="21"/>
          <w:szCs w:val="28"/>
        </w:rPr>
        <w:instrText xml:space="preserve"> FORMTEXT </w:instrText>
      </w:r>
      <w:r>
        <w:rPr>
          <w:sz w:val="21"/>
          <w:szCs w:val="28"/>
        </w:rPr>
      </w:r>
      <w:r>
        <w:rPr>
          <w:sz w:val="21"/>
          <w:szCs w:val="28"/>
        </w:rPr>
        <w:fldChar w:fldCharType="separate"/>
      </w:r>
      <w:r w:rsidR="0008278B">
        <w:rPr>
          <w:rFonts w:hint="eastAsia"/>
          <w:sz w:val="21"/>
          <w:szCs w:val="28"/>
        </w:rPr>
        <w:t>（本草案修改时间：</w:t>
      </w:r>
      <w:r w:rsidR="0008278B">
        <w:rPr>
          <w:rFonts w:hint="eastAsia"/>
          <w:sz w:val="21"/>
          <w:szCs w:val="28"/>
        </w:rPr>
        <w:t>2024</w:t>
      </w:r>
      <w:r w:rsidR="0008278B">
        <w:rPr>
          <w:rFonts w:hint="eastAsia"/>
          <w:sz w:val="21"/>
          <w:szCs w:val="28"/>
        </w:rPr>
        <w:t>年</w:t>
      </w:r>
      <w:r w:rsidR="00704331">
        <w:rPr>
          <w:sz w:val="21"/>
          <w:szCs w:val="28"/>
        </w:rPr>
        <w:t>8</w:t>
      </w:r>
      <w:r w:rsidR="0008278B">
        <w:rPr>
          <w:rFonts w:hint="eastAsia"/>
          <w:sz w:val="21"/>
          <w:szCs w:val="28"/>
        </w:rPr>
        <w:t>月</w:t>
      </w:r>
      <w:r w:rsidR="00704331">
        <w:rPr>
          <w:sz w:val="21"/>
          <w:szCs w:val="28"/>
        </w:rPr>
        <w:t>2</w:t>
      </w:r>
      <w:r w:rsidR="00B029EA">
        <w:rPr>
          <w:sz w:val="21"/>
          <w:szCs w:val="28"/>
        </w:rPr>
        <w:t>2</w:t>
      </w:r>
      <w:r w:rsidR="0008278B">
        <w:rPr>
          <w:rFonts w:hint="eastAsia"/>
          <w:sz w:val="21"/>
          <w:szCs w:val="28"/>
        </w:rPr>
        <w:t>日）</w:t>
      </w:r>
      <w:r>
        <w:rPr>
          <w:sz w:val="21"/>
          <w:szCs w:val="28"/>
        </w:rPr>
        <w:fldChar w:fldCharType="end"/>
      </w:r>
      <w:bookmarkEnd w:id="12"/>
    </w:p>
    <w:p w14:paraId="18AAC7F7" w14:textId="77777777" w:rsidR="00CE21D0" w:rsidRDefault="00E457BB" w:rsidP="007741DE">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sidR="0008278B">
        <w:rPr>
          <w:b/>
          <w:sz w:val="21"/>
          <w:szCs w:val="28"/>
        </w:rPr>
        <w:instrText xml:space="preserve"> FORMDROPDOWN </w:instrText>
      </w:r>
      <w:r w:rsidR="00B029EA">
        <w:rPr>
          <w:b/>
          <w:sz w:val="21"/>
          <w:szCs w:val="28"/>
        </w:rPr>
      </w:r>
      <w:r w:rsidR="00B029EA">
        <w:rPr>
          <w:b/>
          <w:sz w:val="21"/>
          <w:szCs w:val="28"/>
        </w:rPr>
        <w:fldChar w:fldCharType="separate"/>
      </w:r>
      <w:r>
        <w:rPr>
          <w:b/>
          <w:sz w:val="21"/>
          <w:szCs w:val="28"/>
        </w:rPr>
        <w:fldChar w:fldCharType="end"/>
      </w:r>
      <w:bookmarkEnd w:id="13"/>
    </w:p>
    <w:p w14:paraId="6AC5FB76" w14:textId="77777777" w:rsidR="00CE21D0" w:rsidRDefault="00E457BB">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sidR="0008278B">
        <w:rPr>
          <w:rFonts w:ascii="黑体"/>
        </w:rPr>
        <w:instrText xml:space="preserve"> FORMTEXT </w:instrText>
      </w:r>
      <w:r>
        <w:rPr>
          <w:rFonts w:ascii="黑体"/>
        </w:rPr>
      </w:r>
      <w:r>
        <w:rPr>
          <w:rFonts w:ascii="黑体"/>
        </w:rPr>
        <w:fldChar w:fldCharType="separate"/>
      </w:r>
      <w:r w:rsidR="00704331">
        <w:rPr>
          <w:rFonts w:ascii="黑体"/>
        </w:rPr>
        <w:t>XXXX</w:t>
      </w:r>
      <w:r>
        <w:rPr>
          <w:rFonts w:ascii="黑体"/>
        </w:rPr>
        <w:fldChar w:fldCharType="end"/>
      </w:r>
      <w:bookmarkEnd w:id="14"/>
      <w:r w:rsidR="0008278B">
        <w:t xml:space="preserve"> </w:t>
      </w:r>
      <w:r w:rsidR="0008278B">
        <w:rPr>
          <w:rFonts w:ascii="黑体"/>
        </w:rPr>
        <w:t>-</w:t>
      </w:r>
      <w:r w:rsidR="0008278B">
        <w:t xml:space="preserve"> </w:t>
      </w:r>
      <w:r>
        <w:rPr>
          <w:rFonts w:ascii="黑体"/>
        </w:rPr>
        <w:fldChar w:fldCharType="begin">
          <w:ffData>
            <w:name w:val="PLSH_DATE_M"/>
            <w:enabled/>
            <w:calcOnExit w:val="0"/>
            <w:textInput>
              <w:default w:val="XX"/>
              <w:maxLength w:val="2"/>
            </w:textInput>
          </w:ffData>
        </w:fldChar>
      </w:r>
      <w:bookmarkStart w:id="15" w:name="PLSH_DATE_M"/>
      <w:r w:rsidR="0008278B">
        <w:rPr>
          <w:rFonts w:ascii="黑体"/>
        </w:rPr>
        <w:instrText xml:space="preserve"> FORMTEXT </w:instrText>
      </w:r>
      <w:r>
        <w:rPr>
          <w:rFonts w:ascii="黑体"/>
        </w:rPr>
      </w:r>
      <w:r>
        <w:rPr>
          <w:rFonts w:ascii="黑体"/>
        </w:rPr>
        <w:fldChar w:fldCharType="separate"/>
      </w:r>
      <w:r w:rsidR="0008278B">
        <w:rPr>
          <w:rFonts w:ascii="黑体"/>
        </w:rPr>
        <w:t>XX</w:t>
      </w:r>
      <w:r>
        <w:rPr>
          <w:rFonts w:ascii="黑体"/>
        </w:rPr>
        <w:fldChar w:fldCharType="end"/>
      </w:r>
      <w:bookmarkEnd w:id="15"/>
      <w:r w:rsidR="0008278B">
        <w:t xml:space="preserve"> </w:t>
      </w:r>
      <w:r w:rsidR="0008278B">
        <w:rPr>
          <w:rFonts w:ascii="黑体"/>
        </w:rPr>
        <w:t>-</w:t>
      </w:r>
      <w:r w:rsidR="0008278B">
        <w:t xml:space="preserve"> </w:t>
      </w:r>
      <w:r>
        <w:rPr>
          <w:rFonts w:ascii="黑体"/>
        </w:rPr>
        <w:fldChar w:fldCharType="begin">
          <w:ffData>
            <w:name w:val="PLSH_DATE_D"/>
            <w:enabled/>
            <w:calcOnExit w:val="0"/>
            <w:textInput>
              <w:default w:val="XX"/>
              <w:maxLength w:val="2"/>
            </w:textInput>
          </w:ffData>
        </w:fldChar>
      </w:r>
      <w:bookmarkStart w:id="16" w:name="PLSH_DATE_D"/>
      <w:r w:rsidR="0008278B">
        <w:rPr>
          <w:rFonts w:ascii="黑体"/>
        </w:rPr>
        <w:instrText xml:space="preserve"> FORMTEXT </w:instrText>
      </w:r>
      <w:r>
        <w:rPr>
          <w:rFonts w:ascii="黑体"/>
        </w:rPr>
      </w:r>
      <w:r>
        <w:rPr>
          <w:rFonts w:ascii="黑体"/>
        </w:rPr>
        <w:fldChar w:fldCharType="separate"/>
      </w:r>
      <w:r w:rsidR="0008278B">
        <w:rPr>
          <w:rFonts w:ascii="黑体"/>
        </w:rPr>
        <w:t>XX</w:t>
      </w:r>
      <w:r>
        <w:rPr>
          <w:rFonts w:ascii="黑体"/>
        </w:rPr>
        <w:fldChar w:fldCharType="end"/>
      </w:r>
      <w:bookmarkEnd w:id="16"/>
      <w:r w:rsidR="0008278B">
        <w:rPr>
          <w:rFonts w:hint="eastAsia"/>
        </w:rPr>
        <w:t>发布</w:t>
      </w:r>
    </w:p>
    <w:p w14:paraId="484CC891" w14:textId="77777777" w:rsidR="00CE21D0" w:rsidRDefault="00E457BB">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sidR="0008278B">
        <w:rPr>
          <w:rFonts w:ascii="黑体"/>
        </w:rPr>
        <w:instrText xml:space="preserve"> FORMTEXT </w:instrText>
      </w:r>
      <w:r>
        <w:rPr>
          <w:rFonts w:ascii="黑体"/>
        </w:rPr>
      </w:r>
      <w:r>
        <w:rPr>
          <w:rFonts w:ascii="黑体"/>
        </w:rPr>
        <w:fldChar w:fldCharType="separate"/>
      </w:r>
      <w:r w:rsidR="0008278B">
        <w:rPr>
          <w:rFonts w:ascii="黑体"/>
        </w:rPr>
        <w:t>XXXX</w:t>
      </w:r>
      <w:r>
        <w:rPr>
          <w:rFonts w:ascii="黑体"/>
        </w:rPr>
        <w:fldChar w:fldCharType="end"/>
      </w:r>
      <w:bookmarkEnd w:id="17"/>
      <w:r w:rsidR="0008278B">
        <w:t xml:space="preserve"> </w:t>
      </w:r>
      <w:r w:rsidR="0008278B">
        <w:rPr>
          <w:rFonts w:ascii="黑体"/>
        </w:rPr>
        <w:t>-</w:t>
      </w:r>
      <w:r w:rsidR="0008278B">
        <w:t xml:space="preserve"> </w:t>
      </w:r>
      <w:r>
        <w:rPr>
          <w:rFonts w:ascii="黑体"/>
        </w:rPr>
        <w:fldChar w:fldCharType="begin">
          <w:ffData>
            <w:name w:val="CROT_DATE_M"/>
            <w:enabled/>
            <w:calcOnExit w:val="0"/>
            <w:textInput>
              <w:default w:val="XX"/>
              <w:maxLength w:val="2"/>
            </w:textInput>
          </w:ffData>
        </w:fldChar>
      </w:r>
      <w:bookmarkStart w:id="18" w:name="CROT_DATE_M"/>
      <w:r w:rsidR="0008278B">
        <w:rPr>
          <w:rFonts w:ascii="黑体"/>
        </w:rPr>
        <w:instrText xml:space="preserve"> FORMTEXT </w:instrText>
      </w:r>
      <w:r>
        <w:rPr>
          <w:rFonts w:ascii="黑体"/>
        </w:rPr>
      </w:r>
      <w:r>
        <w:rPr>
          <w:rFonts w:ascii="黑体"/>
        </w:rPr>
        <w:fldChar w:fldCharType="separate"/>
      </w:r>
      <w:r w:rsidR="0008278B">
        <w:rPr>
          <w:rFonts w:ascii="黑体"/>
        </w:rPr>
        <w:t>XX</w:t>
      </w:r>
      <w:r>
        <w:rPr>
          <w:rFonts w:ascii="黑体"/>
        </w:rPr>
        <w:fldChar w:fldCharType="end"/>
      </w:r>
      <w:bookmarkEnd w:id="18"/>
      <w:r w:rsidR="0008278B">
        <w:t xml:space="preserve"> </w:t>
      </w:r>
      <w:r w:rsidR="0008278B">
        <w:rPr>
          <w:rFonts w:ascii="黑体"/>
        </w:rPr>
        <w:t>-</w:t>
      </w:r>
      <w:r w:rsidR="0008278B">
        <w:t xml:space="preserve"> </w:t>
      </w:r>
      <w:r>
        <w:rPr>
          <w:rFonts w:ascii="黑体"/>
        </w:rPr>
        <w:fldChar w:fldCharType="begin">
          <w:ffData>
            <w:name w:val="CROT_DATE_D"/>
            <w:enabled/>
            <w:calcOnExit w:val="0"/>
            <w:textInput>
              <w:default w:val="XX"/>
              <w:maxLength w:val="2"/>
            </w:textInput>
          </w:ffData>
        </w:fldChar>
      </w:r>
      <w:bookmarkStart w:id="19" w:name="CROT_DATE_D"/>
      <w:r w:rsidR="0008278B">
        <w:rPr>
          <w:rFonts w:ascii="黑体"/>
        </w:rPr>
        <w:instrText xml:space="preserve"> FORMTEXT </w:instrText>
      </w:r>
      <w:r>
        <w:rPr>
          <w:rFonts w:ascii="黑体"/>
        </w:rPr>
      </w:r>
      <w:r>
        <w:rPr>
          <w:rFonts w:ascii="黑体"/>
        </w:rPr>
        <w:fldChar w:fldCharType="separate"/>
      </w:r>
      <w:r w:rsidR="0008278B">
        <w:rPr>
          <w:rFonts w:ascii="黑体"/>
        </w:rPr>
        <w:t>XX</w:t>
      </w:r>
      <w:r>
        <w:rPr>
          <w:rFonts w:ascii="黑体"/>
        </w:rPr>
        <w:fldChar w:fldCharType="end"/>
      </w:r>
      <w:bookmarkEnd w:id="19"/>
      <w:r w:rsidR="0008278B">
        <w:rPr>
          <w:rFonts w:hint="eastAsia"/>
        </w:rPr>
        <w:t>实施</w:t>
      </w:r>
    </w:p>
    <w:p w14:paraId="44B72F54" w14:textId="77777777" w:rsidR="00CE21D0" w:rsidRDefault="00E457BB">
      <w:pPr>
        <w:pStyle w:val="affffffff8"/>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sidR="0008278B">
        <w:rPr>
          <w:rFonts w:hAnsi="黑体"/>
          <w:w w:val="100"/>
          <w:sz w:val="28"/>
        </w:rPr>
        <w:instrText xml:space="preserve"> FORMTEXT </w:instrText>
      </w:r>
      <w:r>
        <w:rPr>
          <w:rFonts w:hAnsi="黑体"/>
          <w:w w:val="100"/>
          <w:sz w:val="28"/>
        </w:rPr>
      </w:r>
      <w:r>
        <w:rPr>
          <w:rFonts w:hAnsi="黑体"/>
          <w:w w:val="100"/>
          <w:sz w:val="28"/>
        </w:rPr>
        <w:fldChar w:fldCharType="separate"/>
      </w:r>
      <w:r w:rsidR="0008278B">
        <w:rPr>
          <w:rFonts w:hAnsi="黑体" w:hint="eastAsia"/>
          <w:w w:val="100"/>
          <w:sz w:val="28"/>
        </w:rPr>
        <w:t>江苏省市场监督管理局</w:t>
      </w:r>
      <w:r>
        <w:rPr>
          <w:rFonts w:hAnsi="黑体"/>
          <w:w w:val="100"/>
          <w:sz w:val="28"/>
        </w:rPr>
        <w:fldChar w:fldCharType="end"/>
      </w:r>
      <w:bookmarkEnd w:id="20"/>
      <w:r w:rsidR="0008278B">
        <w:rPr>
          <w:rFonts w:ascii="Times New Roman"/>
          <w:w w:val="100"/>
          <w:sz w:val="28"/>
        </w:rPr>
        <w:t>  </w:t>
      </w:r>
      <w:r w:rsidR="0008278B">
        <w:rPr>
          <w:rStyle w:val="afffffffffff9"/>
          <w:rFonts w:hAnsi="黑体" w:hint="eastAsia"/>
          <w:position w:val="0"/>
        </w:rPr>
        <w:t>发</w:t>
      </w:r>
      <w:r w:rsidR="0008278B">
        <w:rPr>
          <w:rStyle w:val="afffffffffff9"/>
          <w:rFonts w:hAnsi="黑体" w:hint="eastAsia"/>
          <w:spacing w:val="0"/>
          <w:position w:val="0"/>
        </w:rPr>
        <w:t>布</w:t>
      </w:r>
    </w:p>
    <w:p w14:paraId="429F7C63" w14:textId="77777777" w:rsidR="00CE21D0" w:rsidRDefault="00B029EA">
      <w:pPr>
        <w:rPr>
          <w:rFonts w:ascii="宋体" w:hAnsi="宋体"/>
          <w:sz w:val="28"/>
          <w:szCs w:val="28"/>
        </w:rPr>
        <w:sectPr w:rsidR="00CE21D0">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sz w:val="28"/>
          <w:szCs w:val="28"/>
        </w:rPr>
        <w:pict w14:anchorId="052DD9F1">
          <v:line id="直接连接符 5" o:spid="_x0000_s1027" style="position:absolute;left:0;text-align:left;z-index:251660288;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">
            <w10:wrap anchorx="page" anchory="page"/>
            <w10:anchorlock/>
          </v:line>
        </w:pict>
      </w:r>
    </w:p>
    <w:p w14:paraId="6BB4960B" w14:textId="77777777" w:rsidR="0092280B" w:rsidRDefault="0092280B" w:rsidP="0092280B">
      <w:pPr>
        <w:pStyle w:val="affffffa"/>
        <w:spacing w:after="468"/>
        <w:rPr>
          <w:rFonts w:hint="eastAsia"/>
        </w:rPr>
      </w:pPr>
      <w:bookmarkStart w:id="21" w:name="_Toc166615706"/>
      <w:bookmarkStart w:id="22" w:name="_Toc166615745"/>
      <w:bookmarkStart w:id="23" w:name="_Toc167220825"/>
      <w:bookmarkStart w:id="24" w:name="_Toc166616856"/>
      <w:bookmarkStart w:id="25" w:name="_Toc168239382"/>
      <w:bookmarkStart w:id="26" w:name="_Toc161176569"/>
      <w:bookmarkStart w:id="27" w:name="_Toc161258354"/>
      <w:bookmarkStart w:id="28" w:name="_Toc161699474"/>
      <w:bookmarkStart w:id="29" w:name="_Toc168239502"/>
      <w:bookmarkStart w:id="30" w:name="_Toc168242183"/>
      <w:bookmarkStart w:id="31" w:name="_Toc168242546"/>
      <w:bookmarkStart w:id="32" w:name="_Toc168346901"/>
      <w:bookmarkStart w:id="33" w:name="_Toc168434977"/>
      <w:bookmarkStart w:id="34" w:name="_Toc168607701"/>
      <w:bookmarkStart w:id="35" w:name="_Toc168239781"/>
      <w:bookmarkStart w:id="36" w:name="_Toc168607958"/>
      <w:bookmarkStart w:id="37" w:name="_Toc168347394"/>
      <w:bookmarkStart w:id="38" w:name="_Toc168240189"/>
      <w:bookmarkStart w:id="39" w:name="_Toc168779781"/>
      <w:bookmarkStart w:id="40" w:name="_Toc169554171"/>
      <w:bookmarkStart w:id="41" w:name="_Toc169556188"/>
      <w:bookmarkStart w:id="42" w:name="_Toc170986927"/>
      <w:bookmarkStart w:id="43" w:name="_Toc170987474"/>
      <w:bookmarkStart w:id="44" w:name="_Toc175087514"/>
      <w:bookmarkStart w:id="45" w:name="_Toc175256982"/>
      <w:bookmarkStart w:id="46" w:name="BookMark1"/>
      <w:r w:rsidRPr="0092280B">
        <w:rPr>
          <w:rFonts w:hint="eastAsia"/>
          <w:spacing w:val="320"/>
        </w:rPr>
        <w:lastRenderedPageBreak/>
        <w:t>目</w:t>
      </w:r>
      <w:r>
        <w:rPr>
          <w:rFonts w:hint="eastAsia"/>
        </w:rPr>
        <w:t>次</w:t>
      </w:r>
    </w:p>
    <w:p w14:paraId="26CA735D" w14:textId="595072CB" w:rsidR="0092280B" w:rsidRPr="0092280B" w:rsidRDefault="0092280B">
      <w:pPr>
        <w:pStyle w:val="TOC1"/>
        <w:tabs>
          <w:tab w:val="right" w:leader="dot" w:pos="9344"/>
        </w:tabs>
        <w:rPr>
          <w:rFonts w:asciiTheme="minorHAnsi" w:eastAsiaTheme="minorEastAsia" w:hAnsiTheme="minorHAnsi" w:cstheme="minorBidi"/>
          <w:noProof/>
          <w:szCs w:val="22"/>
        </w:rPr>
      </w:pPr>
      <w:r w:rsidRPr="0092280B">
        <w:fldChar w:fldCharType="begin"/>
      </w:r>
      <w:r w:rsidRPr="0092280B">
        <w:instrText xml:space="preserve"> TOC \o "1-1" \h \t "标准文件_一级条标题,2,标准文件_附录一级条标题,2," </w:instrText>
      </w:r>
      <w:r w:rsidRPr="0092280B">
        <w:fldChar w:fldCharType="separate"/>
      </w:r>
      <w:hyperlink w:anchor="_Toc175380908" w:history="1">
        <w:r w:rsidRPr="0092280B">
          <w:rPr>
            <w:rStyle w:val="affffb"/>
            <w:noProof/>
          </w:rPr>
          <w:t>前言</w:t>
        </w:r>
        <w:r w:rsidRPr="0092280B">
          <w:rPr>
            <w:noProof/>
          </w:rPr>
          <w:tab/>
        </w:r>
        <w:r w:rsidRPr="0092280B">
          <w:rPr>
            <w:noProof/>
          </w:rPr>
          <w:fldChar w:fldCharType="begin"/>
        </w:r>
        <w:r w:rsidRPr="0092280B">
          <w:rPr>
            <w:noProof/>
          </w:rPr>
          <w:instrText xml:space="preserve"> PAGEREF _Toc175380908 \h </w:instrText>
        </w:r>
        <w:r w:rsidRPr="0092280B">
          <w:rPr>
            <w:noProof/>
          </w:rPr>
        </w:r>
        <w:r w:rsidRPr="0092280B">
          <w:rPr>
            <w:noProof/>
          </w:rPr>
          <w:fldChar w:fldCharType="separate"/>
        </w:r>
        <w:r w:rsidRPr="0092280B">
          <w:rPr>
            <w:noProof/>
          </w:rPr>
          <w:t>II</w:t>
        </w:r>
        <w:r w:rsidRPr="0092280B">
          <w:rPr>
            <w:noProof/>
          </w:rPr>
          <w:fldChar w:fldCharType="end"/>
        </w:r>
      </w:hyperlink>
    </w:p>
    <w:p w14:paraId="3FB8914D" w14:textId="71DD5C04"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09" w:history="1">
        <w:r w:rsidRPr="0092280B">
          <w:rPr>
            <w:rStyle w:val="affffb"/>
            <w:noProof/>
          </w:rPr>
          <w:t>1</w:t>
        </w:r>
        <w:r>
          <w:rPr>
            <w:rStyle w:val="affffb"/>
            <w:noProof/>
          </w:rPr>
          <w:t xml:space="preserve"> </w:t>
        </w:r>
        <w:r w:rsidRPr="0092280B">
          <w:rPr>
            <w:rStyle w:val="affffb"/>
            <w:noProof/>
          </w:rPr>
          <w:t xml:space="preserve"> 范围</w:t>
        </w:r>
        <w:r w:rsidRPr="0092280B">
          <w:rPr>
            <w:noProof/>
          </w:rPr>
          <w:tab/>
        </w:r>
        <w:r w:rsidRPr="0092280B">
          <w:rPr>
            <w:noProof/>
          </w:rPr>
          <w:fldChar w:fldCharType="begin"/>
        </w:r>
        <w:r w:rsidRPr="0092280B">
          <w:rPr>
            <w:noProof/>
          </w:rPr>
          <w:instrText xml:space="preserve"> PAGEREF _Toc175380909 \h </w:instrText>
        </w:r>
        <w:r w:rsidRPr="0092280B">
          <w:rPr>
            <w:noProof/>
          </w:rPr>
        </w:r>
        <w:r w:rsidRPr="0092280B">
          <w:rPr>
            <w:noProof/>
          </w:rPr>
          <w:fldChar w:fldCharType="separate"/>
        </w:r>
        <w:r w:rsidRPr="0092280B">
          <w:rPr>
            <w:noProof/>
          </w:rPr>
          <w:t>1</w:t>
        </w:r>
        <w:r w:rsidRPr="0092280B">
          <w:rPr>
            <w:noProof/>
          </w:rPr>
          <w:fldChar w:fldCharType="end"/>
        </w:r>
      </w:hyperlink>
    </w:p>
    <w:p w14:paraId="26AB0846" w14:textId="536874E8"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10" w:history="1">
        <w:r w:rsidRPr="0092280B">
          <w:rPr>
            <w:rStyle w:val="affffb"/>
            <w:noProof/>
          </w:rPr>
          <w:t>2</w:t>
        </w:r>
        <w:r>
          <w:rPr>
            <w:rStyle w:val="affffb"/>
            <w:noProof/>
          </w:rPr>
          <w:t xml:space="preserve"> </w:t>
        </w:r>
        <w:r w:rsidRPr="0092280B">
          <w:rPr>
            <w:rStyle w:val="affffb"/>
            <w:noProof/>
          </w:rPr>
          <w:t xml:space="preserve"> 规范性引用文件</w:t>
        </w:r>
        <w:r w:rsidRPr="0092280B">
          <w:rPr>
            <w:noProof/>
          </w:rPr>
          <w:tab/>
        </w:r>
        <w:r w:rsidRPr="0092280B">
          <w:rPr>
            <w:noProof/>
          </w:rPr>
          <w:fldChar w:fldCharType="begin"/>
        </w:r>
        <w:r w:rsidRPr="0092280B">
          <w:rPr>
            <w:noProof/>
          </w:rPr>
          <w:instrText xml:space="preserve"> PAGEREF _Toc175380910 \h </w:instrText>
        </w:r>
        <w:r w:rsidRPr="0092280B">
          <w:rPr>
            <w:noProof/>
          </w:rPr>
        </w:r>
        <w:r w:rsidRPr="0092280B">
          <w:rPr>
            <w:noProof/>
          </w:rPr>
          <w:fldChar w:fldCharType="separate"/>
        </w:r>
        <w:r w:rsidRPr="0092280B">
          <w:rPr>
            <w:noProof/>
          </w:rPr>
          <w:t>1</w:t>
        </w:r>
        <w:r w:rsidRPr="0092280B">
          <w:rPr>
            <w:noProof/>
          </w:rPr>
          <w:fldChar w:fldCharType="end"/>
        </w:r>
      </w:hyperlink>
    </w:p>
    <w:p w14:paraId="0A691BFB" w14:textId="23ECA5CE"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11" w:history="1">
        <w:r w:rsidRPr="0092280B">
          <w:rPr>
            <w:rStyle w:val="affffb"/>
            <w:noProof/>
          </w:rPr>
          <w:t>3</w:t>
        </w:r>
        <w:r>
          <w:rPr>
            <w:rStyle w:val="affffb"/>
            <w:noProof/>
          </w:rPr>
          <w:t xml:space="preserve"> </w:t>
        </w:r>
        <w:r w:rsidRPr="0092280B">
          <w:rPr>
            <w:rStyle w:val="affffb"/>
            <w:noProof/>
          </w:rPr>
          <w:t xml:space="preserve"> 术语和定义</w:t>
        </w:r>
        <w:r w:rsidRPr="0092280B">
          <w:rPr>
            <w:noProof/>
          </w:rPr>
          <w:tab/>
        </w:r>
        <w:r w:rsidRPr="0092280B">
          <w:rPr>
            <w:noProof/>
          </w:rPr>
          <w:fldChar w:fldCharType="begin"/>
        </w:r>
        <w:r w:rsidRPr="0092280B">
          <w:rPr>
            <w:noProof/>
          </w:rPr>
          <w:instrText xml:space="preserve"> PAGEREF _Toc175380911 \h </w:instrText>
        </w:r>
        <w:r w:rsidRPr="0092280B">
          <w:rPr>
            <w:noProof/>
          </w:rPr>
        </w:r>
        <w:r w:rsidRPr="0092280B">
          <w:rPr>
            <w:noProof/>
          </w:rPr>
          <w:fldChar w:fldCharType="separate"/>
        </w:r>
        <w:r w:rsidRPr="0092280B">
          <w:rPr>
            <w:noProof/>
          </w:rPr>
          <w:t>1</w:t>
        </w:r>
        <w:r w:rsidRPr="0092280B">
          <w:rPr>
            <w:noProof/>
          </w:rPr>
          <w:fldChar w:fldCharType="end"/>
        </w:r>
      </w:hyperlink>
    </w:p>
    <w:p w14:paraId="7D6328A6" w14:textId="1710C764"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12" w:history="1">
        <w:r w:rsidRPr="0092280B">
          <w:rPr>
            <w:rStyle w:val="affffb"/>
            <w:noProof/>
          </w:rPr>
          <w:t>4</w:t>
        </w:r>
        <w:r>
          <w:rPr>
            <w:rStyle w:val="affffb"/>
            <w:noProof/>
          </w:rPr>
          <w:t xml:space="preserve"> </w:t>
        </w:r>
        <w:r w:rsidRPr="0092280B">
          <w:rPr>
            <w:rStyle w:val="affffb"/>
            <w:noProof/>
          </w:rPr>
          <w:t xml:space="preserve"> 膏方分类</w:t>
        </w:r>
        <w:r w:rsidRPr="0092280B">
          <w:rPr>
            <w:noProof/>
          </w:rPr>
          <w:tab/>
        </w:r>
        <w:r w:rsidRPr="0092280B">
          <w:rPr>
            <w:noProof/>
          </w:rPr>
          <w:fldChar w:fldCharType="begin"/>
        </w:r>
        <w:r w:rsidRPr="0092280B">
          <w:rPr>
            <w:noProof/>
          </w:rPr>
          <w:instrText xml:space="preserve"> PAGEREF _Toc175380912 \h </w:instrText>
        </w:r>
        <w:r w:rsidRPr="0092280B">
          <w:rPr>
            <w:noProof/>
          </w:rPr>
        </w:r>
        <w:r w:rsidRPr="0092280B">
          <w:rPr>
            <w:noProof/>
          </w:rPr>
          <w:fldChar w:fldCharType="separate"/>
        </w:r>
        <w:r w:rsidRPr="0092280B">
          <w:rPr>
            <w:noProof/>
          </w:rPr>
          <w:t>1</w:t>
        </w:r>
        <w:r w:rsidRPr="0092280B">
          <w:rPr>
            <w:noProof/>
          </w:rPr>
          <w:fldChar w:fldCharType="end"/>
        </w:r>
      </w:hyperlink>
    </w:p>
    <w:p w14:paraId="601B588C" w14:textId="1A4D82D9"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13" w:history="1">
        <w:r w:rsidRPr="0092280B">
          <w:rPr>
            <w:rStyle w:val="affffb"/>
            <w:noProof/>
          </w:rPr>
          <w:t>5</w:t>
        </w:r>
        <w:r>
          <w:rPr>
            <w:rStyle w:val="affffb"/>
            <w:noProof/>
          </w:rPr>
          <w:t xml:space="preserve"> </w:t>
        </w:r>
        <w:r w:rsidRPr="0092280B">
          <w:rPr>
            <w:rStyle w:val="affffb"/>
            <w:noProof/>
          </w:rPr>
          <w:t xml:space="preserve"> 处方开具</w:t>
        </w:r>
        <w:r w:rsidRPr="0092280B">
          <w:rPr>
            <w:noProof/>
          </w:rPr>
          <w:tab/>
        </w:r>
        <w:r w:rsidRPr="0092280B">
          <w:rPr>
            <w:noProof/>
          </w:rPr>
          <w:fldChar w:fldCharType="begin"/>
        </w:r>
        <w:r w:rsidRPr="0092280B">
          <w:rPr>
            <w:noProof/>
          </w:rPr>
          <w:instrText xml:space="preserve"> PAGEREF _Toc175380913 \h </w:instrText>
        </w:r>
        <w:r w:rsidRPr="0092280B">
          <w:rPr>
            <w:noProof/>
          </w:rPr>
        </w:r>
        <w:r w:rsidRPr="0092280B">
          <w:rPr>
            <w:noProof/>
          </w:rPr>
          <w:fldChar w:fldCharType="separate"/>
        </w:r>
        <w:r w:rsidRPr="0092280B">
          <w:rPr>
            <w:noProof/>
          </w:rPr>
          <w:t>1</w:t>
        </w:r>
        <w:r w:rsidRPr="0092280B">
          <w:rPr>
            <w:noProof/>
          </w:rPr>
          <w:fldChar w:fldCharType="end"/>
        </w:r>
      </w:hyperlink>
    </w:p>
    <w:p w14:paraId="1420D099" w14:textId="1ADF14DB" w:rsidR="0092280B" w:rsidRPr="0092280B" w:rsidRDefault="0092280B">
      <w:pPr>
        <w:pStyle w:val="TOC2"/>
        <w:rPr>
          <w:rFonts w:asciiTheme="minorHAnsi" w:eastAsiaTheme="minorEastAsia" w:hAnsiTheme="minorHAnsi" w:cstheme="minorBidi"/>
          <w:noProof/>
          <w:szCs w:val="22"/>
        </w:rPr>
      </w:pPr>
      <w:hyperlink w:anchor="_Toc175380914" w:history="1">
        <w:r w:rsidRPr="0092280B">
          <w:rPr>
            <w:rStyle w:val="affffb"/>
            <w:noProof/>
          </w:rPr>
          <w:t>5.1</w:t>
        </w:r>
        <w:r>
          <w:rPr>
            <w:rStyle w:val="affffb"/>
            <w:noProof/>
          </w:rPr>
          <w:t xml:space="preserve"> </w:t>
        </w:r>
        <w:r w:rsidRPr="0092280B">
          <w:rPr>
            <w:rStyle w:val="affffb"/>
            <w:noProof/>
          </w:rPr>
          <w:t xml:space="preserve"> 基本要求</w:t>
        </w:r>
        <w:r w:rsidRPr="0092280B">
          <w:rPr>
            <w:noProof/>
          </w:rPr>
          <w:tab/>
        </w:r>
        <w:r w:rsidRPr="0092280B">
          <w:rPr>
            <w:noProof/>
          </w:rPr>
          <w:fldChar w:fldCharType="begin"/>
        </w:r>
        <w:r w:rsidRPr="0092280B">
          <w:rPr>
            <w:noProof/>
          </w:rPr>
          <w:instrText xml:space="preserve"> PAGEREF _Toc175380914 \h </w:instrText>
        </w:r>
        <w:r w:rsidRPr="0092280B">
          <w:rPr>
            <w:noProof/>
          </w:rPr>
        </w:r>
        <w:r w:rsidRPr="0092280B">
          <w:rPr>
            <w:noProof/>
          </w:rPr>
          <w:fldChar w:fldCharType="separate"/>
        </w:r>
        <w:r w:rsidRPr="0092280B">
          <w:rPr>
            <w:noProof/>
          </w:rPr>
          <w:t>1</w:t>
        </w:r>
        <w:r w:rsidRPr="0092280B">
          <w:rPr>
            <w:noProof/>
          </w:rPr>
          <w:fldChar w:fldCharType="end"/>
        </w:r>
      </w:hyperlink>
    </w:p>
    <w:p w14:paraId="49EF39F9" w14:textId="7F6040BE" w:rsidR="0092280B" w:rsidRPr="0092280B" w:rsidRDefault="0092280B">
      <w:pPr>
        <w:pStyle w:val="TOC2"/>
        <w:rPr>
          <w:rFonts w:asciiTheme="minorHAnsi" w:eastAsiaTheme="minorEastAsia" w:hAnsiTheme="minorHAnsi" w:cstheme="minorBidi"/>
          <w:noProof/>
          <w:szCs w:val="22"/>
        </w:rPr>
      </w:pPr>
      <w:hyperlink w:anchor="_Toc175380915" w:history="1">
        <w:r w:rsidRPr="0092280B">
          <w:rPr>
            <w:rStyle w:val="affffb"/>
            <w:noProof/>
          </w:rPr>
          <w:t>5.2</w:t>
        </w:r>
        <w:r>
          <w:rPr>
            <w:rStyle w:val="affffb"/>
            <w:noProof/>
          </w:rPr>
          <w:t xml:space="preserve"> </w:t>
        </w:r>
        <w:r w:rsidRPr="0092280B">
          <w:rPr>
            <w:rStyle w:val="affffb"/>
            <w:noProof/>
          </w:rPr>
          <w:t xml:space="preserve"> 开具原则</w:t>
        </w:r>
        <w:r w:rsidRPr="0092280B">
          <w:rPr>
            <w:noProof/>
          </w:rPr>
          <w:tab/>
        </w:r>
        <w:r w:rsidRPr="0092280B">
          <w:rPr>
            <w:noProof/>
          </w:rPr>
          <w:fldChar w:fldCharType="begin"/>
        </w:r>
        <w:r w:rsidRPr="0092280B">
          <w:rPr>
            <w:noProof/>
          </w:rPr>
          <w:instrText xml:space="preserve"> PAGEREF _Toc175380915 \h </w:instrText>
        </w:r>
        <w:r w:rsidRPr="0092280B">
          <w:rPr>
            <w:noProof/>
          </w:rPr>
        </w:r>
        <w:r w:rsidRPr="0092280B">
          <w:rPr>
            <w:noProof/>
          </w:rPr>
          <w:fldChar w:fldCharType="separate"/>
        </w:r>
        <w:r w:rsidRPr="0092280B">
          <w:rPr>
            <w:noProof/>
          </w:rPr>
          <w:t>2</w:t>
        </w:r>
        <w:r w:rsidRPr="0092280B">
          <w:rPr>
            <w:noProof/>
          </w:rPr>
          <w:fldChar w:fldCharType="end"/>
        </w:r>
      </w:hyperlink>
    </w:p>
    <w:p w14:paraId="798FEEBA" w14:textId="101160A1"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16" w:history="1">
        <w:r w:rsidRPr="0092280B">
          <w:rPr>
            <w:rStyle w:val="affffb"/>
            <w:noProof/>
          </w:rPr>
          <w:t>6</w:t>
        </w:r>
        <w:r>
          <w:rPr>
            <w:rStyle w:val="affffb"/>
            <w:noProof/>
          </w:rPr>
          <w:t xml:space="preserve"> </w:t>
        </w:r>
        <w:r w:rsidRPr="0092280B">
          <w:rPr>
            <w:rStyle w:val="affffb"/>
            <w:noProof/>
          </w:rPr>
          <w:t xml:space="preserve"> 临床应用</w:t>
        </w:r>
        <w:r w:rsidRPr="0092280B">
          <w:rPr>
            <w:noProof/>
          </w:rPr>
          <w:tab/>
        </w:r>
        <w:r w:rsidRPr="0092280B">
          <w:rPr>
            <w:noProof/>
          </w:rPr>
          <w:fldChar w:fldCharType="begin"/>
        </w:r>
        <w:r w:rsidRPr="0092280B">
          <w:rPr>
            <w:noProof/>
          </w:rPr>
          <w:instrText xml:space="preserve"> PAGEREF _Toc175380916 \h </w:instrText>
        </w:r>
        <w:r w:rsidRPr="0092280B">
          <w:rPr>
            <w:noProof/>
          </w:rPr>
        </w:r>
        <w:r w:rsidRPr="0092280B">
          <w:rPr>
            <w:noProof/>
          </w:rPr>
          <w:fldChar w:fldCharType="separate"/>
        </w:r>
        <w:r w:rsidRPr="0092280B">
          <w:rPr>
            <w:noProof/>
          </w:rPr>
          <w:t>3</w:t>
        </w:r>
        <w:r w:rsidRPr="0092280B">
          <w:rPr>
            <w:noProof/>
          </w:rPr>
          <w:fldChar w:fldCharType="end"/>
        </w:r>
      </w:hyperlink>
    </w:p>
    <w:p w14:paraId="21C65DA4" w14:textId="6448B74B" w:rsidR="0092280B" w:rsidRPr="0092280B" w:rsidRDefault="0092280B">
      <w:pPr>
        <w:pStyle w:val="TOC2"/>
        <w:rPr>
          <w:rFonts w:asciiTheme="minorHAnsi" w:eastAsiaTheme="minorEastAsia" w:hAnsiTheme="minorHAnsi" w:cstheme="minorBidi"/>
          <w:noProof/>
          <w:szCs w:val="22"/>
        </w:rPr>
      </w:pPr>
      <w:hyperlink w:anchor="_Toc175380917" w:history="1">
        <w:r w:rsidRPr="0092280B">
          <w:rPr>
            <w:rStyle w:val="affffb"/>
            <w:noProof/>
          </w:rPr>
          <w:t>6.1</w:t>
        </w:r>
        <w:r>
          <w:rPr>
            <w:rStyle w:val="affffb"/>
            <w:noProof/>
          </w:rPr>
          <w:t xml:space="preserve"> </w:t>
        </w:r>
        <w:r w:rsidRPr="0092280B">
          <w:rPr>
            <w:rStyle w:val="affffb"/>
            <w:noProof/>
          </w:rPr>
          <w:t xml:space="preserve"> 基本要求</w:t>
        </w:r>
        <w:r w:rsidRPr="0092280B">
          <w:rPr>
            <w:noProof/>
          </w:rPr>
          <w:tab/>
        </w:r>
        <w:r w:rsidRPr="0092280B">
          <w:rPr>
            <w:noProof/>
          </w:rPr>
          <w:fldChar w:fldCharType="begin"/>
        </w:r>
        <w:r w:rsidRPr="0092280B">
          <w:rPr>
            <w:noProof/>
          </w:rPr>
          <w:instrText xml:space="preserve"> PAGEREF _Toc175380917 \h </w:instrText>
        </w:r>
        <w:r w:rsidRPr="0092280B">
          <w:rPr>
            <w:noProof/>
          </w:rPr>
        </w:r>
        <w:r w:rsidRPr="0092280B">
          <w:rPr>
            <w:noProof/>
          </w:rPr>
          <w:fldChar w:fldCharType="separate"/>
        </w:r>
        <w:r w:rsidRPr="0092280B">
          <w:rPr>
            <w:noProof/>
          </w:rPr>
          <w:t>3</w:t>
        </w:r>
        <w:r w:rsidRPr="0092280B">
          <w:rPr>
            <w:noProof/>
          </w:rPr>
          <w:fldChar w:fldCharType="end"/>
        </w:r>
      </w:hyperlink>
    </w:p>
    <w:p w14:paraId="52033106" w14:textId="0D30806A" w:rsidR="0092280B" w:rsidRPr="0092280B" w:rsidRDefault="0092280B">
      <w:pPr>
        <w:pStyle w:val="TOC2"/>
        <w:rPr>
          <w:rFonts w:asciiTheme="minorHAnsi" w:eastAsiaTheme="minorEastAsia" w:hAnsiTheme="minorHAnsi" w:cstheme="minorBidi"/>
          <w:noProof/>
          <w:szCs w:val="22"/>
        </w:rPr>
      </w:pPr>
      <w:hyperlink w:anchor="_Toc175380918" w:history="1">
        <w:r w:rsidRPr="0092280B">
          <w:rPr>
            <w:rStyle w:val="affffb"/>
            <w:noProof/>
          </w:rPr>
          <w:t>6.2</w:t>
        </w:r>
        <w:r>
          <w:rPr>
            <w:rStyle w:val="affffb"/>
            <w:noProof/>
          </w:rPr>
          <w:t xml:space="preserve"> </w:t>
        </w:r>
        <w:r w:rsidRPr="0092280B">
          <w:rPr>
            <w:rStyle w:val="affffb"/>
            <w:noProof/>
          </w:rPr>
          <w:t xml:space="preserve"> 原辅料组成</w:t>
        </w:r>
        <w:r w:rsidRPr="0092280B">
          <w:rPr>
            <w:noProof/>
          </w:rPr>
          <w:tab/>
        </w:r>
        <w:r w:rsidRPr="0092280B">
          <w:rPr>
            <w:noProof/>
          </w:rPr>
          <w:fldChar w:fldCharType="begin"/>
        </w:r>
        <w:r w:rsidRPr="0092280B">
          <w:rPr>
            <w:noProof/>
          </w:rPr>
          <w:instrText xml:space="preserve"> PAGEREF _Toc175380918 \h </w:instrText>
        </w:r>
        <w:r w:rsidRPr="0092280B">
          <w:rPr>
            <w:noProof/>
          </w:rPr>
        </w:r>
        <w:r w:rsidRPr="0092280B">
          <w:rPr>
            <w:noProof/>
          </w:rPr>
          <w:fldChar w:fldCharType="separate"/>
        </w:r>
        <w:r w:rsidRPr="0092280B">
          <w:rPr>
            <w:noProof/>
          </w:rPr>
          <w:t>3</w:t>
        </w:r>
        <w:r w:rsidRPr="0092280B">
          <w:rPr>
            <w:noProof/>
          </w:rPr>
          <w:fldChar w:fldCharType="end"/>
        </w:r>
      </w:hyperlink>
    </w:p>
    <w:p w14:paraId="5F7C81DA" w14:textId="10922697" w:rsidR="0092280B" w:rsidRPr="0092280B" w:rsidRDefault="0092280B">
      <w:pPr>
        <w:pStyle w:val="TOC2"/>
        <w:rPr>
          <w:rFonts w:asciiTheme="minorHAnsi" w:eastAsiaTheme="minorEastAsia" w:hAnsiTheme="minorHAnsi" w:cstheme="minorBidi"/>
          <w:noProof/>
          <w:szCs w:val="22"/>
        </w:rPr>
      </w:pPr>
      <w:hyperlink w:anchor="_Toc175380919" w:history="1">
        <w:r w:rsidRPr="0092280B">
          <w:rPr>
            <w:rStyle w:val="affffb"/>
            <w:noProof/>
          </w:rPr>
          <w:t>6.3</w:t>
        </w:r>
        <w:r>
          <w:rPr>
            <w:rStyle w:val="affffb"/>
            <w:noProof/>
          </w:rPr>
          <w:t xml:space="preserve"> </w:t>
        </w:r>
        <w:r w:rsidRPr="0092280B">
          <w:rPr>
            <w:rStyle w:val="affffb"/>
            <w:noProof/>
          </w:rPr>
          <w:t xml:space="preserve"> 服用人群</w:t>
        </w:r>
        <w:r w:rsidRPr="0092280B">
          <w:rPr>
            <w:noProof/>
          </w:rPr>
          <w:tab/>
        </w:r>
        <w:r w:rsidRPr="0092280B">
          <w:rPr>
            <w:noProof/>
          </w:rPr>
          <w:fldChar w:fldCharType="begin"/>
        </w:r>
        <w:r w:rsidRPr="0092280B">
          <w:rPr>
            <w:noProof/>
          </w:rPr>
          <w:instrText xml:space="preserve"> PAGEREF _Toc175380919 \h </w:instrText>
        </w:r>
        <w:r w:rsidRPr="0092280B">
          <w:rPr>
            <w:noProof/>
          </w:rPr>
        </w:r>
        <w:r w:rsidRPr="0092280B">
          <w:rPr>
            <w:noProof/>
          </w:rPr>
          <w:fldChar w:fldCharType="separate"/>
        </w:r>
        <w:r w:rsidRPr="0092280B">
          <w:rPr>
            <w:noProof/>
          </w:rPr>
          <w:t>4</w:t>
        </w:r>
        <w:r w:rsidRPr="0092280B">
          <w:rPr>
            <w:noProof/>
          </w:rPr>
          <w:fldChar w:fldCharType="end"/>
        </w:r>
      </w:hyperlink>
    </w:p>
    <w:p w14:paraId="468E7DC2" w14:textId="57E33D2A" w:rsidR="0092280B" w:rsidRPr="0092280B" w:rsidRDefault="0092280B">
      <w:pPr>
        <w:pStyle w:val="TOC2"/>
        <w:rPr>
          <w:rFonts w:asciiTheme="minorHAnsi" w:eastAsiaTheme="minorEastAsia" w:hAnsiTheme="minorHAnsi" w:cstheme="minorBidi"/>
          <w:noProof/>
          <w:szCs w:val="22"/>
        </w:rPr>
      </w:pPr>
      <w:hyperlink w:anchor="_Toc175380920" w:history="1">
        <w:r w:rsidRPr="0092280B">
          <w:rPr>
            <w:rStyle w:val="affffb"/>
            <w:noProof/>
          </w:rPr>
          <w:t>6.4</w:t>
        </w:r>
        <w:r>
          <w:rPr>
            <w:rStyle w:val="affffb"/>
            <w:noProof/>
          </w:rPr>
          <w:t xml:space="preserve"> </w:t>
        </w:r>
        <w:r w:rsidRPr="0092280B">
          <w:rPr>
            <w:rStyle w:val="affffb"/>
            <w:noProof/>
          </w:rPr>
          <w:t xml:space="preserve"> 用法用量</w:t>
        </w:r>
        <w:r w:rsidRPr="0092280B">
          <w:rPr>
            <w:noProof/>
          </w:rPr>
          <w:tab/>
        </w:r>
        <w:r w:rsidRPr="0092280B">
          <w:rPr>
            <w:noProof/>
          </w:rPr>
          <w:fldChar w:fldCharType="begin"/>
        </w:r>
        <w:r w:rsidRPr="0092280B">
          <w:rPr>
            <w:noProof/>
          </w:rPr>
          <w:instrText xml:space="preserve"> PAGEREF _Toc175380920 \h </w:instrText>
        </w:r>
        <w:r w:rsidRPr="0092280B">
          <w:rPr>
            <w:noProof/>
          </w:rPr>
        </w:r>
        <w:r w:rsidRPr="0092280B">
          <w:rPr>
            <w:noProof/>
          </w:rPr>
          <w:fldChar w:fldCharType="separate"/>
        </w:r>
        <w:r w:rsidRPr="0092280B">
          <w:rPr>
            <w:noProof/>
          </w:rPr>
          <w:t>4</w:t>
        </w:r>
        <w:r w:rsidRPr="0092280B">
          <w:rPr>
            <w:noProof/>
          </w:rPr>
          <w:fldChar w:fldCharType="end"/>
        </w:r>
      </w:hyperlink>
    </w:p>
    <w:p w14:paraId="637B5517" w14:textId="5D6EE7B0" w:rsidR="0092280B" w:rsidRPr="0092280B" w:rsidRDefault="0092280B">
      <w:pPr>
        <w:pStyle w:val="TOC2"/>
        <w:rPr>
          <w:rFonts w:asciiTheme="minorHAnsi" w:eastAsiaTheme="minorEastAsia" w:hAnsiTheme="minorHAnsi" w:cstheme="minorBidi"/>
          <w:noProof/>
          <w:szCs w:val="22"/>
        </w:rPr>
      </w:pPr>
      <w:hyperlink w:anchor="_Toc175380921" w:history="1">
        <w:r w:rsidRPr="0092280B">
          <w:rPr>
            <w:rStyle w:val="affffb"/>
            <w:noProof/>
          </w:rPr>
          <w:t>6.5</w:t>
        </w:r>
        <w:r>
          <w:rPr>
            <w:rStyle w:val="affffb"/>
            <w:noProof/>
          </w:rPr>
          <w:t xml:space="preserve"> </w:t>
        </w:r>
        <w:r w:rsidRPr="0092280B">
          <w:rPr>
            <w:rStyle w:val="affffb"/>
            <w:noProof/>
          </w:rPr>
          <w:t xml:space="preserve"> 用药忌口</w:t>
        </w:r>
        <w:r w:rsidRPr="0092280B">
          <w:rPr>
            <w:noProof/>
          </w:rPr>
          <w:tab/>
        </w:r>
        <w:r w:rsidRPr="0092280B">
          <w:rPr>
            <w:noProof/>
          </w:rPr>
          <w:fldChar w:fldCharType="begin"/>
        </w:r>
        <w:r w:rsidRPr="0092280B">
          <w:rPr>
            <w:noProof/>
          </w:rPr>
          <w:instrText xml:space="preserve"> PAGEREF _Toc175380921 \h </w:instrText>
        </w:r>
        <w:r w:rsidRPr="0092280B">
          <w:rPr>
            <w:noProof/>
          </w:rPr>
        </w:r>
        <w:r w:rsidRPr="0092280B">
          <w:rPr>
            <w:noProof/>
          </w:rPr>
          <w:fldChar w:fldCharType="separate"/>
        </w:r>
        <w:r w:rsidRPr="0092280B">
          <w:rPr>
            <w:noProof/>
          </w:rPr>
          <w:t>5</w:t>
        </w:r>
        <w:r w:rsidRPr="0092280B">
          <w:rPr>
            <w:noProof/>
          </w:rPr>
          <w:fldChar w:fldCharType="end"/>
        </w:r>
      </w:hyperlink>
    </w:p>
    <w:p w14:paraId="0D7C367D" w14:textId="1325E61A" w:rsidR="0092280B" w:rsidRPr="0092280B" w:rsidRDefault="0092280B">
      <w:pPr>
        <w:pStyle w:val="TOC2"/>
        <w:rPr>
          <w:rFonts w:asciiTheme="minorHAnsi" w:eastAsiaTheme="minorEastAsia" w:hAnsiTheme="minorHAnsi" w:cstheme="minorBidi"/>
          <w:noProof/>
          <w:szCs w:val="22"/>
        </w:rPr>
      </w:pPr>
      <w:hyperlink w:anchor="_Toc175380922" w:history="1">
        <w:r w:rsidRPr="0092280B">
          <w:rPr>
            <w:rStyle w:val="affffb"/>
            <w:noProof/>
          </w:rPr>
          <w:t>6.6</w:t>
        </w:r>
        <w:r>
          <w:rPr>
            <w:rStyle w:val="affffb"/>
            <w:noProof/>
          </w:rPr>
          <w:t xml:space="preserve"> </w:t>
        </w:r>
        <w:r w:rsidRPr="0092280B">
          <w:rPr>
            <w:rStyle w:val="affffb"/>
            <w:noProof/>
          </w:rPr>
          <w:t xml:space="preserve"> 膏前调治</w:t>
        </w:r>
        <w:r w:rsidRPr="0092280B">
          <w:rPr>
            <w:noProof/>
          </w:rPr>
          <w:tab/>
        </w:r>
        <w:r w:rsidRPr="0092280B">
          <w:rPr>
            <w:noProof/>
          </w:rPr>
          <w:fldChar w:fldCharType="begin"/>
        </w:r>
        <w:r w:rsidRPr="0092280B">
          <w:rPr>
            <w:noProof/>
          </w:rPr>
          <w:instrText xml:space="preserve"> PAGEREF _Toc175380922 \h </w:instrText>
        </w:r>
        <w:r w:rsidRPr="0092280B">
          <w:rPr>
            <w:noProof/>
          </w:rPr>
        </w:r>
        <w:r w:rsidRPr="0092280B">
          <w:rPr>
            <w:noProof/>
          </w:rPr>
          <w:fldChar w:fldCharType="separate"/>
        </w:r>
        <w:r w:rsidRPr="0092280B">
          <w:rPr>
            <w:noProof/>
          </w:rPr>
          <w:t>5</w:t>
        </w:r>
        <w:r w:rsidRPr="0092280B">
          <w:rPr>
            <w:noProof/>
          </w:rPr>
          <w:fldChar w:fldCharType="end"/>
        </w:r>
      </w:hyperlink>
    </w:p>
    <w:p w14:paraId="714318CC" w14:textId="523B95E2" w:rsidR="0092280B" w:rsidRPr="0092280B" w:rsidRDefault="0092280B">
      <w:pPr>
        <w:pStyle w:val="TOC2"/>
        <w:rPr>
          <w:rFonts w:asciiTheme="minorHAnsi" w:eastAsiaTheme="minorEastAsia" w:hAnsiTheme="minorHAnsi" w:cstheme="minorBidi"/>
          <w:noProof/>
          <w:szCs w:val="22"/>
        </w:rPr>
      </w:pPr>
      <w:hyperlink w:anchor="_Toc175380923" w:history="1">
        <w:r w:rsidRPr="0092280B">
          <w:rPr>
            <w:rStyle w:val="affffb"/>
            <w:noProof/>
          </w:rPr>
          <w:t>6.7</w:t>
        </w:r>
        <w:r>
          <w:rPr>
            <w:rStyle w:val="affffb"/>
            <w:noProof/>
          </w:rPr>
          <w:t xml:space="preserve"> </w:t>
        </w:r>
        <w:r w:rsidRPr="0092280B">
          <w:rPr>
            <w:rStyle w:val="affffb"/>
            <w:noProof/>
          </w:rPr>
          <w:t xml:space="preserve"> 用药安全</w:t>
        </w:r>
        <w:r w:rsidRPr="0092280B">
          <w:rPr>
            <w:noProof/>
          </w:rPr>
          <w:tab/>
        </w:r>
        <w:r w:rsidRPr="0092280B">
          <w:rPr>
            <w:noProof/>
          </w:rPr>
          <w:fldChar w:fldCharType="begin"/>
        </w:r>
        <w:r w:rsidRPr="0092280B">
          <w:rPr>
            <w:noProof/>
          </w:rPr>
          <w:instrText xml:space="preserve"> PAGEREF _Toc175380923 \h </w:instrText>
        </w:r>
        <w:r w:rsidRPr="0092280B">
          <w:rPr>
            <w:noProof/>
          </w:rPr>
        </w:r>
        <w:r w:rsidRPr="0092280B">
          <w:rPr>
            <w:noProof/>
          </w:rPr>
          <w:fldChar w:fldCharType="separate"/>
        </w:r>
        <w:r w:rsidRPr="0092280B">
          <w:rPr>
            <w:noProof/>
          </w:rPr>
          <w:t>5</w:t>
        </w:r>
        <w:r w:rsidRPr="0092280B">
          <w:rPr>
            <w:noProof/>
          </w:rPr>
          <w:fldChar w:fldCharType="end"/>
        </w:r>
      </w:hyperlink>
    </w:p>
    <w:p w14:paraId="361B3D93" w14:textId="638DAB29"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24" w:history="1">
        <w:r w:rsidRPr="0092280B">
          <w:rPr>
            <w:rStyle w:val="affffb"/>
            <w:noProof/>
          </w:rPr>
          <w:t>7</w:t>
        </w:r>
        <w:r>
          <w:rPr>
            <w:rStyle w:val="affffb"/>
            <w:noProof/>
          </w:rPr>
          <w:t xml:space="preserve"> </w:t>
        </w:r>
        <w:r w:rsidRPr="0092280B">
          <w:rPr>
            <w:rStyle w:val="affffb"/>
            <w:noProof/>
          </w:rPr>
          <w:t xml:space="preserve"> 膏方制备</w:t>
        </w:r>
        <w:r w:rsidRPr="0092280B">
          <w:rPr>
            <w:noProof/>
          </w:rPr>
          <w:tab/>
        </w:r>
        <w:r w:rsidRPr="0092280B">
          <w:rPr>
            <w:noProof/>
          </w:rPr>
          <w:fldChar w:fldCharType="begin"/>
        </w:r>
        <w:r w:rsidRPr="0092280B">
          <w:rPr>
            <w:noProof/>
          </w:rPr>
          <w:instrText xml:space="preserve"> PAGEREF _Toc175380924 \h </w:instrText>
        </w:r>
        <w:r w:rsidRPr="0092280B">
          <w:rPr>
            <w:noProof/>
          </w:rPr>
        </w:r>
        <w:r w:rsidRPr="0092280B">
          <w:rPr>
            <w:noProof/>
          </w:rPr>
          <w:fldChar w:fldCharType="separate"/>
        </w:r>
        <w:r w:rsidRPr="0092280B">
          <w:rPr>
            <w:noProof/>
          </w:rPr>
          <w:t>6</w:t>
        </w:r>
        <w:r w:rsidRPr="0092280B">
          <w:rPr>
            <w:noProof/>
          </w:rPr>
          <w:fldChar w:fldCharType="end"/>
        </w:r>
      </w:hyperlink>
    </w:p>
    <w:p w14:paraId="4E1606CB" w14:textId="55E281B8" w:rsidR="0092280B" w:rsidRPr="0092280B" w:rsidRDefault="0092280B">
      <w:pPr>
        <w:pStyle w:val="TOC2"/>
        <w:rPr>
          <w:rFonts w:asciiTheme="minorHAnsi" w:eastAsiaTheme="minorEastAsia" w:hAnsiTheme="minorHAnsi" w:cstheme="minorBidi"/>
          <w:noProof/>
          <w:szCs w:val="22"/>
        </w:rPr>
      </w:pPr>
      <w:hyperlink w:anchor="_Toc175380925" w:history="1">
        <w:r w:rsidRPr="0092280B">
          <w:rPr>
            <w:rStyle w:val="affffb"/>
            <w:noProof/>
          </w:rPr>
          <w:t>7.1</w:t>
        </w:r>
        <w:r>
          <w:rPr>
            <w:rStyle w:val="affffb"/>
            <w:noProof/>
          </w:rPr>
          <w:t xml:space="preserve"> </w:t>
        </w:r>
        <w:r w:rsidRPr="0092280B">
          <w:rPr>
            <w:rStyle w:val="affffb"/>
            <w:noProof/>
          </w:rPr>
          <w:t xml:space="preserve"> 基本要求</w:t>
        </w:r>
        <w:r w:rsidRPr="0092280B">
          <w:rPr>
            <w:noProof/>
          </w:rPr>
          <w:tab/>
        </w:r>
        <w:r w:rsidRPr="0092280B">
          <w:rPr>
            <w:noProof/>
          </w:rPr>
          <w:fldChar w:fldCharType="begin"/>
        </w:r>
        <w:r w:rsidRPr="0092280B">
          <w:rPr>
            <w:noProof/>
          </w:rPr>
          <w:instrText xml:space="preserve"> PAGEREF _Toc175380925 \h </w:instrText>
        </w:r>
        <w:r w:rsidRPr="0092280B">
          <w:rPr>
            <w:noProof/>
          </w:rPr>
        </w:r>
        <w:r w:rsidRPr="0092280B">
          <w:rPr>
            <w:noProof/>
          </w:rPr>
          <w:fldChar w:fldCharType="separate"/>
        </w:r>
        <w:r w:rsidRPr="0092280B">
          <w:rPr>
            <w:noProof/>
          </w:rPr>
          <w:t>6</w:t>
        </w:r>
        <w:r w:rsidRPr="0092280B">
          <w:rPr>
            <w:noProof/>
          </w:rPr>
          <w:fldChar w:fldCharType="end"/>
        </w:r>
      </w:hyperlink>
    </w:p>
    <w:p w14:paraId="3E0F8425" w14:textId="3A7E8C30" w:rsidR="0092280B" w:rsidRPr="0092280B" w:rsidRDefault="0092280B">
      <w:pPr>
        <w:pStyle w:val="TOC2"/>
        <w:rPr>
          <w:rFonts w:asciiTheme="minorHAnsi" w:eastAsiaTheme="minorEastAsia" w:hAnsiTheme="minorHAnsi" w:cstheme="minorBidi"/>
          <w:noProof/>
          <w:szCs w:val="22"/>
        </w:rPr>
      </w:pPr>
      <w:hyperlink w:anchor="_Toc175380926" w:history="1">
        <w:r w:rsidRPr="0092280B">
          <w:rPr>
            <w:rStyle w:val="affffb"/>
            <w:noProof/>
          </w:rPr>
          <w:t>7.2</w:t>
        </w:r>
        <w:r>
          <w:rPr>
            <w:rStyle w:val="affffb"/>
            <w:noProof/>
          </w:rPr>
          <w:t xml:space="preserve"> </w:t>
        </w:r>
        <w:r w:rsidRPr="0092280B">
          <w:rPr>
            <w:rStyle w:val="affffb"/>
            <w:noProof/>
          </w:rPr>
          <w:t xml:space="preserve"> 制备前处理</w:t>
        </w:r>
        <w:r w:rsidRPr="0092280B">
          <w:rPr>
            <w:noProof/>
          </w:rPr>
          <w:tab/>
        </w:r>
        <w:r w:rsidRPr="0092280B">
          <w:rPr>
            <w:noProof/>
          </w:rPr>
          <w:fldChar w:fldCharType="begin"/>
        </w:r>
        <w:r w:rsidRPr="0092280B">
          <w:rPr>
            <w:noProof/>
          </w:rPr>
          <w:instrText xml:space="preserve"> PAGEREF _Toc175380926 \h </w:instrText>
        </w:r>
        <w:r w:rsidRPr="0092280B">
          <w:rPr>
            <w:noProof/>
          </w:rPr>
        </w:r>
        <w:r w:rsidRPr="0092280B">
          <w:rPr>
            <w:noProof/>
          </w:rPr>
          <w:fldChar w:fldCharType="separate"/>
        </w:r>
        <w:r w:rsidRPr="0092280B">
          <w:rPr>
            <w:noProof/>
          </w:rPr>
          <w:t>6</w:t>
        </w:r>
        <w:r w:rsidRPr="0092280B">
          <w:rPr>
            <w:noProof/>
          </w:rPr>
          <w:fldChar w:fldCharType="end"/>
        </w:r>
      </w:hyperlink>
    </w:p>
    <w:p w14:paraId="744D5695" w14:textId="6E133190" w:rsidR="0092280B" w:rsidRPr="0092280B" w:rsidRDefault="0092280B">
      <w:pPr>
        <w:pStyle w:val="TOC2"/>
        <w:rPr>
          <w:rFonts w:asciiTheme="minorHAnsi" w:eastAsiaTheme="minorEastAsia" w:hAnsiTheme="minorHAnsi" w:cstheme="minorBidi"/>
          <w:noProof/>
          <w:szCs w:val="22"/>
        </w:rPr>
      </w:pPr>
      <w:hyperlink w:anchor="_Toc175380927" w:history="1">
        <w:r w:rsidRPr="0092280B">
          <w:rPr>
            <w:rStyle w:val="affffb"/>
            <w:noProof/>
          </w:rPr>
          <w:t>7.3</w:t>
        </w:r>
        <w:r>
          <w:rPr>
            <w:rStyle w:val="affffb"/>
            <w:noProof/>
          </w:rPr>
          <w:t xml:space="preserve"> </w:t>
        </w:r>
        <w:r w:rsidRPr="0092280B">
          <w:rPr>
            <w:rStyle w:val="affffb"/>
            <w:noProof/>
          </w:rPr>
          <w:t xml:space="preserve"> 制备工艺</w:t>
        </w:r>
        <w:r w:rsidRPr="0092280B">
          <w:rPr>
            <w:noProof/>
          </w:rPr>
          <w:tab/>
        </w:r>
        <w:r w:rsidRPr="0092280B">
          <w:rPr>
            <w:noProof/>
          </w:rPr>
          <w:fldChar w:fldCharType="begin"/>
        </w:r>
        <w:r w:rsidRPr="0092280B">
          <w:rPr>
            <w:noProof/>
          </w:rPr>
          <w:instrText xml:space="preserve"> PAGEREF _Toc175380927 \h </w:instrText>
        </w:r>
        <w:r w:rsidRPr="0092280B">
          <w:rPr>
            <w:noProof/>
          </w:rPr>
        </w:r>
        <w:r w:rsidRPr="0092280B">
          <w:rPr>
            <w:noProof/>
          </w:rPr>
          <w:fldChar w:fldCharType="separate"/>
        </w:r>
        <w:r w:rsidRPr="0092280B">
          <w:rPr>
            <w:noProof/>
          </w:rPr>
          <w:t>7</w:t>
        </w:r>
        <w:r w:rsidRPr="0092280B">
          <w:rPr>
            <w:noProof/>
          </w:rPr>
          <w:fldChar w:fldCharType="end"/>
        </w:r>
      </w:hyperlink>
    </w:p>
    <w:p w14:paraId="55FF757C" w14:textId="12A716FB" w:rsidR="0092280B" w:rsidRPr="0092280B" w:rsidRDefault="0092280B">
      <w:pPr>
        <w:pStyle w:val="TOC2"/>
        <w:rPr>
          <w:rFonts w:asciiTheme="minorHAnsi" w:eastAsiaTheme="minorEastAsia" w:hAnsiTheme="minorHAnsi" w:cstheme="minorBidi"/>
          <w:noProof/>
          <w:szCs w:val="22"/>
        </w:rPr>
      </w:pPr>
      <w:hyperlink w:anchor="_Toc175380928" w:history="1">
        <w:r w:rsidRPr="0092280B">
          <w:rPr>
            <w:rStyle w:val="affffb"/>
            <w:noProof/>
          </w:rPr>
          <w:t>7.4</w:t>
        </w:r>
        <w:r>
          <w:rPr>
            <w:rStyle w:val="affffb"/>
            <w:noProof/>
          </w:rPr>
          <w:t xml:space="preserve"> </w:t>
        </w:r>
        <w:r w:rsidRPr="0092280B">
          <w:rPr>
            <w:rStyle w:val="affffb"/>
            <w:noProof/>
          </w:rPr>
          <w:t xml:space="preserve"> 质量规范</w:t>
        </w:r>
        <w:r w:rsidRPr="0092280B">
          <w:rPr>
            <w:noProof/>
          </w:rPr>
          <w:tab/>
        </w:r>
        <w:r w:rsidRPr="0092280B">
          <w:rPr>
            <w:noProof/>
          </w:rPr>
          <w:fldChar w:fldCharType="begin"/>
        </w:r>
        <w:r w:rsidRPr="0092280B">
          <w:rPr>
            <w:noProof/>
          </w:rPr>
          <w:instrText xml:space="preserve"> PAGEREF _Toc175380928 \h </w:instrText>
        </w:r>
        <w:r w:rsidRPr="0092280B">
          <w:rPr>
            <w:noProof/>
          </w:rPr>
        </w:r>
        <w:r w:rsidRPr="0092280B">
          <w:rPr>
            <w:noProof/>
          </w:rPr>
          <w:fldChar w:fldCharType="separate"/>
        </w:r>
        <w:r w:rsidRPr="0092280B">
          <w:rPr>
            <w:noProof/>
          </w:rPr>
          <w:t>10</w:t>
        </w:r>
        <w:r w:rsidRPr="0092280B">
          <w:rPr>
            <w:noProof/>
          </w:rPr>
          <w:fldChar w:fldCharType="end"/>
        </w:r>
      </w:hyperlink>
    </w:p>
    <w:p w14:paraId="444AEA7E" w14:textId="007EA249" w:rsidR="0092280B" w:rsidRPr="0092280B" w:rsidRDefault="0092280B">
      <w:pPr>
        <w:pStyle w:val="TOC1"/>
        <w:tabs>
          <w:tab w:val="right" w:leader="dot" w:pos="9344"/>
        </w:tabs>
        <w:rPr>
          <w:rFonts w:asciiTheme="minorHAnsi" w:eastAsiaTheme="minorEastAsia" w:hAnsiTheme="minorHAnsi" w:cstheme="minorBidi"/>
          <w:noProof/>
          <w:szCs w:val="22"/>
        </w:rPr>
      </w:pPr>
      <w:hyperlink w:anchor="_Toc175380929" w:history="1">
        <w:r w:rsidRPr="0092280B">
          <w:rPr>
            <w:rStyle w:val="affffb"/>
            <w:noProof/>
          </w:rPr>
          <w:t>参考文献</w:t>
        </w:r>
        <w:r w:rsidRPr="0092280B">
          <w:rPr>
            <w:noProof/>
          </w:rPr>
          <w:tab/>
        </w:r>
        <w:r w:rsidRPr="0092280B">
          <w:rPr>
            <w:noProof/>
          </w:rPr>
          <w:fldChar w:fldCharType="begin"/>
        </w:r>
        <w:r w:rsidRPr="0092280B">
          <w:rPr>
            <w:noProof/>
          </w:rPr>
          <w:instrText xml:space="preserve"> PAGEREF _Toc175380929 \h </w:instrText>
        </w:r>
        <w:r w:rsidRPr="0092280B">
          <w:rPr>
            <w:noProof/>
          </w:rPr>
        </w:r>
        <w:r w:rsidRPr="0092280B">
          <w:rPr>
            <w:noProof/>
          </w:rPr>
          <w:fldChar w:fldCharType="separate"/>
        </w:r>
        <w:r w:rsidRPr="0092280B">
          <w:rPr>
            <w:noProof/>
          </w:rPr>
          <w:t>11</w:t>
        </w:r>
        <w:r w:rsidRPr="0092280B">
          <w:rPr>
            <w:noProof/>
          </w:rPr>
          <w:fldChar w:fldCharType="end"/>
        </w:r>
      </w:hyperlink>
    </w:p>
    <w:p w14:paraId="6E633C55" w14:textId="0912B274" w:rsidR="0092280B" w:rsidRPr="0092280B" w:rsidRDefault="0092280B" w:rsidP="0092280B">
      <w:pPr>
        <w:pStyle w:val="affffffa"/>
        <w:spacing w:after="468"/>
        <w:sectPr w:rsidR="0092280B" w:rsidRPr="0092280B" w:rsidSect="0092280B">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rsidRPr="0092280B">
        <w:fldChar w:fldCharType="end"/>
      </w:r>
    </w:p>
    <w:p w14:paraId="46B715BB" w14:textId="1D44AB10" w:rsidR="00CE21D0" w:rsidRDefault="0008278B">
      <w:pPr>
        <w:pStyle w:val="a6"/>
        <w:spacing w:before="900" w:after="468"/>
      </w:pPr>
      <w:bookmarkStart w:id="47" w:name="BookMark2"/>
      <w:bookmarkStart w:id="48" w:name="_Toc175380908"/>
      <w:bookmarkEnd w:id="46"/>
      <w:r>
        <w:rPr>
          <w:spacing w:val="320"/>
        </w:rPr>
        <w:lastRenderedPageBreak/>
        <w:t>前</w:t>
      </w:r>
      <w:r>
        <w:t>言</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8"/>
    </w:p>
    <w:p w14:paraId="78C96EF0" w14:textId="77777777" w:rsidR="00CE21D0" w:rsidRDefault="0008278B">
      <w:pPr>
        <w:pStyle w:val="afffff5"/>
        <w:ind w:firstLine="420"/>
      </w:pPr>
      <w:r>
        <w:rPr>
          <w:rFonts w:hint="eastAsia"/>
        </w:rPr>
        <w:t>本文件按照GB/T 1.1—2020《标准化工作导则  第1部分：标准化文件的结构和起草规则》的规定起草。</w:t>
      </w:r>
    </w:p>
    <w:p w14:paraId="62B1DC61" w14:textId="77777777" w:rsidR="00CE21D0" w:rsidRDefault="0008278B">
      <w:pPr>
        <w:pStyle w:val="afffff5"/>
        <w:ind w:firstLine="420"/>
      </w:pPr>
      <w:r>
        <w:rPr>
          <w:rFonts w:hint="eastAsia"/>
        </w:rPr>
        <w:t>请注意本文件的某些内容可能涉及专利。本文件的发布机构不承担识别专利的责任。</w:t>
      </w:r>
    </w:p>
    <w:p w14:paraId="5C60645B" w14:textId="77777777" w:rsidR="00CE21D0" w:rsidRDefault="0008278B">
      <w:pPr>
        <w:pStyle w:val="afffff5"/>
        <w:ind w:firstLine="420"/>
      </w:pPr>
      <w:r>
        <w:rPr>
          <w:rFonts w:hint="eastAsia"/>
        </w:rPr>
        <w:t>本文件由江苏省卫生健康委员会提出并组织实施。</w:t>
      </w:r>
    </w:p>
    <w:p w14:paraId="78F6DF35" w14:textId="77777777" w:rsidR="00CE21D0" w:rsidRDefault="0008278B">
      <w:pPr>
        <w:pStyle w:val="afffff5"/>
        <w:ind w:firstLine="420"/>
      </w:pPr>
      <w:r>
        <w:rPr>
          <w:rFonts w:hint="eastAsia"/>
        </w:rPr>
        <w:t>本文件由江苏省卫生健康标准化技术委员会归口。</w:t>
      </w:r>
    </w:p>
    <w:p w14:paraId="31DDE087" w14:textId="77777777" w:rsidR="00CE21D0" w:rsidRDefault="0008278B">
      <w:pPr>
        <w:pStyle w:val="afffff5"/>
        <w:ind w:firstLine="420"/>
      </w:pPr>
      <w:r>
        <w:rPr>
          <w:rFonts w:hint="eastAsia"/>
        </w:rPr>
        <w:t>本文件起草单位：江苏省中医药发展研究中心、江苏省中医药学会、江苏省中西医结合学会、江苏省中医院、江苏省中医药研究院、江苏中药产业研究院。</w:t>
      </w:r>
    </w:p>
    <w:p w14:paraId="27FB60A7" w14:textId="77777777" w:rsidR="00CE21D0" w:rsidRDefault="0008278B">
      <w:pPr>
        <w:pStyle w:val="afffff5"/>
        <w:ind w:firstLine="420"/>
      </w:pPr>
      <w:r>
        <w:rPr>
          <w:rFonts w:hint="eastAsia"/>
        </w:rPr>
        <w:t>本文件主要起草人：黄亚博、霍介格、罗兴洪、冯广清、</w:t>
      </w:r>
      <w:r w:rsidR="00704331" w:rsidRPr="005A1A27">
        <w:rPr>
          <w:rFonts w:hint="eastAsia"/>
        </w:rPr>
        <w:t>刘沈林、申春悌、</w:t>
      </w:r>
      <w:r w:rsidR="00704331">
        <w:rPr>
          <w:rFonts w:hint="eastAsia"/>
        </w:rPr>
        <w:t>段金廒、</w:t>
      </w:r>
      <w:r w:rsidR="00704331" w:rsidRPr="005A1A27">
        <w:rPr>
          <w:rFonts w:hint="eastAsia"/>
        </w:rPr>
        <w:t>沈洪、</w:t>
      </w:r>
      <w:r>
        <w:rPr>
          <w:rFonts w:hint="eastAsia"/>
        </w:rPr>
        <w:t>束雅春、倪文澎、沈夕坤、刘产明、</w:t>
      </w:r>
      <w:r w:rsidR="00B94B57">
        <w:rPr>
          <w:rFonts w:hint="eastAsia"/>
        </w:rPr>
        <w:t>史亚祥、</w:t>
      </w:r>
      <w:r>
        <w:rPr>
          <w:rFonts w:hint="eastAsia"/>
        </w:rPr>
        <w:t>虞鹤鸣、陈竞纬、花海兵、强雨叶。</w:t>
      </w:r>
    </w:p>
    <w:p w14:paraId="71B7B6B0" w14:textId="77777777" w:rsidR="00CE21D0" w:rsidRDefault="00CE21D0">
      <w:pPr>
        <w:pStyle w:val="afffff5"/>
        <w:ind w:firstLine="420"/>
        <w:sectPr w:rsidR="00CE21D0">
          <w:pgSz w:w="11906" w:h="16838"/>
          <w:pgMar w:top="1928" w:right="1134" w:bottom="1134" w:left="1134" w:header="1418" w:footer="1134" w:gutter="284"/>
          <w:pgNumType w:fmt="upperRoman"/>
          <w:cols w:space="425"/>
          <w:formProt w:val="0"/>
          <w:docGrid w:type="lines" w:linePitch="312"/>
        </w:sectPr>
      </w:pPr>
    </w:p>
    <w:p w14:paraId="2FE87DD7" w14:textId="77777777" w:rsidR="00CE21D0" w:rsidRDefault="00CE21D0">
      <w:pPr>
        <w:spacing w:line="20" w:lineRule="exact"/>
        <w:jc w:val="center"/>
        <w:rPr>
          <w:rFonts w:ascii="黑体" w:eastAsia="黑体" w:hAnsi="黑体"/>
          <w:sz w:val="32"/>
          <w:szCs w:val="32"/>
        </w:rPr>
      </w:pPr>
      <w:bookmarkStart w:id="49" w:name="BookMark4"/>
      <w:bookmarkEnd w:id="47"/>
    </w:p>
    <w:p w14:paraId="05307D59" w14:textId="77777777" w:rsidR="00CE21D0" w:rsidRDefault="00CE21D0">
      <w:pPr>
        <w:spacing w:line="20" w:lineRule="exact"/>
        <w:jc w:val="center"/>
        <w:rPr>
          <w:rFonts w:ascii="黑体" w:eastAsia="黑体" w:hAnsi="黑体"/>
          <w:sz w:val="32"/>
          <w:szCs w:val="32"/>
        </w:rPr>
      </w:pPr>
    </w:p>
    <w:bookmarkStart w:id="50" w:name="NEW_STAND_NAME" w:displacedByCustomXml="next"/>
    <w:sdt>
      <w:sdtPr>
        <w:tag w:val="NEW_STAND_NAME"/>
        <w:id w:val="595910757"/>
        <w:lock w:val="sdtLocked"/>
        <w:placeholder>
          <w:docPart w:val="45CCFD00961447FEBE4014BE81EB128F"/>
        </w:placeholder>
      </w:sdtPr>
      <w:sdtEndPr/>
      <w:sdtContent>
        <w:p w14:paraId="30456373" w14:textId="77777777" w:rsidR="00CE21D0" w:rsidRDefault="0008278B" w:rsidP="007741DE">
          <w:pPr>
            <w:pStyle w:val="afffffffff8"/>
            <w:spacing w:beforeLines="1" w:before="3" w:afterLines="220" w:after="686"/>
          </w:pPr>
          <w:r>
            <w:rPr>
              <w:rFonts w:hint="eastAsia"/>
            </w:rPr>
            <w:t>中医膏方临床应用与制备工艺规范</w:t>
          </w:r>
        </w:p>
      </w:sdtContent>
    </w:sdt>
    <w:p w14:paraId="7104FB61" w14:textId="77777777" w:rsidR="00CE21D0" w:rsidRDefault="0008278B">
      <w:pPr>
        <w:pStyle w:val="affc"/>
        <w:spacing w:before="312" w:after="312"/>
      </w:pPr>
      <w:bookmarkStart w:id="51" w:name="_Toc26648465"/>
      <w:bookmarkStart w:id="52" w:name="_Toc26986530"/>
      <w:bookmarkStart w:id="53" w:name="_Toc161172712"/>
      <w:bookmarkStart w:id="54" w:name="_Toc24884218"/>
      <w:bookmarkStart w:id="55" w:name="_Toc161176571"/>
      <w:bookmarkStart w:id="56" w:name="_Toc17233325"/>
      <w:bookmarkStart w:id="57" w:name="_Toc26718930"/>
      <w:bookmarkStart w:id="58" w:name="_Toc97191423"/>
      <w:bookmarkStart w:id="59" w:name="_Toc17233333"/>
      <w:bookmarkStart w:id="60" w:name="_Toc24884211"/>
      <w:bookmarkStart w:id="61" w:name="_Toc26986771"/>
      <w:bookmarkStart w:id="62" w:name="_Toc168607703"/>
      <w:bookmarkStart w:id="63" w:name="_Toc169554173"/>
      <w:bookmarkStart w:id="64" w:name="_Toc169556190"/>
      <w:bookmarkStart w:id="65" w:name="_Toc166616858"/>
      <w:bookmarkStart w:id="66" w:name="_Toc168242548"/>
      <w:bookmarkStart w:id="67" w:name="_Toc168240191"/>
      <w:bookmarkStart w:id="68" w:name="_Toc168434979"/>
      <w:bookmarkStart w:id="69" w:name="_Toc167220827"/>
      <w:bookmarkStart w:id="70" w:name="_Toc168779783"/>
      <w:bookmarkStart w:id="71" w:name="_Toc166615707"/>
      <w:bookmarkStart w:id="72" w:name="_Toc161258356"/>
      <w:bookmarkStart w:id="73" w:name="_Toc161699475"/>
      <w:bookmarkStart w:id="74" w:name="_Toc166615746"/>
      <w:bookmarkStart w:id="75" w:name="_Toc168239384"/>
      <w:bookmarkStart w:id="76" w:name="_Toc168239504"/>
      <w:bookmarkStart w:id="77" w:name="_Toc168239783"/>
      <w:bookmarkStart w:id="78" w:name="_Toc168242185"/>
      <w:bookmarkStart w:id="79" w:name="_Toc168346903"/>
      <w:bookmarkStart w:id="80" w:name="_Toc168347396"/>
      <w:bookmarkStart w:id="81" w:name="_Toc168607960"/>
      <w:bookmarkStart w:id="82" w:name="_Toc170986929"/>
      <w:bookmarkStart w:id="83" w:name="_Toc170987476"/>
      <w:bookmarkStart w:id="84" w:name="_Toc175087515"/>
      <w:bookmarkStart w:id="85" w:name="_Toc175256983"/>
      <w:bookmarkStart w:id="86" w:name="_Toc175380909"/>
      <w:bookmarkEnd w:id="50"/>
      <w:r>
        <w:rPr>
          <w:rFonts w:hint="eastAsia"/>
        </w:rPr>
        <w:t>范围</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672CB8D0" w14:textId="77777777" w:rsidR="00CE21D0" w:rsidRDefault="0008278B" w:rsidP="00704331">
      <w:pPr>
        <w:pStyle w:val="afffff5"/>
        <w:ind w:firstLine="420"/>
      </w:pPr>
      <w:bookmarkStart w:id="87" w:name="_Toc17233326"/>
      <w:bookmarkStart w:id="88" w:name="_Toc26648466"/>
      <w:bookmarkStart w:id="89" w:name="_Toc24884212"/>
      <w:bookmarkStart w:id="90" w:name="_Toc24884219"/>
      <w:bookmarkStart w:id="91" w:name="_Toc17233334"/>
      <w:r>
        <w:rPr>
          <w:rFonts w:hint="eastAsia"/>
        </w:rPr>
        <w:t>本文件</w:t>
      </w:r>
      <w:r w:rsidR="00704331" w:rsidRPr="00704331">
        <w:rPr>
          <w:rFonts w:hint="eastAsia"/>
        </w:rPr>
        <w:t>给出了中医膏方的分类，规定</w:t>
      </w:r>
      <w:r w:rsidR="00B94B57">
        <w:rPr>
          <w:rFonts w:hint="eastAsia"/>
        </w:rPr>
        <w:t>了中医膏方的处方开具、服用人群、用法用量、用药忌口、膏前调治、</w:t>
      </w:r>
      <w:r w:rsidR="00704331" w:rsidRPr="00704331">
        <w:rPr>
          <w:rFonts w:hint="eastAsia"/>
        </w:rPr>
        <w:t>用</w:t>
      </w:r>
      <w:r w:rsidR="00B94B57">
        <w:rPr>
          <w:rFonts w:hint="eastAsia"/>
        </w:rPr>
        <w:t>药</w:t>
      </w:r>
      <w:r w:rsidR="00704331" w:rsidRPr="00704331">
        <w:rPr>
          <w:rFonts w:hint="eastAsia"/>
        </w:rPr>
        <w:t>安全和制备工艺等要求</w:t>
      </w:r>
      <w:r>
        <w:rPr>
          <w:rFonts w:hint="eastAsia"/>
        </w:rPr>
        <w:t>。</w:t>
      </w:r>
    </w:p>
    <w:p w14:paraId="39BAF814" w14:textId="77777777" w:rsidR="00CE21D0" w:rsidRDefault="0008278B">
      <w:pPr>
        <w:pStyle w:val="afffff5"/>
        <w:ind w:firstLine="420"/>
      </w:pPr>
      <w:r>
        <w:rPr>
          <w:rFonts w:hint="eastAsia"/>
        </w:rPr>
        <w:t>本文件适用于</w:t>
      </w:r>
      <w:r w:rsidR="00704331">
        <w:rPr>
          <w:rFonts w:hint="eastAsia"/>
        </w:rPr>
        <w:t>中医膏方的临床应用与制备</w:t>
      </w:r>
      <w:r>
        <w:rPr>
          <w:rFonts w:hint="eastAsia"/>
        </w:rPr>
        <w:t>。</w:t>
      </w:r>
    </w:p>
    <w:p w14:paraId="54CBDC0D" w14:textId="77777777" w:rsidR="00CE21D0" w:rsidRDefault="0008278B">
      <w:pPr>
        <w:pStyle w:val="affc"/>
        <w:spacing w:before="312" w:after="312"/>
      </w:pPr>
      <w:bookmarkStart w:id="92" w:name="_Toc169554174"/>
      <w:bookmarkStart w:id="93" w:name="_Toc168347397"/>
      <w:bookmarkStart w:id="94" w:name="_Toc168607704"/>
      <w:bookmarkStart w:id="95" w:name="_Toc168242186"/>
      <w:bookmarkStart w:id="96" w:name="_Toc168242549"/>
      <w:bookmarkStart w:id="97" w:name="_Toc168346904"/>
      <w:bookmarkStart w:id="98" w:name="_Toc168434980"/>
      <w:bookmarkStart w:id="99" w:name="_Toc168607961"/>
      <w:bookmarkStart w:id="100" w:name="_Toc168779784"/>
      <w:bookmarkStart w:id="101" w:name="_Toc169556191"/>
      <w:bookmarkStart w:id="102" w:name="_Toc26986531"/>
      <w:bookmarkStart w:id="103" w:name="_Toc26718931"/>
      <w:bookmarkStart w:id="104" w:name="_Toc161699476"/>
      <w:bookmarkStart w:id="105" w:name="_Toc97191424"/>
      <w:bookmarkStart w:id="106" w:name="_Toc166615708"/>
      <w:bookmarkStart w:id="107" w:name="_Toc166615747"/>
      <w:bookmarkStart w:id="108" w:name="_Toc167220828"/>
      <w:bookmarkStart w:id="109" w:name="_Toc168239385"/>
      <w:bookmarkStart w:id="110" w:name="_Toc161258357"/>
      <w:bookmarkStart w:id="111" w:name="_Toc166616859"/>
      <w:bookmarkStart w:id="112" w:name="_Toc26986772"/>
      <w:bookmarkStart w:id="113" w:name="_Toc161176572"/>
      <w:bookmarkStart w:id="114" w:name="_Toc161172713"/>
      <w:bookmarkStart w:id="115" w:name="_Toc168239505"/>
      <w:bookmarkStart w:id="116" w:name="_Toc168239784"/>
      <w:bookmarkStart w:id="117" w:name="_Toc168240192"/>
      <w:bookmarkStart w:id="118" w:name="_Toc170986930"/>
      <w:bookmarkStart w:id="119" w:name="_Toc170987477"/>
      <w:bookmarkStart w:id="120" w:name="_Toc175087516"/>
      <w:bookmarkStart w:id="121" w:name="_Toc175256984"/>
      <w:bookmarkStart w:id="122" w:name="_Toc175380910"/>
      <w:r>
        <w:rPr>
          <w:rFonts w:hint="eastAsia"/>
        </w:rPr>
        <w:t>规范性引用文件</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sdt>
      <w:sdtPr>
        <w:rPr>
          <w:rFonts w:hint="eastAsia"/>
        </w:rPr>
        <w:id w:val="715848253"/>
        <w:placeholder>
          <w:docPart w:val="711783D3518542AC9FAFCA60D5B5705B"/>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2BC5AED3" w14:textId="77777777" w:rsidR="00CE21D0" w:rsidRDefault="00704331" w:rsidP="00704331">
          <w:pPr>
            <w:pStyle w:val="afffff5"/>
            <w:ind w:firstLine="420"/>
          </w:pPr>
          <w:r>
            <w:rPr>
              <w:rFonts w:hint="eastAsia"/>
            </w:rPr>
            <w:t>本文件没有规范性引用文件。</w:t>
          </w:r>
        </w:p>
      </w:sdtContent>
    </w:sdt>
    <w:bookmarkStart w:id="123" w:name="_Toc161172714" w:displacedByCustomXml="prev"/>
    <w:bookmarkStart w:id="124" w:name="_Toc97191425" w:displacedByCustomXml="prev"/>
    <w:bookmarkStart w:id="125" w:name="_Toc161699477" w:displacedByCustomXml="prev"/>
    <w:bookmarkStart w:id="126" w:name="_Toc166615748" w:displacedByCustomXml="prev"/>
    <w:bookmarkStart w:id="127" w:name="_Toc167220829" w:displacedByCustomXml="prev"/>
    <w:bookmarkStart w:id="128" w:name="_Toc166616860" w:displacedByCustomXml="prev"/>
    <w:bookmarkStart w:id="129" w:name="_Toc166615709" w:displacedByCustomXml="prev"/>
    <w:bookmarkStart w:id="130" w:name="_Toc161258358" w:displacedByCustomXml="prev"/>
    <w:bookmarkStart w:id="131" w:name="_Toc161176573" w:displacedByCustomXml="prev"/>
    <w:p w14:paraId="59D08ECC" w14:textId="77777777" w:rsidR="00CE21D0" w:rsidRDefault="0008278B">
      <w:pPr>
        <w:pStyle w:val="affc"/>
        <w:spacing w:before="312" w:after="312"/>
      </w:pPr>
      <w:bookmarkStart w:id="132" w:name="_Toc168239386"/>
      <w:bookmarkStart w:id="133" w:name="_Toc168239506"/>
      <w:bookmarkStart w:id="134" w:name="_Toc168240193"/>
      <w:bookmarkStart w:id="135" w:name="_Toc168239785"/>
      <w:bookmarkStart w:id="136" w:name="_Toc168242187"/>
      <w:bookmarkStart w:id="137" w:name="_Toc168242550"/>
      <w:bookmarkStart w:id="138" w:name="_Toc168434981"/>
      <w:bookmarkStart w:id="139" w:name="_Toc168347398"/>
      <w:bookmarkStart w:id="140" w:name="_Toc168346905"/>
      <w:bookmarkStart w:id="141" w:name="_Toc168779785"/>
      <w:bookmarkStart w:id="142" w:name="_Toc169554175"/>
      <w:bookmarkStart w:id="143" w:name="_Toc169556192"/>
      <w:bookmarkStart w:id="144" w:name="_Toc168607962"/>
      <w:bookmarkStart w:id="145" w:name="_Toc168607705"/>
      <w:bookmarkStart w:id="146" w:name="_Toc170986931"/>
      <w:bookmarkStart w:id="147" w:name="_Toc170987478"/>
      <w:bookmarkStart w:id="148" w:name="_Toc175087517"/>
      <w:bookmarkStart w:id="149" w:name="_Toc175256985"/>
      <w:bookmarkStart w:id="150" w:name="_Toc175380911"/>
      <w:r>
        <w:rPr>
          <w:rFonts w:hint="eastAsia"/>
          <w:szCs w:val="21"/>
        </w:rPr>
        <w:t>术语和定义</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31"/>
      <w:bookmarkEnd w:id="130"/>
      <w:bookmarkEnd w:id="129"/>
      <w:bookmarkEnd w:id="128"/>
      <w:bookmarkEnd w:id="127"/>
      <w:bookmarkEnd w:id="126"/>
      <w:bookmarkEnd w:id="125"/>
      <w:bookmarkEnd w:id="124"/>
      <w:bookmarkEnd w:id="123"/>
      <w:bookmarkEnd w:id="150"/>
    </w:p>
    <w:bookmarkStart w:id="151" w:name="_Toc26986532" w:displacedByCustomXml="next"/>
    <w:bookmarkEnd w:id="151" w:displacedByCustomXml="next"/>
    <w:sdt>
      <w:sdtPr>
        <w:id w:val="-1909835108"/>
        <w:placeholder>
          <w:docPart w:val="229B9DF2899A434CBC5BD68ACEB7C3D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31030027" w14:textId="77777777" w:rsidR="00CE21D0" w:rsidRDefault="0008278B">
          <w:pPr>
            <w:pStyle w:val="afffff5"/>
            <w:ind w:firstLine="420"/>
          </w:pPr>
          <w:r>
            <w:t>下列术语和定义适用于本文件。</w:t>
          </w:r>
        </w:p>
      </w:sdtContent>
    </w:sdt>
    <w:p w14:paraId="5B299C0D" w14:textId="77777777" w:rsidR="00CE21D0" w:rsidRDefault="0008278B">
      <w:pPr>
        <w:pStyle w:val="afffffffffff4"/>
        <w:ind w:left="420" w:hangingChars="200" w:hanging="420"/>
        <w:rPr>
          <w:rFonts w:ascii="黑体" w:eastAsia="黑体" w:hAnsi="黑体"/>
        </w:rPr>
      </w:pPr>
      <w:r>
        <w:rPr>
          <w:rFonts w:ascii="黑体" w:eastAsia="黑体" w:hAnsi="黑体"/>
        </w:rPr>
        <w:br/>
      </w:r>
      <w:r>
        <w:rPr>
          <w:rFonts w:ascii="黑体" w:eastAsia="黑体" w:hAnsi="黑体" w:hint="eastAsia"/>
        </w:rPr>
        <w:t xml:space="preserve">膏方 </w:t>
      </w:r>
      <w:r>
        <w:rPr>
          <w:rFonts w:ascii="黑体" w:eastAsia="黑体" w:hAnsi="黑体"/>
        </w:rPr>
        <w:t>C</w:t>
      </w:r>
      <w:r>
        <w:rPr>
          <w:rFonts w:ascii="黑体" w:eastAsia="黑体" w:hAnsi="黑体" w:hint="eastAsia"/>
        </w:rPr>
        <w:t>hinese</w:t>
      </w:r>
      <w:r>
        <w:rPr>
          <w:rFonts w:ascii="黑体" w:eastAsia="黑体" w:hAnsi="黑体"/>
        </w:rPr>
        <w:t xml:space="preserve"> </w:t>
      </w:r>
      <w:r>
        <w:rPr>
          <w:rFonts w:ascii="黑体" w:eastAsia="黑体" w:hAnsi="黑体" w:hint="eastAsia"/>
        </w:rPr>
        <w:t>m</w:t>
      </w:r>
      <w:r>
        <w:rPr>
          <w:rFonts w:ascii="黑体" w:eastAsia="黑体" w:hAnsi="黑体"/>
        </w:rPr>
        <w:t xml:space="preserve">edicine </w:t>
      </w:r>
      <w:r>
        <w:rPr>
          <w:rFonts w:ascii="黑体" w:eastAsia="黑体" w:hAnsi="黑体" w:hint="eastAsia"/>
        </w:rPr>
        <w:t>oral</w:t>
      </w:r>
      <w:r>
        <w:rPr>
          <w:rFonts w:ascii="黑体" w:eastAsia="黑体" w:hAnsi="黑体"/>
        </w:rPr>
        <w:t xml:space="preserve"> </w:t>
      </w:r>
      <w:r>
        <w:rPr>
          <w:rFonts w:ascii="黑体" w:eastAsia="黑体" w:hAnsi="黑体" w:hint="eastAsia"/>
        </w:rPr>
        <w:t>paste</w:t>
      </w:r>
    </w:p>
    <w:p w14:paraId="66548E4A" w14:textId="77777777" w:rsidR="00CE21D0" w:rsidRDefault="0008278B">
      <w:pPr>
        <w:pStyle w:val="afffff5"/>
        <w:ind w:firstLine="420"/>
      </w:pPr>
      <w:r>
        <w:rPr>
          <w:rFonts w:hint="eastAsia"/>
        </w:rPr>
        <w:t>中医传统的丸、散、膏、丹、汤、酒、露、锭八种药物剂型之一，其中“膏”即“膏剂”，可分为外用和内服两种。外用膏剂是中医外治法中常用的剂型，一般称之为“膏药”；内服膏剂是在中医药理论指导下，按照方剂学组方原则，优选中药饮片用水煎煮，取煎煮液浓缩，或加入炼蜜、炼糖等辅料制成的半流体制剂。对于以滋补为主的膏方，又称为“膏滋”。</w:t>
      </w:r>
      <w:r w:rsidR="00704331">
        <w:rPr>
          <w:rFonts w:hint="eastAsia"/>
        </w:rPr>
        <w:t>本文件所指膏方为内服膏剂。</w:t>
      </w:r>
    </w:p>
    <w:p w14:paraId="54E3987B" w14:textId="77777777" w:rsidR="00CE21D0" w:rsidRDefault="00704331">
      <w:pPr>
        <w:pStyle w:val="affc"/>
        <w:spacing w:before="312" w:after="312"/>
      </w:pPr>
      <w:bookmarkStart w:id="152" w:name="_Toc175087518"/>
      <w:bookmarkStart w:id="153" w:name="_Toc175256986"/>
      <w:bookmarkStart w:id="154" w:name="_Toc175380912"/>
      <w:r>
        <w:rPr>
          <w:rFonts w:hint="eastAsia"/>
        </w:rPr>
        <w:t>膏方分类</w:t>
      </w:r>
      <w:bookmarkEnd w:id="152"/>
      <w:bookmarkEnd w:id="153"/>
      <w:bookmarkEnd w:id="154"/>
    </w:p>
    <w:p w14:paraId="3A5D7A3B" w14:textId="77777777" w:rsidR="00CE21D0" w:rsidRDefault="00704331" w:rsidP="0001554B">
      <w:pPr>
        <w:pStyle w:val="affffffffe"/>
      </w:pPr>
      <w:r>
        <w:rPr>
          <w:rFonts w:hint="eastAsia"/>
        </w:rPr>
        <w:t>按添加成分可分为：</w:t>
      </w:r>
    </w:p>
    <w:p w14:paraId="2F26F137" w14:textId="77777777" w:rsidR="00CE21D0" w:rsidRDefault="0008278B">
      <w:pPr>
        <w:pStyle w:val="af5"/>
      </w:pPr>
      <w:r>
        <w:rPr>
          <w:rFonts w:hint="eastAsia"/>
        </w:rPr>
        <w:t>清膏：</w:t>
      </w:r>
      <w:r>
        <w:rPr>
          <w:rFonts w:hAnsi="宋体" w:hint="eastAsia"/>
          <w:color w:val="000000"/>
          <w:szCs w:val="24"/>
        </w:rPr>
        <w:t>将中药饮片加适量水经过2</w:t>
      </w:r>
      <w:r w:rsidR="00704331">
        <w:rPr>
          <w:rFonts w:hAnsi="宋体" w:hint="eastAsia"/>
          <w:color w:val="000000"/>
          <w:szCs w:val="24"/>
        </w:rPr>
        <w:t>次</w:t>
      </w:r>
      <w:r>
        <w:rPr>
          <w:rFonts w:hAnsi="宋体" w:hint="eastAsia"/>
          <w:color w:val="000000"/>
          <w:szCs w:val="24"/>
        </w:rPr>
        <w:t>～3次煎煮并</w:t>
      </w:r>
      <w:r>
        <w:rPr>
          <w:rFonts w:hint="eastAsia"/>
        </w:rPr>
        <w:t>加热浓缩而得到较黏稠的液体状膏剂，一般不加蜂蜜、糖类、胶类等辅料，相当于中药浓煎剂</w:t>
      </w:r>
      <w:r w:rsidR="00704331">
        <w:rPr>
          <w:rFonts w:hint="eastAsia"/>
        </w:rPr>
        <w:t>；</w:t>
      </w:r>
      <w:r>
        <w:t> </w:t>
      </w:r>
    </w:p>
    <w:p w14:paraId="0400A546" w14:textId="77777777" w:rsidR="00CE21D0" w:rsidRDefault="0008278B">
      <w:pPr>
        <w:pStyle w:val="af5"/>
      </w:pPr>
      <w:r>
        <w:rPr>
          <w:rFonts w:hint="eastAsia"/>
        </w:rPr>
        <w:t>素膏：膏方加工收膏过程中，不加入动物类药物或动物胶。仅使用糖或蜂蜜作为辅料，前者可称为“糖膏”，后者可称为“蜜膏”</w:t>
      </w:r>
      <w:r w:rsidR="00704331">
        <w:rPr>
          <w:rFonts w:hint="eastAsia"/>
        </w:rPr>
        <w:t>；</w:t>
      </w:r>
    </w:p>
    <w:p w14:paraId="27D11D30" w14:textId="77777777" w:rsidR="00CE21D0" w:rsidRDefault="0008278B">
      <w:pPr>
        <w:pStyle w:val="af5"/>
      </w:pPr>
      <w:r>
        <w:rPr>
          <w:rFonts w:hint="eastAsia"/>
        </w:rPr>
        <w:t>荤膏：膏方中添加了动物类药物，如鹿鞭、海马等，或在加工收膏过程中，添加了动物类胶质作为辅料，如阿胶、龟甲胶、鳖甲胶、鹿角胶等。</w:t>
      </w:r>
    </w:p>
    <w:p w14:paraId="1C597B1A" w14:textId="77777777" w:rsidR="00CE21D0" w:rsidRDefault="0008278B" w:rsidP="0001554B">
      <w:pPr>
        <w:pStyle w:val="affffffffe"/>
      </w:pPr>
      <w:bookmarkStart w:id="155" w:name="_Toc166615713"/>
      <w:r>
        <w:rPr>
          <w:rFonts w:hint="eastAsia"/>
        </w:rPr>
        <w:t>按加工方式</w:t>
      </w:r>
      <w:r w:rsidR="00704331">
        <w:rPr>
          <w:rFonts w:hint="eastAsia"/>
        </w:rPr>
        <w:t>可</w:t>
      </w:r>
      <w:r>
        <w:rPr>
          <w:rFonts w:hint="eastAsia"/>
        </w:rPr>
        <w:t>分</w:t>
      </w:r>
      <w:bookmarkEnd w:id="155"/>
      <w:r w:rsidR="00704331">
        <w:rPr>
          <w:rFonts w:hint="eastAsia"/>
        </w:rPr>
        <w:t>为</w:t>
      </w:r>
      <w:r>
        <w:rPr>
          <w:rFonts w:hint="eastAsia"/>
        </w:rPr>
        <w:t>：</w:t>
      </w:r>
    </w:p>
    <w:p w14:paraId="2FD464EB" w14:textId="77777777" w:rsidR="00CE21D0" w:rsidRDefault="0008278B">
      <w:pPr>
        <w:pStyle w:val="af5"/>
        <w:numPr>
          <w:ilvl w:val="0"/>
          <w:numId w:val="32"/>
        </w:numPr>
      </w:pPr>
      <w:r>
        <w:rPr>
          <w:rFonts w:hint="eastAsia"/>
        </w:rPr>
        <w:t>成品膏方：药厂或医疗机构遴选一些组成单纯而疗效确切的处方批量生产加工成膏剂，以中成药或保健品的方式销售</w:t>
      </w:r>
      <w:r w:rsidR="00704331">
        <w:rPr>
          <w:rFonts w:hint="eastAsia"/>
        </w:rPr>
        <w:t>；</w:t>
      </w:r>
    </w:p>
    <w:p w14:paraId="0230685C" w14:textId="77777777" w:rsidR="00CE21D0" w:rsidRDefault="0008278B" w:rsidP="00955602">
      <w:pPr>
        <w:pStyle w:val="af5"/>
      </w:pPr>
      <w:r>
        <w:rPr>
          <w:rFonts w:hint="eastAsia"/>
        </w:rPr>
        <w:t>定制膏方：医生根据患者的身体状况进行辨证处方，</w:t>
      </w:r>
      <w:r w:rsidR="00955602">
        <w:rPr>
          <w:rFonts w:hint="eastAsia"/>
        </w:rPr>
        <w:t>一人一方，</w:t>
      </w:r>
      <w:r>
        <w:rPr>
          <w:rFonts w:hint="eastAsia"/>
        </w:rPr>
        <w:t>由符合相关规定的加工机构代为加工。每一剂膏方只适合患者本人服用。</w:t>
      </w:r>
    </w:p>
    <w:p w14:paraId="162054DC" w14:textId="77777777" w:rsidR="00CE21D0" w:rsidRDefault="0008278B">
      <w:pPr>
        <w:pStyle w:val="affc"/>
        <w:spacing w:before="312" w:after="312"/>
      </w:pPr>
      <w:bookmarkStart w:id="156" w:name="_Toc161258365"/>
      <w:bookmarkStart w:id="157" w:name="_Toc166615753"/>
      <w:bookmarkStart w:id="158" w:name="_Toc161699482"/>
      <w:bookmarkStart w:id="159" w:name="_Toc166616865"/>
      <w:bookmarkStart w:id="160" w:name="_Toc167220834"/>
      <w:bookmarkStart w:id="161" w:name="_Toc166615720"/>
      <w:bookmarkStart w:id="162" w:name="_Toc168434985"/>
      <w:bookmarkStart w:id="163" w:name="_Toc168779789"/>
      <w:bookmarkStart w:id="164" w:name="_Toc168346909"/>
      <w:bookmarkStart w:id="165" w:name="_Toc168607966"/>
      <w:bookmarkStart w:id="166" w:name="_Toc168240197"/>
      <w:bookmarkStart w:id="167" w:name="_Toc168347402"/>
      <w:bookmarkStart w:id="168" w:name="_Toc168239510"/>
      <w:bookmarkStart w:id="169" w:name="_Toc168239789"/>
      <w:bookmarkStart w:id="170" w:name="_Toc168242554"/>
      <w:bookmarkStart w:id="171" w:name="_Toc168607709"/>
      <w:bookmarkStart w:id="172" w:name="_Toc169556196"/>
      <w:bookmarkStart w:id="173" w:name="_Toc169554179"/>
      <w:bookmarkStart w:id="174" w:name="_Toc168239390"/>
      <w:bookmarkStart w:id="175" w:name="_Toc168242191"/>
      <w:bookmarkStart w:id="176" w:name="_Toc170986935"/>
      <w:bookmarkStart w:id="177" w:name="_Toc170987482"/>
      <w:bookmarkStart w:id="178" w:name="_Toc175087519"/>
      <w:bookmarkStart w:id="179" w:name="_Toc175256987"/>
      <w:bookmarkStart w:id="180" w:name="_Toc175380913"/>
      <w:r>
        <w:rPr>
          <w:rFonts w:hint="eastAsia"/>
        </w:rPr>
        <w:t>处方</w:t>
      </w:r>
      <w:bookmarkEnd w:id="156"/>
      <w:bookmarkEnd w:id="157"/>
      <w:bookmarkEnd w:id="158"/>
      <w:bookmarkEnd w:id="159"/>
      <w:bookmarkEnd w:id="160"/>
      <w:bookmarkEnd w:id="161"/>
      <w:r>
        <w:rPr>
          <w:rFonts w:hint="eastAsia"/>
        </w:rPr>
        <w:t>开具</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16441AE" w14:textId="77777777" w:rsidR="00CE21D0" w:rsidRDefault="0008278B">
      <w:pPr>
        <w:pStyle w:val="affd"/>
        <w:spacing w:before="156" w:after="156"/>
      </w:pPr>
      <w:bookmarkStart w:id="181" w:name="_Toc168240198"/>
      <w:bookmarkStart w:id="182" w:name="_Toc168239391"/>
      <w:bookmarkStart w:id="183" w:name="_Toc168239511"/>
      <w:bookmarkStart w:id="184" w:name="_Toc169556197"/>
      <w:bookmarkStart w:id="185" w:name="_Toc168242555"/>
      <w:bookmarkStart w:id="186" w:name="_Toc168347403"/>
      <w:bookmarkStart w:id="187" w:name="_Toc168239790"/>
      <w:bookmarkStart w:id="188" w:name="_Toc168346910"/>
      <w:bookmarkStart w:id="189" w:name="_Toc168607967"/>
      <w:bookmarkStart w:id="190" w:name="_Toc168242192"/>
      <w:bookmarkStart w:id="191" w:name="_Toc168434986"/>
      <w:bookmarkStart w:id="192" w:name="_Toc168607710"/>
      <w:bookmarkStart w:id="193" w:name="_Toc168779790"/>
      <w:bookmarkStart w:id="194" w:name="_Toc169554180"/>
      <w:bookmarkStart w:id="195" w:name="_Toc170986936"/>
      <w:bookmarkStart w:id="196" w:name="_Toc170987483"/>
      <w:bookmarkStart w:id="197" w:name="_Toc175087520"/>
      <w:bookmarkStart w:id="198" w:name="_Toc175256988"/>
      <w:bookmarkStart w:id="199" w:name="_Toc175380914"/>
      <w:r>
        <w:rPr>
          <w:rFonts w:hint="eastAsia"/>
        </w:rPr>
        <w:t>基本要求</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E38A52D" w14:textId="77777777" w:rsidR="00CE21D0" w:rsidRDefault="0008278B">
      <w:pPr>
        <w:pStyle w:val="affe"/>
        <w:spacing w:before="156" w:after="156"/>
      </w:pPr>
      <w:r>
        <w:rPr>
          <w:rFonts w:hint="eastAsia"/>
        </w:rPr>
        <w:t>医师资质</w:t>
      </w:r>
    </w:p>
    <w:p w14:paraId="4E2577A7" w14:textId="77777777" w:rsidR="00CE21D0" w:rsidRDefault="0008278B" w:rsidP="009D27F5">
      <w:pPr>
        <w:pStyle w:val="afffffffff0"/>
      </w:pPr>
      <w:r>
        <w:rPr>
          <w:rFonts w:hint="eastAsia"/>
        </w:rPr>
        <w:lastRenderedPageBreak/>
        <w:t>膏方处方医师应</w:t>
      </w:r>
      <w:r w:rsidR="009D27F5">
        <w:rPr>
          <w:rFonts w:hint="eastAsia"/>
        </w:rPr>
        <w:t>具备深厚的</w:t>
      </w:r>
      <w:r>
        <w:rPr>
          <w:rFonts w:hint="eastAsia"/>
        </w:rPr>
        <w:t>中医药学理论知识</w:t>
      </w:r>
      <w:r w:rsidR="009D27F5">
        <w:rPr>
          <w:rFonts w:hint="eastAsia"/>
        </w:rPr>
        <w:t>、丰富的</w:t>
      </w:r>
      <w:r>
        <w:rPr>
          <w:rFonts w:hint="eastAsia"/>
        </w:rPr>
        <w:t>中医临床诊疗经验</w:t>
      </w:r>
      <w:r w:rsidR="00955602">
        <w:rPr>
          <w:rFonts w:hint="eastAsia"/>
        </w:rPr>
        <w:t>，</w:t>
      </w:r>
      <w:r w:rsidR="009D27F5">
        <w:rPr>
          <w:rFonts w:hint="eastAsia"/>
        </w:rPr>
        <w:t>一般应具备5年以上主治中医师资格，</w:t>
      </w:r>
      <w:r w:rsidR="0080510F">
        <w:rPr>
          <w:rFonts w:hint="eastAsia"/>
        </w:rPr>
        <w:t>并</w:t>
      </w:r>
      <w:r w:rsidR="009D27F5">
        <w:rPr>
          <w:rFonts w:hint="eastAsia"/>
        </w:rPr>
        <w:t>经</w:t>
      </w:r>
      <w:r w:rsidR="00B94B57">
        <w:rPr>
          <w:rFonts w:hint="eastAsia"/>
        </w:rPr>
        <w:t>中医膏方相关</w:t>
      </w:r>
      <w:r w:rsidR="009D27F5">
        <w:rPr>
          <w:rFonts w:hint="eastAsia"/>
        </w:rPr>
        <w:t>规范</w:t>
      </w:r>
      <w:r w:rsidR="00955602">
        <w:rPr>
          <w:rFonts w:hint="eastAsia"/>
        </w:rPr>
        <w:t>培训</w:t>
      </w:r>
      <w:r w:rsidR="009D27F5">
        <w:rPr>
          <w:rFonts w:hint="eastAsia"/>
        </w:rPr>
        <w:t>考核合格</w:t>
      </w:r>
      <w:r>
        <w:rPr>
          <w:rFonts w:hint="eastAsia"/>
        </w:rPr>
        <w:t>。</w:t>
      </w:r>
    </w:p>
    <w:p w14:paraId="0E6C2660" w14:textId="77777777" w:rsidR="0076703A" w:rsidRPr="009D27F5" w:rsidRDefault="0008278B" w:rsidP="009D27F5">
      <w:pPr>
        <w:pStyle w:val="afffffffff0"/>
        <w:rPr>
          <w:kern w:val="2"/>
          <w:szCs w:val="21"/>
        </w:rPr>
      </w:pPr>
      <w:r>
        <w:rPr>
          <w:rFonts w:hint="eastAsia"/>
        </w:rPr>
        <w:t>医疗机构应</w:t>
      </w:r>
      <w:r w:rsidR="00955602">
        <w:rPr>
          <w:rFonts w:hint="eastAsia"/>
        </w:rPr>
        <w:t>明示本单位的膏方处方医师名单，并与处方点评相结合开展考核工作</w:t>
      </w:r>
      <w:r w:rsidR="00955602">
        <w:rPr>
          <w:rFonts w:hint="eastAsia"/>
          <w:kern w:val="2"/>
          <w:szCs w:val="21"/>
        </w:rPr>
        <w:t>。</w:t>
      </w:r>
    </w:p>
    <w:p w14:paraId="6608E925" w14:textId="77777777" w:rsidR="00CE21D0" w:rsidRDefault="0008278B">
      <w:pPr>
        <w:pStyle w:val="affe"/>
        <w:spacing w:before="156" w:after="156"/>
      </w:pPr>
      <w:r>
        <w:rPr>
          <w:rFonts w:hint="eastAsia"/>
        </w:rPr>
        <w:t>医案书写</w:t>
      </w:r>
    </w:p>
    <w:p w14:paraId="7EE51A16" w14:textId="77777777" w:rsidR="0001554B" w:rsidRPr="0001554B" w:rsidRDefault="0001554B" w:rsidP="0001554B">
      <w:pPr>
        <w:pStyle w:val="afffffffff0"/>
      </w:pPr>
      <w:r w:rsidRPr="0001554B">
        <w:rPr>
          <w:rFonts w:hint="eastAsia"/>
        </w:rPr>
        <w:t>膏方医案包含望、闻、问、切四诊内容，以及辨证分析、诊断（包括中医病名及证型）、治则治法、处方用药（包括药名及剂量）等</w:t>
      </w:r>
      <w:r>
        <w:rPr>
          <w:rFonts w:hint="eastAsia"/>
        </w:rPr>
        <w:t>。</w:t>
      </w:r>
    </w:p>
    <w:p w14:paraId="3626C28B" w14:textId="77777777" w:rsidR="0001554B" w:rsidRPr="0001554B" w:rsidRDefault="0001554B" w:rsidP="0001554B">
      <w:pPr>
        <w:pStyle w:val="afffffffff0"/>
      </w:pPr>
      <w:r w:rsidRPr="0001554B">
        <w:rPr>
          <w:rFonts w:hint="eastAsia"/>
        </w:rPr>
        <w:t>处方书写顺序为一般药物、贵重药物或需特殊加工的药物、胶类、辅料、制膏方法、服用方法、注意事项等</w:t>
      </w:r>
      <w:r w:rsidR="00B41E40">
        <w:rPr>
          <w:rFonts w:hint="eastAsia"/>
        </w:rPr>
        <w:t>。</w:t>
      </w:r>
    </w:p>
    <w:p w14:paraId="08020E6A" w14:textId="77777777" w:rsidR="00CE21D0" w:rsidRDefault="0008278B">
      <w:pPr>
        <w:pStyle w:val="affd"/>
        <w:spacing w:before="156" w:after="156"/>
      </w:pPr>
      <w:bookmarkStart w:id="200" w:name="_Toc168434987"/>
      <w:bookmarkStart w:id="201" w:name="_Toc168239392"/>
      <w:bookmarkStart w:id="202" w:name="_Toc168242556"/>
      <w:bookmarkStart w:id="203" w:name="_Toc168607711"/>
      <w:bookmarkStart w:id="204" w:name="_Toc169554181"/>
      <w:bookmarkStart w:id="205" w:name="_Toc168779791"/>
      <w:bookmarkStart w:id="206" w:name="_Toc169556198"/>
      <w:bookmarkStart w:id="207" w:name="_Toc168346911"/>
      <w:bookmarkStart w:id="208" w:name="_Toc168239791"/>
      <w:bookmarkStart w:id="209" w:name="_Toc168239512"/>
      <w:bookmarkStart w:id="210" w:name="_Toc168347404"/>
      <w:bookmarkStart w:id="211" w:name="_Toc168242193"/>
      <w:bookmarkStart w:id="212" w:name="_Toc168607968"/>
      <w:bookmarkStart w:id="213" w:name="_Toc168240199"/>
      <w:bookmarkStart w:id="214" w:name="_Toc170986937"/>
      <w:bookmarkStart w:id="215" w:name="_Toc170987484"/>
      <w:bookmarkStart w:id="216" w:name="_Toc175087521"/>
      <w:bookmarkStart w:id="217" w:name="_Toc175256989"/>
      <w:bookmarkStart w:id="218" w:name="_Toc175380915"/>
      <w:r>
        <w:rPr>
          <w:rFonts w:hint="eastAsia"/>
        </w:rPr>
        <w:t>开具原则</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51EFA9A9" w14:textId="77777777" w:rsidR="00CE21D0" w:rsidRDefault="0008278B">
      <w:pPr>
        <w:pStyle w:val="affe"/>
        <w:spacing w:before="156" w:after="156"/>
      </w:pPr>
      <w:bookmarkStart w:id="219" w:name="_Toc166615721"/>
      <w:r>
        <w:rPr>
          <w:rFonts w:hint="eastAsia"/>
        </w:rPr>
        <w:t>辨证立法</w:t>
      </w:r>
      <w:bookmarkEnd w:id="219"/>
    </w:p>
    <w:p w14:paraId="724C983A" w14:textId="77777777" w:rsidR="00CE21D0" w:rsidRDefault="0008278B">
      <w:pPr>
        <w:pStyle w:val="afffff5"/>
        <w:ind w:firstLine="420"/>
      </w:pPr>
      <w:r>
        <w:rPr>
          <w:rFonts w:hint="eastAsia"/>
        </w:rPr>
        <w:t>处方开具时应做到观整体，察证情，识病机，辨阴阳，知寒热，解虚实，调气血，理脏腑，明补泻，执缓急，行开阖。分析病因、病机、病性、病位等，确定固本清源的方药。注意如下要素：</w:t>
      </w:r>
    </w:p>
    <w:p w14:paraId="7F78CF1E" w14:textId="77777777" w:rsidR="00CE21D0" w:rsidRDefault="0008278B">
      <w:pPr>
        <w:pStyle w:val="af5"/>
        <w:numPr>
          <w:ilvl w:val="0"/>
          <w:numId w:val="33"/>
        </w:numPr>
      </w:pPr>
      <w:r>
        <w:rPr>
          <w:rFonts w:hint="eastAsia"/>
        </w:rPr>
        <w:t>重视四诊合参，辨证立法；</w:t>
      </w:r>
    </w:p>
    <w:p w14:paraId="58AEC163" w14:textId="77777777" w:rsidR="00CE21D0" w:rsidRDefault="0008278B">
      <w:pPr>
        <w:pStyle w:val="af5"/>
      </w:pPr>
      <w:r>
        <w:rPr>
          <w:rFonts w:hint="eastAsia"/>
        </w:rPr>
        <w:t>注重体质差异，因人施治；</w:t>
      </w:r>
    </w:p>
    <w:p w14:paraId="433DC6CF" w14:textId="77777777" w:rsidR="00CE21D0" w:rsidRDefault="0008278B">
      <w:pPr>
        <w:pStyle w:val="af5"/>
      </w:pPr>
      <w:r>
        <w:rPr>
          <w:rFonts w:hint="eastAsia"/>
        </w:rPr>
        <w:t>调和气血阴阳，以平为期；</w:t>
      </w:r>
    </w:p>
    <w:p w14:paraId="3400D6DB" w14:textId="77777777" w:rsidR="00CE21D0" w:rsidRDefault="0008278B">
      <w:pPr>
        <w:pStyle w:val="af5"/>
      </w:pPr>
      <w:r>
        <w:rPr>
          <w:rFonts w:hint="eastAsia"/>
        </w:rPr>
        <w:t>调节脾胃气机，以运为补；</w:t>
      </w:r>
    </w:p>
    <w:p w14:paraId="1F3F595E" w14:textId="77777777" w:rsidR="00CE21D0" w:rsidRDefault="0008278B">
      <w:pPr>
        <w:pStyle w:val="af5"/>
      </w:pPr>
      <w:r>
        <w:rPr>
          <w:rFonts w:hint="eastAsia"/>
        </w:rPr>
        <w:t>用药通补兼施，动静结合；</w:t>
      </w:r>
    </w:p>
    <w:p w14:paraId="5C541B67" w14:textId="77777777" w:rsidR="00CE21D0" w:rsidRDefault="0008278B">
      <w:pPr>
        <w:pStyle w:val="af5"/>
      </w:pPr>
      <w:r>
        <w:rPr>
          <w:rFonts w:hint="eastAsia"/>
        </w:rPr>
        <w:t>遵循因时制宜，四季化裁。</w:t>
      </w:r>
    </w:p>
    <w:p w14:paraId="21AC175C" w14:textId="77777777" w:rsidR="00CE21D0" w:rsidRDefault="0008278B">
      <w:pPr>
        <w:pStyle w:val="affe"/>
        <w:spacing w:before="156" w:after="156"/>
      </w:pPr>
      <w:bookmarkStart w:id="220" w:name="_Toc166615722"/>
      <w:r>
        <w:rPr>
          <w:rFonts w:hint="eastAsia"/>
        </w:rPr>
        <w:t>组方配伍</w:t>
      </w:r>
      <w:bookmarkEnd w:id="220"/>
    </w:p>
    <w:p w14:paraId="6208EF33" w14:textId="77777777" w:rsidR="00CE21D0" w:rsidRDefault="0008278B">
      <w:pPr>
        <w:pStyle w:val="afffff5"/>
        <w:ind w:firstLine="420"/>
      </w:pPr>
      <w:r>
        <w:rPr>
          <w:rFonts w:hint="eastAsia"/>
        </w:rPr>
        <w:t>膏方的组方配伍与方剂的基本结构一致，分为“君、臣、佐、使”，在辨证明确的前提下，应先确定其基本治则，通过不同功效的“药组”形成膏方中的“药群组合”。包括：</w:t>
      </w:r>
    </w:p>
    <w:p w14:paraId="0BCD5C02" w14:textId="77777777" w:rsidR="00CE21D0" w:rsidRDefault="0008278B">
      <w:pPr>
        <w:pStyle w:val="af5"/>
        <w:numPr>
          <w:ilvl w:val="0"/>
          <w:numId w:val="34"/>
        </w:numPr>
      </w:pPr>
      <w:r>
        <w:rPr>
          <w:rFonts w:hint="eastAsia"/>
        </w:rPr>
        <w:t>君剂：一般以补益药为主，针对虚证，如单纯的气、血、阴、阳亏虚，或气血两虚、</w:t>
      </w:r>
      <w:r w:rsidR="00B94B57">
        <w:rPr>
          <w:rFonts w:hint="eastAsia"/>
        </w:rPr>
        <w:t>气阴两虚、阴阳两虚</w:t>
      </w:r>
      <w:r>
        <w:rPr>
          <w:rFonts w:hint="eastAsia"/>
        </w:rPr>
        <w:t>等复合证候而选择治疗药物，或是针对主病主证选择的主方及药物</w:t>
      </w:r>
      <w:r w:rsidR="0001554B">
        <w:rPr>
          <w:rFonts w:hint="eastAsia"/>
        </w:rPr>
        <w:t>；</w:t>
      </w:r>
    </w:p>
    <w:p w14:paraId="604F8274" w14:textId="77777777" w:rsidR="00CE21D0" w:rsidRDefault="0008278B">
      <w:pPr>
        <w:pStyle w:val="af5"/>
      </w:pPr>
      <w:r>
        <w:rPr>
          <w:rFonts w:hint="eastAsia"/>
        </w:rPr>
        <w:t>臣剂：是辅助君剂加强治疗作用的药物组合，或是针对重要的兼病</w:t>
      </w:r>
      <w:r w:rsidR="0001554B">
        <w:rPr>
          <w:rFonts w:hint="eastAsia"/>
        </w:rPr>
        <w:t>、</w:t>
      </w:r>
      <w:r>
        <w:rPr>
          <w:rFonts w:hint="eastAsia"/>
        </w:rPr>
        <w:t>兼证起主要治疗作用的药物组合</w:t>
      </w:r>
      <w:r w:rsidR="0001554B">
        <w:rPr>
          <w:rFonts w:hint="eastAsia"/>
        </w:rPr>
        <w:t>；</w:t>
      </w:r>
    </w:p>
    <w:p w14:paraId="654C9227" w14:textId="77777777" w:rsidR="00CE21D0" w:rsidRDefault="0008278B">
      <w:pPr>
        <w:pStyle w:val="af5"/>
      </w:pPr>
      <w:r>
        <w:rPr>
          <w:rFonts w:hint="eastAsia"/>
        </w:rPr>
        <w:t>佐剂：是配合君剂、臣剂以加强治疗作用，或直接治疗次要兼证的药物组合，或起到佐制或反佐作用的药物组合</w:t>
      </w:r>
      <w:r w:rsidR="0001554B">
        <w:rPr>
          <w:rFonts w:hint="eastAsia"/>
        </w:rPr>
        <w:t>；</w:t>
      </w:r>
    </w:p>
    <w:p w14:paraId="458FBF3B" w14:textId="77777777" w:rsidR="00CE21D0" w:rsidRDefault="0008278B">
      <w:pPr>
        <w:pStyle w:val="af5"/>
      </w:pPr>
      <w:r>
        <w:rPr>
          <w:rFonts w:hint="eastAsia"/>
        </w:rPr>
        <w:t>使剂：是膏方中主要起调和作用的药物组合，如所采用的糖、蜜和大枣等果品类均具有调和方中诸药的作用。</w:t>
      </w:r>
    </w:p>
    <w:p w14:paraId="36A804D7" w14:textId="77777777" w:rsidR="00CE21D0" w:rsidRDefault="0008278B">
      <w:pPr>
        <w:pStyle w:val="affe"/>
        <w:spacing w:before="156" w:after="156"/>
      </w:pPr>
      <w:bookmarkStart w:id="221" w:name="_Toc166615723"/>
      <w:r>
        <w:rPr>
          <w:rFonts w:hint="eastAsia"/>
        </w:rPr>
        <w:t>选方</w:t>
      </w:r>
      <w:bookmarkEnd w:id="221"/>
      <w:r>
        <w:rPr>
          <w:rFonts w:hint="eastAsia"/>
        </w:rPr>
        <w:t>用药</w:t>
      </w:r>
    </w:p>
    <w:p w14:paraId="66CE6DBE" w14:textId="77777777" w:rsidR="00CE21D0" w:rsidRDefault="0008278B">
      <w:pPr>
        <w:pStyle w:val="afffff5"/>
        <w:ind w:firstLine="420"/>
      </w:pPr>
      <w:r>
        <w:rPr>
          <w:rFonts w:hint="eastAsia"/>
        </w:rPr>
        <w:t>膏方用药遵循辨体质、辨证、辨病“三辨结合”的原则。既可一味单方，又可使用复方。单方药简功专，针对性强；复方药广效宏，能全面兼顾较复杂的病证。具体如下：</w:t>
      </w:r>
    </w:p>
    <w:p w14:paraId="1854F05C" w14:textId="77777777" w:rsidR="00CE21D0" w:rsidRDefault="0008278B">
      <w:pPr>
        <w:pStyle w:val="af5"/>
        <w:numPr>
          <w:ilvl w:val="0"/>
          <w:numId w:val="35"/>
        </w:numPr>
      </w:pPr>
      <w:r>
        <w:rPr>
          <w:rFonts w:hint="eastAsia"/>
        </w:rPr>
        <w:t>单方：单独使用一味药物制成膏方，如用白术治疗脾气虚证，用熟地黄治疗肾阴虚证，用桑枝祛除风湿，用夏枯草治疗结节等</w:t>
      </w:r>
      <w:r w:rsidR="0001554B">
        <w:rPr>
          <w:rFonts w:hint="eastAsia"/>
        </w:rPr>
        <w:t>；</w:t>
      </w:r>
    </w:p>
    <w:p w14:paraId="0D95C733" w14:textId="77777777" w:rsidR="00CE21D0" w:rsidRDefault="0008278B">
      <w:pPr>
        <w:pStyle w:val="af5"/>
      </w:pPr>
      <w:r>
        <w:rPr>
          <w:rFonts w:hint="eastAsia"/>
        </w:rPr>
        <w:t>复方：将两种或两种以上药物，按病情和配伍原则组成膏方，如两仪膏、十全大补膏及因人而异的定制膏方等</w:t>
      </w:r>
      <w:r w:rsidR="0001554B">
        <w:rPr>
          <w:rFonts w:hint="eastAsia"/>
        </w:rPr>
        <w:t>；</w:t>
      </w:r>
    </w:p>
    <w:p w14:paraId="4607B7D5" w14:textId="77777777" w:rsidR="00CE21D0" w:rsidRDefault="0008278B">
      <w:pPr>
        <w:pStyle w:val="af5"/>
      </w:pPr>
      <w:r>
        <w:rPr>
          <w:rFonts w:hint="eastAsia"/>
        </w:rPr>
        <w:t>补益类基础方药：</w:t>
      </w:r>
      <w:r w:rsidR="00B94B57">
        <w:rPr>
          <w:rFonts w:hint="eastAsia"/>
        </w:rPr>
        <w:t>包括补气、养血、滋阴、</w:t>
      </w:r>
      <w:r>
        <w:rPr>
          <w:rFonts w:hint="eastAsia"/>
        </w:rPr>
        <w:t>温阳</w:t>
      </w:r>
      <w:r w:rsidR="0001554B">
        <w:rPr>
          <w:rFonts w:hint="eastAsia"/>
        </w:rPr>
        <w:t>等；</w:t>
      </w:r>
    </w:p>
    <w:p w14:paraId="31244B15" w14:textId="77777777" w:rsidR="00CE21D0" w:rsidRDefault="0008278B">
      <w:pPr>
        <w:pStyle w:val="af5"/>
      </w:pPr>
      <w:r>
        <w:rPr>
          <w:rFonts w:hint="eastAsia"/>
        </w:rPr>
        <w:t>祛邪类基础方药：包括理气、理血、清热、祛湿、化痰、消癥、消食等</w:t>
      </w:r>
      <w:r w:rsidR="0001554B">
        <w:rPr>
          <w:rFonts w:hint="eastAsia"/>
        </w:rPr>
        <w:t>。</w:t>
      </w:r>
    </w:p>
    <w:p w14:paraId="58614343" w14:textId="77777777" w:rsidR="00CE21D0" w:rsidRDefault="0008278B">
      <w:pPr>
        <w:pStyle w:val="affc"/>
        <w:spacing w:before="312" w:after="312"/>
      </w:pPr>
      <w:bookmarkStart w:id="222" w:name="_Toc166615754"/>
      <w:bookmarkStart w:id="223" w:name="_Toc168239513"/>
      <w:bookmarkStart w:id="224" w:name="_Toc161699483"/>
      <w:bookmarkStart w:id="225" w:name="_Toc166615724"/>
      <w:bookmarkStart w:id="226" w:name="_Toc168239792"/>
      <w:bookmarkStart w:id="227" w:name="_Toc168240200"/>
      <w:bookmarkStart w:id="228" w:name="_Toc166616866"/>
      <w:bookmarkStart w:id="229" w:name="_Toc167220835"/>
      <w:bookmarkStart w:id="230" w:name="_Toc161258366"/>
      <w:bookmarkStart w:id="231" w:name="_Toc168239393"/>
      <w:bookmarkStart w:id="232" w:name="_Toc168242557"/>
      <w:bookmarkStart w:id="233" w:name="_Toc168347405"/>
      <w:bookmarkStart w:id="234" w:name="_Toc169556199"/>
      <w:bookmarkStart w:id="235" w:name="_Toc168346912"/>
      <w:bookmarkStart w:id="236" w:name="_Toc168434988"/>
      <w:bookmarkStart w:id="237" w:name="_Toc169554182"/>
      <w:bookmarkStart w:id="238" w:name="_Toc168607712"/>
      <w:bookmarkStart w:id="239" w:name="_Toc168607969"/>
      <w:bookmarkStart w:id="240" w:name="_Toc168242194"/>
      <w:bookmarkStart w:id="241" w:name="_Toc168779792"/>
      <w:bookmarkStart w:id="242" w:name="_Toc170986938"/>
      <w:bookmarkStart w:id="243" w:name="_Toc170987485"/>
      <w:bookmarkStart w:id="244" w:name="_Toc175087522"/>
      <w:bookmarkStart w:id="245" w:name="_Toc175256990"/>
      <w:bookmarkStart w:id="246" w:name="_Toc175380916"/>
      <w:r>
        <w:rPr>
          <w:rFonts w:hint="eastAsia"/>
        </w:rPr>
        <w:lastRenderedPageBreak/>
        <w:t>临床应用</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65E4AFE" w14:textId="77777777" w:rsidR="00CE21D0" w:rsidRDefault="0008278B">
      <w:pPr>
        <w:pStyle w:val="affd"/>
        <w:spacing w:before="156" w:after="156"/>
      </w:pPr>
      <w:bookmarkStart w:id="247" w:name="_Toc168242195"/>
      <w:bookmarkStart w:id="248" w:name="_Toc168346913"/>
      <w:bookmarkStart w:id="249" w:name="_Toc168347406"/>
      <w:bookmarkStart w:id="250" w:name="_Toc168239394"/>
      <w:bookmarkStart w:id="251" w:name="_Toc168242558"/>
      <w:bookmarkStart w:id="252" w:name="_Toc168239514"/>
      <w:bookmarkStart w:id="253" w:name="_Toc168239793"/>
      <w:bookmarkStart w:id="254" w:name="_Toc168240201"/>
      <w:bookmarkStart w:id="255" w:name="_Toc169556200"/>
      <w:bookmarkStart w:id="256" w:name="_Toc168607713"/>
      <w:bookmarkStart w:id="257" w:name="_Toc168607970"/>
      <w:bookmarkStart w:id="258" w:name="_Toc169554183"/>
      <w:bookmarkStart w:id="259" w:name="_Toc168434989"/>
      <w:bookmarkStart w:id="260" w:name="_Toc168779793"/>
      <w:bookmarkStart w:id="261" w:name="_Toc170986939"/>
      <w:bookmarkStart w:id="262" w:name="_Toc170987486"/>
      <w:bookmarkStart w:id="263" w:name="_Toc175087523"/>
      <w:bookmarkStart w:id="264" w:name="_Toc175256991"/>
      <w:bookmarkStart w:id="265" w:name="_Toc166615725"/>
      <w:bookmarkStart w:id="266" w:name="_Toc175380917"/>
      <w:r>
        <w:rPr>
          <w:rFonts w:hint="eastAsia"/>
        </w:rPr>
        <w:t>基本要求</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6"/>
    </w:p>
    <w:p w14:paraId="0A6FAA19" w14:textId="77777777" w:rsidR="00CE21D0" w:rsidRDefault="0008278B">
      <w:pPr>
        <w:pStyle w:val="afffffffff1"/>
      </w:pPr>
      <w:r>
        <w:rPr>
          <w:rFonts w:hint="eastAsia"/>
        </w:rPr>
        <w:t>中医膏方</w:t>
      </w:r>
      <w:r w:rsidR="007C72DD">
        <w:rPr>
          <w:rFonts w:hint="eastAsia"/>
        </w:rPr>
        <w:t>应</w:t>
      </w:r>
      <w:r>
        <w:rPr>
          <w:rFonts w:hint="eastAsia"/>
        </w:rPr>
        <w:t>以中医理论为指导，以中医临床客观评价结果为依据，辨证论治层次</w:t>
      </w:r>
      <w:r w:rsidR="00B94B57">
        <w:rPr>
          <w:rFonts w:hint="eastAsia"/>
        </w:rPr>
        <w:t>清晰</w:t>
      </w:r>
      <w:r>
        <w:rPr>
          <w:rFonts w:hint="eastAsia"/>
        </w:rPr>
        <w:t>，治疗原则正确合理，中药选用有序精当，辅料投入具有针对性与合理性。</w:t>
      </w:r>
    </w:p>
    <w:p w14:paraId="78DD40EB" w14:textId="77777777" w:rsidR="00CE21D0" w:rsidRDefault="0008278B">
      <w:pPr>
        <w:pStyle w:val="afffffffff1"/>
      </w:pPr>
      <w:r>
        <w:rPr>
          <w:rFonts w:hint="eastAsia"/>
        </w:rPr>
        <w:t>膏方的原材料，如中药饮片、细料、胶类、糖蜜类、辅料等</w:t>
      </w:r>
      <w:r w:rsidR="007C72DD">
        <w:rPr>
          <w:rFonts w:hint="eastAsia"/>
        </w:rPr>
        <w:t>均应</w:t>
      </w:r>
      <w:r>
        <w:rPr>
          <w:rFonts w:hint="eastAsia"/>
        </w:rPr>
        <w:t>符合《中华人民共和国药典》</w:t>
      </w:r>
      <w:r w:rsidR="007C72DD">
        <w:rPr>
          <w:rFonts w:hint="eastAsia"/>
        </w:rPr>
        <w:t>及相关标准的</w:t>
      </w:r>
      <w:r>
        <w:rPr>
          <w:rFonts w:hint="eastAsia"/>
        </w:rPr>
        <w:t>要求。</w:t>
      </w:r>
    </w:p>
    <w:p w14:paraId="5B106E48" w14:textId="77777777" w:rsidR="00CE21D0" w:rsidRDefault="0008278B">
      <w:pPr>
        <w:pStyle w:val="affd"/>
        <w:spacing w:before="156" w:after="156"/>
      </w:pPr>
      <w:bookmarkStart w:id="267" w:name="_Toc168242196"/>
      <w:bookmarkStart w:id="268" w:name="_Toc168240202"/>
      <w:bookmarkStart w:id="269" w:name="_Toc168239515"/>
      <w:bookmarkStart w:id="270" w:name="_Toc168239794"/>
      <w:bookmarkStart w:id="271" w:name="_Toc168239395"/>
      <w:bookmarkStart w:id="272" w:name="_Toc168242559"/>
      <w:bookmarkStart w:id="273" w:name="_Toc168607714"/>
      <w:bookmarkStart w:id="274" w:name="_Toc168607971"/>
      <w:bookmarkStart w:id="275" w:name="_Toc168779794"/>
      <w:bookmarkStart w:id="276" w:name="_Toc168434990"/>
      <w:bookmarkStart w:id="277" w:name="_Toc169554184"/>
      <w:bookmarkStart w:id="278" w:name="_Toc169556201"/>
      <w:bookmarkStart w:id="279" w:name="_Toc168346914"/>
      <w:bookmarkStart w:id="280" w:name="_Toc168347407"/>
      <w:bookmarkStart w:id="281" w:name="_Toc170986940"/>
      <w:bookmarkStart w:id="282" w:name="_Toc170987487"/>
      <w:bookmarkStart w:id="283" w:name="_Toc175087524"/>
      <w:bookmarkStart w:id="284" w:name="_Toc175256992"/>
      <w:bookmarkStart w:id="285" w:name="_Toc175380918"/>
      <w:r>
        <w:rPr>
          <w:rFonts w:hint="eastAsia"/>
        </w:rPr>
        <w:t>原辅料</w:t>
      </w:r>
      <w:bookmarkEnd w:id="265"/>
      <w:bookmarkEnd w:id="267"/>
      <w:bookmarkEnd w:id="268"/>
      <w:bookmarkEnd w:id="269"/>
      <w:bookmarkEnd w:id="270"/>
      <w:bookmarkEnd w:id="271"/>
      <w:r>
        <w:rPr>
          <w:rFonts w:hint="eastAsia"/>
        </w:rPr>
        <w:t>组成</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2063A430" w14:textId="77777777" w:rsidR="00CE21D0" w:rsidRDefault="0008278B">
      <w:pPr>
        <w:pStyle w:val="affe"/>
        <w:spacing w:before="156" w:after="156"/>
      </w:pPr>
      <w:r>
        <w:rPr>
          <w:rFonts w:hint="eastAsia"/>
        </w:rPr>
        <w:t>中药饮片</w:t>
      </w:r>
    </w:p>
    <w:p w14:paraId="299E8BB9" w14:textId="77777777" w:rsidR="00CE21D0" w:rsidRDefault="0008278B">
      <w:pPr>
        <w:pStyle w:val="afffffffff0"/>
      </w:pPr>
      <w:r>
        <w:rPr>
          <w:rFonts w:hint="eastAsia"/>
        </w:rPr>
        <w:t>膏方中药饮片的药物剂量为平常处方的10</w:t>
      </w:r>
      <w:r w:rsidR="007C72DD">
        <w:rPr>
          <w:rFonts w:hint="eastAsia"/>
        </w:rPr>
        <w:t>倍</w:t>
      </w:r>
      <w:r>
        <w:rPr>
          <w:rFonts w:hint="eastAsia"/>
        </w:rPr>
        <w:t>～20倍，一般为15倍。</w:t>
      </w:r>
    </w:p>
    <w:p w14:paraId="4262FA38" w14:textId="77777777" w:rsidR="00CE21D0" w:rsidRDefault="0008278B">
      <w:pPr>
        <w:pStyle w:val="afffffffff0"/>
      </w:pPr>
      <w:r>
        <w:rPr>
          <w:rFonts w:hint="eastAsia"/>
        </w:rPr>
        <w:t>一料膏方</w:t>
      </w:r>
      <w:r w:rsidR="00B94B57">
        <w:rPr>
          <w:rFonts w:hint="eastAsia"/>
        </w:rPr>
        <w:t>中药</w:t>
      </w:r>
      <w:r>
        <w:rPr>
          <w:rFonts w:hint="eastAsia"/>
        </w:rPr>
        <w:t>饮片的药量通常为3000 g ～5000 g，可根据服用的时间长短相应增减。</w:t>
      </w:r>
    </w:p>
    <w:p w14:paraId="6A261128" w14:textId="77777777" w:rsidR="00CE21D0" w:rsidRDefault="0008278B">
      <w:pPr>
        <w:pStyle w:val="afffffffff0"/>
      </w:pPr>
      <w:r>
        <w:rPr>
          <w:rFonts w:hint="eastAsia"/>
        </w:rPr>
        <w:t>膏方中药饮片通常使用的药味数在30味左右，一般在30味以下者，属制之小者；30</w:t>
      </w:r>
      <w:r w:rsidR="007C72DD">
        <w:rPr>
          <w:rFonts w:hint="eastAsia"/>
        </w:rPr>
        <w:t>味</w:t>
      </w:r>
      <w:r>
        <w:rPr>
          <w:rFonts w:hint="eastAsia"/>
        </w:rPr>
        <w:t>～40味者，属制之中者；而40味以上者，则属制之大者。</w:t>
      </w:r>
    </w:p>
    <w:p w14:paraId="516D0B10" w14:textId="77777777" w:rsidR="00CE21D0" w:rsidRDefault="0008278B">
      <w:pPr>
        <w:pStyle w:val="afffffffff0"/>
      </w:pPr>
      <w:r>
        <w:rPr>
          <w:rFonts w:hint="eastAsia"/>
        </w:rPr>
        <w:t>宜少用或不用出膏率低的草类、矿物类饮片，尽量</w:t>
      </w:r>
      <w:r w:rsidR="007C72DD">
        <w:rPr>
          <w:rFonts w:hint="eastAsia"/>
        </w:rPr>
        <w:t>选</w:t>
      </w:r>
      <w:r>
        <w:rPr>
          <w:rFonts w:hint="eastAsia"/>
        </w:rPr>
        <w:t>用出膏率高的根茎类、种子类、果实类饮片。</w:t>
      </w:r>
    </w:p>
    <w:p w14:paraId="5F4E555A" w14:textId="77777777" w:rsidR="00CE21D0" w:rsidRDefault="0008278B">
      <w:pPr>
        <w:pStyle w:val="affe"/>
        <w:spacing w:before="156" w:after="156"/>
      </w:pPr>
      <w:r>
        <w:rPr>
          <w:rFonts w:hint="eastAsia"/>
        </w:rPr>
        <w:t>细料</w:t>
      </w:r>
    </w:p>
    <w:p w14:paraId="5B2D5727" w14:textId="77777777" w:rsidR="00CE21D0" w:rsidRDefault="0008278B">
      <w:pPr>
        <w:pStyle w:val="afffffffff0"/>
      </w:pPr>
      <w:r>
        <w:rPr>
          <w:rFonts w:hint="eastAsia"/>
        </w:rPr>
        <w:t>包括参类和贵重动物药、贵重植物药、贵重矿物药、贵重菌藻类药等：</w:t>
      </w:r>
    </w:p>
    <w:p w14:paraId="75755DDD" w14:textId="77777777" w:rsidR="00CE21D0" w:rsidRDefault="0008278B">
      <w:pPr>
        <w:pStyle w:val="af5"/>
        <w:numPr>
          <w:ilvl w:val="0"/>
          <w:numId w:val="36"/>
        </w:numPr>
      </w:pPr>
      <w:r>
        <w:rPr>
          <w:rFonts w:hint="eastAsia"/>
        </w:rPr>
        <w:t>参类：如生晒参、西洋参、红参、高丽参等；</w:t>
      </w:r>
    </w:p>
    <w:p w14:paraId="329EDA4D" w14:textId="77777777" w:rsidR="00CE21D0" w:rsidRDefault="0008278B">
      <w:pPr>
        <w:pStyle w:val="af5"/>
      </w:pPr>
      <w:r>
        <w:rPr>
          <w:rFonts w:hint="eastAsia"/>
        </w:rPr>
        <w:t>贵重动物药：如鹿茸、海马、蛤蚧等；</w:t>
      </w:r>
    </w:p>
    <w:p w14:paraId="13298EEC" w14:textId="77777777" w:rsidR="00CE21D0" w:rsidRDefault="0008278B">
      <w:pPr>
        <w:pStyle w:val="af5"/>
      </w:pPr>
      <w:r>
        <w:rPr>
          <w:rFonts w:hint="eastAsia"/>
        </w:rPr>
        <w:t>贵重植物药：如西红花、川贝母、铁皮石斛等；</w:t>
      </w:r>
    </w:p>
    <w:p w14:paraId="3C5CAA22" w14:textId="77777777" w:rsidR="00CE21D0" w:rsidRDefault="0008278B">
      <w:pPr>
        <w:pStyle w:val="af5"/>
      </w:pPr>
      <w:r>
        <w:rPr>
          <w:rFonts w:hint="eastAsia"/>
        </w:rPr>
        <w:t>贵重矿物药：如琥珀等；</w:t>
      </w:r>
    </w:p>
    <w:p w14:paraId="49F7AF3F" w14:textId="77777777" w:rsidR="00CE21D0" w:rsidRDefault="0008278B">
      <w:pPr>
        <w:pStyle w:val="af5"/>
      </w:pPr>
      <w:r>
        <w:rPr>
          <w:rFonts w:hint="eastAsia"/>
        </w:rPr>
        <w:t>贵重菌藻类药：如冬虫夏草、灵芝等。</w:t>
      </w:r>
    </w:p>
    <w:p w14:paraId="3E0AD602" w14:textId="77777777" w:rsidR="00CE21D0" w:rsidRDefault="0008278B">
      <w:pPr>
        <w:pStyle w:val="afffffffff0"/>
      </w:pPr>
      <w:r>
        <w:rPr>
          <w:rFonts w:hint="eastAsia"/>
        </w:rPr>
        <w:t>用量应根据调补需要酌情配伍。</w:t>
      </w:r>
      <w:r w:rsidR="007C72DD">
        <w:rPr>
          <w:rFonts w:hint="eastAsia"/>
        </w:rPr>
        <w:t>常用细料</w:t>
      </w:r>
      <w:r>
        <w:rPr>
          <w:rFonts w:hint="eastAsia"/>
        </w:rPr>
        <w:t>每日用量：</w:t>
      </w:r>
    </w:p>
    <w:p w14:paraId="40C0E790" w14:textId="77777777" w:rsidR="00CE21D0" w:rsidRDefault="0008278B">
      <w:pPr>
        <w:pStyle w:val="af5"/>
        <w:numPr>
          <w:ilvl w:val="0"/>
          <w:numId w:val="37"/>
        </w:numPr>
      </w:pPr>
      <w:r>
        <w:rPr>
          <w:rFonts w:hint="eastAsia"/>
        </w:rPr>
        <w:t>生晒参、西洋参为3</w:t>
      </w:r>
      <w:r>
        <w:t xml:space="preserve"> </w:t>
      </w:r>
      <w:r>
        <w:rPr>
          <w:rFonts w:hint="eastAsia"/>
        </w:rPr>
        <w:t>g～9 g；</w:t>
      </w:r>
    </w:p>
    <w:p w14:paraId="43805B2D" w14:textId="77777777" w:rsidR="00CE21D0" w:rsidRDefault="0008278B">
      <w:pPr>
        <w:pStyle w:val="af5"/>
      </w:pPr>
      <w:r>
        <w:rPr>
          <w:rFonts w:hint="eastAsia"/>
        </w:rPr>
        <w:t>野山参、西红花不超过0.5 g；</w:t>
      </w:r>
    </w:p>
    <w:p w14:paraId="2E369B59" w14:textId="77777777" w:rsidR="00CE21D0" w:rsidRDefault="0008278B">
      <w:pPr>
        <w:pStyle w:val="af5"/>
      </w:pPr>
      <w:r>
        <w:rPr>
          <w:rFonts w:hint="eastAsia"/>
        </w:rPr>
        <w:t>冬虫夏草、灵芝、珍珠不超过1 g；</w:t>
      </w:r>
    </w:p>
    <w:p w14:paraId="7FF2828A" w14:textId="77777777" w:rsidR="00CE21D0" w:rsidRDefault="0008278B">
      <w:pPr>
        <w:pStyle w:val="af5"/>
      </w:pPr>
      <w:r>
        <w:rPr>
          <w:rFonts w:hint="eastAsia"/>
        </w:rPr>
        <w:t>蛤蚧不超过2 g。</w:t>
      </w:r>
    </w:p>
    <w:p w14:paraId="1586E6D7" w14:textId="77777777" w:rsidR="00CE21D0" w:rsidRDefault="0008278B">
      <w:pPr>
        <w:pStyle w:val="afffffffff0"/>
      </w:pPr>
      <w:r>
        <w:rPr>
          <w:rFonts w:hint="eastAsia"/>
        </w:rPr>
        <w:t>气血虚弱者选用生晒参、野山参等，阴虚者选用西洋参、石斛等，阳虚者选用红参、鹿茸等。</w:t>
      </w:r>
    </w:p>
    <w:p w14:paraId="73527F93" w14:textId="77777777" w:rsidR="00CE21D0" w:rsidRDefault="0008278B">
      <w:pPr>
        <w:pStyle w:val="affe"/>
        <w:spacing w:before="156" w:after="156"/>
      </w:pPr>
      <w:r>
        <w:rPr>
          <w:rFonts w:hint="eastAsia"/>
        </w:rPr>
        <w:t>胶类</w:t>
      </w:r>
    </w:p>
    <w:p w14:paraId="3EF51075" w14:textId="77777777" w:rsidR="00CE21D0" w:rsidRDefault="0008278B">
      <w:pPr>
        <w:pStyle w:val="afffffffff0"/>
      </w:pPr>
      <w:r>
        <w:rPr>
          <w:rFonts w:hint="eastAsia"/>
        </w:rPr>
        <w:t>药胶可单选一味，也可多胶合用，一料膏方参考用量为200</w:t>
      </w:r>
      <w:r>
        <w:t xml:space="preserve"> </w:t>
      </w:r>
      <w:r>
        <w:rPr>
          <w:rFonts w:hint="eastAsia"/>
        </w:rPr>
        <w:t>g～400 g。</w:t>
      </w:r>
    </w:p>
    <w:p w14:paraId="5A851B44" w14:textId="77777777" w:rsidR="00CE21D0" w:rsidRDefault="0008278B">
      <w:pPr>
        <w:pStyle w:val="afffffffff0"/>
      </w:pPr>
      <w:r>
        <w:rPr>
          <w:rFonts w:hint="eastAsia"/>
        </w:rPr>
        <w:t>气血亏虚者选用阿胶，阴虚者选用龟甲胶、鳖甲胶，阳虚者选用鹿角胶。每日常用剂量：</w:t>
      </w:r>
    </w:p>
    <w:p w14:paraId="3F73D379" w14:textId="77777777" w:rsidR="00CE21D0" w:rsidRDefault="0008278B">
      <w:pPr>
        <w:pStyle w:val="af5"/>
        <w:numPr>
          <w:ilvl w:val="0"/>
          <w:numId w:val="38"/>
        </w:numPr>
      </w:pPr>
      <w:r>
        <w:rPr>
          <w:rFonts w:hint="eastAsia"/>
        </w:rPr>
        <w:t>阿胶：3</w:t>
      </w:r>
      <w:r>
        <w:t xml:space="preserve"> </w:t>
      </w:r>
      <w:r>
        <w:rPr>
          <w:rFonts w:hint="eastAsia"/>
        </w:rPr>
        <w:t>g～9 g；</w:t>
      </w:r>
    </w:p>
    <w:p w14:paraId="5984A5A4" w14:textId="77777777" w:rsidR="00CE21D0" w:rsidRDefault="0008278B">
      <w:pPr>
        <w:pStyle w:val="af5"/>
      </w:pPr>
      <w:r>
        <w:rPr>
          <w:rFonts w:hint="eastAsia"/>
        </w:rPr>
        <w:t>鹿角胶：3</w:t>
      </w:r>
      <w:r>
        <w:t xml:space="preserve"> </w:t>
      </w:r>
      <w:r>
        <w:rPr>
          <w:rFonts w:hint="eastAsia"/>
        </w:rPr>
        <w:t>g～6 g；</w:t>
      </w:r>
    </w:p>
    <w:p w14:paraId="50D378DE" w14:textId="77777777" w:rsidR="00CE21D0" w:rsidRDefault="0008278B">
      <w:pPr>
        <w:pStyle w:val="af5"/>
      </w:pPr>
      <w:r>
        <w:rPr>
          <w:rFonts w:hint="eastAsia"/>
        </w:rPr>
        <w:t>龟甲胶：3</w:t>
      </w:r>
      <w:r>
        <w:t xml:space="preserve"> </w:t>
      </w:r>
      <w:r>
        <w:rPr>
          <w:rFonts w:hint="eastAsia"/>
        </w:rPr>
        <w:t>g～9 g；</w:t>
      </w:r>
    </w:p>
    <w:p w14:paraId="5BD0B2E4" w14:textId="77777777" w:rsidR="00CE21D0" w:rsidRDefault="0008278B">
      <w:pPr>
        <w:pStyle w:val="af5"/>
      </w:pPr>
      <w:r>
        <w:rPr>
          <w:rFonts w:hint="eastAsia"/>
        </w:rPr>
        <w:t>鳖甲胶：3</w:t>
      </w:r>
      <w:r>
        <w:t xml:space="preserve"> </w:t>
      </w:r>
      <w:r>
        <w:rPr>
          <w:rFonts w:hint="eastAsia"/>
        </w:rPr>
        <w:t>g～9 g；</w:t>
      </w:r>
    </w:p>
    <w:p w14:paraId="706BB149" w14:textId="77777777" w:rsidR="00CE21D0" w:rsidRDefault="0008278B">
      <w:pPr>
        <w:pStyle w:val="af5"/>
      </w:pPr>
      <w:r>
        <w:rPr>
          <w:rFonts w:hint="eastAsia"/>
        </w:rPr>
        <w:t>黄明胶：10</w:t>
      </w:r>
      <w:r>
        <w:t xml:space="preserve"> </w:t>
      </w:r>
      <w:r>
        <w:rPr>
          <w:rFonts w:hint="eastAsia"/>
        </w:rPr>
        <w:t>g～20 g。</w:t>
      </w:r>
    </w:p>
    <w:p w14:paraId="6E7D4344" w14:textId="77777777" w:rsidR="00CE21D0" w:rsidRDefault="0008278B">
      <w:pPr>
        <w:pStyle w:val="affe"/>
        <w:spacing w:before="156" w:after="156"/>
      </w:pPr>
      <w:r>
        <w:rPr>
          <w:rFonts w:hint="eastAsia"/>
        </w:rPr>
        <w:t>糖蜜类</w:t>
      </w:r>
    </w:p>
    <w:p w14:paraId="568A6A62" w14:textId="77777777" w:rsidR="00CE21D0" w:rsidRDefault="0008278B">
      <w:pPr>
        <w:pStyle w:val="afffffffff0"/>
      </w:pPr>
      <w:r>
        <w:rPr>
          <w:rFonts w:hint="eastAsia"/>
        </w:rPr>
        <w:lastRenderedPageBreak/>
        <w:t>常用的有饴糖、冰糖、红糖、白糖、蜂蜜等，可改善膏方的口感，既具有一定的补益缓中作用，也有助于膏方的固定成形和保存</w:t>
      </w:r>
      <w:r w:rsidR="007C72DD">
        <w:rPr>
          <w:rFonts w:hint="eastAsia"/>
        </w:rPr>
        <w:t>，</w:t>
      </w:r>
      <w:r w:rsidR="007C72DD" w:rsidRPr="007C72DD">
        <w:rPr>
          <w:rFonts w:hint="eastAsia"/>
        </w:rPr>
        <w:t>制膏前应做预加工</w:t>
      </w:r>
      <w:r>
        <w:rPr>
          <w:rFonts w:hint="eastAsia"/>
        </w:rPr>
        <w:t>。</w:t>
      </w:r>
    </w:p>
    <w:p w14:paraId="172013FC" w14:textId="77777777" w:rsidR="00CE21D0" w:rsidRDefault="0008278B" w:rsidP="007C72DD">
      <w:pPr>
        <w:pStyle w:val="afffffffff0"/>
      </w:pPr>
      <w:r>
        <w:rPr>
          <w:rFonts w:hint="eastAsia"/>
        </w:rPr>
        <w:t>一般用量为300</w:t>
      </w:r>
      <w:r>
        <w:t xml:space="preserve"> </w:t>
      </w:r>
      <w:r>
        <w:rPr>
          <w:rFonts w:hint="eastAsia"/>
        </w:rPr>
        <w:t>g～500 g</w:t>
      </w:r>
      <w:r w:rsidR="007C72DD">
        <w:rPr>
          <w:rFonts w:hint="eastAsia"/>
        </w:rPr>
        <w:t>，</w:t>
      </w:r>
      <w:r>
        <w:rPr>
          <w:rFonts w:hint="eastAsia"/>
        </w:rPr>
        <w:t>可根据患者的喜恶斟酌增减。</w:t>
      </w:r>
    </w:p>
    <w:p w14:paraId="44AB70FB" w14:textId="77777777" w:rsidR="00CE21D0" w:rsidRDefault="0008278B">
      <w:pPr>
        <w:pStyle w:val="affe"/>
        <w:spacing w:before="156" w:after="156"/>
      </w:pPr>
      <w:r>
        <w:rPr>
          <w:rFonts w:hint="eastAsia"/>
        </w:rPr>
        <w:t>其他辅料</w:t>
      </w:r>
    </w:p>
    <w:p w14:paraId="001A1D23" w14:textId="77777777" w:rsidR="007C72DD" w:rsidRDefault="0008278B" w:rsidP="007C72DD">
      <w:pPr>
        <w:pStyle w:val="afff"/>
        <w:spacing w:before="156" w:after="156"/>
      </w:pPr>
      <w:r>
        <w:rPr>
          <w:rFonts w:hint="eastAsia"/>
        </w:rPr>
        <w:t>黄酒</w:t>
      </w:r>
    </w:p>
    <w:p w14:paraId="04DC73ED" w14:textId="77777777" w:rsidR="00CE21D0" w:rsidRDefault="0008278B" w:rsidP="007C72DD">
      <w:pPr>
        <w:pStyle w:val="afffffffff0"/>
        <w:numPr>
          <w:ilvl w:val="0"/>
          <w:numId w:val="0"/>
        </w:numPr>
        <w:ind w:firstLineChars="200" w:firstLine="420"/>
      </w:pPr>
      <w:r>
        <w:rPr>
          <w:rFonts w:hint="eastAsia"/>
        </w:rPr>
        <w:t>主要用于浸泡阿胶等动物胶，使之软化，并能解除药胶的腥膻气味。一般药胶与黄酒的用量比例为1∶1配合使用。如对酒精过敏，或有肝脏疾病等忌酒者，应慎用。</w:t>
      </w:r>
    </w:p>
    <w:p w14:paraId="18580505" w14:textId="77777777" w:rsidR="007C72DD" w:rsidRDefault="007C72DD" w:rsidP="007C72DD">
      <w:pPr>
        <w:pStyle w:val="afff"/>
        <w:spacing w:before="156" w:after="156"/>
      </w:pPr>
      <w:r>
        <w:rPr>
          <w:rFonts w:hint="eastAsia"/>
        </w:rPr>
        <w:t>矫味剂</w:t>
      </w:r>
    </w:p>
    <w:p w14:paraId="03C56254" w14:textId="77777777" w:rsidR="00CE21D0" w:rsidRDefault="007741DE" w:rsidP="007A6736">
      <w:pPr>
        <w:pStyle w:val="afffffffff0"/>
        <w:numPr>
          <w:ilvl w:val="0"/>
          <w:numId w:val="0"/>
        </w:numPr>
        <w:ind w:firstLineChars="200" w:firstLine="420"/>
      </w:pPr>
      <w:r>
        <w:rPr>
          <w:rFonts w:hint="eastAsia"/>
        </w:rPr>
        <w:t>常用于糖尿病患者等不适宜用糖者，临床多选用木糖醇。矫味剂的选剂、用量、比例等，应严格按其产品使用说明进行换算，</w:t>
      </w:r>
      <w:r w:rsidR="00EE2DF1">
        <w:rPr>
          <w:rFonts w:hint="eastAsia"/>
        </w:rPr>
        <w:t>制膏时</w:t>
      </w:r>
      <w:r w:rsidR="007A6736" w:rsidRPr="007C72DD">
        <w:rPr>
          <w:rFonts w:hint="eastAsia"/>
        </w:rPr>
        <w:t>可直接加入，无需预加工。</w:t>
      </w:r>
      <w:r w:rsidR="007C72DD">
        <w:t xml:space="preserve"> </w:t>
      </w:r>
    </w:p>
    <w:p w14:paraId="4659E514" w14:textId="77777777" w:rsidR="007C72DD" w:rsidRDefault="0008278B" w:rsidP="007C72DD">
      <w:pPr>
        <w:pStyle w:val="afff"/>
        <w:spacing w:before="156" w:after="156"/>
      </w:pPr>
      <w:r>
        <w:rPr>
          <w:rFonts w:hint="eastAsia"/>
        </w:rPr>
        <w:t>药食同源之品</w:t>
      </w:r>
    </w:p>
    <w:p w14:paraId="01B60713" w14:textId="77777777" w:rsidR="00CE21D0" w:rsidRDefault="00B94B57" w:rsidP="007C72DD">
      <w:pPr>
        <w:pStyle w:val="afffffffff0"/>
        <w:numPr>
          <w:ilvl w:val="0"/>
          <w:numId w:val="0"/>
        </w:numPr>
        <w:ind w:firstLineChars="200" w:firstLine="420"/>
      </w:pPr>
      <w:r>
        <w:rPr>
          <w:rFonts w:hint="eastAsia"/>
        </w:rPr>
        <w:t>兼有食物和药物双重属性的物品，既可改善口感，又具治疗作用。</w:t>
      </w:r>
      <w:r w:rsidR="0008278B">
        <w:rPr>
          <w:rFonts w:hint="eastAsia"/>
        </w:rPr>
        <w:t>如高血压、高脂血症者</w:t>
      </w:r>
      <w:r>
        <w:rPr>
          <w:rFonts w:hint="eastAsia"/>
        </w:rPr>
        <w:t>可</w:t>
      </w:r>
      <w:r w:rsidR="0008278B">
        <w:rPr>
          <w:rFonts w:hint="eastAsia"/>
        </w:rPr>
        <w:t>用黑芝麻、黑木耳、生山楂等；肾虚、腰膝酸软者用核桃仁</w:t>
      </w:r>
      <w:r w:rsidR="006A55DF">
        <w:rPr>
          <w:rFonts w:hint="eastAsia"/>
        </w:rPr>
        <w:t>、黑豆等</w:t>
      </w:r>
      <w:r w:rsidR="0008278B">
        <w:rPr>
          <w:rFonts w:hint="eastAsia"/>
        </w:rPr>
        <w:t>；气虚血少者用桂圆肉、大枣等。</w:t>
      </w:r>
    </w:p>
    <w:p w14:paraId="3F3A14C2" w14:textId="77777777" w:rsidR="00CE21D0" w:rsidRDefault="0008278B">
      <w:pPr>
        <w:pStyle w:val="affd"/>
        <w:spacing w:before="156" w:after="156"/>
      </w:pPr>
      <w:bookmarkStart w:id="286" w:name="_Toc168239516"/>
      <w:bookmarkStart w:id="287" w:name="_Toc166615726"/>
      <w:bookmarkStart w:id="288" w:name="_Toc168239795"/>
      <w:bookmarkStart w:id="289" w:name="_Toc168239396"/>
      <w:bookmarkStart w:id="290" w:name="_Toc168240203"/>
      <w:bookmarkStart w:id="291" w:name="_Toc168242197"/>
      <w:bookmarkStart w:id="292" w:name="_Toc168242560"/>
      <w:bookmarkStart w:id="293" w:name="_Toc168346915"/>
      <w:bookmarkStart w:id="294" w:name="_Toc168347408"/>
      <w:bookmarkStart w:id="295" w:name="_Toc168779795"/>
      <w:bookmarkStart w:id="296" w:name="_Toc169556202"/>
      <w:bookmarkStart w:id="297" w:name="_Toc169554185"/>
      <w:bookmarkStart w:id="298" w:name="_Toc168607972"/>
      <w:bookmarkStart w:id="299" w:name="_Toc168607715"/>
      <w:bookmarkStart w:id="300" w:name="_Toc168434991"/>
      <w:bookmarkStart w:id="301" w:name="_Toc170986941"/>
      <w:bookmarkStart w:id="302" w:name="_Toc170987488"/>
      <w:bookmarkStart w:id="303" w:name="_Toc175087525"/>
      <w:bookmarkStart w:id="304" w:name="_Toc175256993"/>
      <w:bookmarkStart w:id="305" w:name="_Toc175380919"/>
      <w:r>
        <w:rPr>
          <w:rFonts w:hint="eastAsia"/>
        </w:rPr>
        <w:t>服用人群</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323B1A71" w14:textId="77777777" w:rsidR="00CE21D0" w:rsidRDefault="0008278B" w:rsidP="007A6736">
      <w:pPr>
        <w:pStyle w:val="afffffffff1"/>
      </w:pPr>
      <w:r>
        <w:rPr>
          <w:rFonts w:hint="eastAsia"/>
        </w:rPr>
        <w:t>适宜人群</w:t>
      </w:r>
      <w:r w:rsidR="007A6736">
        <w:rPr>
          <w:rFonts w:hint="eastAsia"/>
        </w:rPr>
        <w:t>包括：</w:t>
      </w:r>
    </w:p>
    <w:p w14:paraId="207221DE" w14:textId="77777777" w:rsidR="00CE21D0" w:rsidRDefault="0008278B" w:rsidP="007A6736">
      <w:pPr>
        <w:pStyle w:val="af5"/>
        <w:numPr>
          <w:ilvl w:val="0"/>
          <w:numId w:val="41"/>
        </w:numPr>
      </w:pPr>
      <w:r>
        <w:rPr>
          <w:rFonts w:hint="eastAsia"/>
        </w:rPr>
        <w:t>体质偏颇人群；</w:t>
      </w:r>
    </w:p>
    <w:p w14:paraId="5589F9B2" w14:textId="77777777" w:rsidR="00CE21D0" w:rsidRDefault="0008278B" w:rsidP="007A6736">
      <w:pPr>
        <w:pStyle w:val="af5"/>
      </w:pPr>
      <w:r>
        <w:rPr>
          <w:rFonts w:hint="eastAsia"/>
        </w:rPr>
        <w:t>慢性疾病患者；</w:t>
      </w:r>
    </w:p>
    <w:p w14:paraId="293CF669" w14:textId="77777777" w:rsidR="00CE21D0" w:rsidRDefault="0008278B" w:rsidP="007A6736">
      <w:pPr>
        <w:pStyle w:val="af5"/>
      </w:pPr>
      <w:r>
        <w:rPr>
          <w:rFonts w:hint="eastAsia"/>
        </w:rPr>
        <w:t>术后恢复期患者；</w:t>
      </w:r>
    </w:p>
    <w:p w14:paraId="22C5DE55" w14:textId="77777777" w:rsidR="00CE21D0" w:rsidRDefault="0008278B" w:rsidP="007A6736">
      <w:pPr>
        <w:pStyle w:val="af5"/>
      </w:pPr>
      <w:r>
        <w:rPr>
          <w:rFonts w:hint="eastAsia"/>
        </w:rPr>
        <w:t>亚健康人群。</w:t>
      </w:r>
    </w:p>
    <w:p w14:paraId="1BEF2199" w14:textId="77777777" w:rsidR="00CE21D0" w:rsidRDefault="0008278B" w:rsidP="007A6736">
      <w:pPr>
        <w:pStyle w:val="afffffffff1"/>
      </w:pPr>
      <w:r>
        <w:rPr>
          <w:rFonts w:hint="eastAsia"/>
        </w:rPr>
        <w:t>不宜人群</w:t>
      </w:r>
      <w:r w:rsidR="007A6736">
        <w:rPr>
          <w:rFonts w:hint="eastAsia"/>
        </w:rPr>
        <w:t>包括：</w:t>
      </w:r>
    </w:p>
    <w:p w14:paraId="3FE89F55" w14:textId="77777777" w:rsidR="00CE21D0" w:rsidRDefault="0008278B" w:rsidP="007A6736">
      <w:pPr>
        <w:pStyle w:val="af5"/>
        <w:numPr>
          <w:ilvl w:val="0"/>
          <w:numId w:val="42"/>
        </w:numPr>
      </w:pPr>
      <w:r>
        <w:rPr>
          <w:rFonts w:hint="eastAsia"/>
        </w:rPr>
        <w:t>急性疾病患者；</w:t>
      </w:r>
    </w:p>
    <w:p w14:paraId="5A3554EC" w14:textId="77777777" w:rsidR="00CE21D0" w:rsidRDefault="0008278B" w:rsidP="007A6736">
      <w:pPr>
        <w:pStyle w:val="af5"/>
      </w:pPr>
      <w:r>
        <w:rPr>
          <w:rFonts w:hint="eastAsia"/>
        </w:rPr>
        <w:t>慢性病急性发作患者，以及肝炎或结核等传染病在急性期或活动期患者；</w:t>
      </w:r>
    </w:p>
    <w:p w14:paraId="4B07C1CB" w14:textId="77777777" w:rsidR="00CE21D0" w:rsidRDefault="0008278B" w:rsidP="007A6736">
      <w:pPr>
        <w:pStyle w:val="af5"/>
      </w:pPr>
      <w:r>
        <w:rPr>
          <w:rFonts w:hint="eastAsia"/>
        </w:rPr>
        <w:t>小于4岁的幼儿；</w:t>
      </w:r>
    </w:p>
    <w:p w14:paraId="03A25D58" w14:textId="77777777" w:rsidR="00CE21D0" w:rsidRDefault="0008278B" w:rsidP="007A6736">
      <w:pPr>
        <w:pStyle w:val="af5"/>
      </w:pPr>
      <w:r>
        <w:rPr>
          <w:rFonts w:hint="eastAsia"/>
        </w:rPr>
        <w:t>孕妇、哺乳期妇女忌用，经期妇女慎用；</w:t>
      </w:r>
    </w:p>
    <w:p w14:paraId="06E3AF38" w14:textId="77777777" w:rsidR="00CE21D0" w:rsidRDefault="0008278B" w:rsidP="007A6736">
      <w:pPr>
        <w:pStyle w:val="af5"/>
      </w:pPr>
      <w:r>
        <w:rPr>
          <w:rFonts w:hint="eastAsia"/>
        </w:rPr>
        <w:t>血脂、血糖居高不下的患者慎用；</w:t>
      </w:r>
    </w:p>
    <w:p w14:paraId="67C5BE4C" w14:textId="77777777" w:rsidR="00CE21D0" w:rsidRDefault="0008278B" w:rsidP="007A6736">
      <w:pPr>
        <w:pStyle w:val="af5"/>
      </w:pPr>
      <w:r>
        <w:rPr>
          <w:rFonts w:hint="eastAsia"/>
        </w:rPr>
        <w:t>乳腺癌、卵巢癌、宫颈癌患者不宜服用含有阿胶、紫河车、林蛙油、蜂蜜等组成的膏方；</w:t>
      </w:r>
    </w:p>
    <w:p w14:paraId="28226A57" w14:textId="77777777" w:rsidR="00CE21D0" w:rsidRDefault="0008278B" w:rsidP="007A6736">
      <w:pPr>
        <w:pStyle w:val="af5"/>
      </w:pPr>
      <w:r>
        <w:rPr>
          <w:rFonts w:hint="eastAsia"/>
        </w:rPr>
        <w:t>因个人体质原因不宜服用膏方者。</w:t>
      </w:r>
    </w:p>
    <w:p w14:paraId="4B564154" w14:textId="77777777" w:rsidR="00CE21D0" w:rsidRDefault="0008278B" w:rsidP="00C57982">
      <w:pPr>
        <w:pStyle w:val="affd"/>
        <w:spacing w:before="156" w:after="156"/>
      </w:pPr>
      <w:bookmarkStart w:id="306" w:name="_Toc166615727"/>
      <w:bookmarkStart w:id="307" w:name="_Toc170986942"/>
      <w:bookmarkStart w:id="308" w:name="_Toc170987489"/>
      <w:bookmarkStart w:id="309" w:name="_Toc175087526"/>
      <w:bookmarkStart w:id="310" w:name="_Toc175256994"/>
      <w:bookmarkStart w:id="311" w:name="_Toc175380920"/>
      <w:r>
        <w:rPr>
          <w:rFonts w:hint="eastAsia"/>
        </w:rPr>
        <w:t>用法用量</w:t>
      </w:r>
      <w:bookmarkEnd w:id="306"/>
      <w:bookmarkEnd w:id="307"/>
      <w:bookmarkEnd w:id="308"/>
      <w:bookmarkEnd w:id="309"/>
      <w:bookmarkEnd w:id="310"/>
      <w:bookmarkEnd w:id="311"/>
    </w:p>
    <w:p w14:paraId="4715166C" w14:textId="77777777" w:rsidR="00CE21D0" w:rsidRDefault="0008278B" w:rsidP="00C57982">
      <w:pPr>
        <w:pStyle w:val="affe"/>
        <w:spacing w:before="156" w:after="156"/>
      </w:pPr>
      <w:r>
        <w:rPr>
          <w:rFonts w:hint="eastAsia"/>
        </w:rPr>
        <w:t>服用时节</w:t>
      </w:r>
    </w:p>
    <w:p w14:paraId="0F09FE16" w14:textId="77777777" w:rsidR="00CE21D0" w:rsidRDefault="0008278B" w:rsidP="00C57982">
      <w:pPr>
        <w:pStyle w:val="afffffffff0"/>
      </w:pPr>
      <w:r>
        <w:rPr>
          <w:rFonts w:hint="eastAsia"/>
        </w:rPr>
        <w:t>滋补类膏方一般以冬至日起45天左右，即头九到五九为服用的最佳时节。</w:t>
      </w:r>
    </w:p>
    <w:p w14:paraId="0D654519" w14:textId="77777777" w:rsidR="00CE21D0" w:rsidRDefault="0008278B" w:rsidP="00C57982">
      <w:pPr>
        <w:pStyle w:val="afffffffff0"/>
      </w:pPr>
      <w:r>
        <w:rPr>
          <w:rFonts w:hint="eastAsia"/>
        </w:rPr>
        <w:t>如果一冬服2料膏滋药，则可以提前至立冬，服至次年的立春前结束。</w:t>
      </w:r>
    </w:p>
    <w:p w14:paraId="01187EEB" w14:textId="77777777" w:rsidR="00CE21D0" w:rsidRDefault="0008278B" w:rsidP="00C57982">
      <w:pPr>
        <w:pStyle w:val="afffffffff0"/>
      </w:pPr>
      <w:r>
        <w:rPr>
          <w:rFonts w:hint="eastAsia"/>
        </w:rPr>
        <w:t>根据中医四季养生学说，膏方也可四季服用，冬令宜重补，以荤膏为主；夏令宜清补，以素膏、清膏为宜，并适当加用化湿类药物。</w:t>
      </w:r>
    </w:p>
    <w:p w14:paraId="23C99EA4" w14:textId="77777777" w:rsidR="00CE21D0" w:rsidRDefault="0008278B" w:rsidP="00C57982">
      <w:pPr>
        <w:pStyle w:val="affe"/>
        <w:spacing w:before="156" w:after="156"/>
      </w:pPr>
      <w:r>
        <w:rPr>
          <w:rFonts w:hint="eastAsia"/>
        </w:rPr>
        <w:t>服用时间</w:t>
      </w:r>
    </w:p>
    <w:p w14:paraId="08D7C5EF" w14:textId="77777777" w:rsidR="00CE21D0" w:rsidRDefault="0008278B" w:rsidP="00C57982">
      <w:pPr>
        <w:pStyle w:val="afffffffff0"/>
      </w:pPr>
      <w:r>
        <w:rPr>
          <w:rFonts w:hint="eastAsia"/>
        </w:rPr>
        <w:t>空腹服：滋补类膏方宜空腹服。如服用后胃肠有不适感，可改在半饥半饱时服用。</w:t>
      </w:r>
    </w:p>
    <w:p w14:paraId="58D12452" w14:textId="77777777" w:rsidR="00CE21D0" w:rsidRDefault="0008278B" w:rsidP="00C57982">
      <w:pPr>
        <w:pStyle w:val="afffffffff0"/>
      </w:pPr>
      <w:r>
        <w:rPr>
          <w:rFonts w:hint="eastAsia"/>
        </w:rPr>
        <w:t>饭前服：病在下焦，欲使药力迅速下达者，宜饭前服。一般在饭前30 min～60 min时服用。</w:t>
      </w:r>
    </w:p>
    <w:p w14:paraId="6A6B52B6" w14:textId="77777777" w:rsidR="00CE21D0" w:rsidRDefault="0008278B" w:rsidP="00C57982">
      <w:pPr>
        <w:pStyle w:val="afffffffff0"/>
      </w:pPr>
      <w:r>
        <w:rPr>
          <w:rFonts w:hint="eastAsia"/>
        </w:rPr>
        <w:lastRenderedPageBreak/>
        <w:t>饭后服：病在上焦，欲使药力停留上焦较久者，宜饭后服。一般在饭后15 min～30 min时服用。若饭前服用因空腹而自觉胃肠不适者，可改在饭后30 min～60 min间服用。</w:t>
      </w:r>
    </w:p>
    <w:p w14:paraId="32510E73" w14:textId="77777777" w:rsidR="00CE21D0" w:rsidRDefault="0008278B" w:rsidP="00C57982">
      <w:pPr>
        <w:pStyle w:val="afffffffff0"/>
      </w:pPr>
      <w:r>
        <w:rPr>
          <w:rFonts w:hint="eastAsia"/>
        </w:rPr>
        <w:t>睡前服：补心脾、安心神、镇静安眠的膏方宜睡前服。一般在睡前15 min～30 min时服用。</w:t>
      </w:r>
    </w:p>
    <w:p w14:paraId="6AA40EB1" w14:textId="77777777" w:rsidR="00CE21D0" w:rsidRDefault="0008278B" w:rsidP="00C57982">
      <w:pPr>
        <w:pStyle w:val="affe"/>
        <w:spacing w:before="156" w:after="156"/>
      </w:pPr>
      <w:r>
        <w:rPr>
          <w:rFonts w:hint="eastAsia"/>
        </w:rPr>
        <w:t>服用方法</w:t>
      </w:r>
    </w:p>
    <w:p w14:paraId="32D48FFE" w14:textId="77777777" w:rsidR="00CE21D0" w:rsidRDefault="0008278B" w:rsidP="00C57982">
      <w:pPr>
        <w:pStyle w:val="afffffffff0"/>
      </w:pPr>
      <w:r>
        <w:rPr>
          <w:rFonts w:hint="eastAsia"/>
        </w:rPr>
        <w:t>冲服：取一汤匙膏方</w:t>
      </w:r>
      <w:r>
        <w:rPr>
          <w:rFonts w:hAnsi="宋体" w:hint="eastAsia"/>
          <w:color w:val="000000"/>
          <w:szCs w:val="24"/>
        </w:rPr>
        <w:t>（约2</w:t>
      </w:r>
      <w:r>
        <w:rPr>
          <w:rFonts w:hAnsi="宋体"/>
          <w:color w:val="000000"/>
          <w:szCs w:val="24"/>
        </w:rPr>
        <w:t>0</w:t>
      </w:r>
      <w:r>
        <w:rPr>
          <w:rFonts w:hAnsi="宋体" w:hint="eastAsia"/>
          <w:color w:val="000000"/>
          <w:szCs w:val="24"/>
        </w:rPr>
        <w:t xml:space="preserve"> g）</w:t>
      </w:r>
      <w:r>
        <w:rPr>
          <w:rFonts w:hint="eastAsia"/>
        </w:rPr>
        <w:t>置于杯（碗）中，冲入90</w:t>
      </w:r>
      <w:r>
        <w:t xml:space="preserve"> </w:t>
      </w:r>
      <w:r>
        <w:rPr>
          <w:rFonts w:hint="eastAsia"/>
        </w:rPr>
        <w:t>℃左右的开水，调匀溶解后温服。</w:t>
      </w:r>
    </w:p>
    <w:p w14:paraId="1FA4C823" w14:textId="77777777" w:rsidR="00CE21D0" w:rsidRDefault="0008278B" w:rsidP="00C57982">
      <w:pPr>
        <w:pStyle w:val="afffffffff0"/>
      </w:pPr>
      <w:r>
        <w:rPr>
          <w:rFonts w:hint="eastAsia"/>
        </w:rPr>
        <w:t>调服：用适当的汤药或适量黄酒等，隔水炖热，调和均匀服下。若方中因滋腻药过多出现膏药黏稠较难溶化，可用开水炖烊后再服。</w:t>
      </w:r>
    </w:p>
    <w:p w14:paraId="0F9E976C" w14:textId="77777777" w:rsidR="00CE21D0" w:rsidRDefault="0008278B" w:rsidP="00C57982">
      <w:pPr>
        <w:pStyle w:val="afffffffff0"/>
      </w:pPr>
      <w:r>
        <w:rPr>
          <w:rFonts w:hint="eastAsia"/>
        </w:rPr>
        <w:t>含服：将膏滋含在口中，让药慢慢在口中溶化，咽下膏汁，如治疗慢性咽炎的青果膏等。</w:t>
      </w:r>
    </w:p>
    <w:p w14:paraId="5223C042" w14:textId="77777777" w:rsidR="00CE21D0" w:rsidRDefault="0008278B" w:rsidP="00C57982">
      <w:pPr>
        <w:pStyle w:val="affe"/>
        <w:spacing w:before="156" w:after="156"/>
      </w:pPr>
      <w:r>
        <w:rPr>
          <w:rFonts w:hint="eastAsia"/>
        </w:rPr>
        <w:t>服用剂量</w:t>
      </w:r>
    </w:p>
    <w:p w14:paraId="40937C64" w14:textId="77777777" w:rsidR="00CE21D0" w:rsidRDefault="0008278B" w:rsidP="00C57982">
      <w:pPr>
        <w:pStyle w:val="afffffffff0"/>
      </w:pPr>
      <w:r>
        <w:rPr>
          <w:rFonts w:hint="eastAsia"/>
        </w:rPr>
        <w:t>服用剂量应根据膏方的性质、患者体质的强弱以及疾病的轻重等情况综合考虑决定。一般每日2次，每次服用膏方取常用汤匙1匙为准（约20 g），儿童适当减量，10</w:t>
      </w:r>
      <w:r>
        <w:t xml:space="preserve"> </w:t>
      </w:r>
      <w:r>
        <w:rPr>
          <w:rFonts w:hint="eastAsia"/>
        </w:rPr>
        <w:t>g～15 g为宜。初次服用先以半量开始，适应1周后，改为常规用量。</w:t>
      </w:r>
    </w:p>
    <w:p w14:paraId="7517EF0D" w14:textId="77777777" w:rsidR="00CE21D0" w:rsidRDefault="0008278B" w:rsidP="00C57982">
      <w:pPr>
        <w:pStyle w:val="afffffffff0"/>
      </w:pPr>
      <w:r>
        <w:rPr>
          <w:rFonts w:hint="eastAsia"/>
        </w:rPr>
        <w:t>膏方中涉及峻猛类药物，用量宜小，并且应从小剂量开始，逐渐增加，以免引发不良反应或耗伤正气。一般性质平和的膏方，用量可以稍大。轻病、慢性病，剂量不必过重。</w:t>
      </w:r>
    </w:p>
    <w:p w14:paraId="323AC70D" w14:textId="77777777" w:rsidR="00CE21D0" w:rsidRDefault="0008278B" w:rsidP="00C57982">
      <w:pPr>
        <w:pStyle w:val="afffffffff0"/>
      </w:pPr>
      <w:r>
        <w:rPr>
          <w:rFonts w:hint="eastAsia"/>
        </w:rPr>
        <w:t>老年人的用量应小于壮年；体质强者的用量，可重于体质弱者；妇女用量，一般应小于男子。</w:t>
      </w:r>
    </w:p>
    <w:p w14:paraId="13F304FC" w14:textId="77777777" w:rsidR="00CE21D0" w:rsidRDefault="0008278B" w:rsidP="00C57982">
      <w:pPr>
        <w:pStyle w:val="affd"/>
        <w:spacing w:before="156" w:after="156"/>
      </w:pPr>
      <w:bookmarkStart w:id="312" w:name="_Toc166615728"/>
      <w:bookmarkStart w:id="313" w:name="_Toc170986943"/>
      <w:bookmarkStart w:id="314" w:name="_Toc170987490"/>
      <w:bookmarkStart w:id="315" w:name="_Toc175087527"/>
      <w:bookmarkStart w:id="316" w:name="_Toc175256995"/>
      <w:bookmarkStart w:id="317" w:name="_Toc175380921"/>
      <w:r>
        <w:rPr>
          <w:rFonts w:hint="eastAsia"/>
        </w:rPr>
        <w:t>用药忌口</w:t>
      </w:r>
      <w:bookmarkEnd w:id="312"/>
      <w:bookmarkEnd w:id="313"/>
      <w:bookmarkEnd w:id="314"/>
      <w:bookmarkEnd w:id="315"/>
      <w:bookmarkEnd w:id="316"/>
      <w:bookmarkEnd w:id="317"/>
    </w:p>
    <w:p w14:paraId="6D12E10E" w14:textId="77777777" w:rsidR="00CE21D0" w:rsidRDefault="0008278B" w:rsidP="00C57982">
      <w:pPr>
        <w:pStyle w:val="affe"/>
        <w:spacing w:before="156" w:after="156"/>
      </w:pPr>
      <w:r>
        <w:rPr>
          <w:rFonts w:hint="eastAsia"/>
        </w:rPr>
        <w:t>普通忌口</w:t>
      </w:r>
    </w:p>
    <w:p w14:paraId="0850C80E" w14:textId="77777777" w:rsidR="00CE21D0" w:rsidRDefault="0008278B">
      <w:pPr>
        <w:pStyle w:val="af6"/>
        <w:numPr>
          <w:ilvl w:val="0"/>
          <w:numId w:val="0"/>
        </w:numPr>
        <w:ind w:firstLineChars="200" w:firstLine="420"/>
      </w:pPr>
      <w:r>
        <w:rPr>
          <w:rFonts w:hint="eastAsia"/>
        </w:rPr>
        <w:t>服含人参的膏方时忌食生萝卜，或忌长期食用萝卜；服含制何首乌的膏方时忌猪血、羊血及铁剂；服滋补性膏方时不宜饮</w:t>
      </w:r>
      <w:r w:rsidR="00781EEC">
        <w:rPr>
          <w:rFonts w:hint="eastAsia"/>
        </w:rPr>
        <w:t>浓</w:t>
      </w:r>
      <w:r>
        <w:rPr>
          <w:rFonts w:hint="eastAsia"/>
        </w:rPr>
        <w:t>茶、咖啡、可乐等。</w:t>
      </w:r>
    </w:p>
    <w:p w14:paraId="1E177F34" w14:textId="77777777" w:rsidR="00CE21D0" w:rsidRDefault="0008278B" w:rsidP="00C57982">
      <w:pPr>
        <w:pStyle w:val="affe"/>
        <w:spacing w:before="156" w:after="156"/>
      </w:pPr>
      <w:r>
        <w:rPr>
          <w:rFonts w:hint="eastAsia"/>
        </w:rPr>
        <w:t>体质忌口</w:t>
      </w:r>
    </w:p>
    <w:p w14:paraId="0677B7A0" w14:textId="77777777" w:rsidR="00CE21D0" w:rsidRDefault="0008278B">
      <w:pPr>
        <w:pStyle w:val="af6"/>
        <w:numPr>
          <w:ilvl w:val="0"/>
          <w:numId w:val="0"/>
        </w:numPr>
        <w:ind w:firstLineChars="200" w:firstLine="420"/>
      </w:pPr>
      <w:r>
        <w:rPr>
          <w:rFonts w:hint="eastAsia"/>
        </w:rPr>
        <w:t>阴虚体质者，忌食辛热食品，如狗肉、牛肉、姜、蒜、葱、甜食和炒货等，并忌食海鲜之类发物；阳虚体质者，忌食寒性食品，如蟹、柿子等，并忌用或避免过用厚味腻滞之品；同时还应注意温补肾阳之品切忌滥用，服食鹿鞭、牛鞭、羊肉等要注意观察有无上火表现，以防助火动血、产生变证。</w:t>
      </w:r>
    </w:p>
    <w:p w14:paraId="39CC1E69" w14:textId="77777777" w:rsidR="00CE21D0" w:rsidRDefault="0008278B" w:rsidP="00C57982">
      <w:pPr>
        <w:pStyle w:val="affd"/>
        <w:spacing w:before="156" w:after="156"/>
      </w:pPr>
      <w:bookmarkStart w:id="318" w:name="_Toc166615729"/>
      <w:bookmarkStart w:id="319" w:name="_Toc170986944"/>
      <w:bookmarkStart w:id="320" w:name="_Toc170987491"/>
      <w:bookmarkStart w:id="321" w:name="_Toc175087528"/>
      <w:bookmarkStart w:id="322" w:name="_Toc175256996"/>
      <w:bookmarkStart w:id="323" w:name="_Toc175380922"/>
      <w:r>
        <w:rPr>
          <w:rFonts w:hint="eastAsia"/>
        </w:rPr>
        <w:t>膏前调治</w:t>
      </w:r>
      <w:bookmarkEnd w:id="318"/>
      <w:bookmarkEnd w:id="319"/>
      <w:bookmarkEnd w:id="320"/>
      <w:bookmarkEnd w:id="321"/>
      <w:bookmarkEnd w:id="322"/>
      <w:bookmarkEnd w:id="323"/>
    </w:p>
    <w:p w14:paraId="66B77F34" w14:textId="77777777" w:rsidR="00CE21D0" w:rsidRPr="00B94B57" w:rsidRDefault="008C2B2C" w:rsidP="00B94B57">
      <w:pPr>
        <w:spacing w:line="240" w:lineRule="auto"/>
        <w:rPr>
          <w:rFonts w:ascii="宋体" w:hAnsi="Times New Roman"/>
          <w:kern w:val="0"/>
          <w:szCs w:val="20"/>
        </w:rPr>
      </w:pPr>
      <w:r>
        <w:rPr>
          <w:rFonts w:hint="eastAsia"/>
        </w:rPr>
        <w:t xml:space="preserve">    </w:t>
      </w:r>
      <w:r w:rsidR="00C37321">
        <w:rPr>
          <w:rFonts w:ascii="宋体" w:hAnsi="Times New Roman" w:hint="eastAsia"/>
          <w:kern w:val="0"/>
          <w:szCs w:val="20"/>
        </w:rPr>
        <w:t>部分</w:t>
      </w:r>
      <w:r w:rsidR="00F41910">
        <w:rPr>
          <w:rFonts w:ascii="宋体" w:hAnsi="Times New Roman" w:hint="eastAsia"/>
          <w:kern w:val="0"/>
          <w:szCs w:val="20"/>
        </w:rPr>
        <w:t>使用</w:t>
      </w:r>
      <w:r w:rsidR="00C37321">
        <w:rPr>
          <w:rFonts w:ascii="宋体" w:hAnsi="Times New Roman" w:hint="eastAsia"/>
          <w:kern w:val="0"/>
          <w:szCs w:val="20"/>
        </w:rPr>
        <w:t>者在服用膏方前</w:t>
      </w:r>
      <w:r w:rsidR="006A55DF">
        <w:rPr>
          <w:rFonts w:ascii="宋体" w:hAnsi="Times New Roman" w:hint="eastAsia"/>
          <w:kern w:val="0"/>
          <w:szCs w:val="20"/>
        </w:rPr>
        <w:t>需</w:t>
      </w:r>
      <w:r w:rsidR="00C37321">
        <w:rPr>
          <w:rFonts w:ascii="宋体" w:hAnsi="Times New Roman" w:hint="eastAsia"/>
          <w:kern w:val="0"/>
          <w:szCs w:val="20"/>
        </w:rPr>
        <w:t>针对性地服用</w:t>
      </w:r>
      <w:r w:rsidR="00C37321" w:rsidRPr="00B94B57">
        <w:rPr>
          <w:rFonts w:ascii="宋体" w:hAnsi="Times New Roman" w:hint="eastAsia"/>
          <w:kern w:val="0"/>
          <w:szCs w:val="20"/>
        </w:rPr>
        <w:t>汤药</w:t>
      </w:r>
      <w:r w:rsidR="00C37321">
        <w:rPr>
          <w:rFonts w:ascii="宋体" w:hAnsi="Times New Roman" w:hint="eastAsia"/>
          <w:kern w:val="0"/>
          <w:szCs w:val="20"/>
        </w:rPr>
        <w:t>或中成药</w:t>
      </w:r>
      <w:r w:rsidR="00C37321" w:rsidRPr="00B94B57">
        <w:rPr>
          <w:rFonts w:ascii="宋体" w:hAnsi="Times New Roman" w:hint="eastAsia"/>
          <w:kern w:val="0"/>
          <w:szCs w:val="20"/>
        </w:rPr>
        <w:t>，</w:t>
      </w:r>
      <w:r w:rsidR="00C37321">
        <w:rPr>
          <w:rFonts w:ascii="宋体" w:hAnsi="Times New Roman" w:hint="eastAsia"/>
          <w:kern w:val="0"/>
          <w:szCs w:val="20"/>
        </w:rPr>
        <w:t>俗称“开路方”，目的是调整其生理状态，</w:t>
      </w:r>
      <w:r w:rsidR="00C37321" w:rsidRPr="00B94B57">
        <w:rPr>
          <w:rFonts w:ascii="宋体" w:hAnsi="Times New Roman" w:hint="eastAsia"/>
          <w:kern w:val="0"/>
          <w:szCs w:val="20"/>
        </w:rPr>
        <w:t>更好地发挥膏方</w:t>
      </w:r>
      <w:r w:rsidR="00C37321">
        <w:rPr>
          <w:rFonts w:ascii="宋体" w:hAnsi="Times New Roman" w:hint="eastAsia"/>
          <w:kern w:val="0"/>
          <w:szCs w:val="20"/>
        </w:rPr>
        <w:t>作用</w:t>
      </w:r>
      <w:r w:rsidR="00C37321" w:rsidRPr="00B94B57">
        <w:rPr>
          <w:rFonts w:ascii="宋体" w:hAnsi="Times New Roman" w:hint="eastAsia"/>
          <w:kern w:val="0"/>
          <w:szCs w:val="20"/>
        </w:rPr>
        <w:t>。</w:t>
      </w:r>
      <w:r w:rsidR="0008278B" w:rsidRPr="00B94B57">
        <w:rPr>
          <w:rFonts w:ascii="宋体" w:hAnsi="Times New Roman" w:hint="eastAsia"/>
          <w:kern w:val="0"/>
          <w:szCs w:val="20"/>
        </w:rPr>
        <w:t>一般情况下，可以直接服用膏方，适时进补，但对于脾胃虚弱或证情复杂的患者，常先服用2周左右的“开路方”。主要见于以下几种情况：</w:t>
      </w:r>
    </w:p>
    <w:p w14:paraId="2897DEA9" w14:textId="77777777" w:rsidR="00CE21D0" w:rsidRDefault="007A6736" w:rsidP="00B94B57">
      <w:pPr>
        <w:pStyle w:val="af5"/>
        <w:numPr>
          <w:ilvl w:val="0"/>
          <w:numId w:val="39"/>
        </w:numPr>
      </w:pPr>
      <w:r w:rsidRPr="007A6736">
        <w:rPr>
          <w:rFonts w:hint="eastAsia"/>
        </w:rPr>
        <w:t>脾胃功能虚弱者，</w:t>
      </w:r>
      <w:r w:rsidR="008C2B2C">
        <w:rPr>
          <w:rFonts w:hint="eastAsia"/>
        </w:rPr>
        <w:t>促进</w:t>
      </w:r>
      <w:r w:rsidRPr="007A6736">
        <w:rPr>
          <w:rFonts w:hint="eastAsia"/>
        </w:rPr>
        <w:t>脾胃消化吸收功能，以更好地发挥膏方养生的功效</w:t>
      </w:r>
      <w:r w:rsidR="008C2B2C">
        <w:rPr>
          <w:rFonts w:hint="eastAsia"/>
        </w:rPr>
        <w:t>；</w:t>
      </w:r>
    </w:p>
    <w:p w14:paraId="6545BB08" w14:textId="77777777" w:rsidR="00CE21D0" w:rsidRDefault="00C37321">
      <w:pPr>
        <w:pStyle w:val="af5"/>
        <w:numPr>
          <w:ilvl w:val="0"/>
          <w:numId w:val="39"/>
        </w:numPr>
      </w:pPr>
      <w:r>
        <w:rPr>
          <w:rFonts w:hint="eastAsia"/>
        </w:rPr>
        <w:t>患多种慢性病者，因患者病情复杂，</w:t>
      </w:r>
      <w:r w:rsidR="0008278B">
        <w:rPr>
          <w:rFonts w:hint="eastAsia"/>
        </w:rPr>
        <w:t>用</w:t>
      </w:r>
      <w:r w:rsidR="00564F50">
        <w:rPr>
          <w:rFonts w:hint="eastAsia"/>
        </w:rPr>
        <w:t>“</w:t>
      </w:r>
      <w:r w:rsidR="0008278B">
        <w:rPr>
          <w:rFonts w:hint="eastAsia"/>
        </w:rPr>
        <w:t>开路方</w:t>
      </w:r>
      <w:r w:rsidR="00564F50">
        <w:rPr>
          <w:rFonts w:hint="eastAsia"/>
        </w:rPr>
        <w:t>”</w:t>
      </w:r>
      <w:r>
        <w:rPr>
          <w:rFonts w:hint="eastAsia"/>
        </w:rPr>
        <w:t>可</w:t>
      </w:r>
      <w:r w:rsidR="00564F50">
        <w:rPr>
          <w:rFonts w:hint="eastAsia"/>
        </w:rPr>
        <w:t>探其体内虚实，确定用药</w:t>
      </w:r>
      <w:r w:rsidR="0008278B">
        <w:rPr>
          <w:rFonts w:hint="eastAsia"/>
        </w:rPr>
        <w:t>思路</w:t>
      </w:r>
      <w:r w:rsidR="007A6736">
        <w:rPr>
          <w:rFonts w:hint="eastAsia"/>
        </w:rPr>
        <w:t>；</w:t>
      </w:r>
    </w:p>
    <w:p w14:paraId="3F25003E" w14:textId="77777777" w:rsidR="00CE21D0" w:rsidRDefault="0008278B">
      <w:pPr>
        <w:pStyle w:val="af5"/>
        <w:numPr>
          <w:ilvl w:val="0"/>
          <w:numId w:val="39"/>
        </w:numPr>
      </w:pPr>
      <w:r>
        <w:rPr>
          <w:rFonts w:hint="eastAsia"/>
        </w:rPr>
        <w:t>有身心疾病者，如焦虑、抑郁、敏感多疑者，临床上常出现在服用膏方后身体反而不适，先服“开路方”可稳定情绪，调整心态，以利康复。</w:t>
      </w:r>
    </w:p>
    <w:p w14:paraId="0987184D" w14:textId="77777777" w:rsidR="007F3F3C" w:rsidRDefault="007F3F3C" w:rsidP="007F3F3C">
      <w:pPr>
        <w:pStyle w:val="affd"/>
        <w:spacing w:before="156" w:after="156"/>
      </w:pPr>
      <w:bookmarkStart w:id="324" w:name="_Toc175087529"/>
      <w:bookmarkStart w:id="325" w:name="_Toc175256997"/>
      <w:bookmarkStart w:id="326" w:name="_Toc175380923"/>
      <w:r>
        <w:rPr>
          <w:rFonts w:hint="eastAsia"/>
        </w:rPr>
        <w:t>用药安全</w:t>
      </w:r>
      <w:bookmarkEnd w:id="324"/>
      <w:bookmarkEnd w:id="325"/>
      <w:bookmarkEnd w:id="326"/>
    </w:p>
    <w:p w14:paraId="1EBC0A48" w14:textId="77777777" w:rsidR="007F3F3C" w:rsidRDefault="007F3F3C" w:rsidP="007F3F3C">
      <w:pPr>
        <w:pStyle w:val="affe"/>
        <w:spacing w:before="156" w:after="156"/>
      </w:pPr>
      <w:r>
        <w:rPr>
          <w:rFonts w:hint="eastAsia"/>
        </w:rPr>
        <w:t>基本要求</w:t>
      </w:r>
    </w:p>
    <w:p w14:paraId="2EE32A7F" w14:textId="77777777" w:rsidR="007F3F3C" w:rsidRDefault="007F3F3C" w:rsidP="007F3F3C">
      <w:pPr>
        <w:pStyle w:val="afff"/>
        <w:spacing w:before="156" w:after="156"/>
      </w:pPr>
      <w:r>
        <w:rPr>
          <w:rFonts w:hint="eastAsia"/>
        </w:rPr>
        <w:t>仔细询问病史</w:t>
      </w:r>
    </w:p>
    <w:p w14:paraId="5BE228C5" w14:textId="77777777" w:rsidR="007F3F3C" w:rsidRDefault="007F3F3C" w:rsidP="007F3F3C">
      <w:pPr>
        <w:pStyle w:val="24"/>
        <w:ind w:firstLineChars="200" w:firstLine="420"/>
        <w:rPr>
          <w:rFonts w:ascii="宋体" w:hAnsi="宋体"/>
        </w:rPr>
      </w:pPr>
      <w:r>
        <w:rPr>
          <w:rFonts w:ascii="宋体" w:hAnsi="宋体" w:hint="eastAsia"/>
        </w:rPr>
        <w:lastRenderedPageBreak/>
        <w:t>如肝、肾等脏器有基础疾病者，用药尽可能避免对上述脏器产生毒性的药物；如有药物过敏史者，应避免使用导致过敏的药物。</w:t>
      </w:r>
    </w:p>
    <w:p w14:paraId="0E42F738" w14:textId="77777777" w:rsidR="007F3F3C" w:rsidRPr="007F3F3C" w:rsidRDefault="007F3F3C" w:rsidP="007F3F3C">
      <w:pPr>
        <w:pStyle w:val="afff"/>
        <w:spacing w:before="156" w:after="156"/>
      </w:pPr>
      <w:bookmarkStart w:id="327" w:name="_Toc166615740"/>
      <w:r w:rsidRPr="007F3F3C">
        <w:rPr>
          <w:rFonts w:hint="eastAsia"/>
        </w:rPr>
        <w:t>注意配伍禁忌</w:t>
      </w:r>
      <w:bookmarkEnd w:id="327"/>
    </w:p>
    <w:p w14:paraId="3A12D72B" w14:textId="77777777" w:rsidR="007F3F3C" w:rsidRPr="007F3F3C" w:rsidRDefault="007F3F3C" w:rsidP="007F3F3C">
      <w:pPr>
        <w:pStyle w:val="24"/>
        <w:ind w:firstLineChars="200" w:firstLine="420"/>
      </w:pPr>
      <w:r w:rsidRPr="007F3F3C">
        <w:rPr>
          <w:rFonts w:hint="eastAsia"/>
        </w:rPr>
        <w:t>避免因配伍不当产生的“相恶”“相反”，易导致药效降低，或产生不良反应，即应遵循“十八反”“十九畏”的原则。</w:t>
      </w:r>
    </w:p>
    <w:p w14:paraId="7FD54C75" w14:textId="77777777" w:rsidR="007F3F3C" w:rsidRPr="007F3F3C" w:rsidRDefault="007F3F3C" w:rsidP="007F3F3C">
      <w:pPr>
        <w:pStyle w:val="afff"/>
        <w:spacing w:before="156" w:after="156"/>
      </w:pPr>
      <w:bookmarkStart w:id="328" w:name="_Toc166615741"/>
      <w:r w:rsidRPr="007F3F3C">
        <w:rPr>
          <w:rFonts w:hint="eastAsia"/>
        </w:rPr>
        <w:t>注意妊娠禁忌</w:t>
      </w:r>
      <w:bookmarkEnd w:id="328"/>
    </w:p>
    <w:p w14:paraId="34E31B6B" w14:textId="77777777" w:rsidR="007F3F3C" w:rsidRPr="007F3F3C" w:rsidRDefault="007F3F3C" w:rsidP="007F3F3C">
      <w:pPr>
        <w:pStyle w:val="24"/>
        <w:ind w:firstLineChars="200" w:firstLine="420"/>
      </w:pPr>
      <w:r w:rsidRPr="007F3F3C">
        <w:rPr>
          <w:rFonts w:hint="eastAsia"/>
        </w:rPr>
        <w:t>能影响胎儿生长发育、有致畸作用，甚至造成堕胎的中药为妊娠禁忌用药，分为妊娠禁用药、妊娠忌用药、妊娠慎用药三种，处方时应加以注意。应以《中华人民共和国药典》中有关妊娠禁忌的规定为判断是否属妊娠禁忌的主要依据。</w:t>
      </w:r>
    </w:p>
    <w:p w14:paraId="079F958A" w14:textId="77777777" w:rsidR="007F3F3C" w:rsidRPr="007F3F3C" w:rsidRDefault="007F3F3C" w:rsidP="007F3F3C">
      <w:pPr>
        <w:pStyle w:val="afff"/>
        <w:spacing w:before="156" w:after="156"/>
      </w:pPr>
      <w:bookmarkStart w:id="329" w:name="_Toc166615742"/>
      <w:r w:rsidRPr="007F3F3C">
        <w:rPr>
          <w:rFonts w:hint="eastAsia"/>
        </w:rPr>
        <w:t>避免药物毒性</w:t>
      </w:r>
      <w:bookmarkEnd w:id="329"/>
    </w:p>
    <w:p w14:paraId="1038956B" w14:textId="77777777" w:rsidR="007F3F3C" w:rsidRPr="007F3F3C" w:rsidRDefault="00C37321" w:rsidP="007F3F3C">
      <w:pPr>
        <w:pStyle w:val="24"/>
        <w:ind w:firstLineChars="200" w:firstLine="420"/>
      </w:pPr>
      <w:r>
        <w:rPr>
          <w:rFonts w:hint="eastAsia"/>
        </w:rPr>
        <w:t>避免使用毒性药物，即使使用也要遵循必须和适量的原则，用药时间不宜</w:t>
      </w:r>
      <w:r w:rsidR="007F3F3C" w:rsidRPr="007F3F3C">
        <w:rPr>
          <w:rFonts w:hint="eastAsia"/>
        </w:rPr>
        <w:t>长。</w:t>
      </w:r>
    </w:p>
    <w:p w14:paraId="65C8EBE2" w14:textId="77777777" w:rsidR="007F3F3C" w:rsidRPr="007F3F3C" w:rsidRDefault="007F3F3C" w:rsidP="007F3F3C">
      <w:pPr>
        <w:pStyle w:val="affe"/>
        <w:spacing w:before="156" w:after="156"/>
      </w:pPr>
      <w:bookmarkStart w:id="330" w:name="_Toc168242204"/>
      <w:bookmarkStart w:id="331" w:name="_Toc167220838"/>
      <w:bookmarkStart w:id="332" w:name="_Toc168242567"/>
      <w:bookmarkStart w:id="333" w:name="_Toc166615757"/>
      <w:bookmarkStart w:id="334" w:name="_Toc168239520"/>
      <w:bookmarkStart w:id="335" w:name="_Toc166616869"/>
      <w:bookmarkStart w:id="336" w:name="_Toc161699486"/>
      <w:bookmarkStart w:id="337" w:name="_Toc168239400"/>
      <w:bookmarkStart w:id="338" w:name="_Toc161258369"/>
      <w:bookmarkStart w:id="339" w:name="_Toc166615737"/>
      <w:bookmarkStart w:id="340" w:name="_Toc168240208"/>
      <w:bookmarkStart w:id="341" w:name="_Toc168239800"/>
      <w:bookmarkStart w:id="342" w:name="_Toc168434998"/>
      <w:bookmarkStart w:id="343" w:name="_Toc168346922"/>
      <w:bookmarkStart w:id="344" w:name="_Toc168347415"/>
      <w:bookmarkStart w:id="345" w:name="_Toc168607723"/>
      <w:bookmarkStart w:id="346" w:name="_Toc168779803"/>
      <w:bookmarkStart w:id="347" w:name="_Toc169554193"/>
      <w:bookmarkStart w:id="348" w:name="_Toc169556210"/>
      <w:bookmarkStart w:id="349" w:name="_Toc168607980"/>
      <w:bookmarkStart w:id="350" w:name="_Toc170986952"/>
      <w:bookmarkStart w:id="351" w:name="_Toc170987499"/>
      <w:r w:rsidRPr="007F3F3C">
        <w:rPr>
          <w:rFonts w:hint="eastAsia"/>
        </w:rPr>
        <w:t>不良反应</w:t>
      </w:r>
      <w:bookmarkEnd w:id="330"/>
      <w:bookmarkEnd w:id="331"/>
      <w:bookmarkEnd w:id="332"/>
      <w:bookmarkEnd w:id="333"/>
      <w:bookmarkEnd w:id="334"/>
      <w:bookmarkEnd w:id="335"/>
      <w:bookmarkEnd w:id="336"/>
      <w:bookmarkEnd w:id="337"/>
      <w:bookmarkEnd w:id="338"/>
      <w:bookmarkEnd w:id="339"/>
      <w:bookmarkEnd w:id="340"/>
      <w:bookmarkEnd w:id="341"/>
      <w:r w:rsidRPr="007F3F3C">
        <w:rPr>
          <w:rFonts w:hint="eastAsia"/>
        </w:rPr>
        <w:t>及处理</w:t>
      </w:r>
      <w:bookmarkEnd w:id="342"/>
      <w:bookmarkEnd w:id="343"/>
      <w:bookmarkEnd w:id="344"/>
      <w:bookmarkEnd w:id="345"/>
      <w:bookmarkEnd w:id="346"/>
      <w:bookmarkEnd w:id="347"/>
      <w:bookmarkEnd w:id="348"/>
      <w:bookmarkEnd w:id="349"/>
      <w:bookmarkEnd w:id="350"/>
      <w:bookmarkEnd w:id="351"/>
    </w:p>
    <w:p w14:paraId="680E17EA" w14:textId="77777777" w:rsidR="007F3F3C" w:rsidRPr="007F3F3C" w:rsidRDefault="007F3F3C" w:rsidP="007F3F3C">
      <w:pPr>
        <w:pStyle w:val="24"/>
        <w:ind w:firstLineChars="200" w:firstLine="420"/>
      </w:pPr>
      <w:r w:rsidRPr="007F3F3C">
        <w:rPr>
          <w:rFonts w:hint="eastAsia"/>
        </w:rPr>
        <w:t>有少数人服用膏方后，可能会出现以下不适反应：</w:t>
      </w:r>
    </w:p>
    <w:p w14:paraId="7FB84B8A" w14:textId="77777777" w:rsidR="007F3F3C" w:rsidRPr="007F3F3C" w:rsidRDefault="00F41910" w:rsidP="007F3F3C">
      <w:pPr>
        <w:pStyle w:val="af5"/>
        <w:numPr>
          <w:ilvl w:val="0"/>
          <w:numId w:val="43"/>
        </w:numPr>
      </w:pPr>
      <w:r>
        <w:rPr>
          <w:rFonts w:hint="eastAsia"/>
        </w:rPr>
        <w:t>消化滞缓：服用膏方后如出现不思饮食、腹胀等胃纳不佳症状</w:t>
      </w:r>
      <w:r w:rsidR="007F3F3C" w:rsidRPr="007F3F3C">
        <w:rPr>
          <w:rFonts w:hint="eastAsia"/>
        </w:rPr>
        <w:t>，应暂停服用膏方，改服1</w:t>
      </w:r>
      <w:r w:rsidR="007F3F3C">
        <w:rPr>
          <w:rFonts w:hint="eastAsia"/>
        </w:rPr>
        <w:t>周</w:t>
      </w:r>
      <w:r w:rsidR="007F3F3C" w:rsidRPr="007F3F3C">
        <w:rPr>
          <w:rFonts w:hint="eastAsia"/>
        </w:rPr>
        <w:t>～2周理气和胃消导药后，再恢复少量服用，逐步加量，或以陈皮10 g煎水冲服膏方</w:t>
      </w:r>
      <w:r w:rsidR="007F3F3C">
        <w:rPr>
          <w:rFonts w:hint="eastAsia"/>
        </w:rPr>
        <w:t>；</w:t>
      </w:r>
    </w:p>
    <w:p w14:paraId="5C36DDAC" w14:textId="77777777" w:rsidR="007F3F3C" w:rsidRPr="007F3F3C" w:rsidRDefault="00F41910" w:rsidP="007F3F3C">
      <w:pPr>
        <w:pStyle w:val="af5"/>
      </w:pPr>
      <w:r>
        <w:rPr>
          <w:rFonts w:hint="eastAsia"/>
        </w:rPr>
        <w:t>上火：服用膏方后如出现齿浮口苦、鼻衄、面部升火、大便秘结等症状</w:t>
      </w:r>
      <w:r w:rsidR="007F3F3C" w:rsidRPr="007F3F3C">
        <w:rPr>
          <w:rFonts w:hint="eastAsia"/>
        </w:rPr>
        <w:t>，可用清热泻火解毒通腑药煎煮取汁，放入膏方中一起服用，以纠偏差；或以黄芩10 g煎水冲服膏方即可；必要时以汤药调理</w:t>
      </w:r>
      <w:r w:rsidR="007F3F3C">
        <w:rPr>
          <w:rFonts w:hint="eastAsia"/>
        </w:rPr>
        <w:t>；</w:t>
      </w:r>
    </w:p>
    <w:p w14:paraId="3FE30918" w14:textId="77777777" w:rsidR="007F3F3C" w:rsidRPr="007F3F3C" w:rsidRDefault="007F3F3C" w:rsidP="007F3F3C">
      <w:pPr>
        <w:pStyle w:val="af5"/>
      </w:pPr>
      <w:r w:rsidRPr="007F3F3C">
        <w:rPr>
          <w:rFonts w:hint="eastAsia"/>
        </w:rPr>
        <w:t>肠道刺激：服用膏方后</w:t>
      </w:r>
      <w:r w:rsidR="00F41910">
        <w:rPr>
          <w:rFonts w:hint="eastAsia"/>
        </w:rPr>
        <w:t>如</w:t>
      </w:r>
      <w:r w:rsidRPr="007F3F3C">
        <w:rPr>
          <w:rFonts w:hint="eastAsia"/>
        </w:rPr>
        <w:t>出现大便溏薄甚至泄泻，应先暂时停服膏方，可用一些理气健脾的药物，配合清淡易于消化的饮食，待脾胃功能恢复后，再从少量开始恢复服用，逐步加量</w:t>
      </w:r>
      <w:r>
        <w:rPr>
          <w:rFonts w:hint="eastAsia"/>
        </w:rPr>
        <w:t>；</w:t>
      </w:r>
    </w:p>
    <w:p w14:paraId="03E0AFFE" w14:textId="77777777" w:rsidR="007F3F3C" w:rsidRPr="007F3F3C" w:rsidRDefault="007F3F3C" w:rsidP="007F3F3C">
      <w:pPr>
        <w:pStyle w:val="af5"/>
      </w:pPr>
      <w:r w:rsidRPr="007F3F3C">
        <w:rPr>
          <w:rFonts w:hint="eastAsia"/>
        </w:rPr>
        <w:t>过敏反应：主要表现为荨麻疹、皮肤瘙痒等。一般经抗过敏、对症等治疗后症状可消失。</w:t>
      </w:r>
    </w:p>
    <w:p w14:paraId="5DCC67AE" w14:textId="77777777" w:rsidR="00CE21D0" w:rsidRDefault="007A6736">
      <w:pPr>
        <w:pStyle w:val="affc"/>
        <w:spacing w:before="312" w:after="312"/>
      </w:pPr>
      <w:bookmarkStart w:id="352" w:name="_Toc168239517"/>
      <w:bookmarkStart w:id="353" w:name="_Toc168242561"/>
      <w:bookmarkStart w:id="354" w:name="_Toc168346916"/>
      <w:bookmarkStart w:id="355" w:name="_Toc168239397"/>
      <w:bookmarkStart w:id="356" w:name="_Toc168239796"/>
      <w:bookmarkStart w:id="357" w:name="_Toc166616867"/>
      <w:bookmarkStart w:id="358" w:name="_Toc167220836"/>
      <w:bookmarkStart w:id="359" w:name="_Toc168240204"/>
      <w:bookmarkStart w:id="360" w:name="_Toc168242198"/>
      <w:bookmarkStart w:id="361" w:name="_Toc161258367"/>
      <w:bookmarkStart w:id="362" w:name="_Toc161699484"/>
      <w:bookmarkStart w:id="363" w:name="_Toc166615732"/>
      <w:bookmarkStart w:id="364" w:name="_Toc166615755"/>
      <w:bookmarkStart w:id="365" w:name="_Toc168607716"/>
      <w:bookmarkStart w:id="366" w:name="_Toc169556203"/>
      <w:bookmarkStart w:id="367" w:name="_Toc168779796"/>
      <w:bookmarkStart w:id="368" w:name="_Toc168434992"/>
      <w:bookmarkStart w:id="369" w:name="_Toc169554186"/>
      <w:bookmarkStart w:id="370" w:name="_Toc168607973"/>
      <w:bookmarkStart w:id="371" w:name="_Toc168347409"/>
      <w:bookmarkStart w:id="372" w:name="_Toc170986945"/>
      <w:bookmarkStart w:id="373" w:name="_Toc170987492"/>
      <w:bookmarkStart w:id="374" w:name="_Toc175087530"/>
      <w:bookmarkStart w:id="375" w:name="_Toc175256998"/>
      <w:bookmarkStart w:id="376" w:name="_Toc175380924"/>
      <w:r>
        <w:rPr>
          <w:rFonts w:hint="eastAsia"/>
        </w:rPr>
        <w:t>膏方</w:t>
      </w:r>
      <w:r w:rsidR="0008278B">
        <w:rPr>
          <w:rFonts w:hint="eastAsia"/>
        </w:rPr>
        <w:t>制备</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5B27833" w14:textId="77777777" w:rsidR="00CE21D0" w:rsidRDefault="0008278B">
      <w:pPr>
        <w:pStyle w:val="affd"/>
        <w:spacing w:before="156" w:after="156"/>
      </w:pPr>
      <w:bookmarkStart w:id="377" w:name="_Toc168346917"/>
      <w:bookmarkStart w:id="378" w:name="_Toc168779797"/>
      <w:bookmarkStart w:id="379" w:name="_Toc169556204"/>
      <w:bookmarkStart w:id="380" w:name="_Toc168347410"/>
      <w:bookmarkStart w:id="381" w:name="_Toc168242562"/>
      <w:bookmarkStart w:id="382" w:name="_Toc168607717"/>
      <w:bookmarkStart w:id="383" w:name="_Toc169554187"/>
      <w:bookmarkStart w:id="384" w:name="_Toc168242199"/>
      <w:bookmarkStart w:id="385" w:name="_Toc168434993"/>
      <w:bookmarkStart w:id="386" w:name="_Toc168607974"/>
      <w:bookmarkStart w:id="387" w:name="_Toc170986946"/>
      <w:bookmarkStart w:id="388" w:name="_Toc170987493"/>
      <w:bookmarkStart w:id="389" w:name="_Toc175087531"/>
      <w:bookmarkStart w:id="390" w:name="_Toc175256999"/>
      <w:bookmarkStart w:id="391" w:name="_Toc175380925"/>
      <w:r>
        <w:rPr>
          <w:rFonts w:hint="eastAsia"/>
        </w:rPr>
        <w:t>基本要求</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2AB9E4EA" w14:textId="77777777" w:rsidR="00CE21D0" w:rsidRDefault="0008278B">
      <w:pPr>
        <w:pStyle w:val="afffffffff1"/>
      </w:pPr>
      <w:r>
        <w:rPr>
          <w:rFonts w:hint="eastAsia"/>
        </w:rPr>
        <w:t>膏方的制作负责人应具有主管中药师及以上职称或执业中药师资格。</w:t>
      </w:r>
    </w:p>
    <w:p w14:paraId="388FBB2D" w14:textId="77777777" w:rsidR="00CE21D0" w:rsidRDefault="0008278B">
      <w:pPr>
        <w:pStyle w:val="afffffffff1"/>
      </w:pPr>
      <w:r>
        <w:rPr>
          <w:rFonts w:hint="eastAsia"/>
        </w:rPr>
        <w:t>膏方的制作人员应经过</w:t>
      </w:r>
      <w:r w:rsidR="00F41910">
        <w:rPr>
          <w:rFonts w:hint="eastAsia"/>
        </w:rPr>
        <w:t>膏方相关规范</w:t>
      </w:r>
      <w:r>
        <w:rPr>
          <w:rFonts w:hint="eastAsia"/>
        </w:rPr>
        <w:t>培训并考核合格。</w:t>
      </w:r>
    </w:p>
    <w:p w14:paraId="7D0C82D6" w14:textId="77777777" w:rsidR="00CE21D0" w:rsidRDefault="0008278B">
      <w:pPr>
        <w:pStyle w:val="afffffffff1"/>
      </w:pPr>
      <w:r>
        <w:rPr>
          <w:rFonts w:hint="eastAsia"/>
        </w:rPr>
        <w:t>膏方的制作场地应在清洁避菌的环境中，原则上不</w:t>
      </w:r>
      <w:r w:rsidR="007A6736">
        <w:rPr>
          <w:rFonts w:hint="eastAsia"/>
        </w:rPr>
        <w:t>应</w:t>
      </w:r>
      <w:r>
        <w:rPr>
          <w:rFonts w:hint="eastAsia"/>
        </w:rPr>
        <w:t>在露天的环境中制作。</w:t>
      </w:r>
    </w:p>
    <w:p w14:paraId="6404559C" w14:textId="77777777" w:rsidR="00CE21D0" w:rsidRDefault="0008278B">
      <w:pPr>
        <w:pStyle w:val="afffffffff1"/>
      </w:pPr>
      <w:r>
        <w:rPr>
          <w:rFonts w:hint="eastAsia"/>
        </w:rPr>
        <w:t>在膏方备料前，</w:t>
      </w:r>
      <w:r w:rsidR="007A6736">
        <w:rPr>
          <w:rFonts w:hint="eastAsia"/>
        </w:rPr>
        <w:t>应</w:t>
      </w:r>
      <w:r>
        <w:rPr>
          <w:rFonts w:hint="eastAsia"/>
        </w:rPr>
        <w:t>由执业中药师或主管中药师及以上职称人员对处方进行审核，并签字确认。</w:t>
      </w:r>
    </w:p>
    <w:p w14:paraId="155523E8" w14:textId="77777777" w:rsidR="00CE21D0" w:rsidRDefault="0008278B">
      <w:pPr>
        <w:pStyle w:val="affd"/>
        <w:spacing w:before="156" w:after="156"/>
      </w:pPr>
      <w:bookmarkStart w:id="392" w:name="_Toc168240205"/>
      <w:bookmarkStart w:id="393" w:name="_Toc168242200"/>
      <w:bookmarkStart w:id="394" w:name="_Toc168242563"/>
      <w:bookmarkStart w:id="395" w:name="_Toc168346918"/>
      <w:bookmarkStart w:id="396" w:name="_Toc168434994"/>
      <w:bookmarkStart w:id="397" w:name="_Toc168607718"/>
      <w:bookmarkStart w:id="398" w:name="_Toc168607975"/>
      <w:bookmarkStart w:id="399" w:name="_Toc168347411"/>
      <w:bookmarkStart w:id="400" w:name="_Toc168779798"/>
      <w:bookmarkStart w:id="401" w:name="_Toc168239797"/>
      <w:bookmarkStart w:id="402" w:name="_Toc169556205"/>
      <w:bookmarkStart w:id="403" w:name="_Toc169554188"/>
      <w:bookmarkStart w:id="404" w:name="_Toc170986947"/>
      <w:bookmarkStart w:id="405" w:name="_Toc170987494"/>
      <w:bookmarkStart w:id="406" w:name="_Toc175087532"/>
      <w:bookmarkStart w:id="407" w:name="_Toc175257000"/>
      <w:bookmarkStart w:id="408" w:name="_Toc175380926"/>
      <w:r>
        <w:rPr>
          <w:rFonts w:hint="eastAsia"/>
        </w:rPr>
        <w:t>制备前处理</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E4F33C6" w14:textId="77777777" w:rsidR="00CE21D0" w:rsidRDefault="0008278B">
      <w:pPr>
        <w:pStyle w:val="affe"/>
        <w:spacing w:before="156" w:after="156"/>
      </w:pPr>
      <w:r>
        <w:rPr>
          <w:rFonts w:hint="eastAsia"/>
        </w:rPr>
        <w:t>备料</w:t>
      </w:r>
    </w:p>
    <w:p w14:paraId="3F82317C" w14:textId="77777777" w:rsidR="00CE21D0" w:rsidRDefault="0008278B">
      <w:pPr>
        <w:pStyle w:val="afffffffff0"/>
      </w:pPr>
      <w:r>
        <w:rPr>
          <w:rFonts w:hint="eastAsia"/>
        </w:rPr>
        <w:t>制膏原料应符合现行的国家或地方药品标准</w:t>
      </w:r>
      <w:r>
        <w:rPr>
          <w:rFonts w:hAnsi="宋体" w:hint="eastAsia"/>
          <w:color w:val="000000"/>
          <w:szCs w:val="21"/>
        </w:rPr>
        <w:t>，饮片炮制应符合规范</w:t>
      </w:r>
      <w:r>
        <w:rPr>
          <w:rFonts w:hint="eastAsia"/>
        </w:rPr>
        <w:t>，如标准无收载的，应当由《中华本草》《中药大辞典》等常用工具书或权威性资料收载。</w:t>
      </w:r>
    </w:p>
    <w:p w14:paraId="00B133F3" w14:textId="77777777" w:rsidR="00CE21D0" w:rsidRDefault="0008278B">
      <w:pPr>
        <w:pStyle w:val="afffffffff0"/>
      </w:pPr>
      <w:r>
        <w:rPr>
          <w:rFonts w:hint="eastAsia"/>
        </w:rPr>
        <w:t>对现代药理学已明确有肝、肾毒性的药物，应特别注意其用量，并做好药学监测。</w:t>
      </w:r>
    </w:p>
    <w:p w14:paraId="292292D9" w14:textId="77777777" w:rsidR="00CE21D0" w:rsidRDefault="0008278B">
      <w:pPr>
        <w:pStyle w:val="affe"/>
        <w:spacing w:before="156" w:after="156"/>
      </w:pPr>
      <w:r>
        <w:rPr>
          <w:rFonts w:hint="eastAsia"/>
        </w:rPr>
        <w:t>胶类药及辅料的处理</w:t>
      </w:r>
    </w:p>
    <w:p w14:paraId="2E6850B2" w14:textId="77777777" w:rsidR="00CE21D0" w:rsidRDefault="0008278B">
      <w:pPr>
        <w:pStyle w:val="afffffffff0"/>
      </w:pPr>
      <w:r>
        <w:rPr>
          <w:rFonts w:hint="eastAsia"/>
        </w:rPr>
        <w:lastRenderedPageBreak/>
        <w:t>取处方量的胶类药捣碎如丁状，再用粉碎机打成细粉（胶粉），便于用药液溶胶。如需加黄酒可先用黄酒浸泡溶解胶粉，然后置于容器内加热至完全烊化。</w:t>
      </w:r>
    </w:p>
    <w:p w14:paraId="72EC950A" w14:textId="77777777" w:rsidR="00CE21D0" w:rsidRDefault="0008278B">
      <w:pPr>
        <w:pStyle w:val="afffffffff0"/>
      </w:pPr>
      <w:r>
        <w:rPr>
          <w:rFonts w:hint="eastAsia"/>
        </w:rPr>
        <w:t>冰糖加等量的饮用水，加热溶解，过5号筛滤过，除去杂质，备用。</w:t>
      </w:r>
    </w:p>
    <w:p w14:paraId="791E970E" w14:textId="77777777" w:rsidR="00CE21D0" w:rsidRDefault="0008278B">
      <w:pPr>
        <w:pStyle w:val="afffffffff0"/>
      </w:pPr>
      <w:r>
        <w:rPr>
          <w:rFonts w:hint="eastAsia"/>
        </w:rPr>
        <w:t>饴糖加等量的饮用水，加热溶解，过5号筛滤过，除去杂质，备用。</w:t>
      </w:r>
    </w:p>
    <w:p w14:paraId="2595E468" w14:textId="77777777" w:rsidR="00CE21D0" w:rsidRDefault="0008278B">
      <w:pPr>
        <w:pStyle w:val="afffffffff0"/>
      </w:pPr>
      <w:r>
        <w:rPr>
          <w:rFonts w:hint="eastAsia"/>
        </w:rPr>
        <w:t>黄酒置于阴凉、干燥处储存，备用。</w:t>
      </w:r>
    </w:p>
    <w:p w14:paraId="0268280D" w14:textId="77777777" w:rsidR="00CE21D0" w:rsidRDefault="0008278B">
      <w:pPr>
        <w:pStyle w:val="affe"/>
        <w:spacing w:before="156" w:after="156"/>
      </w:pPr>
      <w:r>
        <w:rPr>
          <w:rFonts w:hint="eastAsia"/>
        </w:rPr>
        <w:t>炼蜜</w:t>
      </w:r>
    </w:p>
    <w:p w14:paraId="70D52C06" w14:textId="77777777" w:rsidR="00CE21D0" w:rsidRDefault="0008278B">
      <w:pPr>
        <w:pStyle w:val="afffffffff0"/>
      </w:pPr>
      <w:r>
        <w:rPr>
          <w:rFonts w:hint="eastAsia"/>
        </w:rPr>
        <w:t>蜂蜜有调味、滋润、补益的功效，及缓和、防腐的作用。炼蜜可以除去杂质、降低水分含量、破坏酶类、杀死微生物、提升品质、增加黏合性、延长膏方保存期。</w:t>
      </w:r>
    </w:p>
    <w:p w14:paraId="3D06CFF4" w14:textId="77777777" w:rsidR="00CE21D0" w:rsidRDefault="0008278B">
      <w:pPr>
        <w:pStyle w:val="afffffffff0"/>
      </w:pPr>
      <w:r>
        <w:rPr>
          <w:rFonts w:hint="eastAsia"/>
        </w:rPr>
        <w:t>选蜜：蜜以质厚色泽如凝脂、味甜而香、兼有鲜味、黏性强者作为首选。由于产地和气候的关系，北方蜜含水分少，一般选用枣花蜜、荆条花蜜为佳，荞麦花蜜较次；南方蜜含水分较多，选荔枝蜜、油菜花蜜较优。</w:t>
      </w:r>
    </w:p>
    <w:p w14:paraId="49649217" w14:textId="5F685F75" w:rsidR="00CE21D0" w:rsidRDefault="0008278B">
      <w:pPr>
        <w:pStyle w:val="afffffffff0"/>
      </w:pPr>
      <w:r>
        <w:rPr>
          <w:rFonts w:hint="eastAsia"/>
        </w:rPr>
        <w:t>炼蜜方法</w:t>
      </w:r>
      <w:r w:rsidR="00F41910">
        <w:rPr>
          <w:rFonts w:hint="eastAsia"/>
        </w:rPr>
        <w:t>：将蜂蜜置于锅内加热，待沸腾时用网筛或绢筛捞去表面浮沫，加热熬至</w:t>
      </w:r>
      <w:r>
        <w:rPr>
          <w:rFonts w:hint="eastAsia"/>
        </w:rPr>
        <w:t>105</w:t>
      </w:r>
      <w:r>
        <w:t xml:space="preserve"> </w:t>
      </w:r>
      <w:r>
        <w:rPr>
          <w:rFonts w:hint="eastAsia"/>
        </w:rPr>
        <w:t>℃～115</w:t>
      </w:r>
      <w:r>
        <w:t xml:space="preserve"> </w:t>
      </w:r>
      <w:r>
        <w:rPr>
          <w:rFonts w:hint="eastAsia"/>
        </w:rPr>
        <w:t>℃时，出现细小的气泡，此时蜂蜜的含水量为17</w:t>
      </w:r>
      <w:r>
        <w:t xml:space="preserve"> </w:t>
      </w:r>
      <w:r>
        <w:rPr>
          <w:rFonts w:hint="eastAsia"/>
        </w:rPr>
        <w:t>%～20</w:t>
      </w:r>
      <w:r>
        <w:t xml:space="preserve"> </w:t>
      </w:r>
      <w:r>
        <w:rPr>
          <w:rFonts w:hint="eastAsia"/>
        </w:rPr>
        <w:t>%，相对密度约为1.35，色泽无明显变化，此种蜂蜜称为嫩蜜；继续加热，温度达到116</w:t>
      </w:r>
      <w:r>
        <w:t xml:space="preserve"> </w:t>
      </w:r>
      <w:r>
        <w:rPr>
          <w:rFonts w:hint="eastAsia"/>
        </w:rPr>
        <w:t>℃～118</w:t>
      </w:r>
      <w:r>
        <w:t xml:space="preserve"> </w:t>
      </w:r>
      <w:r>
        <w:rPr>
          <w:rFonts w:hint="eastAsia"/>
        </w:rPr>
        <w:t>℃，锅中蜂蜜出现大量浅黄色的气泡，此时蜂蜜的含水量为14</w:t>
      </w:r>
      <w:r>
        <w:t xml:space="preserve"> </w:t>
      </w:r>
      <w:r>
        <w:rPr>
          <w:rFonts w:hint="eastAsia"/>
        </w:rPr>
        <w:t>%～16</w:t>
      </w:r>
      <w:r>
        <w:t xml:space="preserve"> </w:t>
      </w:r>
      <w:r>
        <w:rPr>
          <w:rFonts w:hint="eastAsia"/>
        </w:rPr>
        <w:t>%，相对密度约为1.37，此种蜂蜜称为中蜜；再加热</w:t>
      </w:r>
      <w:r w:rsidR="00A8374B">
        <w:rPr>
          <w:rFonts w:hint="eastAsia"/>
        </w:rPr>
        <w:t>至</w:t>
      </w:r>
      <w:r>
        <w:rPr>
          <w:rFonts w:hint="eastAsia"/>
        </w:rPr>
        <w:t>119</w:t>
      </w:r>
      <w:r>
        <w:t xml:space="preserve"> </w:t>
      </w:r>
      <w:r>
        <w:rPr>
          <w:rFonts w:hint="eastAsia"/>
        </w:rPr>
        <w:t>℃～122</w:t>
      </w:r>
      <w:r>
        <w:t xml:space="preserve"> </w:t>
      </w:r>
      <w:r>
        <w:rPr>
          <w:rFonts w:hint="eastAsia"/>
        </w:rPr>
        <w:t>℃，此时锅中会出现大量红棕色的气泡，</w:t>
      </w:r>
      <w:r w:rsidR="00A8374B">
        <w:rPr>
          <w:rFonts w:hint="eastAsia"/>
        </w:rPr>
        <w:t>蜂蜜</w:t>
      </w:r>
      <w:r>
        <w:rPr>
          <w:rFonts w:hint="eastAsia"/>
        </w:rPr>
        <w:t>含水量在10 %以下，相对密度约为1.4，黏性特别强，此种炼制好的蜂蜜称为老蜜。膏方以中蜜或老蜜为宜。</w:t>
      </w:r>
    </w:p>
    <w:p w14:paraId="32455D04" w14:textId="77777777" w:rsidR="00CE21D0" w:rsidRDefault="0008278B">
      <w:pPr>
        <w:pStyle w:val="affe"/>
        <w:spacing w:before="156" w:after="156"/>
      </w:pPr>
      <w:r>
        <w:rPr>
          <w:rFonts w:hint="eastAsia"/>
        </w:rPr>
        <w:t>炼糖</w:t>
      </w:r>
    </w:p>
    <w:p w14:paraId="2A0E2212" w14:textId="77777777" w:rsidR="00CE21D0" w:rsidRDefault="0008278B">
      <w:pPr>
        <w:pStyle w:val="afffffffff0"/>
      </w:pPr>
      <w:r>
        <w:rPr>
          <w:rFonts w:hint="eastAsia"/>
        </w:rPr>
        <w:t>炼糖可以去除杂质、杀灭微生物、减少水分，防止膏方产生“砂”或“返砂”现象。</w:t>
      </w:r>
    </w:p>
    <w:p w14:paraId="7B3DC82E" w14:textId="5BA87025" w:rsidR="00CE21D0" w:rsidRDefault="0008278B">
      <w:pPr>
        <w:pStyle w:val="afffffffff0"/>
      </w:pPr>
      <w:r>
        <w:rPr>
          <w:rFonts w:hint="eastAsia"/>
        </w:rPr>
        <w:t>炼糖方法：将蔗糖或其他糖加</w:t>
      </w:r>
      <w:r w:rsidR="005E2840">
        <w:rPr>
          <w:rFonts w:hint="eastAsia"/>
        </w:rPr>
        <w:t>入糖</w:t>
      </w:r>
      <w:r>
        <w:rPr>
          <w:rFonts w:hint="eastAsia"/>
        </w:rPr>
        <w:t>量</w:t>
      </w:r>
      <w:r w:rsidR="005E2840">
        <w:rPr>
          <w:rFonts w:hint="eastAsia"/>
        </w:rPr>
        <w:t>50</w:t>
      </w:r>
      <w:r w:rsidR="005E2840">
        <w:t xml:space="preserve"> </w:t>
      </w:r>
      <w:r w:rsidR="005E2840">
        <w:rPr>
          <w:rFonts w:hint="eastAsia"/>
        </w:rPr>
        <w:t>%</w:t>
      </w:r>
      <w:r w:rsidR="00F41910">
        <w:rPr>
          <w:rFonts w:hint="eastAsia"/>
        </w:rPr>
        <w:t>的水</w:t>
      </w:r>
      <w:r w:rsidR="005E2840">
        <w:rPr>
          <w:rFonts w:hint="eastAsia"/>
        </w:rPr>
        <w:t>，或加入0.1</w:t>
      </w:r>
      <w:r w:rsidR="005E2840">
        <w:t xml:space="preserve"> </w:t>
      </w:r>
      <w:r w:rsidR="005E2840">
        <w:rPr>
          <w:rFonts w:hint="eastAsia"/>
        </w:rPr>
        <w:t>%酒石酸，</w:t>
      </w:r>
      <w:r>
        <w:rPr>
          <w:rFonts w:hint="eastAsia"/>
        </w:rPr>
        <w:t>加热溶解，保持微沸状态（110</w:t>
      </w:r>
      <w:r>
        <w:t xml:space="preserve"> </w:t>
      </w:r>
      <w:r>
        <w:rPr>
          <w:rFonts w:hint="eastAsia"/>
        </w:rPr>
        <w:t>℃～115</w:t>
      </w:r>
      <w:r>
        <w:t xml:space="preserve"> </w:t>
      </w:r>
      <w:r>
        <w:rPr>
          <w:rFonts w:hint="eastAsia"/>
        </w:rPr>
        <w:t>℃）2 h，不断搅拌，直至糖液金黄发亮，泡发亮光，微有青烟发生；经验判断指标为“滴水成珠，脆不粘牙，色泽金黄”，此时糖的转化率约为60</w:t>
      </w:r>
      <w:r>
        <w:t xml:space="preserve"> </w:t>
      </w:r>
      <w:r>
        <w:rPr>
          <w:rFonts w:hint="eastAsia"/>
        </w:rPr>
        <w:t>%，含水量约</w:t>
      </w:r>
      <w:r w:rsidR="00A8374B">
        <w:rPr>
          <w:rFonts w:hint="eastAsia"/>
        </w:rPr>
        <w:t>为</w:t>
      </w:r>
      <w:r>
        <w:rPr>
          <w:rFonts w:hint="eastAsia"/>
        </w:rPr>
        <w:t>22</w:t>
      </w:r>
      <w:r>
        <w:t xml:space="preserve"> </w:t>
      </w:r>
      <w:r>
        <w:rPr>
          <w:rFonts w:hint="eastAsia"/>
        </w:rPr>
        <w:t>%，即可供用。</w:t>
      </w:r>
    </w:p>
    <w:p w14:paraId="0C357D08" w14:textId="77777777" w:rsidR="00CE21D0" w:rsidRDefault="0008278B">
      <w:pPr>
        <w:pStyle w:val="affe"/>
        <w:spacing w:before="156" w:after="156"/>
      </w:pPr>
      <w:r>
        <w:rPr>
          <w:rFonts w:hint="eastAsia"/>
        </w:rPr>
        <w:t>辅料制备的工具要求</w:t>
      </w:r>
    </w:p>
    <w:p w14:paraId="7B0A5A2B" w14:textId="77777777" w:rsidR="00CE21D0" w:rsidRDefault="0008278B">
      <w:pPr>
        <w:pStyle w:val="af6"/>
        <w:numPr>
          <w:ilvl w:val="0"/>
          <w:numId w:val="0"/>
        </w:numPr>
        <w:ind w:firstLineChars="200" w:firstLine="420"/>
      </w:pPr>
      <w:r>
        <w:rPr>
          <w:rFonts w:hint="eastAsia"/>
        </w:rPr>
        <w:t>应使用符合国家食品、药品级不锈钢容器具进行辅料加工制备，以蒸汽热源为宜，避免冰糖、蜂蜜在炼化过程中焦化。</w:t>
      </w:r>
    </w:p>
    <w:p w14:paraId="573221A6" w14:textId="77777777" w:rsidR="00CE21D0" w:rsidRDefault="0008278B">
      <w:pPr>
        <w:pStyle w:val="affd"/>
        <w:spacing w:before="156" w:after="156"/>
      </w:pPr>
      <w:bookmarkStart w:id="409" w:name="_Toc168607719"/>
      <w:bookmarkStart w:id="410" w:name="_Toc168607976"/>
      <w:bookmarkStart w:id="411" w:name="_Toc166615734"/>
      <w:bookmarkStart w:id="412" w:name="_Toc169554189"/>
      <w:bookmarkStart w:id="413" w:name="_Toc169556206"/>
      <w:bookmarkStart w:id="414" w:name="_Toc168779799"/>
      <w:bookmarkStart w:id="415" w:name="_Toc170986948"/>
      <w:bookmarkStart w:id="416" w:name="_Toc170987495"/>
      <w:bookmarkStart w:id="417" w:name="_Toc175087533"/>
      <w:bookmarkStart w:id="418" w:name="_Toc175257001"/>
      <w:bookmarkStart w:id="419" w:name="_Toc175380927"/>
      <w:r>
        <w:rPr>
          <w:rFonts w:hint="eastAsia"/>
        </w:rPr>
        <w:t>制备工艺</w:t>
      </w:r>
      <w:bookmarkEnd w:id="409"/>
      <w:bookmarkEnd w:id="410"/>
      <w:bookmarkEnd w:id="411"/>
      <w:bookmarkEnd w:id="412"/>
      <w:bookmarkEnd w:id="413"/>
      <w:bookmarkEnd w:id="414"/>
      <w:bookmarkEnd w:id="415"/>
      <w:bookmarkEnd w:id="416"/>
      <w:bookmarkEnd w:id="417"/>
      <w:bookmarkEnd w:id="418"/>
      <w:bookmarkEnd w:id="419"/>
    </w:p>
    <w:p w14:paraId="3941CB3A" w14:textId="77777777" w:rsidR="007A6736" w:rsidRDefault="007A6736" w:rsidP="007A6736">
      <w:pPr>
        <w:pStyle w:val="affe"/>
        <w:spacing w:before="156" w:after="156"/>
      </w:pPr>
      <w:r>
        <w:rPr>
          <w:rFonts w:hint="eastAsia"/>
        </w:rPr>
        <w:t>工艺流程</w:t>
      </w:r>
    </w:p>
    <w:p w14:paraId="2C1E3575" w14:textId="77777777" w:rsidR="00CE21D0" w:rsidRDefault="0008278B">
      <w:pPr>
        <w:pStyle w:val="af6"/>
        <w:numPr>
          <w:ilvl w:val="0"/>
          <w:numId w:val="0"/>
        </w:numPr>
        <w:ind w:firstLineChars="200" w:firstLine="420"/>
      </w:pPr>
      <w:r>
        <w:rPr>
          <w:rFonts w:hint="eastAsia"/>
        </w:rPr>
        <w:t>膏方的制作包括配方、浸泡、煎煮、沉淀、滤过、浓缩、收膏、分装、凉膏、质检、包装等工序。制作工艺流程如图1所示。</w:t>
      </w:r>
    </w:p>
    <w:p w14:paraId="1DF584A0" w14:textId="77777777" w:rsidR="00CE21D0" w:rsidRDefault="00A066DA">
      <w:pPr>
        <w:pStyle w:val="af6"/>
        <w:numPr>
          <w:ilvl w:val="0"/>
          <w:numId w:val="0"/>
        </w:numPr>
        <w:jc w:val="center"/>
      </w:pPr>
      <w:r>
        <w:rPr>
          <w:noProof/>
        </w:rPr>
        <w:lastRenderedPageBreak/>
        <w:drawing>
          <wp:inline distT="0" distB="0" distL="0" distR="0" wp14:anchorId="4B0EA6C7" wp14:editId="0C20EAED">
            <wp:extent cx="5939790" cy="6983357"/>
            <wp:effectExtent l="19050" t="0" r="3810" b="0"/>
            <wp:docPr id="1" name="图片 1" descr="C:\Users\Administrator\Desktop\2024膏方地方标准相关\20240823膏方终审会后报送版本\膏方制作方法(3)陈佳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2024膏方地方标准相关\20240823膏方终审会后报送版本\膏方制作方法(3)陈佳琪.jpg"/>
                    <pic:cNvPicPr>
                      <a:picLocks noChangeAspect="1" noChangeArrowheads="1"/>
                    </pic:cNvPicPr>
                  </pic:nvPicPr>
                  <pic:blipFill>
                    <a:blip r:embed="rId19" cstate="print"/>
                    <a:srcRect/>
                    <a:stretch>
                      <a:fillRect/>
                    </a:stretch>
                  </pic:blipFill>
                  <pic:spPr bwMode="auto">
                    <a:xfrm>
                      <a:off x="0" y="0"/>
                      <a:ext cx="5939790" cy="6983357"/>
                    </a:xfrm>
                    <a:prstGeom prst="rect">
                      <a:avLst/>
                    </a:prstGeom>
                    <a:noFill/>
                    <a:ln w="9525">
                      <a:noFill/>
                      <a:miter lim="800000"/>
                      <a:headEnd/>
                      <a:tailEnd/>
                    </a:ln>
                  </pic:spPr>
                </pic:pic>
              </a:graphicData>
            </a:graphic>
          </wp:inline>
        </w:drawing>
      </w:r>
    </w:p>
    <w:p w14:paraId="6EEDADA9" w14:textId="77777777" w:rsidR="00CE21D0" w:rsidRDefault="0008278B">
      <w:pPr>
        <w:pStyle w:val="afffffffffa"/>
        <w:ind w:firstLineChars="0" w:firstLine="0"/>
        <w:jc w:val="center"/>
      </w:pPr>
      <w:r>
        <w:rPr>
          <w:rFonts w:hint="eastAsia"/>
        </w:rPr>
        <w:t>图1  膏方制作工艺流程</w:t>
      </w:r>
    </w:p>
    <w:p w14:paraId="2F2C2DCC" w14:textId="77777777" w:rsidR="00CE21D0" w:rsidRDefault="0008278B">
      <w:pPr>
        <w:pStyle w:val="affe"/>
        <w:spacing w:before="156" w:after="156"/>
      </w:pPr>
      <w:r>
        <w:rPr>
          <w:rFonts w:hint="eastAsia"/>
        </w:rPr>
        <w:t>配方</w:t>
      </w:r>
    </w:p>
    <w:p w14:paraId="4CE5B942" w14:textId="77777777" w:rsidR="00CE21D0" w:rsidRDefault="0008278B">
      <w:pPr>
        <w:pStyle w:val="af6"/>
        <w:numPr>
          <w:ilvl w:val="0"/>
          <w:numId w:val="0"/>
        </w:numPr>
        <w:ind w:firstLineChars="200" w:firstLine="420"/>
      </w:pPr>
      <w:r>
        <w:rPr>
          <w:rFonts w:hint="eastAsia"/>
        </w:rPr>
        <w:t>应具有中药师卫生专业技术职称以上或执业中药师，并经相关</w:t>
      </w:r>
      <w:r w:rsidR="004B610C">
        <w:rPr>
          <w:rFonts w:hint="eastAsia"/>
        </w:rPr>
        <w:t>技能</w:t>
      </w:r>
      <w:r>
        <w:rPr>
          <w:rFonts w:hint="eastAsia"/>
        </w:rPr>
        <w:t>的培训考核合格后，方可取得膏方处方调配权，按规范进行处方审核及调配。</w:t>
      </w:r>
    </w:p>
    <w:p w14:paraId="24010420" w14:textId="77777777" w:rsidR="00CE21D0" w:rsidRDefault="0008278B">
      <w:pPr>
        <w:pStyle w:val="affe"/>
        <w:spacing w:before="156" w:after="156"/>
      </w:pPr>
      <w:r>
        <w:rPr>
          <w:rFonts w:hint="eastAsia"/>
        </w:rPr>
        <w:t>浸泡</w:t>
      </w:r>
    </w:p>
    <w:p w14:paraId="56080FB9" w14:textId="77777777" w:rsidR="00CE21D0" w:rsidRDefault="0008278B">
      <w:pPr>
        <w:pStyle w:val="af6"/>
        <w:numPr>
          <w:ilvl w:val="0"/>
          <w:numId w:val="0"/>
        </w:numPr>
        <w:ind w:firstLineChars="200" w:firstLine="420"/>
      </w:pPr>
      <w:r>
        <w:rPr>
          <w:rFonts w:hint="eastAsia"/>
        </w:rPr>
        <w:lastRenderedPageBreak/>
        <w:t>将饮片（除胶外）放入容量</w:t>
      </w:r>
      <w:r w:rsidR="004B610C">
        <w:rPr>
          <w:rFonts w:hint="eastAsia"/>
        </w:rPr>
        <w:t>适宜</w:t>
      </w:r>
      <w:r>
        <w:rPr>
          <w:rFonts w:hint="eastAsia"/>
        </w:rPr>
        <w:t>的洁净砂锅、铜锅或不锈钢锅内，用8</w:t>
      </w:r>
      <w:r w:rsidR="00513BE2">
        <w:rPr>
          <w:rFonts w:hint="eastAsia"/>
        </w:rPr>
        <w:t>倍</w:t>
      </w:r>
      <w:r>
        <w:rPr>
          <w:rFonts w:hint="eastAsia"/>
        </w:rPr>
        <w:t>～10倍量饮用水将饮片完全浸没，浸泡充分，折断饮片无白心，浸泡时间一般不少于</w:t>
      </w:r>
      <w:r>
        <w:t xml:space="preserve">1 </w:t>
      </w:r>
      <w:r>
        <w:rPr>
          <w:rFonts w:hint="eastAsia"/>
        </w:rPr>
        <w:t>h，以使中药饮片充分浸润。</w:t>
      </w:r>
    </w:p>
    <w:p w14:paraId="0E500CB8" w14:textId="77777777" w:rsidR="00CE21D0" w:rsidRDefault="0008278B">
      <w:pPr>
        <w:pStyle w:val="affe"/>
        <w:spacing w:before="156" w:after="156"/>
      </w:pPr>
      <w:r>
        <w:rPr>
          <w:rFonts w:hint="eastAsia"/>
        </w:rPr>
        <w:t>煎煮</w:t>
      </w:r>
    </w:p>
    <w:p w14:paraId="3004A086" w14:textId="77777777" w:rsidR="00CE21D0" w:rsidRDefault="0008278B">
      <w:pPr>
        <w:pStyle w:val="afffffffff0"/>
      </w:pPr>
      <w:r>
        <w:rPr>
          <w:rFonts w:hint="eastAsia"/>
        </w:rPr>
        <w:t>把浸泡后的饮片加热煎煮。先用武火煮沸，再用文火煮1 h～2</w:t>
      </w:r>
      <w:r>
        <w:t xml:space="preserve"> </w:t>
      </w:r>
      <w:r>
        <w:rPr>
          <w:rFonts w:hint="eastAsia"/>
        </w:rPr>
        <w:t>h，用滤布或</w:t>
      </w:r>
      <w:r w:rsidR="00D95F1F">
        <w:rPr>
          <w:rFonts w:hint="eastAsia"/>
        </w:rPr>
        <w:t>120目</w:t>
      </w:r>
      <w:r>
        <w:rPr>
          <w:rFonts w:hint="eastAsia"/>
        </w:rPr>
        <w:t>筛子滤过，药料再加 6</w:t>
      </w:r>
      <w:r w:rsidR="00513BE2">
        <w:rPr>
          <w:rFonts w:hint="eastAsia"/>
        </w:rPr>
        <w:t>倍</w:t>
      </w:r>
      <w:r>
        <w:rPr>
          <w:rFonts w:hint="eastAsia"/>
        </w:rPr>
        <w:t>～8倍量水煎煮1 h～1.5</w:t>
      </w:r>
      <w:r>
        <w:t xml:space="preserve"> </w:t>
      </w:r>
      <w:r>
        <w:rPr>
          <w:rFonts w:hint="eastAsia"/>
        </w:rPr>
        <w:t>h，滤过；如药液尚浓时，再加6倍量水煎1</w:t>
      </w:r>
      <w:r>
        <w:t xml:space="preserve"> </w:t>
      </w:r>
      <w:r>
        <w:rPr>
          <w:rFonts w:hint="eastAsia"/>
        </w:rPr>
        <w:t>h，滤过。</w:t>
      </w:r>
    </w:p>
    <w:p w14:paraId="3C8EF891" w14:textId="77777777" w:rsidR="00CE21D0" w:rsidRDefault="0008278B">
      <w:pPr>
        <w:pStyle w:val="afffffffff0"/>
      </w:pPr>
      <w:r>
        <w:rPr>
          <w:rFonts w:hint="eastAsia"/>
        </w:rPr>
        <w:t>先煎类：如龙骨、牡蛎等，先加4</w:t>
      </w:r>
      <w:r w:rsidR="00513BE2">
        <w:rPr>
          <w:rFonts w:hint="eastAsia"/>
        </w:rPr>
        <w:t>倍</w:t>
      </w:r>
      <w:r>
        <w:rPr>
          <w:rFonts w:hint="eastAsia"/>
        </w:rPr>
        <w:t>～6倍量水煎煮30 min～60 min，滤过，药料与其他饮片一起再进行煎煮。</w:t>
      </w:r>
    </w:p>
    <w:p w14:paraId="53E29BE1" w14:textId="77777777" w:rsidR="00CE21D0" w:rsidRDefault="0008278B">
      <w:pPr>
        <w:pStyle w:val="afffffffff0"/>
      </w:pPr>
      <w:r>
        <w:rPr>
          <w:rFonts w:hint="eastAsia"/>
        </w:rPr>
        <w:t>后下类：如钩藤、藿香等，在第一煎煎煮还余下10 min～20 min时，加入需要后下的饮片一起煎。</w:t>
      </w:r>
    </w:p>
    <w:p w14:paraId="3782F256" w14:textId="77777777" w:rsidR="00CE21D0" w:rsidRDefault="0008278B">
      <w:pPr>
        <w:pStyle w:val="afffffffff0"/>
      </w:pPr>
      <w:r>
        <w:rPr>
          <w:rFonts w:hint="eastAsia"/>
        </w:rPr>
        <w:t>包煎类：如车前子、蒲黄等，用纱布包好后，与其他饮片一起浸泡后煎煮。</w:t>
      </w:r>
    </w:p>
    <w:p w14:paraId="3597A0CA" w14:textId="77777777" w:rsidR="00CE21D0" w:rsidRDefault="0008278B">
      <w:pPr>
        <w:pStyle w:val="affe"/>
        <w:spacing w:before="156" w:after="156"/>
      </w:pPr>
      <w:r>
        <w:rPr>
          <w:rFonts w:hint="eastAsia"/>
        </w:rPr>
        <w:t>静置沉淀</w:t>
      </w:r>
    </w:p>
    <w:p w14:paraId="15002D2B" w14:textId="77777777" w:rsidR="00CE21D0" w:rsidRDefault="0008278B">
      <w:pPr>
        <w:pStyle w:val="afffff5"/>
        <w:ind w:firstLine="420"/>
      </w:pPr>
      <w:r>
        <w:rPr>
          <w:rFonts w:hint="eastAsia"/>
        </w:rPr>
        <w:t>合并以上滤液，静置4 h～</w:t>
      </w:r>
      <w:r>
        <w:t>12</w:t>
      </w:r>
      <w:r>
        <w:rPr>
          <w:rFonts w:hint="eastAsia"/>
        </w:rPr>
        <w:t xml:space="preserve"> h，用120目及以上的滤布或筛网滤过。</w:t>
      </w:r>
    </w:p>
    <w:p w14:paraId="42D17E8C" w14:textId="77777777" w:rsidR="00CE21D0" w:rsidRDefault="0008278B">
      <w:pPr>
        <w:pStyle w:val="affe"/>
        <w:spacing w:before="156" w:after="156"/>
      </w:pPr>
      <w:r>
        <w:rPr>
          <w:rFonts w:hint="eastAsia"/>
        </w:rPr>
        <w:t>浓缩</w:t>
      </w:r>
    </w:p>
    <w:p w14:paraId="79F095FA" w14:textId="77777777" w:rsidR="00CE21D0" w:rsidRDefault="0008278B">
      <w:pPr>
        <w:pStyle w:val="afffffffff0"/>
      </w:pPr>
      <w:r>
        <w:rPr>
          <w:rFonts w:hint="eastAsia"/>
        </w:rPr>
        <w:t>将滤过的药液放入适宜的锅中，进行浓缩，可以先用武火，加速水分蒸发，并随时撇去浮沫，滤液进一步浓缩，并不断搅拌，以防止局部烧焦。</w:t>
      </w:r>
    </w:p>
    <w:p w14:paraId="1DB67ED9" w14:textId="77777777" w:rsidR="00CE21D0" w:rsidRDefault="0008278B">
      <w:pPr>
        <w:pStyle w:val="afffffffff0"/>
      </w:pPr>
      <w:r>
        <w:rPr>
          <w:rFonts w:hint="eastAsia"/>
        </w:rPr>
        <w:t>为较好地保留有效成分，应尽可能缩短浓缩时间，大规模生产膏方时，可以采用减压浓缩。</w:t>
      </w:r>
    </w:p>
    <w:p w14:paraId="7D2D1B60" w14:textId="77777777" w:rsidR="00CE21D0" w:rsidRDefault="0008278B">
      <w:pPr>
        <w:pStyle w:val="affe"/>
        <w:spacing w:before="156" w:after="156"/>
      </w:pPr>
      <w:r>
        <w:rPr>
          <w:rFonts w:hint="eastAsia"/>
        </w:rPr>
        <w:t>收膏</w:t>
      </w:r>
    </w:p>
    <w:p w14:paraId="46803C31" w14:textId="77777777" w:rsidR="00CE21D0" w:rsidRDefault="0008278B">
      <w:pPr>
        <w:pStyle w:val="afffffffff0"/>
      </w:pPr>
      <w:r>
        <w:rPr>
          <w:rFonts w:hint="eastAsia"/>
        </w:rPr>
        <w:t>把蒸烊化开的胶类药与</w:t>
      </w:r>
      <w:r w:rsidR="00513BE2">
        <w:rPr>
          <w:rFonts w:hint="eastAsia"/>
        </w:rPr>
        <w:t>炼</w:t>
      </w:r>
      <w:r>
        <w:rPr>
          <w:rFonts w:hint="eastAsia"/>
        </w:rPr>
        <w:t>糖（冰糖、饴糖和蜂蜜等）倒入清膏中，放在</w:t>
      </w:r>
      <w:r w:rsidR="004B610C">
        <w:rPr>
          <w:rFonts w:hint="eastAsia"/>
        </w:rPr>
        <w:t>文</w:t>
      </w:r>
      <w:r>
        <w:rPr>
          <w:rFonts w:hint="eastAsia"/>
        </w:rPr>
        <w:t>火上慢慢熬炼，不断用铲搅拌，待浓缩至药液起“鱼眼泡”，能扯拉成旗（挂旗：即浓缩至用</w:t>
      </w:r>
      <w:r w:rsidR="00C37321">
        <w:rPr>
          <w:rFonts w:hint="eastAsia"/>
        </w:rPr>
        <w:t>竹片</w:t>
      </w:r>
      <w:r>
        <w:rPr>
          <w:rFonts w:hint="eastAsia"/>
        </w:rPr>
        <w:t>将膏滋挑起，“夏天挂丝，冬天挂旗”）或“滴水成珠”（将膏汁滴入清水中凝结成珠而不散）或能打白丝（即用拇指和食指蘸取少许膏滋，拉开成丝状而不黏手）即可。</w:t>
      </w:r>
    </w:p>
    <w:p w14:paraId="409209A1" w14:textId="77777777" w:rsidR="00CE21D0" w:rsidRDefault="0008278B">
      <w:pPr>
        <w:pStyle w:val="afffffffff0"/>
      </w:pPr>
      <w:r>
        <w:rPr>
          <w:rFonts w:hint="eastAsia"/>
        </w:rPr>
        <w:t>另煎兑入类：如西红花、铁皮石斛、海马等贵重药材，应加8</w:t>
      </w:r>
      <w:r w:rsidR="00677EE0">
        <w:rPr>
          <w:rFonts w:hint="eastAsia"/>
        </w:rPr>
        <w:t>倍</w:t>
      </w:r>
      <w:r>
        <w:rPr>
          <w:rFonts w:hint="eastAsia"/>
        </w:rPr>
        <w:t>～10倍量水另泡、另煎2次，滤过，并对药渣压榨取汁，合并滤液，浓缩，待收膏时直接兑入浓缩的药液中。</w:t>
      </w:r>
    </w:p>
    <w:p w14:paraId="3D88398F" w14:textId="77777777" w:rsidR="00CE21D0" w:rsidRDefault="0008278B">
      <w:pPr>
        <w:pStyle w:val="afffffffff0"/>
      </w:pPr>
      <w:r>
        <w:rPr>
          <w:rFonts w:hint="eastAsia"/>
        </w:rPr>
        <w:t>打粉掺入类：如冬虫夏草、牛黄、羚羊角、熊胆等贵细药材，原则上粉</w:t>
      </w:r>
      <w:r w:rsidR="00513BE2">
        <w:rPr>
          <w:rFonts w:hint="eastAsia"/>
        </w:rPr>
        <w:t>碎</w:t>
      </w:r>
      <w:r>
        <w:rPr>
          <w:rFonts w:hint="eastAsia"/>
        </w:rPr>
        <w:t>成100目及以上细粉，并经灭菌处理，在收膏接近完成前，徐徐撒入膏中（或用筛网筛入），或与适量饮用水调配成混悬液兑入膏中，视原辅料性质和制作工艺而定。</w:t>
      </w:r>
    </w:p>
    <w:p w14:paraId="2E14F526" w14:textId="77777777" w:rsidR="00402237" w:rsidRDefault="00A449F4">
      <w:pPr>
        <w:pStyle w:val="afffffffff0"/>
      </w:pPr>
      <w:r>
        <w:rPr>
          <w:rFonts w:hint="eastAsia"/>
        </w:rPr>
        <w:t>应注意控制后加药粉或贵重</w:t>
      </w:r>
      <w:r w:rsidR="00402237">
        <w:rPr>
          <w:rFonts w:hint="eastAsia"/>
        </w:rPr>
        <w:t>药材的卫生，并煎煮充分（不少于30 min），以达到灭菌效果，</w:t>
      </w:r>
      <w:r w:rsidR="00135477">
        <w:rPr>
          <w:rFonts w:hint="eastAsia"/>
        </w:rPr>
        <w:t>防止</w:t>
      </w:r>
      <w:r w:rsidR="00402237">
        <w:rPr>
          <w:rFonts w:hint="eastAsia"/>
        </w:rPr>
        <w:t>长霉。</w:t>
      </w:r>
    </w:p>
    <w:p w14:paraId="750D703E" w14:textId="77777777" w:rsidR="00CE21D0" w:rsidRDefault="0008278B">
      <w:pPr>
        <w:pStyle w:val="affe"/>
        <w:spacing w:before="156" w:after="156"/>
      </w:pPr>
      <w:r>
        <w:rPr>
          <w:rFonts w:hint="eastAsia"/>
        </w:rPr>
        <w:t>分装</w:t>
      </w:r>
    </w:p>
    <w:p w14:paraId="1F97F8A1" w14:textId="77777777" w:rsidR="00CE21D0" w:rsidRDefault="0008278B">
      <w:pPr>
        <w:pStyle w:val="afffff5"/>
        <w:ind w:firstLine="420"/>
      </w:pPr>
      <w:r>
        <w:rPr>
          <w:rFonts w:hint="eastAsia"/>
        </w:rPr>
        <w:t>将制好的膏分装在洁净、干燥的陶瓷、玻璃等容器中，采用多剂量的瓶装（陶瓷罐、玻璃瓶等</w:t>
      </w:r>
      <w:r w:rsidR="00B51CA2">
        <w:rPr>
          <w:rFonts w:hint="eastAsia"/>
        </w:rPr>
        <w:t>应</w:t>
      </w:r>
      <w:r>
        <w:rPr>
          <w:rFonts w:hint="eastAsia"/>
        </w:rPr>
        <w:t>符合</w:t>
      </w:r>
      <w:r w:rsidR="00B51CA2">
        <w:rPr>
          <w:rFonts w:hint="eastAsia"/>
        </w:rPr>
        <w:t>T/CNPPA 3018-2021等标准的要求</w:t>
      </w:r>
      <w:r>
        <w:rPr>
          <w:rFonts w:hint="eastAsia"/>
        </w:rPr>
        <w:t>）或单剂量的小包装（</w:t>
      </w:r>
      <w:r w:rsidR="00B51CA2">
        <w:rPr>
          <w:rFonts w:hint="eastAsia"/>
        </w:rPr>
        <w:t>铝塑包装材料应符合YBB00202004-2015等标准的要求</w:t>
      </w:r>
      <w:r>
        <w:rPr>
          <w:rFonts w:hint="eastAsia"/>
        </w:rPr>
        <w:t>）进行定量分装。</w:t>
      </w:r>
    </w:p>
    <w:p w14:paraId="242A06F1" w14:textId="77777777" w:rsidR="00CE21D0" w:rsidRDefault="0008278B">
      <w:pPr>
        <w:pStyle w:val="affe"/>
        <w:spacing w:before="156" w:after="156"/>
      </w:pPr>
      <w:r>
        <w:rPr>
          <w:rFonts w:hint="eastAsia"/>
        </w:rPr>
        <w:t>凉膏</w:t>
      </w:r>
    </w:p>
    <w:p w14:paraId="7B5905D7" w14:textId="77777777" w:rsidR="00CE21D0" w:rsidRDefault="004B610C">
      <w:pPr>
        <w:pStyle w:val="af6"/>
        <w:numPr>
          <w:ilvl w:val="0"/>
          <w:numId w:val="0"/>
        </w:numPr>
        <w:ind w:firstLineChars="200" w:firstLine="420"/>
      </w:pPr>
      <w:r>
        <w:rPr>
          <w:rFonts w:hint="eastAsia"/>
        </w:rPr>
        <w:t>将分装好的膏，先不加盖，可用干净纱布将容器口遮盖上，</w:t>
      </w:r>
      <w:r w:rsidR="0008278B">
        <w:rPr>
          <w:rFonts w:hint="eastAsia"/>
        </w:rPr>
        <w:t>放置在清洁避菌的专用凉膏区，</w:t>
      </w:r>
      <w:r>
        <w:rPr>
          <w:rFonts w:hint="eastAsia"/>
        </w:rPr>
        <w:t>待膏完全冷却。</w:t>
      </w:r>
      <w:r w:rsidR="0008278B">
        <w:rPr>
          <w:rFonts w:hint="eastAsia"/>
        </w:rPr>
        <w:t>凉膏区应装有适当的消毒装置和冷却装置，以合适的方法定期消毒。</w:t>
      </w:r>
    </w:p>
    <w:p w14:paraId="21421573" w14:textId="77777777" w:rsidR="00CE21D0" w:rsidRDefault="0008278B">
      <w:pPr>
        <w:pStyle w:val="affe"/>
        <w:spacing w:before="156" w:after="156"/>
      </w:pPr>
      <w:r>
        <w:rPr>
          <w:rFonts w:hint="eastAsia"/>
        </w:rPr>
        <w:t>质检</w:t>
      </w:r>
    </w:p>
    <w:p w14:paraId="7F3D987E" w14:textId="77777777" w:rsidR="00CE21D0" w:rsidRDefault="0008278B">
      <w:pPr>
        <w:pStyle w:val="af6"/>
        <w:numPr>
          <w:ilvl w:val="0"/>
          <w:numId w:val="0"/>
        </w:numPr>
        <w:ind w:firstLineChars="200" w:firstLine="420"/>
      </w:pPr>
      <w:r>
        <w:rPr>
          <w:rFonts w:hint="eastAsia"/>
        </w:rPr>
        <w:lastRenderedPageBreak/>
        <w:t>根据质量标准，进行外观、</w:t>
      </w:r>
      <w:r w:rsidR="00D87CFA">
        <w:rPr>
          <w:rFonts w:hint="eastAsia"/>
        </w:rPr>
        <w:t>性状等检查。膏体应质地细腻，稠度适中，无浮沫、焦化、酸败、霉变、</w:t>
      </w:r>
      <w:r>
        <w:rPr>
          <w:rFonts w:hint="eastAsia"/>
        </w:rPr>
        <w:t>返砂、异物和异味等。</w:t>
      </w:r>
    </w:p>
    <w:p w14:paraId="7910110E" w14:textId="77777777" w:rsidR="00CE21D0" w:rsidRDefault="0008278B">
      <w:pPr>
        <w:pStyle w:val="affe"/>
        <w:spacing w:before="156" w:after="156"/>
      </w:pPr>
      <w:r>
        <w:rPr>
          <w:rFonts w:hint="eastAsia"/>
        </w:rPr>
        <w:t>包装</w:t>
      </w:r>
    </w:p>
    <w:p w14:paraId="786B4CE1" w14:textId="77777777" w:rsidR="00357D08" w:rsidRDefault="0008278B" w:rsidP="00357D08">
      <w:pPr>
        <w:pStyle w:val="afffffffff0"/>
      </w:pPr>
      <w:r>
        <w:rPr>
          <w:rFonts w:hint="eastAsia"/>
        </w:rPr>
        <w:t>凉膏至常温，方可加盖、包装。</w:t>
      </w:r>
      <w:r w:rsidR="00135477" w:rsidRPr="00135477">
        <w:rPr>
          <w:rFonts w:hint="eastAsia"/>
        </w:rPr>
        <w:t>稠膏注意防止冷凝后表面有水珠存在；半流体注意热灌装后保留真空，如条件允许可实施灌装后二次消毒；瓶或罐装容器灌装前应对容器进行水浴或其他方式消毒灭菌；非连续生产加工的应注意灌装机的消毒处理，防止膏方</w:t>
      </w:r>
      <w:r w:rsidR="00135477">
        <w:rPr>
          <w:rFonts w:hint="eastAsia"/>
        </w:rPr>
        <w:t>出现</w:t>
      </w:r>
      <w:r w:rsidR="00135477" w:rsidRPr="00135477">
        <w:rPr>
          <w:rFonts w:hint="eastAsia"/>
        </w:rPr>
        <w:t>长霉、胀包、变酸等变质问题</w:t>
      </w:r>
      <w:r w:rsidR="00135477">
        <w:rPr>
          <w:rFonts w:hint="eastAsia"/>
        </w:rPr>
        <w:t>。</w:t>
      </w:r>
    </w:p>
    <w:p w14:paraId="47714B40" w14:textId="77777777" w:rsidR="00357D08" w:rsidRDefault="00357D08" w:rsidP="00357D08">
      <w:pPr>
        <w:pStyle w:val="afffffffff0"/>
      </w:pPr>
      <w:r>
        <w:rPr>
          <w:rFonts w:hint="eastAsia"/>
        </w:rPr>
        <w:t>盛装膏方的容器常选用玻璃瓶、陶瓷罐、不锈钢容器等，不宜用铝、铁锅等金属器皿盛放，且必须清洁干燥，不能留有水分。</w:t>
      </w:r>
    </w:p>
    <w:p w14:paraId="6060A54C" w14:textId="77777777" w:rsidR="00357D08" w:rsidRDefault="00357D08" w:rsidP="00357D08">
      <w:pPr>
        <w:pStyle w:val="afffffffff0"/>
      </w:pPr>
      <w:r>
        <w:rPr>
          <w:rFonts w:hint="eastAsia"/>
        </w:rPr>
        <w:t>切勿将一料膏方全部盛装在一个容器中，应将近期服用的和暂时不用的膏体进行分开包装。</w:t>
      </w:r>
    </w:p>
    <w:p w14:paraId="76B246A6" w14:textId="77777777" w:rsidR="00357D08" w:rsidRDefault="0019072A" w:rsidP="00357D08">
      <w:pPr>
        <w:pStyle w:val="afffffffff0"/>
      </w:pPr>
      <w:r>
        <w:rPr>
          <w:rFonts w:hint="eastAsia"/>
        </w:rPr>
        <w:t>附膏剂服用说明书，贴标签。</w:t>
      </w:r>
    </w:p>
    <w:p w14:paraId="304D39AE" w14:textId="77777777" w:rsidR="00357D08" w:rsidRDefault="0019072A" w:rsidP="00357D08">
      <w:pPr>
        <w:pStyle w:val="afffffffff0"/>
      </w:pPr>
      <w:r>
        <w:rPr>
          <w:rFonts w:hint="eastAsia"/>
        </w:rPr>
        <w:t>单个包装剂量不宜超过1</w:t>
      </w:r>
      <w:r>
        <w:t>0</w:t>
      </w:r>
      <w:r>
        <w:rPr>
          <w:rFonts w:hint="eastAsia"/>
        </w:rPr>
        <w:t>天的用量</w:t>
      </w:r>
      <w:r w:rsidR="00357D08">
        <w:rPr>
          <w:rFonts w:hint="eastAsia"/>
        </w:rPr>
        <w:t>。</w:t>
      </w:r>
    </w:p>
    <w:p w14:paraId="1DAA86EE" w14:textId="77777777" w:rsidR="00CE21D0" w:rsidRDefault="0008278B">
      <w:pPr>
        <w:pStyle w:val="affe"/>
        <w:spacing w:before="156" w:after="156"/>
      </w:pPr>
      <w:r>
        <w:rPr>
          <w:rFonts w:hint="eastAsia"/>
        </w:rPr>
        <w:t>储存</w:t>
      </w:r>
    </w:p>
    <w:p w14:paraId="32070D36" w14:textId="77777777" w:rsidR="00CE21D0" w:rsidRDefault="0008278B" w:rsidP="00357D08">
      <w:pPr>
        <w:pStyle w:val="afffffffff0"/>
      </w:pPr>
      <w:r>
        <w:rPr>
          <w:rFonts w:hint="eastAsia"/>
        </w:rPr>
        <w:t>一料膏方通常服用1～2个月，如果保存不当，易发生变质。</w:t>
      </w:r>
    </w:p>
    <w:p w14:paraId="5392A5A9" w14:textId="70155228" w:rsidR="00CE21D0" w:rsidRDefault="0008278B">
      <w:pPr>
        <w:pStyle w:val="afffffffff0"/>
      </w:pPr>
      <w:r>
        <w:rPr>
          <w:rFonts w:hint="eastAsia"/>
        </w:rPr>
        <w:t>每次取食前先将取用膏方时的器皿（汤匙）洗净、干燥，有条件时可进行消毒</w:t>
      </w:r>
      <w:r w:rsidR="004D73F6">
        <w:rPr>
          <w:rFonts w:hint="eastAsia"/>
        </w:rPr>
        <w:t>，</w:t>
      </w:r>
      <w:r>
        <w:rPr>
          <w:rFonts w:hint="eastAsia"/>
        </w:rPr>
        <w:t>否则</w:t>
      </w:r>
      <w:r w:rsidR="00024046">
        <w:rPr>
          <w:rFonts w:hint="eastAsia"/>
        </w:rPr>
        <w:t>易带入</w:t>
      </w:r>
      <w:r>
        <w:rPr>
          <w:rFonts w:hint="eastAsia"/>
        </w:rPr>
        <w:t>微生物，破坏一整罐膏体，使其变质。</w:t>
      </w:r>
    </w:p>
    <w:p w14:paraId="3BEA2474" w14:textId="77777777" w:rsidR="007D0639" w:rsidRDefault="00024046" w:rsidP="00024046">
      <w:pPr>
        <w:pStyle w:val="afffffffff0"/>
      </w:pPr>
      <w:r>
        <w:rPr>
          <w:rFonts w:hint="eastAsia"/>
        </w:rPr>
        <w:t>置于</w:t>
      </w:r>
      <w:r w:rsidR="0008278B">
        <w:rPr>
          <w:rFonts w:hint="eastAsia"/>
        </w:rPr>
        <w:t>阴凉干燥处保存；多剂量包装，夏季等气温高时宜置于2</w:t>
      </w:r>
      <w:r w:rsidR="0008278B">
        <w:t xml:space="preserve"> </w:t>
      </w:r>
      <w:r w:rsidR="0008278B">
        <w:rPr>
          <w:rFonts w:hint="eastAsia"/>
        </w:rPr>
        <w:t>℃～</w:t>
      </w:r>
      <w:r w:rsidR="0008278B">
        <w:t xml:space="preserve">10 </w:t>
      </w:r>
      <w:r w:rsidR="0008278B">
        <w:rPr>
          <w:rFonts w:hint="eastAsia"/>
        </w:rPr>
        <w:t>℃冰箱中冷藏。</w:t>
      </w:r>
    </w:p>
    <w:p w14:paraId="20854ABD" w14:textId="77777777" w:rsidR="00CE21D0" w:rsidRDefault="0008278B">
      <w:pPr>
        <w:pStyle w:val="affd"/>
        <w:spacing w:before="156" w:after="156"/>
      </w:pPr>
      <w:bookmarkStart w:id="420" w:name="_Toc166615735"/>
      <w:bookmarkStart w:id="421" w:name="_Toc168239398"/>
      <w:bookmarkStart w:id="422" w:name="_Toc168239518"/>
      <w:bookmarkStart w:id="423" w:name="_Toc168607720"/>
      <w:bookmarkStart w:id="424" w:name="_Toc168779800"/>
      <w:bookmarkStart w:id="425" w:name="_Toc168347412"/>
      <w:bookmarkStart w:id="426" w:name="_Toc168434995"/>
      <w:bookmarkStart w:id="427" w:name="_Toc168242564"/>
      <w:bookmarkStart w:id="428" w:name="_Toc168607977"/>
      <w:bookmarkStart w:id="429" w:name="_Toc168240206"/>
      <w:bookmarkStart w:id="430" w:name="_Toc168346919"/>
      <w:bookmarkStart w:id="431" w:name="_Toc168239798"/>
      <w:bookmarkStart w:id="432" w:name="_Toc169556207"/>
      <w:bookmarkStart w:id="433" w:name="_Toc168242201"/>
      <w:bookmarkStart w:id="434" w:name="_Toc169554190"/>
      <w:bookmarkStart w:id="435" w:name="_Toc170986949"/>
      <w:bookmarkStart w:id="436" w:name="_Toc170987496"/>
      <w:bookmarkStart w:id="437" w:name="_Toc175087534"/>
      <w:bookmarkStart w:id="438" w:name="_Toc175257002"/>
      <w:bookmarkStart w:id="439" w:name="_Toc175380928"/>
      <w:r>
        <w:rPr>
          <w:rFonts w:hint="eastAsia"/>
        </w:rPr>
        <w:t>质量规范</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490EAE9" w14:textId="77777777" w:rsidR="00CE21D0" w:rsidRDefault="0008278B">
      <w:pPr>
        <w:pStyle w:val="affe"/>
        <w:spacing w:before="156" w:after="156"/>
      </w:pPr>
      <w:r>
        <w:rPr>
          <w:rFonts w:hint="eastAsia"/>
        </w:rPr>
        <w:t>质量要求</w:t>
      </w:r>
    </w:p>
    <w:p w14:paraId="3690B39A" w14:textId="77777777" w:rsidR="00CE21D0" w:rsidRDefault="0008278B">
      <w:pPr>
        <w:pStyle w:val="afffffffff0"/>
        <w:rPr>
          <w:color w:val="FF0000"/>
        </w:rPr>
      </w:pPr>
      <w:r>
        <w:rPr>
          <w:rFonts w:hint="eastAsia"/>
        </w:rPr>
        <w:t>中药饮片按各品种规定的方法煎煮，滤过，滤液浓缩至规定的相对密度，即得清膏。</w:t>
      </w:r>
    </w:p>
    <w:p w14:paraId="6846F54F" w14:textId="77777777" w:rsidR="00CE21D0" w:rsidRDefault="0008278B">
      <w:pPr>
        <w:pStyle w:val="afffffffff0"/>
        <w:rPr>
          <w:color w:val="FF0000"/>
        </w:rPr>
      </w:pPr>
      <w:r>
        <w:rPr>
          <w:rFonts w:hint="eastAsia"/>
        </w:rPr>
        <w:t xml:space="preserve">如需加入药粉，除另有规定外，一般应加入过100目筛的中药细粉。 </w:t>
      </w:r>
    </w:p>
    <w:p w14:paraId="053DB3CA" w14:textId="77777777" w:rsidR="00CE21D0" w:rsidRDefault="0008278B">
      <w:pPr>
        <w:pStyle w:val="afffffffff0"/>
        <w:rPr>
          <w:color w:val="FF0000"/>
        </w:rPr>
      </w:pPr>
      <w:r>
        <w:rPr>
          <w:rFonts w:hint="eastAsia"/>
        </w:rPr>
        <w:t>清膏按规定量加入炼蜜或糖收膏；若需加</w:t>
      </w:r>
      <w:r w:rsidR="00275BFA">
        <w:rPr>
          <w:rFonts w:hint="eastAsia"/>
        </w:rPr>
        <w:t>中药</w:t>
      </w:r>
      <w:r>
        <w:rPr>
          <w:rFonts w:hint="eastAsia"/>
        </w:rPr>
        <w:t>细粉，</w:t>
      </w:r>
      <w:r>
        <w:rPr>
          <w:rFonts w:hAnsi="宋体" w:hint="eastAsia"/>
          <w:color w:val="000000"/>
          <w:szCs w:val="21"/>
        </w:rPr>
        <w:t>应控制好加入时膏体温度（80</w:t>
      </w:r>
      <w:r>
        <w:rPr>
          <w:rFonts w:hAnsi="宋体"/>
          <w:color w:val="000000"/>
          <w:szCs w:val="21"/>
        </w:rPr>
        <w:t xml:space="preserve"> </w:t>
      </w:r>
      <w:r>
        <w:rPr>
          <w:rFonts w:hAnsi="宋体" w:hint="eastAsia"/>
          <w:color w:val="000000"/>
          <w:szCs w:val="21"/>
        </w:rPr>
        <w:t>℃以下为宜），充分搅拌均匀，防止粉末焦化</w:t>
      </w:r>
      <w:r>
        <w:rPr>
          <w:rFonts w:hint="eastAsia"/>
        </w:rPr>
        <w:t>。</w:t>
      </w:r>
    </w:p>
    <w:p w14:paraId="2B2708ED" w14:textId="77777777" w:rsidR="00CE21D0" w:rsidRDefault="0008278B">
      <w:pPr>
        <w:pStyle w:val="afffffffff0"/>
        <w:rPr>
          <w:color w:val="FF0000"/>
        </w:rPr>
      </w:pPr>
      <w:r>
        <w:rPr>
          <w:rFonts w:hint="eastAsia"/>
        </w:rPr>
        <w:t>除另有规定外，加炼蜜或糖的量一般不超过清膏量的3倍。</w:t>
      </w:r>
    </w:p>
    <w:p w14:paraId="138E3CF3" w14:textId="77777777" w:rsidR="00CE21D0" w:rsidRDefault="0008278B">
      <w:pPr>
        <w:pStyle w:val="afffffffff0"/>
        <w:rPr>
          <w:color w:val="FF0000"/>
        </w:rPr>
      </w:pPr>
      <w:r>
        <w:rPr>
          <w:rFonts w:hint="eastAsia"/>
        </w:rPr>
        <w:t>煎膏剂应无焦臭、异味，无糖的结晶析出，密封，置阴凉处贮存。</w:t>
      </w:r>
    </w:p>
    <w:p w14:paraId="52C4E961" w14:textId="77777777" w:rsidR="00CE21D0" w:rsidRDefault="0008278B">
      <w:pPr>
        <w:pStyle w:val="afffffffff0"/>
        <w:rPr>
          <w:color w:val="FF0000"/>
        </w:rPr>
      </w:pPr>
      <w:r>
        <w:rPr>
          <w:rFonts w:hint="eastAsia"/>
        </w:rPr>
        <w:t>煎煮、沉淀、浓缩、收膏的加工容器具应一用一清洗，符合卫生学要求，避免加工过程中交叉污染。</w:t>
      </w:r>
    </w:p>
    <w:p w14:paraId="673A036E" w14:textId="77777777" w:rsidR="00CE21D0" w:rsidRDefault="0008278B">
      <w:pPr>
        <w:pStyle w:val="affe"/>
        <w:spacing w:before="156" w:after="156"/>
      </w:pPr>
      <w:r>
        <w:rPr>
          <w:rFonts w:hint="eastAsia"/>
        </w:rPr>
        <w:t>质量</w:t>
      </w:r>
      <w:r w:rsidR="00513BE2">
        <w:rPr>
          <w:rFonts w:hint="eastAsia"/>
        </w:rPr>
        <w:t>控制</w:t>
      </w:r>
    </w:p>
    <w:p w14:paraId="37A280F5" w14:textId="77777777" w:rsidR="00CE21D0" w:rsidRDefault="0008278B">
      <w:pPr>
        <w:pStyle w:val="afffffffff0"/>
      </w:pPr>
      <w:r>
        <w:rPr>
          <w:rFonts w:hint="eastAsia"/>
        </w:rPr>
        <w:t>外观</w:t>
      </w:r>
      <w:r w:rsidR="00275BFA">
        <w:rPr>
          <w:rFonts w:hint="eastAsia"/>
        </w:rPr>
        <w:t>及</w:t>
      </w:r>
      <w:r>
        <w:rPr>
          <w:rFonts w:hint="eastAsia"/>
        </w:rPr>
        <w:t>性状：膏方为半固体状态，表面应质地细腻、黑润，光泽晶莹，色黑如漆，光亮如镜，稠度适中，表面无浮沫、无异物、无酸败和霉变，且无糖的结晶析出（即无“返砂”现象）。口感滑润，入口不得尝出固体颗粒（加入打粉入膏的除外）。</w:t>
      </w:r>
    </w:p>
    <w:p w14:paraId="703A035A" w14:textId="77777777" w:rsidR="00513BE2" w:rsidRPr="00513BE2" w:rsidRDefault="0008278B" w:rsidP="00513BE2">
      <w:pPr>
        <w:pStyle w:val="afffffffff0"/>
      </w:pPr>
      <w:r>
        <w:rPr>
          <w:rFonts w:hint="eastAsia"/>
        </w:rPr>
        <w:t>相对密度：市售膏剂应该规定有相对密度，并按照《中华人民共和国药典》标准进行检测。清膏的相对密度</w:t>
      </w:r>
      <w:r w:rsidR="002E0509">
        <w:rPr>
          <w:rFonts w:hint="eastAsia"/>
        </w:rPr>
        <w:t>范围为</w:t>
      </w:r>
      <w:r>
        <w:rPr>
          <w:rFonts w:hint="eastAsia"/>
        </w:rPr>
        <w:t>1.12～1.2</w:t>
      </w:r>
      <w:r>
        <w:t>5</w:t>
      </w:r>
      <w:r>
        <w:rPr>
          <w:rFonts w:hint="eastAsia"/>
        </w:rPr>
        <w:t>，其他膏方的相对密度范围为1.</w:t>
      </w:r>
      <w:r>
        <w:t>25</w:t>
      </w:r>
      <w:r>
        <w:rPr>
          <w:rFonts w:hint="eastAsia"/>
        </w:rPr>
        <w:t>～1.45。</w:t>
      </w:r>
      <w:r w:rsidR="00513BE2" w:rsidRPr="00513BE2">
        <w:rPr>
          <w:rFonts w:hint="eastAsia"/>
        </w:rPr>
        <w:t>凡加中药细粉的煎膏剂，不再检查相对密度。</w:t>
      </w:r>
    </w:p>
    <w:p w14:paraId="7C9F976A" w14:textId="77777777" w:rsidR="00CE21D0" w:rsidRDefault="0008278B" w:rsidP="00513BE2">
      <w:pPr>
        <w:pStyle w:val="afffffffff0"/>
      </w:pPr>
      <w:r>
        <w:rPr>
          <w:rFonts w:hint="eastAsia"/>
        </w:rPr>
        <w:t>不溶物测定：取供试品5 g，加热水200 mL，搅拌使溶化，放置3</w:t>
      </w:r>
      <w:r>
        <w:t xml:space="preserve"> </w:t>
      </w:r>
      <w:r>
        <w:rPr>
          <w:rFonts w:hint="eastAsia"/>
        </w:rPr>
        <w:t>min后观察，不得有焦屑等异物（微量细小纤维、颗粒不在此限）。加</w:t>
      </w:r>
      <w:r w:rsidR="00275BFA">
        <w:rPr>
          <w:rFonts w:hint="eastAsia"/>
        </w:rPr>
        <w:t>中药</w:t>
      </w:r>
      <w:r>
        <w:rPr>
          <w:rFonts w:hint="eastAsia"/>
        </w:rPr>
        <w:t>细粉的煎膏剂，应在未加入药粉前检查，符合规定后方可加入药粉。加入药粉后不再检查不溶物。</w:t>
      </w:r>
    </w:p>
    <w:p w14:paraId="1180CA4D" w14:textId="77777777" w:rsidR="00CE21D0" w:rsidRDefault="0008278B">
      <w:pPr>
        <w:pStyle w:val="afffffffff0"/>
      </w:pPr>
      <w:r>
        <w:rPr>
          <w:rFonts w:hint="eastAsia"/>
        </w:rPr>
        <w:t>宜采用信息化、智能化技术，加强质量控制，做到全程可追溯。</w:t>
      </w:r>
    </w:p>
    <w:p w14:paraId="14DDAB24" w14:textId="77777777" w:rsidR="00CE21D0" w:rsidRDefault="00CE21D0">
      <w:pPr>
        <w:pStyle w:val="afffff5"/>
        <w:ind w:firstLine="420"/>
        <w:sectPr w:rsidR="00CE21D0">
          <w:pgSz w:w="11906" w:h="16838"/>
          <w:pgMar w:top="1928" w:right="1134" w:bottom="1134" w:left="1134" w:header="1418" w:footer="1134" w:gutter="284"/>
          <w:pgNumType w:start="1"/>
          <w:cols w:space="425"/>
          <w:formProt w:val="0"/>
          <w:docGrid w:type="lines" w:linePitch="312"/>
        </w:sectPr>
      </w:pPr>
    </w:p>
    <w:p w14:paraId="16FB3C47" w14:textId="77777777" w:rsidR="00CE21D0" w:rsidRDefault="00CE21D0">
      <w:pPr>
        <w:pStyle w:val="af8"/>
        <w:rPr>
          <w:vanish w:val="0"/>
        </w:rPr>
      </w:pPr>
      <w:bookmarkStart w:id="440" w:name="BookMark5"/>
      <w:bookmarkEnd w:id="49"/>
    </w:p>
    <w:p w14:paraId="3F442C1C" w14:textId="77777777" w:rsidR="00CE21D0" w:rsidRDefault="00CE21D0">
      <w:pPr>
        <w:pStyle w:val="afe"/>
        <w:rPr>
          <w:vanish w:val="0"/>
        </w:rPr>
      </w:pPr>
    </w:p>
    <w:p w14:paraId="355D107B" w14:textId="77777777" w:rsidR="00CE21D0" w:rsidRDefault="0008278B">
      <w:pPr>
        <w:pStyle w:val="afffffc"/>
        <w:spacing w:after="156"/>
      </w:pPr>
      <w:bookmarkStart w:id="441" w:name="_Toc161699489"/>
      <w:bookmarkStart w:id="442" w:name="_Toc167220841"/>
      <w:bookmarkStart w:id="443" w:name="_Toc168239525"/>
      <w:bookmarkStart w:id="444" w:name="_Toc166615760"/>
      <w:bookmarkStart w:id="445" w:name="_Toc168239405"/>
      <w:bookmarkStart w:id="446" w:name="_Toc161258372"/>
      <w:bookmarkStart w:id="447" w:name="_Toc168239805"/>
      <w:bookmarkStart w:id="448" w:name="_Toc168240213"/>
      <w:bookmarkStart w:id="449" w:name="_Toc168242208"/>
      <w:bookmarkStart w:id="450" w:name="_Toc166616872"/>
      <w:bookmarkStart w:id="451" w:name="_Toc166615744"/>
      <w:bookmarkStart w:id="452" w:name="_Toc168435002"/>
      <w:bookmarkStart w:id="453" w:name="_Toc168242571"/>
      <w:bookmarkStart w:id="454" w:name="_Toc168346926"/>
      <w:bookmarkStart w:id="455" w:name="_Toc169556214"/>
      <w:bookmarkStart w:id="456" w:name="_Toc168607727"/>
      <w:bookmarkStart w:id="457" w:name="_Toc168779807"/>
      <w:bookmarkStart w:id="458" w:name="_Toc168607984"/>
      <w:bookmarkStart w:id="459" w:name="_Toc169554197"/>
      <w:bookmarkStart w:id="460" w:name="_Toc168347419"/>
      <w:bookmarkStart w:id="461" w:name="_Toc170986956"/>
      <w:bookmarkStart w:id="462" w:name="_Toc170987503"/>
      <w:bookmarkStart w:id="463" w:name="_Toc175087538"/>
      <w:bookmarkStart w:id="464" w:name="_Toc175257003"/>
      <w:bookmarkStart w:id="465" w:name="BookMark6"/>
      <w:bookmarkStart w:id="466" w:name="_Toc175380929"/>
      <w:bookmarkEnd w:id="440"/>
      <w:r>
        <w:rPr>
          <w:rFonts w:hint="eastAsia"/>
          <w:spacing w:val="105"/>
        </w:rPr>
        <w:t>参考文</w:t>
      </w:r>
      <w:r>
        <w:rPr>
          <w:rFonts w:hint="eastAsia"/>
        </w:rPr>
        <w:t>献</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6"/>
    </w:p>
    <w:p w14:paraId="4E4DFE26" w14:textId="77777777" w:rsidR="00CE21D0" w:rsidRDefault="0008278B">
      <w:pPr>
        <w:pStyle w:val="afffff5"/>
        <w:ind w:firstLineChars="0" w:firstLine="0"/>
      </w:pPr>
      <w:r>
        <w:rPr>
          <w:rFonts w:hint="eastAsia"/>
        </w:rPr>
        <w:t>[</w:t>
      </w:r>
      <w:r w:rsidR="002025D3">
        <w:t>1</w:t>
      </w:r>
      <w:r>
        <w:rPr>
          <w:rFonts w:hint="eastAsia"/>
        </w:rPr>
        <w:t>] 国家药典委员会.中华人民共和国药典：2020年版[M].北京：中国医药科技出版社，2020.</w:t>
      </w:r>
    </w:p>
    <w:p w14:paraId="211BCBE0" w14:textId="77777777" w:rsidR="00CE21D0" w:rsidRDefault="0008278B">
      <w:pPr>
        <w:pStyle w:val="afffff5"/>
        <w:ind w:firstLineChars="0" w:firstLine="0"/>
      </w:pPr>
      <w:r>
        <w:rPr>
          <w:rFonts w:hint="eastAsia"/>
        </w:rPr>
        <w:t>[</w:t>
      </w:r>
      <w:r w:rsidR="002025D3">
        <w:t>2</w:t>
      </w:r>
      <w:r>
        <w:rPr>
          <w:rFonts w:hint="eastAsia"/>
        </w:rPr>
        <w:t>] 中华人民共和国卫生部，国家中医药管理局.关于印发医疗机构中药煎药室管理规范的通知[EB/OL]. （2009-03-27）.</w:t>
      </w:r>
      <w:r>
        <w:t>http://www.natcm.gov.cn/yizhengsi/gongzuodongtai/2018-03-25/6577.html</w:t>
      </w:r>
      <w:r>
        <w:rPr>
          <w:rFonts w:hint="eastAsia"/>
        </w:rPr>
        <w:t>.</w:t>
      </w:r>
    </w:p>
    <w:p w14:paraId="42692292" w14:textId="77777777" w:rsidR="00CE21D0" w:rsidRDefault="0008278B">
      <w:pPr>
        <w:pStyle w:val="afffff5"/>
        <w:ind w:firstLineChars="0" w:firstLine="0"/>
      </w:pPr>
      <w:r>
        <w:rPr>
          <w:rFonts w:hint="eastAsia"/>
        </w:rPr>
        <w:t>[</w:t>
      </w:r>
      <w:r w:rsidR="002025D3">
        <w:t>3</w:t>
      </w:r>
      <w:r>
        <w:rPr>
          <w:rFonts w:hint="eastAsia"/>
        </w:rPr>
        <w:t>] 中华中医药学会.中医养生保健技术操作规范（Ⅱ）膏方[S].北京：中国中医药出版社，2010.</w:t>
      </w:r>
    </w:p>
    <w:p w14:paraId="56601ED8" w14:textId="77777777" w:rsidR="00CE21D0" w:rsidRDefault="0008278B">
      <w:pPr>
        <w:pStyle w:val="afffff5"/>
        <w:ind w:firstLineChars="0" w:firstLine="0"/>
      </w:pPr>
      <w:r>
        <w:rPr>
          <w:rFonts w:hint="eastAsia"/>
        </w:rPr>
        <w:t>[</w:t>
      </w:r>
      <w:r w:rsidR="002025D3">
        <w:t>4</w:t>
      </w:r>
      <w:r>
        <w:rPr>
          <w:rFonts w:hint="eastAsia"/>
        </w:rPr>
        <w:t>] 江苏省药品监督管理局.江苏省中药饮片炮制规范[S].南京：江苏凤凰科学技术出版社，2021.</w:t>
      </w:r>
    </w:p>
    <w:p w14:paraId="408C1C36" w14:textId="77777777" w:rsidR="00CE21D0" w:rsidRDefault="0008278B">
      <w:pPr>
        <w:pStyle w:val="afffff5"/>
        <w:ind w:firstLineChars="0" w:firstLine="0"/>
      </w:pPr>
      <w:r>
        <w:rPr>
          <w:rFonts w:hint="eastAsia"/>
        </w:rPr>
        <w:t>[</w:t>
      </w:r>
      <w:r w:rsidR="002025D3">
        <w:t>5</w:t>
      </w:r>
      <w:r>
        <w:rPr>
          <w:rFonts w:hint="eastAsia"/>
        </w:rPr>
        <w:t>] 周端，陈昕琳.中医膏方学[M].北京：中国中医药出版社，2019.</w:t>
      </w:r>
    </w:p>
    <w:p w14:paraId="5A2311FE" w14:textId="77777777" w:rsidR="002025D3" w:rsidRDefault="002025D3" w:rsidP="002025D3">
      <w:pPr>
        <w:pStyle w:val="afffff5"/>
        <w:ind w:firstLineChars="0" w:firstLine="0"/>
      </w:pPr>
      <w:r>
        <w:rPr>
          <w:rFonts w:hint="eastAsia"/>
        </w:rPr>
        <w:t>[</w:t>
      </w:r>
      <w:r>
        <w:t>6</w:t>
      </w:r>
      <w:r>
        <w:rPr>
          <w:rFonts w:hint="eastAsia"/>
        </w:rPr>
        <w:t>] 方赛男，白雪，杨思红，等.中医药临床应用专家共识的报告规范[J].中国中药杂志，2018，43（24）：4796.</w:t>
      </w:r>
    </w:p>
    <w:p w14:paraId="0E7616F7" w14:textId="77777777" w:rsidR="002025D3" w:rsidRPr="002025D3" w:rsidRDefault="002025D3">
      <w:pPr>
        <w:pStyle w:val="afffff5"/>
        <w:ind w:firstLineChars="0" w:firstLine="0"/>
      </w:pPr>
      <w:r>
        <w:rPr>
          <w:rFonts w:hint="eastAsia"/>
        </w:rPr>
        <w:t>[</w:t>
      </w:r>
      <w:r>
        <w:t>7</w:t>
      </w:r>
      <w:r>
        <w:rPr>
          <w:rFonts w:hint="eastAsia"/>
        </w:rPr>
        <w:t>] 莫美，廖星，张霄潇，等.中华中医药学会中成药临床应用专家共识报告规范[J].中国中药杂志，2019，44（12）：2644.</w:t>
      </w:r>
    </w:p>
    <w:p w14:paraId="635BC577" w14:textId="77777777" w:rsidR="00CE21D0" w:rsidRDefault="0008278B">
      <w:pPr>
        <w:pStyle w:val="afffff5"/>
        <w:ind w:firstLineChars="0" w:firstLine="0"/>
      </w:pPr>
      <w:r>
        <w:rPr>
          <w:rFonts w:hint="eastAsia"/>
        </w:rPr>
        <w:t>[</w:t>
      </w:r>
      <w:r>
        <w:t>8</w:t>
      </w:r>
      <w:r>
        <w:rPr>
          <w:rFonts w:hint="eastAsia"/>
        </w:rPr>
        <w:t>] 黄亚博.江苏省中医药发展研究中心综合报告（2018版）[M].南京：江苏凤凰科学技术出版社，2018.</w:t>
      </w:r>
    </w:p>
    <w:p w14:paraId="52B347DC" w14:textId="77777777" w:rsidR="00CE21D0" w:rsidRDefault="0008278B">
      <w:pPr>
        <w:pStyle w:val="afffff5"/>
        <w:ind w:firstLineChars="0" w:firstLine="0"/>
      </w:pPr>
      <w:r>
        <w:rPr>
          <w:rFonts w:hint="eastAsia"/>
        </w:rPr>
        <w:t>[</w:t>
      </w:r>
      <w:r>
        <w:t>9</w:t>
      </w:r>
      <w:r>
        <w:rPr>
          <w:rFonts w:hint="eastAsia"/>
        </w:rPr>
        <w:t>] 沈洪，章亚成.中医临证膏方指南[M].南京：东南大学出版社，2009.</w:t>
      </w:r>
    </w:p>
    <w:p w14:paraId="42D8B6C3" w14:textId="77777777" w:rsidR="00CE21D0" w:rsidRDefault="0008278B">
      <w:pPr>
        <w:pStyle w:val="afffff5"/>
        <w:ind w:firstLineChars="0" w:firstLine="0"/>
      </w:pPr>
      <w:r>
        <w:rPr>
          <w:rFonts w:hint="eastAsia"/>
        </w:rPr>
        <w:t>[</w:t>
      </w:r>
      <w:r>
        <w:t>10</w:t>
      </w:r>
      <w:r>
        <w:rPr>
          <w:rFonts w:hint="eastAsia"/>
        </w:rPr>
        <w:t>] 黄亚博，霍介格，罗兴洪.江苏中医膏方临床应用专家共识(2021)[J].江苏中医药，2022，54(01):1-13.</w:t>
      </w:r>
    </w:p>
    <w:p w14:paraId="0EE829A4" w14:textId="77777777" w:rsidR="00CE21D0" w:rsidRDefault="0008278B">
      <w:pPr>
        <w:pStyle w:val="afffff5"/>
        <w:ind w:firstLineChars="0" w:firstLine="0"/>
        <w:jc w:val="center"/>
      </w:pPr>
      <w:bookmarkStart w:id="467" w:name="BookMark8"/>
      <w:bookmarkEnd w:id="465"/>
      <w:r>
        <w:rPr>
          <w:noProof/>
        </w:rPr>
        <w:drawing>
          <wp:inline distT="0" distB="0" distL="0" distR="0" wp14:anchorId="65E13646" wp14:editId="0BEC13C5">
            <wp:extent cx="1485900" cy="317500"/>
            <wp:effectExtent l="0" t="0" r="0" b="0"/>
            <wp:docPr id="1547874956" name="图片 1"/>
            <wp:cNvGraphicFramePr/>
            <a:graphic xmlns:a="http://schemas.openxmlformats.org/drawingml/2006/main">
              <a:graphicData uri="http://schemas.openxmlformats.org/drawingml/2006/picture">
                <pic:pic xmlns:pic="http://schemas.openxmlformats.org/drawingml/2006/picture">
                  <pic:nvPicPr>
                    <pic:cNvPr id="1547874956" name="图片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67"/>
    </w:p>
    <w:sectPr w:rsidR="00CE21D0" w:rsidSect="00EB7A1C">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710CF" w14:textId="77777777" w:rsidR="00CB21AE" w:rsidRDefault="00CB21AE">
      <w:pPr>
        <w:spacing w:line="240" w:lineRule="auto"/>
      </w:pPr>
      <w:r>
        <w:separator/>
      </w:r>
    </w:p>
  </w:endnote>
  <w:endnote w:type="continuationSeparator" w:id="0">
    <w:p w14:paraId="2A6782C5" w14:textId="77777777" w:rsidR="00CB21AE" w:rsidRDefault="00CB21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B68DE" w14:textId="77777777" w:rsidR="00AC1296" w:rsidRDefault="00E457BB">
    <w:pPr>
      <w:pStyle w:val="afffe"/>
    </w:pPr>
    <w:r>
      <w:fldChar w:fldCharType="begin"/>
    </w:r>
    <w:r w:rsidR="00AC1296">
      <w:instrText>PAGE   \* MERGEFORMAT</w:instrText>
    </w:r>
    <w:r>
      <w:fldChar w:fldCharType="separate"/>
    </w:r>
    <w:r w:rsidR="00AC1296">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1711D" w14:textId="77777777" w:rsidR="00AC1296" w:rsidRDefault="00AC1296">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C1DC8" w14:textId="77777777" w:rsidR="00AC1296" w:rsidRDefault="00AC1296">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A0A3D" w14:textId="77777777" w:rsidR="00AC1296" w:rsidRDefault="00E457BB">
    <w:pPr>
      <w:pStyle w:val="afffff2"/>
    </w:pPr>
    <w:r>
      <w:fldChar w:fldCharType="begin"/>
    </w:r>
    <w:r w:rsidR="00AC1296">
      <w:instrText>PAGE   \* MERGEFORMAT</w:instrText>
    </w:r>
    <w:r>
      <w:fldChar w:fldCharType="separate"/>
    </w:r>
    <w:r w:rsidR="00A449F4" w:rsidRPr="00A449F4">
      <w:rPr>
        <w:noProof/>
        <w:lang w:val="zh-CN"/>
      </w:rPr>
      <w:t>10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F1519" w14:textId="77777777" w:rsidR="00CB21AE" w:rsidRDefault="00CB21AE">
      <w:pPr>
        <w:spacing w:line="240" w:lineRule="auto"/>
      </w:pPr>
      <w:r>
        <w:separator/>
      </w:r>
    </w:p>
  </w:footnote>
  <w:footnote w:type="continuationSeparator" w:id="0">
    <w:p w14:paraId="0B99707A" w14:textId="77777777" w:rsidR="00CB21AE" w:rsidRDefault="00CB21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F24DB" w14:textId="77777777" w:rsidR="00AC1296" w:rsidRDefault="00AC1296">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11D74" w14:textId="77777777" w:rsidR="00AC1296" w:rsidRDefault="00AC1296">
    <w:pPr>
      <w:pStyle w:val="affff0"/>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5FFC0" w14:textId="77777777" w:rsidR="00AC1296" w:rsidRDefault="00AC1296">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A37AB" w14:textId="77777777" w:rsidR="00AC1296" w:rsidRDefault="00B029EA">
    <w:pPr>
      <w:pStyle w:val="affff0"/>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DF3F89">
      <w:rPr>
        <w:noProof/>
      </w:rPr>
      <w:t>DB XX/T XXXX—XXXX</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94A21" w14:textId="7E0C32B8" w:rsidR="00AC1296" w:rsidRDefault="00B029EA">
    <w:pPr>
      <w:pStyle w:val="afffffa"/>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Pr>
        <w:noProof/>
      </w:rPr>
      <w:t>DB XX/T XXXX</w:t>
    </w:r>
    <w:r>
      <w:rPr>
        <w:noProof/>
      </w:rPr>
      <w:t>—</w:t>
    </w:r>
    <w:r>
      <w:rPr>
        <w:noProof/>
      </w:rPr>
      <w:t>XXXX</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566" w:hanging="431"/>
      </w:pPr>
      <w:rPr>
        <w:rFonts w:ascii="Symbol" w:hAnsi="Symbol" w:hint="default"/>
        <w:sz w:val="21"/>
      </w:rPr>
    </w:lvl>
    <w:lvl w:ilvl="2">
      <w:start w:val="1"/>
      <w:numFmt w:val="bullet"/>
      <w:pStyle w:val="af3"/>
      <w:lvlText w:val=""/>
      <w:lvlJc w:val="left"/>
      <w:pPr>
        <w:ind w:left="-566" w:hanging="426"/>
      </w:pPr>
      <w:rPr>
        <w:rFonts w:ascii="Wingdings" w:hAnsi="Wingdings" w:hint="default"/>
        <w:sz w:val="21"/>
      </w:rPr>
    </w:lvl>
    <w:lvl w:ilvl="3">
      <w:start w:val="1"/>
      <w:numFmt w:val="decimal"/>
      <w:lvlText w:val="%4."/>
      <w:lvlJc w:val="left"/>
      <w:pPr>
        <w:tabs>
          <w:tab w:val="left" w:pos="654"/>
        </w:tabs>
        <w:ind w:left="467" w:hanging="528"/>
      </w:pPr>
      <w:rPr>
        <w:rFonts w:hint="eastAsia"/>
      </w:rPr>
    </w:lvl>
    <w:lvl w:ilvl="4">
      <w:start w:val="1"/>
      <w:numFmt w:val="lowerLetter"/>
      <w:lvlText w:val="%5)"/>
      <w:lvlJc w:val="left"/>
      <w:pPr>
        <w:tabs>
          <w:tab w:val="left" w:pos="966"/>
        </w:tabs>
        <w:ind w:left="779" w:hanging="528"/>
      </w:pPr>
      <w:rPr>
        <w:rFonts w:hint="eastAsia"/>
      </w:rPr>
    </w:lvl>
    <w:lvl w:ilvl="5">
      <w:start w:val="1"/>
      <w:numFmt w:val="lowerRoman"/>
      <w:lvlText w:val="%6."/>
      <w:lvlJc w:val="right"/>
      <w:pPr>
        <w:tabs>
          <w:tab w:val="left" w:pos="1278"/>
        </w:tabs>
        <w:ind w:left="1091" w:hanging="528"/>
      </w:pPr>
      <w:rPr>
        <w:rFonts w:hint="eastAsia"/>
      </w:rPr>
    </w:lvl>
    <w:lvl w:ilvl="6">
      <w:start w:val="1"/>
      <w:numFmt w:val="decimal"/>
      <w:lvlText w:val="%7."/>
      <w:lvlJc w:val="left"/>
      <w:pPr>
        <w:tabs>
          <w:tab w:val="left" w:pos="1590"/>
        </w:tabs>
        <w:ind w:left="1403" w:hanging="528"/>
      </w:pPr>
      <w:rPr>
        <w:rFonts w:hint="eastAsia"/>
      </w:rPr>
    </w:lvl>
    <w:lvl w:ilvl="7">
      <w:start w:val="1"/>
      <w:numFmt w:val="lowerLetter"/>
      <w:lvlText w:val="%8)"/>
      <w:lvlJc w:val="left"/>
      <w:pPr>
        <w:tabs>
          <w:tab w:val="left" w:pos="1902"/>
        </w:tabs>
        <w:ind w:left="1715" w:hanging="528"/>
      </w:pPr>
      <w:rPr>
        <w:rFonts w:hint="eastAsia"/>
      </w:rPr>
    </w:lvl>
    <w:lvl w:ilvl="8">
      <w:start w:val="1"/>
      <w:numFmt w:val="lowerRoman"/>
      <w:lvlText w:val="%9."/>
      <w:lvlJc w:val="right"/>
      <w:pPr>
        <w:tabs>
          <w:tab w:val="left" w:pos="2214"/>
        </w:tabs>
        <w:ind w:left="2027"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E8F82BCA"/>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1701"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color w:val="auto"/>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ttachedTemplate r:id="rId1"/>
  <w:documentProtection w:edit="forms" w:enforcement="1" w:cryptProviderType="rsaAES" w:cryptAlgorithmClass="hash" w:cryptAlgorithmType="typeAny" w:cryptAlgorithmSid="14" w:cryptSpinCount="100000" w:hash="IB8Gd7ROy4ZStO4nQW4dpzPXgqNM6zMKL4moBXymKgV2kDgxQINTYv/DO4lbjzVWaqppVGhfGlcMWj+3VwsQeg==" w:salt="UZ9+vRHTpmyQumjRfJsfog=="/>
  <w:defaultTabStop w:val="420"/>
  <w:drawingGridHorizontalSpacing w:val="105"/>
  <w:drawingGridVerticalSpacing w:val="156"/>
  <w:displayHorizontalDrawingGridEvery w:val="0"/>
  <w:displayVerticalDrawingGridEvery w:val="2"/>
  <w:characterSpacingControl w:val="compressPunctuation"/>
  <w:hdrShapeDefaults>
    <o:shapedefaults v:ext="edit" spidmax="2150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YmU3YTg1MTNlOGUwNTE2YjU5ZDg0Mzk4YzgwMzdlMDIifQ=="/>
  </w:docVars>
  <w:rsids>
    <w:rsidRoot w:val="000E4D93"/>
    <w:rsid w:val="0000040A"/>
    <w:rsid w:val="00000696"/>
    <w:rsid w:val="00000A94"/>
    <w:rsid w:val="00001972"/>
    <w:rsid w:val="00001D9A"/>
    <w:rsid w:val="0000703A"/>
    <w:rsid w:val="00007B3A"/>
    <w:rsid w:val="000107E0"/>
    <w:rsid w:val="00011FDE"/>
    <w:rsid w:val="000129E3"/>
    <w:rsid w:val="00012FFD"/>
    <w:rsid w:val="00014162"/>
    <w:rsid w:val="00014340"/>
    <w:rsid w:val="0001554B"/>
    <w:rsid w:val="00016A9C"/>
    <w:rsid w:val="00022043"/>
    <w:rsid w:val="00022184"/>
    <w:rsid w:val="00022762"/>
    <w:rsid w:val="000238E0"/>
    <w:rsid w:val="00024046"/>
    <w:rsid w:val="000249DB"/>
    <w:rsid w:val="00024E6B"/>
    <w:rsid w:val="0002595E"/>
    <w:rsid w:val="000261DE"/>
    <w:rsid w:val="00030335"/>
    <w:rsid w:val="000303C3"/>
    <w:rsid w:val="000331D3"/>
    <w:rsid w:val="000346A5"/>
    <w:rsid w:val="000359C3"/>
    <w:rsid w:val="00035A7D"/>
    <w:rsid w:val="000365ED"/>
    <w:rsid w:val="0004249A"/>
    <w:rsid w:val="00043282"/>
    <w:rsid w:val="00044286"/>
    <w:rsid w:val="00047AD5"/>
    <w:rsid w:val="00047F28"/>
    <w:rsid w:val="00047FCA"/>
    <w:rsid w:val="000503AA"/>
    <w:rsid w:val="000505D7"/>
    <w:rsid w:val="000506A1"/>
    <w:rsid w:val="0005103F"/>
    <w:rsid w:val="000515DD"/>
    <w:rsid w:val="0005265A"/>
    <w:rsid w:val="000539DD"/>
    <w:rsid w:val="00053BD3"/>
    <w:rsid w:val="000556ED"/>
    <w:rsid w:val="00055FE2"/>
    <w:rsid w:val="0005616F"/>
    <w:rsid w:val="00060C2E"/>
    <w:rsid w:val="00061033"/>
    <w:rsid w:val="000619E9"/>
    <w:rsid w:val="000622D4"/>
    <w:rsid w:val="0006357D"/>
    <w:rsid w:val="00066494"/>
    <w:rsid w:val="00066F79"/>
    <w:rsid w:val="00067F1E"/>
    <w:rsid w:val="000716F7"/>
    <w:rsid w:val="00071CC0"/>
    <w:rsid w:val="00073C8C"/>
    <w:rsid w:val="00077B64"/>
    <w:rsid w:val="00080A1C"/>
    <w:rsid w:val="00082317"/>
    <w:rsid w:val="0008278B"/>
    <w:rsid w:val="00083D2C"/>
    <w:rsid w:val="000855D7"/>
    <w:rsid w:val="00086AA1"/>
    <w:rsid w:val="00087A77"/>
    <w:rsid w:val="00090CA6"/>
    <w:rsid w:val="00092B8A"/>
    <w:rsid w:val="00092FB0"/>
    <w:rsid w:val="000934C5"/>
    <w:rsid w:val="00093D25"/>
    <w:rsid w:val="00093DAB"/>
    <w:rsid w:val="00094D73"/>
    <w:rsid w:val="00096C37"/>
    <w:rsid w:val="00096D63"/>
    <w:rsid w:val="000A0B60"/>
    <w:rsid w:val="000A0EB8"/>
    <w:rsid w:val="000A19FC"/>
    <w:rsid w:val="000A296B"/>
    <w:rsid w:val="000A38B3"/>
    <w:rsid w:val="000A7311"/>
    <w:rsid w:val="000B060F"/>
    <w:rsid w:val="000B1592"/>
    <w:rsid w:val="000B1FF2"/>
    <w:rsid w:val="000B2152"/>
    <w:rsid w:val="000B278E"/>
    <w:rsid w:val="000B3CDA"/>
    <w:rsid w:val="000B6A0B"/>
    <w:rsid w:val="000C0F6C"/>
    <w:rsid w:val="000C11DB"/>
    <w:rsid w:val="000C1492"/>
    <w:rsid w:val="000C2FBD"/>
    <w:rsid w:val="000C4B41"/>
    <w:rsid w:val="000C57D6"/>
    <w:rsid w:val="000C6362"/>
    <w:rsid w:val="000C7666"/>
    <w:rsid w:val="000D09D3"/>
    <w:rsid w:val="000D0A9C"/>
    <w:rsid w:val="000D15D8"/>
    <w:rsid w:val="000D1795"/>
    <w:rsid w:val="000D329A"/>
    <w:rsid w:val="000D4B9C"/>
    <w:rsid w:val="000D4EB6"/>
    <w:rsid w:val="000D57A6"/>
    <w:rsid w:val="000D753B"/>
    <w:rsid w:val="000E3B82"/>
    <w:rsid w:val="000E4C9E"/>
    <w:rsid w:val="000E4D93"/>
    <w:rsid w:val="000E6FD7"/>
    <w:rsid w:val="000F06E1"/>
    <w:rsid w:val="000F0E3C"/>
    <w:rsid w:val="000F19D5"/>
    <w:rsid w:val="000F4AEA"/>
    <w:rsid w:val="000F633F"/>
    <w:rsid w:val="000F67E9"/>
    <w:rsid w:val="00104791"/>
    <w:rsid w:val="00104926"/>
    <w:rsid w:val="00111A65"/>
    <w:rsid w:val="00113B1E"/>
    <w:rsid w:val="001140A8"/>
    <w:rsid w:val="00114711"/>
    <w:rsid w:val="0011711C"/>
    <w:rsid w:val="001174D4"/>
    <w:rsid w:val="0012059C"/>
    <w:rsid w:val="00123E6B"/>
    <w:rsid w:val="00124A72"/>
    <w:rsid w:val="00124E4F"/>
    <w:rsid w:val="001260B7"/>
    <w:rsid w:val="00126251"/>
    <w:rsid w:val="001265CB"/>
    <w:rsid w:val="001308E5"/>
    <w:rsid w:val="001321C6"/>
    <w:rsid w:val="001325C4"/>
    <w:rsid w:val="00132F13"/>
    <w:rsid w:val="00133010"/>
    <w:rsid w:val="001338EE"/>
    <w:rsid w:val="00133AAE"/>
    <w:rsid w:val="00135323"/>
    <w:rsid w:val="00135477"/>
    <w:rsid w:val="001356C4"/>
    <w:rsid w:val="0013732B"/>
    <w:rsid w:val="00141114"/>
    <w:rsid w:val="00142969"/>
    <w:rsid w:val="00142D48"/>
    <w:rsid w:val="00143F2C"/>
    <w:rsid w:val="001446C2"/>
    <w:rsid w:val="001457E7"/>
    <w:rsid w:val="00145D9D"/>
    <w:rsid w:val="00146388"/>
    <w:rsid w:val="0014727E"/>
    <w:rsid w:val="001529E5"/>
    <w:rsid w:val="00153C7E"/>
    <w:rsid w:val="00156B25"/>
    <w:rsid w:val="00156CA9"/>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51DA"/>
    <w:rsid w:val="00175859"/>
    <w:rsid w:val="00176DFD"/>
    <w:rsid w:val="00182E49"/>
    <w:rsid w:val="001852C9"/>
    <w:rsid w:val="00190087"/>
    <w:rsid w:val="0019072A"/>
    <w:rsid w:val="001913C4"/>
    <w:rsid w:val="001931D1"/>
    <w:rsid w:val="0019348F"/>
    <w:rsid w:val="00193A07"/>
    <w:rsid w:val="00194C95"/>
    <w:rsid w:val="00195C34"/>
    <w:rsid w:val="00195FB2"/>
    <w:rsid w:val="00196EF5"/>
    <w:rsid w:val="001A1A53"/>
    <w:rsid w:val="001A234A"/>
    <w:rsid w:val="001A4CF3"/>
    <w:rsid w:val="001B06E8"/>
    <w:rsid w:val="001B3D9D"/>
    <w:rsid w:val="001B71D0"/>
    <w:rsid w:val="001B71EE"/>
    <w:rsid w:val="001B73AB"/>
    <w:rsid w:val="001C04A8"/>
    <w:rsid w:val="001C2C03"/>
    <w:rsid w:val="001C42F7"/>
    <w:rsid w:val="001C49E5"/>
    <w:rsid w:val="001C4CAE"/>
    <w:rsid w:val="001C680C"/>
    <w:rsid w:val="001C6B5F"/>
    <w:rsid w:val="001C7FEA"/>
    <w:rsid w:val="001D0499"/>
    <w:rsid w:val="001D0BBE"/>
    <w:rsid w:val="001D0ED4"/>
    <w:rsid w:val="001D212F"/>
    <w:rsid w:val="001D29D7"/>
    <w:rsid w:val="001D2DE7"/>
    <w:rsid w:val="001D411C"/>
    <w:rsid w:val="001D64AC"/>
    <w:rsid w:val="001E00C5"/>
    <w:rsid w:val="001E1AD1"/>
    <w:rsid w:val="001E1B6A"/>
    <w:rsid w:val="001E2484"/>
    <w:rsid w:val="001E3C5B"/>
    <w:rsid w:val="001E3CC4"/>
    <w:rsid w:val="001E459F"/>
    <w:rsid w:val="001E4882"/>
    <w:rsid w:val="001E4EF6"/>
    <w:rsid w:val="001E51CD"/>
    <w:rsid w:val="001E73AB"/>
    <w:rsid w:val="001F092D"/>
    <w:rsid w:val="001F143A"/>
    <w:rsid w:val="001F1605"/>
    <w:rsid w:val="001F2508"/>
    <w:rsid w:val="001F4816"/>
    <w:rsid w:val="001F4EE9"/>
    <w:rsid w:val="001F69B4"/>
    <w:rsid w:val="001F77C7"/>
    <w:rsid w:val="00200183"/>
    <w:rsid w:val="00200333"/>
    <w:rsid w:val="0020107D"/>
    <w:rsid w:val="002025D3"/>
    <w:rsid w:val="00202AA4"/>
    <w:rsid w:val="002031F7"/>
    <w:rsid w:val="002040E6"/>
    <w:rsid w:val="0020527B"/>
    <w:rsid w:val="00205F2C"/>
    <w:rsid w:val="00210B15"/>
    <w:rsid w:val="002142EA"/>
    <w:rsid w:val="002204BB"/>
    <w:rsid w:val="00221B79"/>
    <w:rsid w:val="00221C6B"/>
    <w:rsid w:val="00221FE5"/>
    <w:rsid w:val="002253A1"/>
    <w:rsid w:val="00225CF8"/>
    <w:rsid w:val="00226E24"/>
    <w:rsid w:val="0022794E"/>
    <w:rsid w:val="00227BA7"/>
    <w:rsid w:val="00231ED7"/>
    <w:rsid w:val="002328F5"/>
    <w:rsid w:val="00233D64"/>
    <w:rsid w:val="0023482A"/>
    <w:rsid w:val="0023508D"/>
    <w:rsid w:val="002359CB"/>
    <w:rsid w:val="00243540"/>
    <w:rsid w:val="0024497B"/>
    <w:rsid w:val="0024515B"/>
    <w:rsid w:val="00246021"/>
    <w:rsid w:val="0024666E"/>
    <w:rsid w:val="00247F52"/>
    <w:rsid w:val="00250B25"/>
    <w:rsid w:val="00250BBE"/>
    <w:rsid w:val="00251106"/>
    <w:rsid w:val="002515C2"/>
    <w:rsid w:val="0025194F"/>
    <w:rsid w:val="0026148A"/>
    <w:rsid w:val="00261FDE"/>
    <w:rsid w:val="00262696"/>
    <w:rsid w:val="00262B15"/>
    <w:rsid w:val="00263D25"/>
    <w:rsid w:val="002643C3"/>
    <w:rsid w:val="00264A0C"/>
    <w:rsid w:val="00266EEB"/>
    <w:rsid w:val="00267EF4"/>
    <w:rsid w:val="00270CB8"/>
    <w:rsid w:val="00272B08"/>
    <w:rsid w:val="00275942"/>
    <w:rsid w:val="00275BFA"/>
    <w:rsid w:val="002771AC"/>
    <w:rsid w:val="00281BB8"/>
    <w:rsid w:val="00281E9E"/>
    <w:rsid w:val="00282405"/>
    <w:rsid w:val="002827FE"/>
    <w:rsid w:val="00285170"/>
    <w:rsid w:val="00285361"/>
    <w:rsid w:val="0029066F"/>
    <w:rsid w:val="0029069D"/>
    <w:rsid w:val="00292D60"/>
    <w:rsid w:val="0029376A"/>
    <w:rsid w:val="00293B30"/>
    <w:rsid w:val="00294D34"/>
    <w:rsid w:val="00294E3B"/>
    <w:rsid w:val="00296193"/>
    <w:rsid w:val="00296980"/>
    <w:rsid w:val="00296C66"/>
    <w:rsid w:val="00296EBE"/>
    <w:rsid w:val="002974E3"/>
    <w:rsid w:val="002A084B"/>
    <w:rsid w:val="002A1260"/>
    <w:rsid w:val="002A1589"/>
    <w:rsid w:val="002A1608"/>
    <w:rsid w:val="002A1ED0"/>
    <w:rsid w:val="002A25DC"/>
    <w:rsid w:val="002A3AAB"/>
    <w:rsid w:val="002A4CEA"/>
    <w:rsid w:val="002A5977"/>
    <w:rsid w:val="002A5A13"/>
    <w:rsid w:val="002A6C01"/>
    <w:rsid w:val="002A757F"/>
    <w:rsid w:val="002A7860"/>
    <w:rsid w:val="002A7F44"/>
    <w:rsid w:val="002B0C40"/>
    <w:rsid w:val="002B1966"/>
    <w:rsid w:val="002B2F90"/>
    <w:rsid w:val="002B4508"/>
    <w:rsid w:val="002B573A"/>
    <w:rsid w:val="002B5779"/>
    <w:rsid w:val="002B7332"/>
    <w:rsid w:val="002B7F51"/>
    <w:rsid w:val="002C09E7"/>
    <w:rsid w:val="002C1B05"/>
    <w:rsid w:val="002C1C03"/>
    <w:rsid w:val="002C1E06"/>
    <w:rsid w:val="002C1E1C"/>
    <w:rsid w:val="002C3F07"/>
    <w:rsid w:val="002C5278"/>
    <w:rsid w:val="002C67B3"/>
    <w:rsid w:val="002C7EBB"/>
    <w:rsid w:val="002D06C1"/>
    <w:rsid w:val="002D0CD4"/>
    <w:rsid w:val="002D42B5"/>
    <w:rsid w:val="002D4F1A"/>
    <w:rsid w:val="002D6EC6"/>
    <w:rsid w:val="002D79AC"/>
    <w:rsid w:val="002E039D"/>
    <w:rsid w:val="002E0509"/>
    <w:rsid w:val="002E1B1B"/>
    <w:rsid w:val="002E4D5A"/>
    <w:rsid w:val="002E6326"/>
    <w:rsid w:val="002F30E0"/>
    <w:rsid w:val="002F35E4"/>
    <w:rsid w:val="002F3730"/>
    <w:rsid w:val="002F38E1"/>
    <w:rsid w:val="002F7443"/>
    <w:rsid w:val="002F7AF6"/>
    <w:rsid w:val="00300E63"/>
    <w:rsid w:val="00302F5F"/>
    <w:rsid w:val="0030413C"/>
    <w:rsid w:val="0030441D"/>
    <w:rsid w:val="00305D9A"/>
    <w:rsid w:val="00306063"/>
    <w:rsid w:val="00313B85"/>
    <w:rsid w:val="00315F4E"/>
    <w:rsid w:val="003168F4"/>
    <w:rsid w:val="003172E8"/>
    <w:rsid w:val="00317988"/>
    <w:rsid w:val="00320F17"/>
    <w:rsid w:val="003221B4"/>
    <w:rsid w:val="0032258D"/>
    <w:rsid w:val="00322E62"/>
    <w:rsid w:val="00323C92"/>
    <w:rsid w:val="00324D13"/>
    <w:rsid w:val="00324D2A"/>
    <w:rsid w:val="00324EDD"/>
    <w:rsid w:val="003331E4"/>
    <w:rsid w:val="00336C64"/>
    <w:rsid w:val="00337162"/>
    <w:rsid w:val="0034194F"/>
    <w:rsid w:val="00343F0A"/>
    <w:rsid w:val="003445FA"/>
    <w:rsid w:val="00344605"/>
    <w:rsid w:val="003474AA"/>
    <w:rsid w:val="00350D1D"/>
    <w:rsid w:val="00352C83"/>
    <w:rsid w:val="00357D08"/>
    <w:rsid w:val="003615D2"/>
    <w:rsid w:val="0036429C"/>
    <w:rsid w:val="00364A53"/>
    <w:rsid w:val="003654CB"/>
    <w:rsid w:val="00365AA9"/>
    <w:rsid w:val="00365F86"/>
    <w:rsid w:val="00365F87"/>
    <w:rsid w:val="00366924"/>
    <w:rsid w:val="00366E89"/>
    <w:rsid w:val="003705F4"/>
    <w:rsid w:val="003708F6"/>
    <w:rsid w:val="00370D58"/>
    <w:rsid w:val="00371316"/>
    <w:rsid w:val="00376713"/>
    <w:rsid w:val="00381815"/>
    <w:rsid w:val="003819AF"/>
    <w:rsid w:val="003820E9"/>
    <w:rsid w:val="00382C3C"/>
    <w:rsid w:val="00382DE7"/>
    <w:rsid w:val="00384FFC"/>
    <w:rsid w:val="0038719A"/>
    <w:rsid w:val="003872FC"/>
    <w:rsid w:val="00387ADC"/>
    <w:rsid w:val="00390020"/>
    <w:rsid w:val="003903D6"/>
    <w:rsid w:val="00390EE6"/>
    <w:rsid w:val="0039118F"/>
    <w:rsid w:val="00392AD7"/>
    <w:rsid w:val="00392B1F"/>
    <w:rsid w:val="003938D9"/>
    <w:rsid w:val="00394376"/>
    <w:rsid w:val="003943FF"/>
    <w:rsid w:val="00395700"/>
    <w:rsid w:val="003974EB"/>
    <w:rsid w:val="00397CC5"/>
    <w:rsid w:val="003A1582"/>
    <w:rsid w:val="003A4077"/>
    <w:rsid w:val="003B063C"/>
    <w:rsid w:val="003B09AD"/>
    <w:rsid w:val="003B1F04"/>
    <w:rsid w:val="003B1F18"/>
    <w:rsid w:val="003B33BF"/>
    <w:rsid w:val="003B4E0D"/>
    <w:rsid w:val="003B5831"/>
    <w:rsid w:val="003B5BF0"/>
    <w:rsid w:val="003B60BF"/>
    <w:rsid w:val="003B6BE3"/>
    <w:rsid w:val="003C010C"/>
    <w:rsid w:val="003C0A6C"/>
    <w:rsid w:val="003C14F8"/>
    <w:rsid w:val="003C5452"/>
    <w:rsid w:val="003C5A43"/>
    <w:rsid w:val="003D0519"/>
    <w:rsid w:val="003D0FF6"/>
    <w:rsid w:val="003D262C"/>
    <w:rsid w:val="003D4284"/>
    <w:rsid w:val="003D6D61"/>
    <w:rsid w:val="003D79C6"/>
    <w:rsid w:val="003E091D"/>
    <w:rsid w:val="003E1C53"/>
    <w:rsid w:val="003E216C"/>
    <w:rsid w:val="003E2A69"/>
    <w:rsid w:val="003E2D49"/>
    <w:rsid w:val="003E2FD4"/>
    <w:rsid w:val="003E49F6"/>
    <w:rsid w:val="003E660F"/>
    <w:rsid w:val="003E770A"/>
    <w:rsid w:val="003F0841"/>
    <w:rsid w:val="003F1187"/>
    <w:rsid w:val="003F23D3"/>
    <w:rsid w:val="003F3F08"/>
    <w:rsid w:val="003F49F1"/>
    <w:rsid w:val="003F6272"/>
    <w:rsid w:val="00400E72"/>
    <w:rsid w:val="00401400"/>
    <w:rsid w:val="00402237"/>
    <w:rsid w:val="00404869"/>
    <w:rsid w:val="00405884"/>
    <w:rsid w:val="00407D39"/>
    <w:rsid w:val="0041477A"/>
    <w:rsid w:val="004167A3"/>
    <w:rsid w:val="00425928"/>
    <w:rsid w:val="00425D38"/>
    <w:rsid w:val="00427AFD"/>
    <w:rsid w:val="004305E4"/>
    <w:rsid w:val="00432DAA"/>
    <w:rsid w:val="0043380B"/>
    <w:rsid w:val="00434305"/>
    <w:rsid w:val="00435DF7"/>
    <w:rsid w:val="00437CBE"/>
    <w:rsid w:val="0044083F"/>
    <w:rsid w:val="00441AE7"/>
    <w:rsid w:val="00443F3A"/>
    <w:rsid w:val="00445574"/>
    <w:rsid w:val="004467FB"/>
    <w:rsid w:val="00450FA5"/>
    <w:rsid w:val="00452D6B"/>
    <w:rsid w:val="00454484"/>
    <w:rsid w:val="0045517B"/>
    <w:rsid w:val="00457FE5"/>
    <w:rsid w:val="00462DAE"/>
    <w:rsid w:val="0046381B"/>
    <w:rsid w:val="00463B77"/>
    <w:rsid w:val="00463C7B"/>
    <w:rsid w:val="004644A6"/>
    <w:rsid w:val="004659BD"/>
    <w:rsid w:val="00470775"/>
    <w:rsid w:val="004746B1"/>
    <w:rsid w:val="0047583F"/>
    <w:rsid w:val="00475DE8"/>
    <w:rsid w:val="00480F9D"/>
    <w:rsid w:val="00481C44"/>
    <w:rsid w:val="00484936"/>
    <w:rsid w:val="00485AE5"/>
    <w:rsid w:val="00485C89"/>
    <w:rsid w:val="00486BE3"/>
    <w:rsid w:val="00490351"/>
    <w:rsid w:val="004905E4"/>
    <w:rsid w:val="00490A89"/>
    <w:rsid w:val="00490AB4"/>
    <w:rsid w:val="00492F02"/>
    <w:rsid w:val="004939AE"/>
    <w:rsid w:val="004A12DF"/>
    <w:rsid w:val="004A17E6"/>
    <w:rsid w:val="004A1BA8"/>
    <w:rsid w:val="004A4B57"/>
    <w:rsid w:val="004A5B1B"/>
    <w:rsid w:val="004A63FA"/>
    <w:rsid w:val="004B0272"/>
    <w:rsid w:val="004B2701"/>
    <w:rsid w:val="004B2E1B"/>
    <w:rsid w:val="004B3AA8"/>
    <w:rsid w:val="004B3E93"/>
    <w:rsid w:val="004B610C"/>
    <w:rsid w:val="004C1FBC"/>
    <w:rsid w:val="004C3F1D"/>
    <w:rsid w:val="004C458D"/>
    <w:rsid w:val="004C7556"/>
    <w:rsid w:val="004C7E8B"/>
    <w:rsid w:val="004C7E9D"/>
    <w:rsid w:val="004C7F67"/>
    <w:rsid w:val="004D076D"/>
    <w:rsid w:val="004D0EF1"/>
    <w:rsid w:val="004D2253"/>
    <w:rsid w:val="004D4406"/>
    <w:rsid w:val="004D5685"/>
    <w:rsid w:val="004D6D35"/>
    <w:rsid w:val="004D725C"/>
    <w:rsid w:val="004D73F6"/>
    <w:rsid w:val="004D7C42"/>
    <w:rsid w:val="004E0465"/>
    <w:rsid w:val="004E127B"/>
    <w:rsid w:val="004E1C0A"/>
    <w:rsid w:val="004E1C9D"/>
    <w:rsid w:val="004E2B06"/>
    <w:rsid w:val="004E30C5"/>
    <w:rsid w:val="004E4AA5"/>
    <w:rsid w:val="004E4AEE"/>
    <w:rsid w:val="004E4B70"/>
    <w:rsid w:val="004E59E3"/>
    <w:rsid w:val="004E67C0"/>
    <w:rsid w:val="004F1016"/>
    <w:rsid w:val="004F391A"/>
    <w:rsid w:val="004F3CFB"/>
    <w:rsid w:val="004F6456"/>
    <w:rsid w:val="004F65A7"/>
    <w:rsid w:val="004F696E"/>
    <w:rsid w:val="004F6C71"/>
    <w:rsid w:val="004F6D8E"/>
    <w:rsid w:val="00501139"/>
    <w:rsid w:val="0050363E"/>
    <w:rsid w:val="005039BC"/>
    <w:rsid w:val="005043BB"/>
    <w:rsid w:val="00504A3D"/>
    <w:rsid w:val="0050549B"/>
    <w:rsid w:val="00505767"/>
    <w:rsid w:val="00506CA7"/>
    <w:rsid w:val="005073F0"/>
    <w:rsid w:val="00510A7B"/>
    <w:rsid w:val="00512F6E"/>
    <w:rsid w:val="00513038"/>
    <w:rsid w:val="00513BE2"/>
    <w:rsid w:val="00514174"/>
    <w:rsid w:val="00516088"/>
    <w:rsid w:val="00516B0B"/>
    <w:rsid w:val="00521F1E"/>
    <w:rsid w:val="005220EC"/>
    <w:rsid w:val="00523F95"/>
    <w:rsid w:val="00524D65"/>
    <w:rsid w:val="00525B16"/>
    <w:rsid w:val="00526F4A"/>
    <w:rsid w:val="00533D04"/>
    <w:rsid w:val="00534804"/>
    <w:rsid w:val="00534BDF"/>
    <w:rsid w:val="005354EA"/>
    <w:rsid w:val="0053585F"/>
    <w:rsid w:val="00535EC4"/>
    <w:rsid w:val="00535ED9"/>
    <w:rsid w:val="0053668F"/>
    <w:rsid w:val="0053692B"/>
    <w:rsid w:val="005406D5"/>
    <w:rsid w:val="0054122C"/>
    <w:rsid w:val="00541853"/>
    <w:rsid w:val="00542A99"/>
    <w:rsid w:val="00543BDA"/>
    <w:rsid w:val="005441CC"/>
    <w:rsid w:val="005479DA"/>
    <w:rsid w:val="00547BCC"/>
    <w:rsid w:val="0055013B"/>
    <w:rsid w:val="00550907"/>
    <w:rsid w:val="00551F6F"/>
    <w:rsid w:val="00555044"/>
    <w:rsid w:val="00555822"/>
    <w:rsid w:val="00560005"/>
    <w:rsid w:val="00561475"/>
    <w:rsid w:val="0056487B"/>
    <w:rsid w:val="00564F50"/>
    <w:rsid w:val="00564FB9"/>
    <w:rsid w:val="00570F6B"/>
    <w:rsid w:val="00573D9E"/>
    <w:rsid w:val="005801E3"/>
    <w:rsid w:val="00581802"/>
    <w:rsid w:val="005836A8"/>
    <w:rsid w:val="0058409C"/>
    <w:rsid w:val="00584262"/>
    <w:rsid w:val="00584955"/>
    <w:rsid w:val="00586630"/>
    <w:rsid w:val="005876BF"/>
    <w:rsid w:val="00587ADD"/>
    <w:rsid w:val="00591E27"/>
    <w:rsid w:val="00592217"/>
    <w:rsid w:val="00593B67"/>
    <w:rsid w:val="00596160"/>
    <w:rsid w:val="005966E2"/>
    <w:rsid w:val="00597007"/>
    <w:rsid w:val="00597BE3"/>
    <w:rsid w:val="005A0637"/>
    <w:rsid w:val="005A0966"/>
    <w:rsid w:val="005A11B7"/>
    <w:rsid w:val="005A1A27"/>
    <w:rsid w:val="005A1D45"/>
    <w:rsid w:val="005A260B"/>
    <w:rsid w:val="005A4A1B"/>
    <w:rsid w:val="005A7830"/>
    <w:rsid w:val="005A7FCE"/>
    <w:rsid w:val="005B0F3F"/>
    <w:rsid w:val="005B4903"/>
    <w:rsid w:val="005B51CE"/>
    <w:rsid w:val="005B5885"/>
    <w:rsid w:val="005B58A7"/>
    <w:rsid w:val="005B5CD7"/>
    <w:rsid w:val="005B6CF6"/>
    <w:rsid w:val="005B7422"/>
    <w:rsid w:val="005B7CE8"/>
    <w:rsid w:val="005C29B8"/>
    <w:rsid w:val="005C2D5D"/>
    <w:rsid w:val="005C4A5D"/>
    <w:rsid w:val="005C5F21"/>
    <w:rsid w:val="005C7156"/>
    <w:rsid w:val="005C7B65"/>
    <w:rsid w:val="005D0C75"/>
    <w:rsid w:val="005D4171"/>
    <w:rsid w:val="005D4796"/>
    <w:rsid w:val="005D6A95"/>
    <w:rsid w:val="005D6B2C"/>
    <w:rsid w:val="005D6D9C"/>
    <w:rsid w:val="005E2335"/>
    <w:rsid w:val="005E2840"/>
    <w:rsid w:val="005E34CA"/>
    <w:rsid w:val="005E3C18"/>
    <w:rsid w:val="005E5CF9"/>
    <w:rsid w:val="005E6812"/>
    <w:rsid w:val="005E7881"/>
    <w:rsid w:val="005E78E0"/>
    <w:rsid w:val="005F0D9C"/>
    <w:rsid w:val="005F1297"/>
    <w:rsid w:val="005F284E"/>
    <w:rsid w:val="005F4712"/>
    <w:rsid w:val="005F494A"/>
    <w:rsid w:val="006015CE"/>
    <w:rsid w:val="00601955"/>
    <w:rsid w:val="00604784"/>
    <w:rsid w:val="00606419"/>
    <w:rsid w:val="00607D29"/>
    <w:rsid w:val="00610FF8"/>
    <w:rsid w:val="00612952"/>
    <w:rsid w:val="00614CC1"/>
    <w:rsid w:val="006150CB"/>
    <w:rsid w:val="00615A9D"/>
    <w:rsid w:val="00617387"/>
    <w:rsid w:val="00617F5D"/>
    <w:rsid w:val="006205D6"/>
    <w:rsid w:val="006232D3"/>
    <w:rsid w:val="006252D8"/>
    <w:rsid w:val="006259BC"/>
    <w:rsid w:val="0062636B"/>
    <w:rsid w:val="00632182"/>
    <w:rsid w:val="00632AE0"/>
    <w:rsid w:val="00633C17"/>
    <w:rsid w:val="006349FD"/>
    <w:rsid w:val="00634D9E"/>
    <w:rsid w:val="00636E3E"/>
    <w:rsid w:val="006379F7"/>
    <w:rsid w:val="00637E4D"/>
    <w:rsid w:val="00640620"/>
    <w:rsid w:val="00641A1F"/>
    <w:rsid w:val="006433EE"/>
    <w:rsid w:val="00645904"/>
    <w:rsid w:val="00651ACB"/>
    <w:rsid w:val="00651C47"/>
    <w:rsid w:val="0065243B"/>
    <w:rsid w:val="00652AB2"/>
    <w:rsid w:val="00653FED"/>
    <w:rsid w:val="00654EC0"/>
    <w:rsid w:val="0065525B"/>
    <w:rsid w:val="00655D4F"/>
    <w:rsid w:val="00656D29"/>
    <w:rsid w:val="006640E5"/>
    <w:rsid w:val="006646F1"/>
    <w:rsid w:val="00664929"/>
    <w:rsid w:val="00664F62"/>
    <w:rsid w:val="006655E1"/>
    <w:rsid w:val="00667E78"/>
    <w:rsid w:val="00671DB1"/>
    <w:rsid w:val="00672060"/>
    <w:rsid w:val="00672BFD"/>
    <w:rsid w:val="00674BA4"/>
    <w:rsid w:val="006770F4"/>
    <w:rsid w:val="00677A84"/>
    <w:rsid w:val="00677EE0"/>
    <w:rsid w:val="0068026D"/>
    <w:rsid w:val="00680A27"/>
    <w:rsid w:val="006816A4"/>
    <w:rsid w:val="006819B8"/>
    <w:rsid w:val="006840A6"/>
    <w:rsid w:val="006850CD"/>
    <w:rsid w:val="00685948"/>
    <w:rsid w:val="00685AAB"/>
    <w:rsid w:val="00687891"/>
    <w:rsid w:val="00695D22"/>
    <w:rsid w:val="006A07AA"/>
    <w:rsid w:val="006A25E5"/>
    <w:rsid w:val="006A2B46"/>
    <w:rsid w:val="006A336D"/>
    <w:rsid w:val="006A37B9"/>
    <w:rsid w:val="006A39F6"/>
    <w:rsid w:val="006A55DF"/>
    <w:rsid w:val="006B2672"/>
    <w:rsid w:val="006B3D26"/>
    <w:rsid w:val="006B54BF"/>
    <w:rsid w:val="006B5F44"/>
    <w:rsid w:val="006B5F90"/>
    <w:rsid w:val="006B62E4"/>
    <w:rsid w:val="006C1887"/>
    <w:rsid w:val="006C1BBA"/>
    <w:rsid w:val="006C2079"/>
    <w:rsid w:val="006C5A62"/>
    <w:rsid w:val="006C5B00"/>
    <w:rsid w:val="006C5D68"/>
    <w:rsid w:val="006C6976"/>
    <w:rsid w:val="006C6DD0"/>
    <w:rsid w:val="006D04EA"/>
    <w:rsid w:val="006D0AB7"/>
    <w:rsid w:val="006D16C4"/>
    <w:rsid w:val="006D1D9C"/>
    <w:rsid w:val="006D3E96"/>
    <w:rsid w:val="006D4515"/>
    <w:rsid w:val="006D4BB1"/>
    <w:rsid w:val="006D6593"/>
    <w:rsid w:val="006E2383"/>
    <w:rsid w:val="006E23EA"/>
    <w:rsid w:val="006E4126"/>
    <w:rsid w:val="006E5979"/>
    <w:rsid w:val="006E7040"/>
    <w:rsid w:val="006F03A8"/>
    <w:rsid w:val="006F2ACA"/>
    <w:rsid w:val="006F2ADC"/>
    <w:rsid w:val="006F2BFE"/>
    <w:rsid w:val="006F31E9"/>
    <w:rsid w:val="006F54FE"/>
    <w:rsid w:val="006F6284"/>
    <w:rsid w:val="007002C5"/>
    <w:rsid w:val="007009BB"/>
    <w:rsid w:val="00704331"/>
    <w:rsid w:val="00704387"/>
    <w:rsid w:val="007075AA"/>
    <w:rsid w:val="00707669"/>
    <w:rsid w:val="00711CBA"/>
    <w:rsid w:val="00711FB5"/>
    <w:rsid w:val="00712A01"/>
    <w:rsid w:val="00714F58"/>
    <w:rsid w:val="00720789"/>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B51"/>
    <w:rsid w:val="00743CB4"/>
    <w:rsid w:val="00743F0A"/>
    <w:rsid w:val="007444E8"/>
    <w:rsid w:val="0074548E"/>
    <w:rsid w:val="00745773"/>
    <w:rsid w:val="00746800"/>
    <w:rsid w:val="00747E76"/>
    <w:rsid w:val="007501A8"/>
    <w:rsid w:val="00750D61"/>
    <w:rsid w:val="00750EE1"/>
    <w:rsid w:val="00752B4D"/>
    <w:rsid w:val="00755402"/>
    <w:rsid w:val="00756B26"/>
    <w:rsid w:val="00756EDF"/>
    <w:rsid w:val="007578C4"/>
    <w:rsid w:val="007600E3"/>
    <w:rsid w:val="00764762"/>
    <w:rsid w:val="00765C43"/>
    <w:rsid w:val="00765EFB"/>
    <w:rsid w:val="0076703A"/>
    <w:rsid w:val="007671CA"/>
    <w:rsid w:val="00767C61"/>
    <w:rsid w:val="0077008A"/>
    <w:rsid w:val="00773716"/>
    <w:rsid w:val="00773C1F"/>
    <w:rsid w:val="007741DE"/>
    <w:rsid w:val="00774DA4"/>
    <w:rsid w:val="007763A5"/>
    <w:rsid w:val="00776599"/>
    <w:rsid w:val="0078114B"/>
    <w:rsid w:val="00781DD2"/>
    <w:rsid w:val="00781EEC"/>
    <w:rsid w:val="00782672"/>
    <w:rsid w:val="00783ECF"/>
    <w:rsid w:val="0078413A"/>
    <w:rsid w:val="00786525"/>
    <w:rsid w:val="00786852"/>
    <w:rsid w:val="00790D01"/>
    <w:rsid w:val="007959E8"/>
    <w:rsid w:val="00795E9C"/>
    <w:rsid w:val="007A0521"/>
    <w:rsid w:val="007A2E12"/>
    <w:rsid w:val="007A3475"/>
    <w:rsid w:val="007A41C8"/>
    <w:rsid w:val="007A54CE"/>
    <w:rsid w:val="007A6736"/>
    <w:rsid w:val="007A6FD9"/>
    <w:rsid w:val="007A7FFA"/>
    <w:rsid w:val="007B04EB"/>
    <w:rsid w:val="007B0D4F"/>
    <w:rsid w:val="007B1077"/>
    <w:rsid w:val="007B1FBD"/>
    <w:rsid w:val="007B5A3D"/>
    <w:rsid w:val="007B5B95"/>
    <w:rsid w:val="007B68EA"/>
    <w:rsid w:val="007B7453"/>
    <w:rsid w:val="007C1764"/>
    <w:rsid w:val="007C1E8B"/>
    <w:rsid w:val="007C2D89"/>
    <w:rsid w:val="007C4593"/>
    <w:rsid w:val="007C5309"/>
    <w:rsid w:val="007C6069"/>
    <w:rsid w:val="007C72DD"/>
    <w:rsid w:val="007C78A1"/>
    <w:rsid w:val="007D0639"/>
    <w:rsid w:val="007D06C4"/>
    <w:rsid w:val="007D1352"/>
    <w:rsid w:val="007D2508"/>
    <w:rsid w:val="007D2837"/>
    <w:rsid w:val="007D346A"/>
    <w:rsid w:val="007D4EE9"/>
    <w:rsid w:val="007D6518"/>
    <w:rsid w:val="007D76BD"/>
    <w:rsid w:val="007E0BF1"/>
    <w:rsid w:val="007E21DB"/>
    <w:rsid w:val="007E4A45"/>
    <w:rsid w:val="007F0ED8"/>
    <w:rsid w:val="007F0F63"/>
    <w:rsid w:val="007F2A75"/>
    <w:rsid w:val="007F3F3C"/>
    <w:rsid w:val="007F75CE"/>
    <w:rsid w:val="008013A4"/>
    <w:rsid w:val="008027CE"/>
    <w:rsid w:val="00802F42"/>
    <w:rsid w:val="00803254"/>
    <w:rsid w:val="00804226"/>
    <w:rsid w:val="00804383"/>
    <w:rsid w:val="00804BB7"/>
    <w:rsid w:val="00804D41"/>
    <w:rsid w:val="0080510F"/>
    <w:rsid w:val="00805C80"/>
    <w:rsid w:val="00807A65"/>
    <w:rsid w:val="00807CF0"/>
    <w:rsid w:val="00810257"/>
    <w:rsid w:val="008104F5"/>
    <w:rsid w:val="00810AD4"/>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1E87"/>
    <w:rsid w:val="0083348C"/>
    <w:rsid w:val="00835523"/>
    <w:rsid w:val="008373D3"/>
    <w:rsid w:val="00837EA0"/>
    <w:rsid w:val="00840617"/>
    <w:rsid w:val="00840F84"/>
    <w:rsid w:val="008425B3"/>
    <w:rsid w:val="00842A47"/>
    <w:rsid w:val="00843C13"/>
    <w:rsid w:val="008454F8"/>
    <w:rsid w:val="0084715C"/>
    <w:rsid w:val="00850400"/>
    <w:rsid w:val="008515C4"/>
    <w:rsid w:val="0085173A"/>
    <w:rsid w:val="008532BF"/>
    <w:rsid w:val="00854EB1"/>
    <w:rsid w:val="00856316"/>
    <w:rsid w:val="008603CE"/>
    <w:rsid w:val="008620FC"/>
    <w:rsid w:val="008627A5"/>
    <w:rsid w:val="0086363A"/>
    <w:rsid w:val="00863E05"/>
    <w:rsid w:val="00865ACA"/>
    <w:rsid w:val="00865D28"/>
    <w:rsid w:val="00865F85"/>
    <w:rsid w:val="00867C10"/>
    <w:rsid w:val="00870439"/>
    <w:rsid w:val="00870DA1"/>
    <w:rsid w:val="00876E43"/>
    <w:rsid w:val="0087779D"/>
    <w:rsid w:val="00880B77"/>
    <w:rsid w:val="00881398"/>
    <w:rsid w:val="00882CA0"/>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557"/>
    <w:rsid w:val="008A1893"/>
    <w:rsid w:val="008A20CD"/>
    <w:rsid w:val="008A2969"/>
    <w:rsid w:val="008A3215"/>
    <w:rsid w:val="008A57E6"/>
    <w:rsid w:val="008A5B12"/>
    <w:rsid w:val="008A6269"/>
    <w:rsid w:val="008A6F81"/>
    <w:rsid w:val="008A769A"/>
    <w:rsid w:val="008B0C9C"/>
    <w:rsid w:val="008B166D"/>
    <w:rsid w:val="008B17F4"/>
    <w:rsid w:val="008B3615"/>
    <w:rsid w:val="008B4AC4"/>
    <w:rsid w:val="008B50C8"/>
    <w:rsid w:val="008B5281"/>
    <w:rsid w:val="008B7E05"/>
    <w:rsid w:val="008B7EED"/>
    <w:rsid w:val="008C1797"/>
    <w:rsid w:val="008C219C"/>
    <w:rsid w:val="008C2B2C"/>
    <w:rsid w:val="008C475E"/>
    <w:rsid w:val="008C619A"/>
    <w:rsid w:val="008C61F3"/>
    <w:rsid w:val="008D0CE8"/>
    <w:rsid w:val="008D2D1D"/>
    <w:rsid w:val="008D453D"/>
    <w:rsid w:val="008D53AD"/>
    <w:rsid w:val="008D562B"/>
    <w:rsid w:val="008D5733"/>
    <w:rsid w:val="008D622B"/>
    <w:rsid w:val="008D666C"/>
    <w:rsid w:val="008D7B40"/>
    <w:rsid w:val="008D7B54"/>
    <w:rsid w:val="008E0C9D"/>
    <w:rsid w:val="008E1648"/>
    <w:rsid w:val="008E1B3E"/>
    <w:rsid w:val="008E2319"/>
    <w:rsid w:val="008E4BB6"/>
    <w:rsid w:val="008E5518"/>
    <w:rsid w:val="008E6A84"/>
    <w:rsid w:val="008F0CDC"/>
    <w:rsid w:val="008F17A3"/>
    <w:rsid w:val="008F1ED3"/>
    <w:rsid w:val="008F1FFA"/>
    <w:rsid w:val="008F23A5"/>
    <w:rsid w:val="008F4C29"/>
    <w:rsid w:val="008F6B9D"/>
    <w:rsid w:val="008F70BD"/>
    <w:rsid w:val="008F788F"/>
    <w:rsid w:val="008F7EA2"/>
    <w:rsid w:val="00902722"/>
    <w:rsid w:val="009027BC"/>
    <w:rsid w:val="009062E6"/>
    <w:rsid w:val="009070FD"/>
    <w:rsid w:val="00911BE5"/>
    <w:rsid w:val="00913CA9"/>
    <w:rsid w:val="00913F73"/>
    <w:rsid w:val="009145AE"/>
    <w:rsid w:val="009146CE"/>
    <w:rsid w:val="00914CA7"/>
    <w:rsid w:val="00915C3E"/>
    <w:rsid w:val="009161A8"/>
    <w:rsid w:val="0092280B"/>
    <w:rsid w:val="00922AA8"/>
    <w:rsid w:val="009245F5"/>
    <w:rsid w:val="009249EC"/>
    <w:rsid w:val="00924EA1"/>
    <w:rsid w:val="0092620A"/>
    <w:rsid w:val="009273B3"/>
    <w:rsid w:val="0093047D"/>
    <w:rsid w:val="009305B5"/>
    <w:rsid w:val="009324C3"/>
    <w:rsid w:val="00937B52"/>
    <w:rsid w:val="009429D5"/>
    <w:rsid w:val="00942BF1"/>
    <w:rsid w:val="00945180"/>
    <w:rsid w:val="00945428"/>
    <w:rsid w:val="0094607B"/>
    <w:rsid w:val="00951051"/>
    <w:rsid w:val="00953604"/>
    <w:rsid w:val="0095496B"/>
    <w:rsid w:val="00955602"/>
    <w:rsid w:val="009562F1"/>
    <w:rsid w:val="009610DC"/>
    <w:rsid w:val="00961490"/>
    <w:rsid w:val="0096381A"/>
    <w:rsid w:val="00965E04"/>
    <w:rsid w:val="009674AD"/>
    <w:rsid w:val="00970CDC"/>
    <w:rsid w:val="00976861"/>
    <w:rsid w:val="00976BFE"/>
    <w:rsid w:val="00977010"/>
    <w:rsid w:val="00977943"/>
    <w:rsid w:val="00977D02"/>
    <w:rsid w:val="009809BB"/>
    <w:rsid w:val="0098364B"/>
    <w:rsid w:val="00985D37"/>
    <w:rsid w:val="00987A73"/>
    <w:rsid w:val="00990305"/>
    <w:rsid w:val="009911AF"/>
    <w:rsid w:val="00991875"/>
    <w:rsid w:val="00991F92"/>
    <w:rsid w:val="00992985"/>
    <w:rsid w:val="00993168"/>
    <w:rsid w:val="00993889"/>
    <w:rsid w:val="0099406E"/>
    <w:rsid w:val="009949E5"/>
    <w:rsid w:val="0099514C"/>
    <w:rsid w:val="0099551B"/>
    <w:rsid w:val="009979ED"/>
    <w:rsid w:val="00997BF1"/>
    <w:rsid w:val="009A0364"/>
    <w:rsid w:val="009A089C"/>
    <w:rsid w:val="009A118E"/>
    <w:rsid w:val="009A21CD"/>
    <w:rsid w:val="009A25B4"/>
    <w:rsid w:val="009A278C"/>
    <w:rsid w:val="009A2BC2"/>
    <w:rsid w:val="009A42C1"/>
    <w:rsid w:val="009A5429"/>
    <w:rsid w:val="009A72AD"/>
    <w:rsid w:val="009B09E0"/>
    <w:rsid w:val="009B0BC5"/>
    <w:rsid w:val="009B1247"/>
    <w:rsid w:val="009B307A"/>
    <w:rsid w:val="009B46F9"/>
    <w:rsid w:val="009B6029"/>
    <w:rsid w:val="009B6971"/>
    <w:rsid w:val="009B6DB9"/>
    <w:rsid w:val="009C258A"/>
    <w:rsid w:val="009C27F1"/>
    <w:rsid w:val="009C3152"/>
    <w:rsid w:val="009C3CA5"/>
    <w:rsid w:val="009C4CFA"/>
    <w:rsid w:val="009C5070"/>
    <w:rsid w:val="009C7A29"/>
    <w:rsid w:val="009D112C"/>
    <w:rsid w:val="009D27F5"/>
    <w:rsid w:val="009D34C3"/>
    <w:rsid w:val="009D47FA"/>
    <w:rsid w:val="009D4C5B"/>
    <w:rsid w:val="009D50D2"/>
    <w:rsid w:val="009D6BCA"/>
    <w:rsid w:val="009E0F62"/>
    <w:rsid w:val="009E2249"/>
    <w:rsid w:val="009E48DE"/>
    <w:rsid w:val="009E4A58"/>
    <w:rsid w:val="009E5A2D"/>
    <w:rsid w:val="009E5AB2"/>
    <w:rsid w:val="009E6219"/>
    <w:rsid w:val="009F03B3"/>
    <w:rsid w:val="009F2E4B"/>
    <w:rsid w:val="00A0096C"/>
    <w:rsid w:val="00A01757"/>
    <w:rsid w:val="00A028C0"/>
    <w:rsid w:val="00A02BAE"/>
    <w:rsid w:val="00A066DA"/>
    <w:rsid w:val="00A06A6B"/>
    <w:rsid w:val="00A07E47"/>
    <w:rsid w:val="00A129D0"/>
    <w:rsid w:val="00A12BF9"/>
    <w:rsid w:val="00A12C33"/>
    <w:rsid w:val="00A1387B"/>
    <w:rsid w:val="00A138BA"/>
    <w:rsid w:val="00A1402A"/>
    <w:rsid w:val="00A14C8E"/>
    <w:rsid w:val="00A153D9"/>
    <w:rsid w:val="00A15F09"/>
    <w:rsid w:val="00A169B6"/>
    <w:rsid w:val="00A2271D"/>
    <w:rsid w:val="00A237D5"/>
    <w:rsid w:val="00A239E9"/>
    <w:rsid w:val="00A30EFC"/>
    <w:rsid w:val="00A31984"/>
    <w:rsid w:val="00A32D73"/>
    <w:rsid w:val="00A3367B"/>
    <w:rsid w:val="00A355FD"/>
    <w:rsid w:val="00A3597D"/>
    <w:rsid w:val="00A36DD1"/>
    <w:rsid w:val="00A4006C"/>
    <w:rsid w:val="00A40091"/>
    <w:rsid w:val="00A4030F"/>
    <w:rsid w:val="00A41C79"/>
    <w:rsid w:val="00A41CB5"/>
    <w:rsid w:val="00A42CDF"/>
    <w:rsid w:val="00A4452E"/>
    <w:rsid w:val="00A4472C"/>
    <w:rsid w:val="00A449F4"/>
    <w:rsid w:val="00A44E69"/>
    <w:rsid w:val="00A4661E"/>
    <w:rsid w:val="00A50424"/>
    <w:rsid w:val="00A55BD6"/>
    <w:rsid w:val="00A55D50"/>
    <w:rsid w:val="00A57142"/>
    <w:rsid w:val="00A648CD"/>
    <w:rsid w:val="00A6537A"/>
    <w:rsid w:val="00A67264"/>
    <w:rsid w:val="00A67866"/>
    <w:rsid w:val="00A70283"/>
    <w:rsid w:val="00A70B07"/>
    <w:rsid w:val="00A723F8"/>
    <w:rsid w:val="00A73E9C"/>
    <w:rsid w:val="00A7728C"/>
    <w:rsid w:val="00A77CCB"/>
    <w:rsid w:val="00A77ED1"/>
    <w:rsid w:val="00A8374B"/>
    <w:rsid w:val="00A83D8D"/>
    <w:rsid w:val="00A8446B"/>
    <w:rsid w:val="00A8473F"/>
    <w:rsid w:val="00A85525"/>
    <w:rsid w:val="00A862D6"/>
    <w:rsid w:val="00A8715E"/>
    <w:rsid w:val="00A9295B"/>
    <w:rsid w:val="00A93B09"/>
    <w:rsid w:val="00A94247"/>
    <w:rsid w:val="00A952D7"/>
    <w:rsid w:val="00A963F7"/>
    <w:rsid w:val="00A96AD8"/>
    <w:rsid w:val="00AA052C"/>
    <w:rsid w:val="00AA0FE9"/>
    <w:rsid w:val="00AA1E45"/>
    <w:rsid w:val="00AA4286"/>
    <w:rsid w:val="00AA456B"/>
    <w:rsid w:val="00AA57F5"/>
    <w:rsid w:val="00AA672E"/>
    <w:rsid w:val="00AA6EC9"/>
    <w:rsid w:val="00AA7AD1"/>
    <w:rsid w:val="00AB230E"/>
    <w:rsid w:val="00AB2A2A"/>
    <w:rsid w:val="00AB41D5"/>
    <w:rsid w:val="00AB6309"/>
    <w:rsid w:val="00AB6C5F"/>
    <w:rsid w:val="00AB7129"/>
    <w:rsid w:val="00AC1296"/>
    <w:rsid w:val="00AC27A6"/>
    <w:rsid w:val="00AC30F7"/>
    <w:rsid w:val="00AC3A1C"/>
    <w:rsid w:val="00AC3A5A"/>
    <w:rsid w:val="00AC4D95"/>
    <w:rsid w:val="00AC5DF4"/>
    <w:rsid w:val="00AD0AEF"/>
    <w:rsid w:val="00AD11B7"/>
    <w:rsid w:val="00AD1A94"/>
    <w:rsid w:val="00AD1C05"/>
    <w:rsid w:val="00AD4126"/>
    <w:rsid w:val="00AD421C"/>
    <w:rsid w:val="00AD44FA"/>
    <w:rsid w:val="00AD51ED"/>
    <w:rsid w:val="00AD57EC"/>
    <w:rsid w:val="00AE070A"/>
    <w:rsid w:val="00AE101C"/>
    <w:rsid w:val="00AE37E5"/>
    <w:rsid w:val="00AE5EB4"/>
    <w:rsid w:val="00AF0C18"/>
    <w:rsid w:val="00AF29DC"/>
    <w:rsid w:val="00AF47C5"/>
    <w:rsid w:val="00AF5398"/>
    <w:rsid w:val="00B029EA"/>
    <w:rsid w:val="00B049AF"/>
    <w:rsid w:val="00B07242"/>
    <w:rsid w:val="00B10534"/>
    <w:rsid w:val="00B113DB"/>
    <w:rsid w:val="00B1148E"/>
    <w:rsid w:val="00B11D8A"/>
    <w:rsid w:val="00B12880"/>
    <w:rsid w:val="00B12981"/>
    <w:rsid w:val="00B12BD8"/>
    <w:rsid w:val="00B14732"/>
    <w:rsid w:val="00B147DD"/>
    <w:rsid w:val="00B156FD"/>
    <w:rsid w:val="00B20F03"/>
    <w:rsid w:val="00B21F61"/>
    <w:rsid w:val="00B257A9"/>
    <w:rsid w:val="00B261F1"/>
    <w:rsid w:val="00B265BC"/>
    <w:rsid w:val="00B31FB1"/>
    <w:rsid w:val="00B33952"/>
    <w:rsid w:val="00B33C5E"/>
    <w:rsid w:val="00B342F4"/>
    <w:rsid w:val="00B34369"/>
    <w:rsid w:val="00B34DC2"/>
    <w:rsid w:val="00B36ED2"/>
    <w:rsid w:val="00B378E5"/>
    <w:rsid w:val="00B41C88"/>
    <w:rsid w:val="00B41E40"/>
    <w:rsid w:val="00B4346D"/>
    <w:rsid w:val="00B440F4"/>
    <w:rsid w:val="00B4416A"/>
    <w:rsid w:val="00B447A5"/>
    <w:rsid w:val="00B451AF"/>
    <w:rsid w:val="00B4654C"/>
    <w:rsid w:val="00B46AF0"/>
    <w:rsid w:val="00B47293"/>
    <w:rsid w:val="00B50E50"/>
    <w:rsid w:val="00B51CA2"/>
    <w:rsid w:val="00B52120"/>
    <w:rsid w:val="00B54ABC"/>
    <w:rsid w:val="00B54DDE"/>
    <w:rsid w:val="00B56057"/>
    <w:rsid w:val="00B56FBE"/>
    <w:rsid w:val="00B60ACF"/>
    <w:rsid w:val="00B62B58"/>
    <w:rsid w:val="00B65149"/>
    <w:rsid w:val="00B66567"/>
    <w:rsid w:val="00B66D77"/>
    <w:rsid w:val="00B66DBD"/>
    <w:rsid w:val="00B66F52"/>
    <w:rsid w:val="00B66FE5"/>
    <w:rsid w:val="00B72880"/>
    <w:rsid w:val="00B758BF"/>
    <w:rsid w:val="00B77EC8"/>
    <w:rsid w:val="00B827A6"/>
    <w:rsid w:val="00B82DFE"/>
    <w:rsid w:val="00B831CE"/>
    <w:rsid w:val="00B85E3F"/>
    <w:rsid w:val="00B86677"/>
    <w:rsid w:val="00B87131"/>
    <w:rsid w:val="00B919E4"/>
    <w:rsid w:val="00B939B1"/>
    <w:rsid w:val="00B949F5"/>
    <w:rsid w:val="00B94B57"/>
    <w:rsid w:val="00B96D40"/>
    <w:rsid w:val="00B97386"/>
    <w:rsid w:val="00BA263B"/>
    <w:rsid w:val="00BA35E2"/>
    <w:rsid w:val="00BA36E9"/>
    <w:rsid w:val="00BA42B2"/>
    <w:rsid w:val="00BA58D4"/>
    <w:rsid w:val="00BA5B9E"/>
    <w:rsid w:val="00BA61D0"/>
    <w:rsid w:val="00BA7C9A"/>
    <w:rsid w:val="00BB0D60"/>
    <w:rsid w:val="00BB1B06"/>
    <w:rsid w:val="00BB203B"/>
    <w:rsid w:val="00BB5F8F"/>
    <w:rsid w:val="00BB657A"/>
    <w:rsid w:val="00BB6602"/>
    <w:rsid w:val="00BC1A4E"/>
    <w:rsid w:val="00BC4790"/>
    <w:rsid w:val="00BC5DC7"/>
    <w:rsid w:val="00BC6B8B"/>
    <w:rsid w:val="00BC73D8"/>
    <w:rsid w:val="00BD04E4"/>
    <w:rsid w:val="00BD52D7"/>
    <w:rsid w:val="00BD53CC"/>
    <w:rsid w:val="00BD5AD2"/>
    <w:rsid w:val="00BD62EE"/>
    <w:rsid w:val="00BE17A8"/>
    <w:rsid w:val="00BE22F3"/>
    <w:rsid w:val="00BE5B52"/>
    <w:rsid w:val="00BE7B8D"/>
    <w:rsid w:val="00BF0993"/>
    <w:rsid w:val="00BF10A9"/>
    <w:rsid w:val="00BF1703"/>
    <w:rsid w:val="00BF231C"/>
    <w:rsid w:val="00BF51E5"/>
    <w:rsid w:val="00BF74A6"/>
    <w:rsid w:val="00C0110E"/>
    <w:rsid w:val="00C013AD"/>
    <w:rsid w:val="00C04904"/>
    <w:rsid w:val="00C056B3"/>
    <w:rsid w:val="00C103E5"/>
    <w:rsid w:val="00C13319"/>
    <w:rsid w:val="00C13EE9"/>
    <w:rsid w:val="00C14CE9"/>
    <w:rsid w:val="00C20347"/>
    <w:rsid w:val="00C21540"/>
    <w:rsid w:val="00C21906"/>
    <w:rsid w:val="00C21BFA"/>
    <w:rsid w:val="00C22148"/>
    <w:rsid w:val="00C22AE1"/>
    <w:rsid w:val="00C24C8D"/>
    <w:rsid w:val="00C25FE2"/>
    <w:rsid w:val="00C2631E"/>
    <w:rsid w:val="00C26860"/>
    <w:rsid w:val="00C26B53"/>
    <w:rsid w:val="00C279B2"/>
    <w:rsid w:val="00C33E50"/>
    <w:rsid w:val="00C34C20"/>
    <w:rsid w:val="00C34E48"/>
    <w:rsid w:val="00C35A3E"/>
    <w:rsid w:val="00C37321"/>
    <w:rsid w:val="00C42130"/>
    <w:rsid w:val="00C423A4"/>
    <w:rsid w:val="00C4256F"/>
    <w:rsid w:val="00C44933"/>
    <w:rsid w:val="00C44BF5"/>
    <w:rsid w:val="00C44DFE"/>
    <w:rsid w:val="00C5033A"/>
    <w:rsid w:val="00C521D6"/>
    <w:rsid w:val="00C55232"/>
    <w:rsid w:val="00C553A4"/>
    <w:rsid w:val="00C55A06"/>
    <w:rsid w:val="00C55D03"/>
    <w:rsid w:val="00C57982"/>
    <w:rsid w:val="00C601BC"/>
    <w:rsid w:val="00C6329F"/>
    <w:rsid w:val="00C63340"/>
    <w:rsid w:val="00C643F9"/>
    <w:rsid w:val="00C64B44"/>
    <w:rsid w:val="00C64E95"/>
    <w:rsid w:val="00C71372"/>
    <w:rsid w:val="00C72410"/>
    <w:rsid w:val="00C7287F"/>
    <w:rsid w:val="00C763D5"/>
    <w:rsid w:val="00C80215"/>
    <w:rsid w:val="00C80982"/>
    <w:rsid w:val="00C80CB8"/>
    <w:rsid w:val="00C819F8"/>
    <w:rsid w:val="00C8248C"/>
    <w:rsid w:val="00C82F54"/>
    <w:rsid w:val="00C835C1"/>
    <w:rsid w:val="00C84E33"/>
    <w:rsid w:val="00C86D00"/>
    <w:rsid w:val="00C86D6F"/>
    <w:rsid w:val="00C905FC"/>
    <w:rsid w:val="00C92D03"/>
    <w:rsid w:val="00C9319C"/>
    <w:rsid w:val="00C9435D"/>
    <w:rsid w:val="00C94DF2"/>
    <w:rsid w:val="00C96741"/>
    <w:rsid w:val="00CA0563"/>
    <w:rsid w:val="00CA2D1B"/>
    <w:rsid w:val="00CA375D"/>
    <w:rsid w:val="00CA662A"/>
    <w:rsid w:val="00CA7750"/>
    <w:rsid w:val="00CA7AFD"/>
    <w:rsid w:val="00CA7C3C"/>
    <w:rsid w:val="00CB0189"/>
    <w:rsid w:val="00CB0BA2"/>
    <w:rsid w:val="00CB1A42"/>
    <w:rsid w:val="00CB1B0C"/>
    <w:rsid w:val="00CB21AE"/>
    <w:rsid w:val="00CB2C0B"/>
    <w:rsid w:val="00CB2C22"/>
    <w:rsid w:val="00CB2EC5"/>
    <w:rsid w:val="00CB517D"/>
    <w:rsid w:val="00CB52F3"/>
    <w:rsid w:val="00CC038D"/>
    <w:rsid w:val="00CC08DB"/>
    <w:rsid w:val="00CC39FF"/>
    <w:rsid w:val="00CC3C2F"/>
    <w:rsid w:val="00CC4AC8"/>
    <w:rsid w:val="00CC5233"/>
    <w:rsid w:val="00CC5DE6"/>
    <w:rsid w:val="00CC6E4E"/>
    <w:rsid w:val="00CC6FE8"/>
    <w:rsid w:val="00CC7202"/>
    <w:rsid w:val="00CD23FC"/>
    <w:rsid w:val="00CD2808"/>
    <w:rsid w:val="00CD28BF"/>
    <w:rsid w:val="00CD4092"/>
    <w:rsid w:val="00CD4A20"/>
    <w:rsid w:val="00CD50A1"/>
    <w:rsid w:val="00CD519E"/>
    <w:rsid w:val="00CD561D"/>
    <w:rsid w:val="00CE0C4F"/>
    <w:rsid w:val="00CE21D0"/>
    <w:rsid w:val="00CE30EA"/>
    <w:rsid w:val="00CE3F27"/>
    <w:rsid w:val="00CE4536"/>
    <w:rsid w:val="00CE6AC1"/>
    <w:rsid w:val="00CE715F"/>
    <w:rsid w:val="00CF048A"/>
    <w:rsid w:val="00CF155A"/>
    <w:rsid w:val="00CF2947"/>
    <w:rsid w:val="00CF30F4"/>
    <w:rsid w:val="00CF33A7"/>
    <w:rsid w:val="00CF686F"/>
    <w:rsid w:val="00CF6E60"/>
    <w:rsid w:val="00CF7BCA"/>
    <w:rsid w:val="00D008FD"/>
    <w:rsid w:val="00D031B4"/>
    <w:rsid w:val="00D0321C"/>
    <w:rsid w:val="00D035EC"/>
    <w:rsid w:val="00D06AB1"/>
    <w:rsid w:val="00D072ED"/>
    <w:rsid w:val="00D07A16"/>
    <w:rsid w:val="00D07D6E"/>
    <w:rsid w:val="00D1067E"/>
    <w:rsid w:val="00D10F50"/>
    <w:rsid w:val="00D11272"/>
    <w:rsid w:val="00D1151A"/>
    <w:rsid w:val="00D126F5"/>
    <w:rsid w:val="00D13520"/>
    <w:rsid w:val="00D1489E"/>
    <w:rsid w:val="00D15C3B"/>
    <w:rsid w:val="00D20737"/>
    <w:rsid w:val="00D21E81"/>
    <w:rsid w:val="00D223DE"/>
    <w:rsid w:val="00D22BF8"/>
    <w:rsid w:val="00D25E37"/>
    <w:rsid w:val="00D264A8"/>
    <w:rsid w:val="00D2661A"/>
    <w:rsid w:val="00D27582"/>
    <w:rsid w:val="00D27DC2"/>
    <w:rsid w:val="00D27EC4"/>
    <w:rsid w:val="00D30624"/>
    <w:rsid w:val="00D32719"/>
    <w:rsid w:val="00D33333"/>
    <w:rsid w:val="00D33457"/>
    <w:rsid w:val="00D352A2"/>
    <w:rsid w:val="00D357E9"/>
    <w:rsid w:val="00D3660F"/>
    <w:rsid w:val="00D37908"/>
    <w:rsid w:val="00D4162B"/>
    <w:rsid w:val="00D4514F"/>
    <w:rsid w:val="00D451E2"/>
    <w:rsid w:val="00D45A45"/>
    <w:rsid w:val="00D45E89"/>
    <w:rsid w:val="00D45E8D"/>
    <w:rsid w:val="00D46240"/>
    <w:rsid w:val="00D466AE"/>
    <w:rsid w:val="00D4734F"/>
    <w:rsid w:val="00D4773C"/>
    <w:rsid w:val="00D51A93"/>
    <w:rsid w:val="00D51BF3"/>
    <w:rsid w:val="00D66846"/>
    <w:rsid w:val="00D675FB"/>
    <w:rsid w:val="00D71F25"/>
    <w:rsid w:val="00D72A9C"/>
    <w:rsid w:val="00D77031"/>
    <w:rsid w:val="00D84941"/>
    <w:rsid w:val="00D84FA1"/>
    <w:rsid w:val="00D851F0"/>
    <w:rsid w:val="00D86DB7"/>
    <w:rsid w:val="00D87CFA"/>
    <w:rsid w:val="00D926D0"/>
    <w:rsid w:val="00D93030"/>
    <w:rsid w:val="00D950E1"/>
    <w:rsid w:val="00D952A6"/>
    <w:rsid w:val="00D95F1F"/>
    <w:rsid w:val="00D97F99"/>
    <w:rsid w:val="00DA1E08"/>
    <w:rsid w:val="00DA24F8"/>
    <w:rsid w:val="00DA28E8"/>
    <w:rsid w:val="00DA38D3"/>
    <w:rsid w:val="00DA3932"/>
    <w:rsid w:val="00DA3AFC"/>
    <w:rsid w:val="00DA5191"/>
    <w:rsid w:val="00DA64F8"/>
    <w:rsid w:val="00DA6C15"/>
    <w:rsid w:val="00DB0258"/>
    <w:rsid w:val="00DB0474"/>
    <w:rsid w:val="00DB1206"/>
    <w:rsid w:val="00DB22EE"/>
    <w:rsid w:val="00DB38EE"/>
    <w:rsid w:val="00DB498B"/>
    <w:rsid w:val="00DB66CA"/>
    <w:rsid w:val="00DB6BCA"/>
    <w:rsid w:val="00DB73F7"/>
    <w:rsid w:val="00DB7C49"/>
    <w:rsid w:val="00DC0321"/>
    <w:rsid w:val="00DC3067"/>
    <w:rsid w:val="00DC3419"/>
    <w:rsid w:val="00DC370B"/>
    <w:rsid w:val="00DC5B90"/>
    <w:rsid w:val="00DD00FF"/>
    <w:rsid w:val="00DD0619"/>
    <w:rsid w:val="00DD07FB"/>
    <w:rsid w:val="00DD25C6"/>
    <w:rsid w:val="00DD41C5"/>
    <w:rsid w:val="00DD4FE5"/>
    <w:rsid w:val="00DD54B0"/>
    <w:rsid w:val="00DD57EE"/>
    <w:rsid w:val="00DD6BCC"/>
    <w:rsid w:val="00DE0A4B"/>
    <w:rsid w:val="00DE2410"/>
    <w:rsid w:val="00DE2939"/>
    <w:rsid w:val="00DE4940"/>
    <w:rsid w:val="00DE6E81"/>
    <w:rsid w:val="00DE703F"/>
    <w:rsid w:val="00DE7595"/>
    <w:rsid w:val="00DE7F95"/>
    <w:rsid w:val="00DF04DC"/>
    <w:rsid w:val="00DF1961"/>
    <w:rsid w:val="00DF3F89"/>
    <w:rsid w:val="00DF44DE"/>
    <w:rsid w:val="00DF5F11"/>
    <w:rsid w:val="00DF6A8E"/>
    <w:rsid w:val="00E00D0F"/>
    <w:rsid w:val="00E01138"/>
    <w:rsid w:val="00E02DFB"/>
    <w:rsid w:val="00E030F9"/>
    <w:rsid w:val="00E0311A"/>
    <w:rsid w:val="00E03138"/>
    <w:rsid w:val="00E048AC"/>
    <w:rsid w:val="00E06404"/>
    <w:rsid w:val="00E065D2"/>
    <w:rsid w:val="00E100B9"/>
    <w:rsid w:val="00E11A85"/>
    <w:rsid w:val="00E12495"/>
    <w:rsid w:val="00E14E94"/>
    <w:rsid w:val="00E15CCD"/>
    <w:rsid w:val="00E1686A"/>
    <w:rsid w:val="00E202EF"/>
    <w:rsid w:val="00E210B5"/>
    <w:rsid w:val="00E2321E"/>
    <w:rsid w:val="00E23D99"/>
    <w:rsid w:val="00E2552F"/>
    <w:rsid w:val="00E26E2A"/>
    <w:rsid w:val="00E3137A"/>
    <w:rsid w:val="00E32CCF"/>
    <w:rsid w:val="00E340A9"/>
    <w:rsid w:val="00E34A98"/>
    <w:rsid w:val="00E351C0"/>
    <w:rsid w:val="00E35D1E"/>
    <w:rsid w:val="00E364F9"/>
    <w:rsid w:val="00E365FA"/>
    <w:rsid w:val="00E36789"/>
    <w:rsid w:val="00E44A83"/>
    <w:rsid w:val="00E456C0"/>
    <w:rsid w:val="00E457BB"/>
    <w:rsid w:val="00E46095"/>
    <w:rsid w:val="00E47F54"/>
    <w:rsid w:val="00E502C1"/>
    <w:rsid w:val="00E502DD"/>
    <w:rsid w:val="00E50D3A"/>
    <w:rsid w:val="00E51387"/>
    <w:rsid w:val="00E51A2D"/>
    <w:rsid w:val="00E51E68"/>
    <w:rsid w:val="00E52EFD"/>
    <w:rsid w:val="00E5408A"/>
    <w:rsid w:val="00E56800"/>
    <w:rsid w:val="00E60C63"/>
    <w:rsid w:val="00E62FF9"/>
    <w:rsid w:val="00E635D6"/>
    <w:rsid w:val="00E639BC"/>
    <w:rsid w:val="00E664CC"/>
    <w:rsid w:val="00E67197"/>
    <w:rsid w:val="00E70388"/>
    <w:rsid w:val="00E70F92"/>
    <w:rsid w:val="00E74C54"/>
    <w:rsid w:val="00E77A03"/>
    <w:rsid w:val="00E822E8"/>
    <w:rsid w:val="00E82554"/>
    <w:rsid w:val="00E82606"/>
    <w:rsid w:val="00E846C8"/>
    <w:rsid w:val="00E84957"/>
    <w:rsid w:val="00E84A55"/>
    <w:rsid w:val="00E8581A"/>
    <w:rsid w:val="00E85BFF"/>
    <w:rsid w:val="00E90391"/>
    <w:rsid w:val="00E906C2"/>
    <w:rsid w:val="00E9311F"/>
    <w:rsid w:val="00E934D1"/>
    <w:rsid w:val="00E935FF"/>
    <w:rsid w:val="00E94AF0"/>
    <w:rsid w:val="00E95D13"/>
    <w:rsid w:val="00E95DD3"/>
    <w:rsid w:val="00E969D5"/>
    <w:rsid w:val="00EA58D1"/>
    <w:rsid w:val="00EA61BC"/>
    <w:rsid w:val="00EA681A"/>
    <w:rsid w:val="00EA735B"/>
    <w:rsid w:val="00EB17DE"/>
    <w:rsid w:val="00EB1C9F"/>
    <w:rsid w:val="00EB1E69"/>
    <w:rsid w:val="00EB2086"/>
    <w:rsid w:val="00EB3896"/>
    <w:rsid w:val="00EB5EDF"/>
    <w:rsid w:val="00EB60FE"/>
    <w:rsid w:val="00EB74DB"/>
    <w:rsid w:val="00EB7A1C"/>
    <w:rsid w:val="00EB7C98"/>
    <w:rsid w:val="00EC5359"/>
    <w:rsid w:val="00EC562A"/>
    <w:rsid w:val="00ED066A"/>
    <w:rsid w:val="00ED067A"/>
    <w:rsid w:val="00ED2B50"/>
    <w:rsid w:val="00EE0288"/>
    <w:rsid w:val="00EE0350"/>
    <w:rsid w:val="00EE0719"/>
    <w:rsid w:val="00EE0E80"/>
    <w:rsid w:val="00EE2DF1"/>
    <w:rsid w:val="00EE54A6"/>
    <w:rsid w:val="00EE613F"/>
    <w:rsid w:val="00EE7295"/>
    <w:rsid w:val="00EE7869"/>
    <w:rsid w:val="00EF054A"/>
    <w:rsid w:val="00EF26C5"/>
    <w:rsid w:val="00EF3235"/>
    <w:rsid w:val="00EF5034"/>
    <w:rsid w:val="00EF7E72"/>
    <w:rsid w:val="00F001CB"/>
    <w:rsid w:val="00F04AB6"/>
    <w:rsid w:val="00F06D37"/>
    <w:rsid w:val="00F07B9D"/>
    <w:rsid w:val="00F11586"/>
    <w:rsid w:val="00F11805"/>
    <w:rsid w:val="00F1183B"/>
    <w:rsid w:val="00F11C9F"/>
    <w:rsid w:val="00F12263"/>
    <w:rsid w:val="00F12C51"/>
    <w:rsid w:val="00F1409D"/>
    <w:rsid w:val="00F14214"/>
    <w:rsid w:val="00F157A9"/>
    <w:rsid w:val="00F16442"/>
    <w:rsid w:val="00F25BB6"/>
    <w:rsid w:val="00F26B7E"/>
    <w:rsid w:val="00F27951"/>
    <w:rsid w:val="00F27A3B"/>
    <w:rsid w:val="00F3080D"/>
    <w:rsid w:val="00F33817"/>
    <w:rsid w:val="00F41910"/>
    <w:rsid w:val="00F420D5"/>
    <w:rsid w:val="00F424FC"/>
    <w:rsid w:val="00F451EA"/>
    <w:rsid w:val="00F45447"/>
    <w:rsid w:val="00F456C6"/>
    <w:rsid w:val="00F4577B"/>
    <w:rsid w:val="00F46496"/>
    <w:rsid w:val="00F474D0"/>
    <w:rsid w:val="00F50179"/>
    <w:rsid w:val="00F515EE"/>
    <w:rsid w:val="00F516D9"/>
    <w:rsid w:val="00F556C2"/>
    <w:rsid w:val="00F55993"/>
    <w:rsid w:val="00F56511"/>
    <w:rsid w:val="00F56AF3"/>
    <w:rsid w:val="00F6194E"/>
    <w:rsid w:val="00F623AC"/>
    <w:rsid w:val="00F623DA"/>
    <w:rsid w:val="00F626A8"/>
    <w:rsid w:val="00F6412A"/>
    <w:rsid w:val="00F65893"/>
    <w:rsid w:val="00F66A4A"/>
    <w:rsid w:val="00F7043F"/>
    <w:rsid w:val="00F71C3A"/>
    <w:rsid w:val="00F71E22"/>
    <w:rsid w:val="00F72142"/>
    <w:rsid w:val="00F72AE7"/>
    <w:rsid w:val="00F76882"/>
    <w:rsid w:val="00F770E6"/>
    <w:rsid w:val="00F81141"/>
    <w:rsid w:val="00F833BA"/>
    <w:rsid w:val="00F84FD0"/>
    <w:rsid w:val="00F859A8"/>
    <w:rsid w:val="00F86D87"/>
    <w:rsid w:val="00F90182"/>
    <w:rsid w:val="00F9108B"/>
    <w:rsid w:val="00F91349"/>
    <w:rsid w:val="00F93A8A"/>
    <w:rsid w:val="00F95248"/>
    <w:rsid w:val="00F956A9"/>
    <w:rsid w:val="00F963ED"/>
    <w:rsid w:val="00F966CF"/>
    <w:rsid w:val="00F96CAE"/>
    <w:rsid w:val="00F97C99"/>
    <w:rsid w:val="00FA1A2B"/>
    <w:rsid w:val="00FA4DAC"/>
    <w:rsid w:val="00FA662D"/>
    <w:rsid w:val="00FA73B1"/>
    <w:rsid w:val="00FB0629"/>
    <w:rsid w:val="00FB0CB9"/>
    <w:rsid w:val="00FB1EC7"/>
    <w:rsid w:val="00FB231D"/>
    <w:rsid w:val="00FB45F1"/>
    <w:rsid w:val="00FB4A72"/>
    <w:rsid w:val="00FB54E8"/>
    <w:rsid w:val="00FB7054"/>
    <w:rsid w:val="00FC0163"/>
    <w:rsid w:val="00FC17B7"/>
    <w:rsid w:val="00FC2CB7"/>
    <w:rsid w:val="00FC4090"/>
    <w:rsid w:val="00FC55B4"/>
    <w:rsid w:val="00FD00E6"/>
    <w:rsid w:val="00FD0263"/>
    <w:rsid w:val="00FD09A1"/>
    <w:rsid w:val="00FD2A7C"/>
    <w:rsid w:val="00FD59EB"/>
    <w:rsid w:val="00FD7299"/>
    <w:rsid w:val="00FE1FBE"/>
    <w:rsid w:val="00FE27EB"/>
    <w:rsid w:val="00FE3901"/>
    <w:rsid w:val="00FE39D3"/>
    <w:rsid w:val="00FE4BCE"/>
    <w:rsid w:val="00FE54AE"/>
    <w:rsid w:val="00FE576A"/>
    <w:rsid w:val="00FE7E79"/>
    <w:rsid w:val="00FF0B26"/>
    <w:rsid w:val="00FF3E7D"/>
    <w:rsid w:val="00FF5B99"/>
    <w:rsid w:val="00FF730C"/>
    <w:rsid w:val="00FF73F4"/>
    <w:rsid w:val="00FF7CE4"/>
    <w:rsid w:val="00FF7E39"/>
    <w:rsid w:val="1E660C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5" fillcolor="white">
      <v:fill color="white"/>
    </o:shapedefaults>
    <o:shapelayout v:ext="edit">
      <o:idmap v:ext="edit" data="1"/>
    </o:shapelayout>
  </w:shapeDefaults>
  <w:decimalSymbol w:val="."/>
  <w:listSeparator w:val=","/>
  <w14:docId w14:val="7867EB07"/>
  <w15:docId w15:val="{0DBF6AAC-7A5A-4B18-B183-B86367948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lsdException w:name="footnote text" w:semiHidden="1" w:uiPriority="0"/>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iPriority="0"/>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EB7A1C"/>
    <w:pPr>
      <w:widowControl w:val="0"/>
      <w:adjustRightInd w:val="0"/>
      <w:spacing w:line="400" w:lineRule="exact"/>
      <w:jc w:val="both"/>
    </w:pPr>
    <w:rPr>
      <w:kern w:val="2"/>
      <w:sz w:val="21"/>
      <w:szCs w:val="21"/>
    </w:rPr>
  </w:style>
  <w:style w:type="paragraph" w:styleId="1">
    <w:name w:val="heading 1"/>
    <w:basedOn w:val="afff5"/>
    <w:next w:val="afff5"/>
    <w:link w:val="10"/>
    <w:qFormat/>
    <w:rsid w:val="00EB7A1C"/>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EB7A1C"/>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EB7A1C"/>
    <w:pPr>
      <w:keepNext/>
      <w:keepLines/>
      <w:spacing w:before="260" w:after="260" w:line="416" w:lineRule="auto"/>
      <w:outlineLvl w:val="2"/>
    </w:pPr>
    <w:rPr>
      <w:b/>
      <w:bCs/>
      <w:sz w:val="32"/>
      <w:szCs w:val="32"/>
    </w:rPr>
  </w:style>
  <w:style w:type="paragraph" w:styleId="4">
    <w:name w:val="heading 4"/>
    <w:basedOn w:val="afff5"/>
    <w:next w:val="afff5"/>
    <w:link w:val="40"/>
    <w:qFormat/>
    <w:rsid w:val="00EB7A1C"/>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EB7A1C"/>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EB7A1C"/>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EB7A1C"/>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EB7A1C"/>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EB7A1C"/>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rsid w:val="00EB7A1C"/>
    <w:pPr>
      <w:tabs>
        <w:tab w:val="right" w:leader="dot" w:pos="9344"/>
      </w:tabs>
      <w:spacing w:line="300" w:lineRule="exact"/>
      <w:ind w:left="1259"/>
    </w:pPr>
    <w:rPr>
      <w:rFonts w:ascii="宋体"/>
    </w:rPr>
  </w:style>
  <w:style w:type="paragraph" w:styleId="afff9">
    <w:name w:val="Normal Indent"/>
    <w:basedOn w:val="afff5"/>
    <w:rsid w:val="00EB7A1C"/>
    <w:pPr>
      <w:ind w:firstLine="420"/>
    </w:pPr>
  </w:style>
  <w:style w:type="paragraph" w:styleId="afffa">
    <w:name w:val="Body Text"/>
    <w:basedOn w:val="afff5"/>
    <w:link w:val="afffb"/>
    <w:rsid w:val="00EB7A1C"/>
    <w:pPr>
      <w:spacing w:after="120"/>
    </w:pPr>
  </w:style>
  <w:style w:type="paragraph" w:styleId="TOC5">
    <w:name w:val="toc 5"/>
    <w:basedOn w:val="afff5"/>
    <w:next w:val="afff5"/>
    <w:autoRedefine/>
    <w:uiPriority w:val="39"/>
    <w:unhideWhenUsed/>
    <w:rsid w:val="00EB7A1C"/>
    <w:pPr>
      <w:ind w:left="839"/>
    </w:pPr>
    <w:rPr>
      <w:rFonts w:ascii="宋体"/>
    </w:rPr>
  </w:style>
  <w:style w:type="paragraph" w:styleId="TOC3">
    <w:name w:val="toc 3"/>
    <w:basedOn w:val="afff5"/>
    <w:next w:val="afff5"/>
    <w:autoRedefine/>
    <w:uiPriority w:val="39"/>
    <w:unhideWhenUsed/>
    <w:rsid w:val="00EB7A1C"/>
    <w:pPr>
      <w:spacing w:line="300" w:lineRule="exact"/>
      <w:ind w:left="420"/>
    </w:pPr>
    <w:rPr>
      <w:rFonts w:ascii="宋体"/>
    </w:rPr>
  </w:style>
  <w:style w:type="paragraph" w:styleId="afffc">
    <w:name w:val="Balloon Text"/>
    <w:basedOn w:val="afff5"/>
    <w:link w:val="afffd"/>
    <w:uiPriority w:val="99"/>
    <w:semiHidden/>
    <w:unhideWhenUsed/>
    <w:qFormat/>
    <w:rsid w:val="00EB7A1C"/>
    <w:rPr>
      <w:sz w:val="18"/>
      <w:szCs w:val="18"/>
    </w:rPr>
  </w:style>
  <w:style w:type="paragraph" w:styleId="afffe">
    <w:name w:val="footer"/>
    <w:basedOn w:val="afff5"/>
    <w:link w:val="affff"/>
    <w:uiPriority w:val="99"/>
    <w:rsid w:val="00EB7A1C"/>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rsid w:val="00EB7A1C"/>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rsid w:val="00EB7A1C"/>
    <w:rPr>
      <w:rFonts w:ascii="宋体"/>
    </w:rPr>
  </w:style>
  <w:style w:type="paragraph" w:styleId="TOC4">
    <w:name w:val="toc 4"/>
    <w:basedOn w:val="afff5"/>
    <w:next w:val="afff5"/>
    <w:autoRedefine/>
    <w:uiPriority w:val="39"/>
    <w:unhideWhenUsed/>
    <w:rsid w:val="00EB7A1C"/>
    <w:pPr>
      <w:tabs>
        <w:tab w:val="right" w:leader="dot" w:pos="9344"/>
      </w:tabs>
      <w:spacing w:line="300" w:lineRule="exact"/>
      <w:ind w:left="629"/>
    </w:pPr>
    <w:rPr>
      <w:rFonts w:ascii="宋体"/>
    </w:rPr>
  </w:style>
  <w:style w:type="paragraph" w:styleId="affff2">
    <w:name w:val="footnote text"/>
    <w:basedOn w:val="afff5"/>
    <w:next w:val="afff5"/>
    <w:link w:val="affff3"/>
    <w:semiHidden/>
    <w:rsid w:val="00EB7A1C"/>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rsid w:val="00EB7A1C"/>
    <w:pPr>
      <w:spacing w:line="300" w:lineRule="exact"/>
      <w:ind w:left="1049"/>
    </w:pPr>
    <w:rPr>
      <w:rFonts w:ascii="宋体"/>
    </w:rPr>
  </w:style>
  <w:style w:type="paragraph" w:styleId="affff4">
    <w:name w:val="table of figures"/>
    <w:basedOn w:val="afff5"/>
    <w:next w:val="afff5"/>
    <w:semiHidden/>
    <w:rsid w:val="00EB7A1C"/>
    <w:pPr>
      <w:adjustRightInd/>
      <w:spacing w:line="240" w:lineRule="auto"/>
      <w:jc w:val="left"/>
    </w:pPr>
    <w:rPr>
      <w:szCs w:val="24"/>
    </w:rPr>
  </w:style>
  <w:style w:type="paragraph" w:styleId="TOC2">
    <w:name w:val="toc 2"/>
    <w:basedOn w:val="afff5"/>
    <w:next w:val="afff5"/>
    <w:autoRedefine/>
    <w:uiPriority w:val="39"/>
    <w:unhideWhenUsed/>
    <w:rsid w:val="00EB7A1C"/>
    <w:pPr>
      <w:tabs>
        <w:tab w:val="right" w:leader="dot" w:pos="9344"/>
      </w:tabs>
      <w:spacing w:line="300" w:lineRule="exact"/>
      <w:ind w:left="210"/>
    </w:pPr>
    <w:rPr>
      <w:rFonts w:ascii="宋体"/>
    </w:rPr>
  </w:style>
  <w:style w:type="paragraph" w:styleId="affff5">
    <w:name w:val="Title"/>
    <w:basedOn w:val="afff5"/>
    <w:link w:val="affff6"/>
    <w:qFormat/>
    <w:rsid w:val="00EB7A1C"/>
    <w:pPr>
      <w:spacing w:before="240" w:after="60"/>
      <w:jc w:val="center"/>
      <w:outlineLvl w:val="0"/>
    </w:pPr>
    <w:rPr>
      <w:rFonts w:ascii="Arial" w:hAnsi="Arial" w:cs="Arial"/>
      <w:b/>
      <w:bCs/>
      <w:sz w:val="32"/>
      <w:szCs w:val="32"/>
    </w:rPr>
  </w:style>
  <w:style w:type="table" w:styleId="affff7">
    <w:name w:val="Table Grid"/>
    <w:basedOn w:val="afff7"/>
    <w:uiPriority w:val="39"/>
    <w:rsid w:val="00EB7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sid w:val="00EB7A1C"/>
    <w:rPr>
      <w:b/>
      <w:bCs/>
    </w:rPr>
  </w:style>
  <w:style w:type="character" w:styleId="affff9">
    <w:name w:val="page number"/>
    <w:rsid w:val="00EB7A1C"/>
    <w:rPr>
      <w:rFonts w:ascii="宋体" w:eastAsia="宋体" w:hAnsi="Times New Roman"/>
      <w:sz w:val="18"/>
    </w:rPr>
  </w:style>
  <w:style w:type="character" w:styleId="affffa">
    <w:name w:val="Emphasis"/>
    <w:uiPriority w:val="20"/>
    <w:qFormat/>
    <w:rsid w:val="00EB7A1C"/>
    <w:rPr>
      <w:i/>
      <w:iCs/>
    </w:rPr>
  </w:style>
  <w:style w:type="character" w:styleId="affffb">
    <w:name w:val="Hyperlink"/>
    <w:uiPriority w:val="99"/>
    <w:rsid w:val="00EB7A1C"/>
    <w:rPr>
      <w:rFonts w:ascii="宋体" w:eastAsia="宋体" w:hAnsi="Times New Roman"/>
      <w:color w:val="auto"/>
      <w:spacing w:val="0"/>
      <w:w w:val="100"/>
      <w:position w:val="0"/>
      <w:sz w:val="21"/>
      <w:u w:val="none"/>
      <w:vertAlign w:val="baseline"/>
    </w:rPr>
  </w:style>
  <w:style w:type="character" w:styleId="affffc">
    <w:name w:val="footnote reference"/>
    <w:semiHidden/>
    <w:rsid w:val="00EB7A1C"/>
    <w:rPr>
      <w:rFonts w:ascii="宋体" w:eastAsia="宋体" w:hAnsi="宋体" w:cs="Times New Roman"/>
      <w:spacing w:val="0"/>
      <w:sz w:val="18"/>
      <w:vertAlign w:val="superscript"/>
    </w:rPr>
  </w:style>
  <w:style w:type="character" w:customStyle="1" w:styleId="10">
    <w:name w:val="标题 1 字符"/>
    <w:link w:val="1"/>
    <w:rsid w:val="00EB7A1C"/>
    <w:rPr>
      <w:b/>
      <w:bCs/>
      <w:kern w:val="44"/>
      <w:sz w:val="44"/>
      <w:szCs w:val="44"/>
    </w:rPr>
  </w:style>
  <w:style w:type="character" w:customStyle="1" w:styleId="23">
    <w:name w:val="标题 2 字符"/>
    <w:link w:val="22"/>
    <w:rsid w:val="00EB7A1C"/>
    <w:rPr>
      <w:rFonts w:ascii="Arial" w:eastAsia="黑体" w:hAnsi="Arial"/>
      <w:b/>
      <w:bCs/>
      <w:kern w:val="2"/>
      <w:sz w:val="32"/>
      <w:szCs w:val="32"/>
    </w:rPr>
  </w:style>
  <w:style w:type="character" w:customStyle="1" w:styleId="30">
    <w:name w:val="标题 3 字符"/>
    <w:link w:val="3"/>
    <w:rsid w:val="00EB7A1C"/>
    <w:rPr>
      <w:b/>
      <w:bCs/>
      <w:kern w:val="2"/>
      <w:sz w:val="32"/>
      <w:szCs w:val="32"/>
    </w:rPr>
  </w:style>
  <w:style w:type="character" w:customStyle="1" w:styleId="40">
    <w:name w:val="标题 4 字符"/>
    <w:link w:val="4"/>
    <w:rsid w:val="00EB7A1C"/>
    <w:rPr>
      <w:rFonts w:ascii="Arial" w:eastAsia="黑体" w:hAnsi="Arial"/>
      <w:b/>
      <w:bCs/>
      <w:kern w:val="2"/>
      <w:sz w:val="28"/>
      <w:szCs w:val="28"/>
    </w:rPr>
  </w:style>
  <w:style w:type="character" w:customStyle="1" w:styleId="50">
    <w:name w:val="标题 5 字符"/>
    <w:link w:val="5"/>
    <w:rsid w:val="00EB7A1C"/>
    <w:rPr>
      <w:b/>
      <w:bCs/>
      <w:kern w:val="2"/>
      <w:sz w:val="28"/>
      <w:szCs w:val="28"/>
    </w:rPr>
  </w:style>
  <w:style w:type="character" w:customStyle="1" w:styleId="60">
    <w:name w:val="标题 6 字符"/>
    <w:link w:val="6"/>
    <w:qFormat/>
    <w:rsid w:val="00EB7A1C"/>
    <w:rPr>
      <w:rFonts w:ascii="Arial" w:eastAsia="黑体" w:hAnsi="Arial"/>
      <w:b/>
      <w:bCs/>
      <w:kern w:val="2"/>
      <w:sz w:val="24"/>
      <w:szCs w:val="24"/>
    </w:rPr>
  </w:style>
  <w:style w:type="character" w:customStyle="1" w:styleId="70">
    <w:name w:val="标题 7 字符"/>
    <w:link w:val="7"/>
    <w:qFormat/>
    <w:rsid w:val="00EB7A1C"/>
    <w:rPr>
      <w:b/>
      <w:bCs/>
      <w:kern w:val="2"/>
      <w:sz w:val="24"/>
      <w:szCs w:val="24"/>
    </w:rPr>
  </w:style>
  <w:style w:type="character" w:customStyle="1" w:styleId="80">
    <w:name w:val="标题 8 字符"/>
    <w:link w:val="8"/>
    <w:qFormat/>
    <w:rsid w:val="00EB7A1C"/>
    <w:rPr>
      <w:rFonts w:ascii="Arial" w:eastAsia="黑体" w:hAnsi="Arial"/>
      <w:kern w:val="2"/>
      <w:sz w:val="24"/>
      <w:szCs w:val="24"/>
    </w:rPr>
  </w:style>
  <w:style w:type="character" w:customStyle="1" w:styleId="90">
    <w:name w:val="标题 9 字符"/>
    <w:link w:val="9"/>
    <w:rsid w:val="00EB7A1C"/>
    <w:rPr>
      <w:rFonts w:ascii="Arial" w:eastAsia="黑体" w:hAnsi="Arial"/>
      <w:kern w:val="2"/>
      <w:sz w:val="21"/>
      <w:szCs w:val="21"/>
    </w:rPr>
  </w:style>
  <w:style w:type="character" w:customStyle="1" w:styleId="affff1">
    <w:name w:val="页眉 字符"/>
    <w:link w:val="affff0"/>
    <w:uiPriority w:val="99"/>
    <w:rsid w:val="00EB7A1C"/>
    <w:rPr>
      <w:kern w:val="2"/>
      <w:sz w:val="18"/>
      <w:szCs w:val="18"/>
    </w:rPr>
  </w:style>
  <w:style w:type="character" w:customStyle="1" w:styleId="affff">
    <w:name w:val="页脚 字符"/>
    <w:link w:val="afffe"/>
    <w:uiPriority w:val="99"/>
    <w:rsid w:val="00EB7A1C"/>
    <w:rPr>
      <w:rFonts w:ascii="宋体"/>
      <w:kern w:val="2"/>
      <w:sz w:val="18"/>
      <w:szCs w:val="18"/>
    </w:rPr>
  </w:style>
  <w:style w:type="character" w:customStyle="1" w:styleId="afffd">
    <w:name w:val="批注框文本 字符"/>
    <w:link w:val="afffc"/>
    <w:uiPriority w:val="99"/>
    <w:semiHidden/>
    <w:qFormat/>
    <w:rsid w:val="00EB7A1C"/>
    <w:rPr>
      <w:kern w:val="2"/>
      <w:sz w:val="18"/>
      <w:szCs w:val="18"/>
    </w:rPr>
  </w:style>
  <w:style w:type="paragraph" w:styleId="affffd">
    <w:name w:val="Quote"/>
    <w:basedOn w:val="afff5"/>
    <w:next w:val="afff5"/>
    <w:link w:val="affffe"/>
    <w:uiPriority w:val="29"/>
    <w:qFormat/>
    <w:rsid w:val="00EB7A1C"/>
    <w:rPr>
      <w:i/>
      <w:iCs/>
      <w:color w:val="000000"/>
    </w:rPr>
  </w:style>
  <w:style w:type="character" w:customStyle="1" w:styleId="affffe">
    <w:name w:val="引用 字符"/>
    <w:link w:val="affffd"/>
    <w:uiPriority w:val="29"/>
    <w:qFormat/>
    <w:rsid w:val="00EB7A1C"/>
    <w:rPr>
      <w:i/>
      <w:iCs/>
      <w:color w:val="000000"/>
      <w:kern w:val="2"/>
      <w:sz w:val="21"/>
      <w:szCs w:val="21"/>
    </w:rPr>
  </w:style>
  <w:style w:type="character" w:customStyle="1" w:styleId="affff6">
    <w:name w:val="标题 字符"/>
    <w:link w:val="affff5"/>
    <w:qFormat/>
    <w:rsid w:val="00EB7A1C"/>
    <w:rPr>
      <w:rFonts w:ascii="Arial" w:hAnsi="Arial" w:cs="Arial"/>
      <w:b/>
      <w:bCs/>
      <w:kern w:val="2"/>
      <w:sz w:val="32"/>
      <w:szCs w:val="32"/>
    </w:rPr>
  </w:style>
  <w:style w:type="paragraph" w:customStyle="1" w:styleId="afffff">
    <w:name w:val="标准标志"/>
    <w:next w:val="afff5"/>
    <w:qFormat/>
    <w:rsid w:val="00EB7A1C"/>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0">
    <w:name w:val="标准称谓"/>
    <w:next w:val="afff5"/>
    <w:qFormat/>
    <w:rsid w:val="00EB7A1C"/>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1">
    <w:name w:val="标准文件_页脚偶数页"/>
    <w:qFormat/>
    <w:rsid w:val="00EB7A1C"/>
    <w:pPr>
      <w:ind w:left="198"/>
    </w:pPr>
    <w:rPr>
      <w:rFonts w:ascii="宋体" w:hAnsi="Times New Roman"/>
      <w:sz w:val="18"/>
    </w:rPr>
  </w:style>
  <w:style w:type="paragraph" w:customStyle="1" w:styleId="afffff2">
    <w:name w:val="标准文件_页脚奇数页"/>
    <w:qFormat/>
    <w:rsid w:val="00EB7A1C"/>
    <w:pPr>
      <w:ind w:right="227"/>
      <w:jc w:val="right"/>
    </w:pPr>
    <w:rPr>
      <w:rFonts w:ascii="宋体" w:hAnsi="Times New Roman"/>
      <w:sz w:val="18"/>
    </w:rPr>
  </w:style>
  <w:style w:type="paragraph" w:customStyle="1" w:styleId="afffff3">
    <w:name w:val="标准书眉一"/>
    <w:qFormat/>
    <w:rsid w:val="00EB7A1C"/>
    <w:pPr>
      <w:jc w:val="both"/>
    </w:pPr>
    <w:rPr>
      <w:rFonts w:ascii="Times New Roman" w:hAnsi="Times New Roman"/>
    </w:rPr>
  </w:style>
  <w:style w:type="paragraph" w:customStyle="1" w:styleId="ICS">
    <w:name w:val="标准文件_ICS"/>
    <w:basedOn w:val="afff5"/>
    <w:rsid w:val="00EB7A1C"/>
    <w:pPr>
      <w:spacing w:line="0" w:lineRule="atLeast"/>
    </w:pPr>
    <w:rPr>
      <w:rFonts w:ascii="黑体" w:eastAsia="黑体" w:hAnsi="宋体"/>
    </w:rPr>
  </w:style>
  <w:style w:type="paragraph" w:customStyle="1" w:styleId="afffff4">
    <w:name w:val="标准文件_标准正文"/>
    <w:basedOn w:val="afff5"/>
    <w:next w:val="afffff5"/>
    <w:rsid w:val="00EB7A1C"/>
    <w:pPr>
      <w:snapToGrid w:val="0"/>
      <w:ind w:firstLineChars="200" w:firstLine="200"/>
    </w:pPr>
    <w:rPr>
      <w:kern w:val="0"/>
    </w:rPr>
  </w:style>
  <w:style w:type="paragraph" w:customStyle="1" w:styleId="afffff5">
    <w:name w:val="标准文件_段"/>
    <w:link w:val="Char"/>
    <w:rsid w:val="00EB7A1C"/>
    <w:pPr>
      <w:autoSpaceDE w:val="0"/>
      <w:autoSpaceDN w:val="0"/>
      <w:ind w:firstLineChars="200" w:firstLine="200"/>
      <w:jc w:val="both"/>
    </w:pPr>
    <w:rPr>
      <w:rFonts w:ascii="宋体" w:hAnsi="Times New Roman"/>
      <w:sz w:val="21"/>
    </w:rPr>
  </w:style>
  <w:style w:type="paragraph" w:customStyle="1" w:styleId="afffff6">
    <w:name w:val="标准文件_版本"/>
    <w:basedOn w:val="afffff4"/>
    <w:rsid w:val="00EB7A1C"/>
    <w:pPr>
      <w:adjustRightInd/>
      <w:snapToGrid/>
      <w:ind w:firstLineChars="0" w:firstLine="0"/>
    </w:pPr>
    <w:rPr>
      <w:rFonts w:ascii="宋体" w:hAnsi="宋体"/>
      <w:kern w:val="2"/>
    </w:rPr>
  </w:style>
  <w:style w:type="paragraph" w:customStyle="1" w:styleId="afffff7">
    <w:name w:val="标准文件_标准部门"/>
    <w:basedOn w:val="afff5"/>
    <w:qFormat/>
    <w:rsid w:val="00EB7A1C"/>
    <w:pPr>
      <w:jc w:val="center"/>
    </w:pPr>
    <w:rPr>
      <w:rFonts w:ascii="黑体" w:eastAsia="黑体"/>
      <w:kern w:val="0"/>
      <w:sz w:val="44"/>
    </w:rPr>
  </w:style>
  <w:style w:type="paragraph" w:customStyle="1" w:styleId="afffff8">
    <w:name w:val="标准文件_标准代替"/>
    <w:basedOn w:val="afff5"/>
    <w:next w:val="afff5"/>
    <w:rsid w:val="00EB7A1C"/>
    <w:pPr>
      <w:spacing w:line="310" w:lineRule="exact"/>
      <w:jc w:val="right"/>
    </w:pPr>
    <w:rPr>
      <w:rFonts w:ascii="宋体" w:hAnsi="宋体"/>
      <w:kern w:val="0"/>
    </w:rPr>
  </w:style>
  <w:style w:type="paragraph" w:customStyle="1" w:styleId="afffff9">
    <w:name w:val="标准文件_标准名称标题"/>
    <w:basedOn w:val="afff5"/>
    <w:next w:val="afff5"/>
    <w:rsid w:val="00EB7A1C"/>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rsid w:val="00EB7A1C"/>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rsid w:val="00EB7A1C"/>
    <w:pPr>
      <w:jc w:val="left"/>
    </w:pPr>
  </w:style>
  <w:style w:type="paragraph" w:customStyle="1" w:styleId="afffffc">
    <w:name w:val="标准文件_参考文献标题"/>
    <w:basedOn w:val="afff5"/>
    <w:next w:val="afff5"/>
    <w:rsid w:val="00EB7A1C"/>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a">
    <w:name w:val="标准文件_参考文献条目"/>
    <w:rsid w:val="00EB7A1C"/>
    <w:pPr>
      <w:numPr>
        <w:numId w:val="1"/>
      </w:numPr>
    </w:pPr>
    <w:rPr>
      <w:rFonts w:ascii="宋体" w:hAnsi="Times New Roman"/>
    </w:rPr>
  </w:style>
  <w:style w:type="paragraph" w:customStyle="1" w:styleId="affe">
    <w:name w:val="标准文件_二级条标题"/>
    <w:next w:val="afffff5"/>
    <w:qFormat/>
    <w:rsid w:val="00EB7A1C"/>
    <w:pPr>
      <w:widowControl w:val="0"/>
      <w:numPr>
        <w:ilvl w:val="3"/>
        <w:numId w:val="2"/>
      </w:numPr>
      <w:spacing w:beforeLines="50" w:afterLines="50"/>
      <w:jc w:val="both"/>
      <w:outlineLvl w:val="2"/>
    </w:pPr>
    <w:rPr>
      <w:rFonts w:ascii="黑体" w:eastAsia="黑体" w:hAnsi="Times New Roman"/>
      <w:sz w:val="21"/>
    </w:rPr>
  </w:style>
  <w:style w:type="character" w:customStyle="1" w:styleId="afffffd">
    <w:name w:val="标准文件_发布"/>
    <w:rsid w:val="00EB7A1C"/>
    <w:rPr>
      <w:rFonts w:ascii="黑体" w:eastAsia="黑体"/>
      <w:spacing w:val="0"/>
      <w:w w:val="100"/>
      <w:position w:val="3"/>
      <w:sz w:val="28"/>
    </w:rPr>
  </w:style>
  <w:style w:type="paragraph" w:customStyle="1" w:styleId="ad">
    <w:name w:val="标准文件_方框数字列项"/>
    <w:basedOn w:val="afffff5"/>
    <w:qFormat/>
    <w:rsid w:val="00EB7A1C"/>
    <w:pPr>
      <w:numPr>
        <w:numId w:val="3"/>
      </w:numPr>
      <w:ind w:firstLineChars="0" w:firstLine="0"/>
    </w:pPr>
  </w:style>
  <w:style w:type="paragraph" w:customStyle="1" w:styleId="afffffe">
    <w:name w:val="标准文件_封面标准编号"/>
    <w:basedOn w:val="afff5"/>
    <w:next w:val="afffff8"/>
    <w:qFormat/>
    <w:rsid w:val="00EB7A1C"/>
    <w:pPr>
      <w:spacing w:line="310" w:lineRule="exact"/>
      <w:jc w:val="right"/>
    </w:pPr>
    <w:rPr>
      <w:rFonts w:ascii="黑体" w:eastAsia="黑体"/>
      <w:kern w:val="0"/>
      <w:sz w:val="28"/>
    </w:rPr>
  </w:style>
  <w:style w:type="paragraph" w:customStyle="1" w:styleId="affffff">
    <w:name w:val="标准文件_封面标准分类号"/>
    <w:basedOn w:val="afff5"/>
    <w:rsid w:val="00EB7A1C"/>
    <w:rPr>
      <w:rFonts w:ascii="黑体" w:eastAsia="黑体"/>
      <w:b/>
      <w:kern w:val="0"/>
      <w:sz w:val="28"/>
    </w:rPr>
  </w:style>
  <w:style w:type="paragraph" w:customStyle="1" w:styleId="affffff0">
    <w:name w:val="标准文件_封面标准名称"/>
    <w:basedOn w:val="afff5"/>
    <w:rsid w:val="00EB7A1C"/>
    <w:pPr>
      <w:spacing w:line="240" w:lineRule="auto"/>
      <w:jc w:val="center"/>
    </w:pPr>
    <w:rPr>
      <w:rFonts w:ascii="黑体" w:eastAsia="黑体"/>
      <w:kern w:val="0"/>
      <w:sz w:val="52"/>
    </w:rPr>
  </w:style>
  <w:style w:type="paragraph" w:customStyle="1" w:styleId="affffff1">
    <w:name w:val="标准文件_封面标准英文名称"/>
    <w:basedOn w:val="afff5"/>
    <w:rsid w:val="00EB7A1C"/>
    <w:pPr>
      <w:spacing w:line="240" w:lineRule="auto"/>
      <w:jc w:val="center"/>
    </w:pPr>
    <w:rPr>
      <w:rFonts w:ascii="黑体" w:eastAsia="黑体"/>
      <w:b/>
      <w:sz w:val="28"/>
    </w:rPr>
  </w:style>
  <w:style w:type="paragraph" w:customStyle="1" w:styleId="affffff2">
    <w:name w:val="标准文件_封面发布日期"/>
    <w:basedOn w:val="afff5"/>
    <w:qFormat/>
    <w:rsid w:val="00EB7A1C"/>
    <w:pPr>
      <w:spacing w:line="310" w:lineRule="exact"/>
    </w:pPr>
    <w:rPr>
      <w:rFonts w:ascii="黑体" w:eastAsia="黑体"/>
      <w:kern w:val="0"/>
      <w:sz w:val="28"/>
    </w:rPr>
  </w:style>
  <w:style w:type="paragraph" w:customStyle="1" w:styleId="affffff3">
    <w:name w:val="标准文件_封面密级"/>
    <w:basedOn w:val="afff5"/>
    <w:rsid w:val="00EB7A1C"/>
    <w:rPr>
      <w:rFonts w:eastAsia="黑体"/>
      <w:sz w:val="32"/>
    </w:rPr>
  </w:style>
  <w:style w:type="paragraph" w:customStyle="1" w:styleId="affffff4">
    <w:name w:val="标准文件_封面实施日期"/>
    <w:basedOn w:val="afff5"/>
    <w:rsid w:val="00EB7A1C"/>
    <w:pPr>
      <w:spacing w:line="310" w:lineRule="exact"/>
      <w:jc w:val="right"/>
    </w:pPr>
    <w:rPr>
      <w:rFonts w:ascii="黑体" w:eastAsia="黑体"/>
      <w:sz w:val="28"/>
    </w:rPr>
  </w:style>
  <w:style w:type="paragraph" w:customStyle="1" w:styleId="affffff5">
    <w:name w:val="标准文件_封面抬头"/>
    <w:basedOn w:val="afffff5"/>
    <w:rsid w:val="00EB7A1C"/>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rsid w:val="00EB7A1C"/>
    <w:pPr>
      <w:numPr>
        <w:numId w:val="4"/>
      </w:numPr>
      <w:shd w:val="clear" w:color="FFFFFF" w:fill="FFFFFF"/>
      <w:tabs>
        <w:tab w:val="left" w:pos="6406"/>
      </w:tabs>
      <w:spacing w:before="560" w:afterLines="50"/>
      <w:jc w:val="center"/>
      <w:outlineLvl w:val="0"/>
    </w:pPr>
    <w:rPr>
      <w:rFonts w:ascii="黑体" w:eastAsia="黑体" w:hAnsi="Times New Roman"/>
      <w:sz w:val="21"/>
    </w:rPr>
  </w:style>
  <w:style w:type="paragraph" w:customStyle="1" w:styleId="aff">
    <w:name w:val="标准文件_附录表标题"/>
    <w:next w:val="afffff5"/>
    <w:qFormat/>
    <w:rsid w:val="00EB7A1C"/>
    <w:pPr>
      <w:numPr>
        <w:ilvl w:val="1"/>
        <w:numId w:val="5"/>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f5"/>
    <w:qFormat/>
    <w:rsid w:val="00EB7A1C"/>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5"/>
    <w:qFormat/>
    <w:rsid w:val="00EB7A1C"/>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rsid w:val="00EB7A1C"/>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rsid w:val="00EB7A1C"/>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5"/>
    <w:rsid w:val="00EB7A1C"/>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5"/>
    <w:qFormat/>
    <w:rsid w:val="00EB7A1C"/>
    <w:pPr>
      <w:numPr>
        <w:ilvl w:val="1"/>
        <w:numId w:val="6"/>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f5"/>
    <w:rsid w:val="00EB7A1C"/>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a"/>
    <w:rsid w:val="00EB7A1C"/>
    <w:pPr>
      <w:numPr>
        <w:numId w:val="7"/>
      </w:numPr>
      <w:tabs>
        <w:tab w:val="left" w:pos="6406"/>
      </w:tabs>
      <w:spacing w:before="220" w:after="320"/>
      <w:jc w:val="center"/>
      <w:outlineLvl w:val="0"/>
    </w:pPr>
    <w:rPr>
      <w:rFonts w:ascii="黑体" w:eastAsia="黑体" w:hAnsi="Times New Roman"/>
      <w:sz w:val="21"/>
    </w:rPr>
  </w:style>
  <w:style w:type="character" w:customStyle="1" w:styleId="afffb">
    <w:name w:val="正文文本 字符"/>
    <w:link w:val="afffa"/>
    <w:qFormat/>
    <w:rsid w:val="00EB7A1C"/>
    <w:rPr>
      <w:kern w:val="2"/>
      <w:sz w:val="21"/>
      <w:szCs w:val="21"/>
    </w:rPr>
  </w:style>
  <w:style w:type="paragraph" w:customStyle="1" w:styleId="affffff7">
    <w:name w:val="标准文件_附录章标题"/>
    <w:next w:val="afffff5"/>
    <w:qFormat/>
    <w:rsid w:val="00EB7A1C"/>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8">
    <w:name w:val="标准文件_公式后的破折号"/>
    <w:basedOn w:val="afffff5"/>
    <w:next w:val="afffff5"/>
    <w:rsid w:val="00EB7A1C"/>
    <w:pPr>
      <w:ind w:leftChars="200" w:left="488" w:hangingChars="290" w:hanging="289"/>
    </w:pPr>
  </w:style>
  <w:style w:type="paragraph" w:customStyle="1" w:styleId="a6">
    <w:name w:val="标准文件_前言、引言标题"/>
    <w:next w:val="afff5"/>
    <w:qFormat/>
    <w:rsid w:val="00EB7A1C"/>
    <w:pPr>
      <w:numPr>
        <w:numId w:val="8"/>
      </w:numPr>
      <w:shd w:val="clear" w:color="FFFFFF" w:fill="FFFFFF"/>
      <w:spacing w:before="480" w:afterLines="150"/>
      <w:jc w:val="center"/>
      <w:outlineLvl w:val="0"/>
    </w:pPr>
    <w:rPr>
      <w:rFonts w:ascii="黑体" w:eastAsia="黑体" w:hAnsi="Times New Roman"/>
      <w:sz w:val="32"/>
    </w:rPr>
  </w:style>
  <w:style w:type="paragraph" w:customStyle="1" w:styleId="affffff9">
    <w:name w:val="标准文件_目次、标准名称标题"/>
    <w:basedOn w:val="a6"/>
    <w:next w:val="afffff5"/>
    <w:qFormat/>
    <w:rsid w:val="00EB7A1C"/>
    <w:pPr>
      <w:spacing w:line="460" w:lineRule="exact"/>
      <w:ind w:left="0" w:firstLine="0"/>
    </w:pPr>
  </w:style>
  <w:style w:type="paragraph" w:customStyle="1" w:styleId="affffffa">
    <w:name w:val="标准文件_目录标题"/>
    <w:basedOn w:val="afff5"/>
    <w:qFormat/>
    <w:rsid w:val="00EB7A1C"/>
    <w:pPr>
      <w:spacing w:before="480" w:afterLines="150" w:line="240" w:lineRule="auto"/>
      <w:jc w:val="center"/>
    </w:pPr>
    <w:rPr>
      <w:rFonts w:ascii="黑体" w:eastAsia="黑体"/>
      <w:sz w:val="32"/>
    </w:rPr>
  </w:style>
  <w:style w:type="paragraph" w:customStyle="1" w:styleId="af1">
    <w:name w:val="标准文件_破折号列项"/>
    <w:rsid w:val="00EB7A1C"/>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EB7A1C"/>
    <w:pPr>
      <w:numPr>
        <w:numId w:val="10"/>
      </w:numPr>
    </w:pPr>
  </w:style>
  <w:style w:type="paragraph" w:customStyle="1" w:styleId="afff">
    <w:name w:val="标准文件_三级条标题"/>
    <w:basedOn w:val="affe"/>
    <w:next w:val="afffff5"/>
    <w:rsid w:val="00EB7A1C"/>
    <w:pPr>
      <w:widowControl/>
      <w:numPr>
        <w:ilvl w:val="4"/>
      </w:numPr>
      <w:outlineLvl w:val="3"/>
    </w:pPr>
  </w:style>
  <w:style w:type="character" w:customStyle="1" w:styleId="11">
    <w:name w:val="不明显参考1"/>
    <w:uiPriority w:val="31"/>
    <w:qFormat/>
    <w:rsid w:val="00EB7A1C"/>
    <w:rPr>
      <w:smallCaps/>
      <w:color w:val="C0504D"/>
      <w:u w:val="single"/>
    </w:rPr>
  </w:style>
  <w:style w:type="paragraph" w:customStyle="1" w:styleId="affffffb">
    <w:name w:val="标准文件_示例后续"/>
    <w:basedOn w:val="afff5"/>
    <w:rsid w:val="00EB7A1C"/>
    <w:pPr>
      <w:adjustRightInd/>
      <w:spacing w:line="240" w:lineRule="auto"/>
      <w:ind w:firstLineChars="200" w:firstLine="200"/>
    </w:pPr>
    <w:rPr>
      <w:sz w:val="18"/>
      <w:szCs w:val="24"/>
    </w:rPr>
  </w:style>
  <w:style w:type="paragraph" w:customStyle="1" w:styleId="aff9">
    <w:name w:val="标准文件_数字编号列项"/>
    <w:rsid w:val="00EB7A1C"/>
    <w:pPr>
      <w:numPr>
        <w:numId w:val="11"/>
      </w:numPr>
      <w:jc w:val="both"/>
    </w:pPr>
    <w:rPr>
      <w:rFonts w:ascii="宋体" w:hAnsi="宋体"/>
      <w:sz w:val="21"/>
    </w:rPr>
  </w:style>
  <w:style w:type="paragraph" w:customStyle="1" w:styleId="afff0">
    <w:name w:val="标准文件_四级条标题"/>
    <w:next w:val="afffff5"/>
    <w:rsid w:val="00EB7A1C"/>
    <w:pPr>
      <w:widowControl w:val="0"/>
      <w:numPr>
        <w:ilvl w:val="5"/>
        <w:numId w:val="2"/>
      </w:numPr>
      <w:spacing w:beforeLines="50" w:afterLines="50"/>
      <w:jc w:val="both"/>
      <w:outlineLvl w:val="4"/>
    </w:pPr>
    <w:rPr>
      <w:rFonts w:ascii="黑体" w:eastAsia="黑体" w:hAnsi="Times New Roman"/>
      <w:sz w:val="21"/>
    </w:rPr>
  </w:style>
  <w:style w:type="character" w:customStyle="1" w:styleId="affff3">
    <w:name w:val="脚注文本 字符"/>
    <w:link w:val="affff2"/>
    <w:semiHidden/>
    <w:rsid w:val="00EB7A1C"/>
    <w:rPr>
      <w:rFonts w:ascii="宋体"/>
      <w:kern w:val="2"/>
      <w:sz w:val="18"/>
      <w:szCs w:val="18"/>
    </w:rPr>
  </w:style>
  <w:style w:type="paragraph" w:customStyle="1" w:styleId="affffffc">
    <w:name w:val="标准文件_条文脚注"/>
    <w:basedOn w:val="affff2"/>
    <w:rsid w:val="00EB7A1C"/>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rsid w:val="00EB7A1C"/>
    <w:pPr>
      <w:numPr>
        <w:numId w:val="12"/>
      </w:numPr>
      <w:spacing w:line="240" w:lineRule="auto"/>
      <w:jc w:val="left"/>
    </w:pPr>
    <w:rPr>
      <w:rFonts w:ascii="宋体" w:hAnsi="宋体"/>
      <w:sz w:val="18"/>
    </w:rPr>
  </w:style>
  <w:style w:type="character" w:customStyle="1" w:styleId="affffffd">
    <w:name w:val="标准文件_图表脚注内容"/>
    <w:rsid w:val="00EB7A1C"/>
    <w:rPr>
      <w:rFonts w:ascii="宋体" w:eastAsia="宋体" w:hAnsi="宋体" w:cs="Times New Roman"/>
      <w:spacing w:val="0"/>
      <w:sz w:val="18"/>
      <w:vertAlign w:val="superscript"/>
    </w:rPr>
  </w:style>
  <w:style w:type="paragraph" w:customStyle="1" w:styleId="afff1">
    <w:name w:val="标准文件_五级条标题"/>
    <w:next w:val="afffff5"/>
    <w:rsid w:val="00EB7A1C"/>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5"/>
    <w:rsid w:val="00EB7A1C"/>
    <w:pPr>
      <w:numPr>
        <w:ilvl w:val="1"/>
        <w:numId w:val="2"/>
      </w:numPr>
      <w:spacing w:beforeLines="100" w:afterLines="100"/>
      <w:ind w:left="0"/>
      <w:jc w:val="both"/>
      <w:outlineLvl w:val="0"/>
    </w:pPr>
    <w:rPr>
      <w:rFonts w:ascii="黑体" w:eastAsia="黑体" w:hAnsi="Times New Roman"/>
      <w:sz w:val="21"/>
    </w:rPr>
  </w:style>
  <w:style w:type="paragraph" w:customStyle="1" w:styleId="affd">
    <w:name w:val="标准文件_一级条标题"/>
    <w:basedOn w:val="affc"/>
    <w:next w:val="afffff5"/>
    <w:rsid w:val="00EB7A1C"/>
    <w:pPr>
      <w:numPr>
        <w:ilvl w:val="2"/>
      </w:numPr>
      <w:spacing w:beforeLines="50" w:afterLines="50"/>
      <w:outlineLvl w:val="1"/>
    </w:pPr>
  </w:style>
  <w:style w:type="paragraph" w:customStyle="1" w:styleId="affffffe">
    <w:name w:val="标准文件_一致程度"/>
    <w:basedOn w:val="afff5"/>
    <w:rsid w:val="00EB7A1C"/>
    <w:pPr>
      <w:spacing w:line="440" w:lineRule="exact"/>
      <w:jc w:val="center"/>
    </w:pPr>
    <w:rPr>
      <w:sz w:val="28"/>
    </w:rPr>
  </w:style>
  <w:style w:type="paragraph" w:customStyle="1" w:styleId="afffffff">
    <w:name w:val="标准文件_引言标题"/>
    <w:next w:val="afff5"/>
    <w:rsid w:val="00EB7A1C"/>
    <w:pPr>
      <w:shd w:val="clear" w:color="FFFFFF" w:fill="FFFFFF"/>
      <w:spacing w:before="540" w:after="600"/>
      <w:jc w:val="center"/>
      <w:outlineLvl w:val="0"/>
    </w:pPr>
    <w:rPr>
      <w:rFonts w:ascii="黑体" w:eastAsia="黑体" w:hAnsi="Times New Roman"/>
      <w:sz w:val="32"/>
    </w:rPr>
  </w:style>
  <w:style w:type="paragraph" w:customStyle="1" w:styleId="afffffff0">
    <w:name w:val="标准文件_英文图表脚注"/>
    <w:basedOn w:val="afffff4"/>
    <w:rsid w:val="00EB7A1C"/>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EB7A1C"/>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5"/>
    <w:rsid w:val="00EB7A1C"/>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EB7A1C"/>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rsid w:val="00EB7A1C"/>
    <w:pPr>
      <w:numPr>
        <w:numId w:val="16"/>
      </w:numPr>
      <w:tabs>
        <w:tab w:val="left" w:pos="0"/>
      </w:tabs>
      <w:spacing w:beforeLines="50" w:afterLines="50"/>
      <w:jc w:val="center"/>
    </w:pPr>
    <w:rPr>
      <w:rFonts w:ascii="黑体" w:eastAsia="黑体" w:hAnsi="Times New Roman"/>
      <w:sz w:val="21"/>
    </w:rPr>
  </w:style>
  <w:style w:type="paragraph" w:customStyle="1" w:styleId="afffffff1">
    <w:name w:val="标准文件_正文公式"/>
    <w:basedOn w:val="afff5"/>
    <w:next w:val="afffff4"/>
    <w:rsid w:val="00EB7A1C"/>
    <w:pPr>
      <w:tabs>
        <w:tab w:val="center" w:pos="4678"/>
        <w:tab w:val="right" w:leader="middleDot" w:pos="9356"/>
      </w:tabs>
      <w:spacing w:line="240" w:lineRule="auto"/>
    </w:pPr>
    <w:rPr>
      <w:rFonts w:ascii="宋体" w:hAnsi="宋体"/>
    </w:rPr>
  </w:style>
  <w:style w:type="paragraph" w:customStyle="1" w:styleId="afd">
    <w:name w:val="标准文件_正文图标题"/>
    <w:next w:val="afffff5"/>
    <w:rsid w:val="00EB7A1C"/>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5"/>
    <w:rsid w:val="00EB7A1C"/>
    <w:pPr>
      <w:numPr>
        <w:numId w:val="18"/>
      </w:numPr>
      <w:jc w:val="center"/>
    </w:pPr>
    <w:rPr>
      <w:rFonts w:ascii="黑体" w:eastAsia="黑体" w:hAnsi="Times New Roman"/>
      <w:sz w:val="21"/>
    </w:rPr>
  </w:style>
  <w:style w:type="paragraph" w:customStyle="1" w:styleId="afb">
    <w:name w:val="标准文件_正文英文图标题"/>
    <w:next w:val="afffff5"/>
    <w:rsid w:val="00EB7A1C"/>
    <w:pPr>
      <w:numPr>
        <w:numId w:val="19"/>
      </w:numPr>
      <w:jc w:val="center"/>
    </w:pPr>
    <w:rPr>
      <w:rFonts w:ascii="黑体" w:eastAsia="黑体" w:hAnsi="Times New Roman"/>
      <w:sz w:val="21"/>
    </w:rPr>
  </w:style>
  <w:style w:type="paragraph" w:customStyle="1" w:styleId="af7">
    <w:name w:val="标准文件_编号列项（三级）"/>
    <w:rsid w:val="00EB7A1C"/>
    <w:pPr>
      <w:numPr>
        <w:ilvl w:val="2"/>
        <w:numId w:val="13"/>
      </w:numPr>
      <w:tabs>
        <w:tab w:val="left" w:pos="851"/>
      </w:tabs>
    </w:pPr>
    <w:rPr>
      <w:rFonts w:ascii="宋体" w:hAnsi="Times New Roman"/>
      <w:sz w:val="21"/>
    </w:rPr>
  </w:style>
  <w:style w:type="paragraph" w:customStyle="1" w:styleId="a1">
    <w:name w:val="二级无标题条"/>
    <w:basedOn w:val="afff5"/>
    <w:rsid w:val="00EB7A1C"/>
    <w:pPr>
      <w:numPr>
        <w:ilvl w:val="3"/>
        <w:numId w:val="20"/>
      </w:numPr>
      <w:adjustRightInd/>
      <w:spacing w:line="240" w:lineRule="auto"/>
    </w:pPr>
    <w:rPr>
      <w:rFonts w:ascii="宋体" w:hAnsi="宋体"/>
      <w:szCs w:val="24"/>
    </w:rPr>
  </w:style>
  <w:style w:type="paragraph" w:customStyle="1" w:styleId="afffffff2">
    <w:name w:val="发布部门"/>
    <w:next w:val="afffff5"/>
    <w:rsid w:val="00EB7A1C"/>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3">
    <w:name w:val="发布日期"/>
    <w:rsid w:val="00EB7A1C"/>
    <w:pPr>
      <w:framePr w:w="4000" w:h="473" w:hRule="exact" w:hSpace="180" w:vSpace="180" w:wrap="around" w:hAnchor="margin" w:y="13511" w:anchorLock="1"/>
    </w:pPr>
    <w:rPr>
      <w:rFonts w:ascii="Times New Roman" w:eastAsia="黑体" w:hAnsi="Times New Roman"/>
      <w:sz w:val="28"/>
    </w:rPr>
  </w:style>
  <w:style w:type="paragraph" w:customStyle="1" w:styleId="afffffff4">
    <w:name w:val="封面标准代替信息"/>
    <w:basedOn w:val="afff5"/>
    <w:rsid w:val="00EB7A1C"/>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rsid w:val="00EB7A1C"/>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6">
    <w:name w:val="封面标准文稿编辑信息"/>
    <w:rsid w:val="00EB7A1C"/>
    <w:pPr>
      <w:spacing w:before="180" w:line="180" w:lineRule="exact"/>
      <w:jc w:val="center"/>
    </w:pPr>
    <w:rPr>
      <w:rFonts w:ascii="宋体" w:hAnsi="Times New Roman"/>
      <w:sz w:val="21"/>
    </w:rPr>
  </w:style>
  <w:style w:type="paragraph" w:customStyle="1" w:styleId="afffffff7">
    <w:name w:val="封面标准文稿类别"/>
    <w:rsid w:val="00EB7A1C"/>
    <w:pPr>
      <w:spacing w:before="440" w:line="400" w:lineRule="exact"/>
      <w:jc w:val="center"/>
    </w:pPr>
    <w:rPr>
      <w:rFonts w:ascii="宋体" w:hAnsi="Times New Roman"/>
      <w:sz w:val="24"/>
    </w:rPr>
  </w:style>
  <w:style w:type="paragraph" w:customStyle="1" w:styleId="afffffff8">
    <w:name w:val="封面标准英文名称"/>
    <w:rsid w:val="00EB7A1C"/>
    <w:pPr>
      <w:widowControl w:val="0"/>
      <w:spacing w:line="360" w:lineRule="exact"/>
      <w:jc w:val="center"/>
    </w:pPr>
    <w:rPr>
      <w:rFonts w:ascii="Times New Roman" w:hAnsi="Times New Roman"/>
      <w:sz w:val="28"/>
    </w:rPr>
  </w:style>
  <w:style w:type="paragraph" w:customStyle="1" w:styleId="afffffff9">
    <w:name w:val="封面一致性程度标识"/>
    <w:rsid w:val="00EB7A1C"/>
    <w:pPr>
      <w:spacing w:before="440" w:line="440" w:lineRule="exact"/>
      <w:jc w:val="center"/>
    </w:pPr>
    <w:rPr>
      <w:rFonts w:ascii="Times New Roman" w:hAnsi="Times New Roman"/>
      <w:sz w:val="28"/>
    </w:rPr>
  </w:style>
  <w:style w:type="paragraph" w:customStyle="1" w:styleId="afffffffa">
    <w:name w:val="封面正文"/>
    <w:rsid w:val="00EB7A1C"/>
    <w:pPr>
      <w:jc w:val="both"/>
    </w:pPr>
    <w:rPr>
      <w:rFonts w:ascii="Times New Roman" w:hAnsi="Times New Roman"/>
    </w:rPr>
  </w:style>
  <w:style w:type="paragraph" w:customStyle="1" w:styleId="afffffffb">
    <w:name w:val="附录二级无标题条"/>
    <w:basedOn w:val="afff5"/>
    <w:next w:val="afffff5"/>
    <w:rsid w:val="00EB7A1C"/>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rsid w:val="00EB7A1C"/>
    <w:pPr>
      <w:outlineLvl w:val="4"/>
    </w:pPr>
  </w:style>
  <w:style w:type="paragraph" w:customStyle="1" w:styleId="afffffffd">
    <w:name w:val="附录四级无标题条"/>
    <w:basedOn w:val="afffffffc"/>
    <w:next w:val="afffff5"/>
    <w:rsid w:val="00EB7A1C"/>
    <w:pPr>
      <w:outlineLvl w:val="5"/>
    </w:pPr>
  </w:style>
  <w:style w:type="paragraph" w:customStyle="1" w:styleId="afffffffe">
    <w:name w:val="附录图"/>
    <w:next w:val="afffff5"/>
    <w:rsid w:val="00EB7A1C"/>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rsid w:val="00EB7A1C"/>
    <w:pPr>
      <w:numPr>
        <w:numId w:val="21"/>
      </w:numPr>
    </w:pPr>
    <w:rPr>
      <w:rFonts w:ascii="宋体" w:hAnsi="Times New Roman"/>
      <w:sz w:val="21"/>
    </w:rPr>
  </w:style>
  <w:style w:type="paragraph" w:customStyle="1" w:styleId="affffffff">
    <w:name w:val="附录五级无标题条"/>
    <w:basedOn w:val="afffffffd"/>
    <w:next w:val="afffff5"/>
    <w:rsid w:val="00EB7A1C"/>
    <w:pPr>
      <w:outlineLvl w:val="6"/>
    </w:pPr>
  </w:style>
  <w:style w:type="paragraph" w:customStyle="1" w:styleId="affffffff0">
    <w:name w:val="附录性质"/>
    <w:basedOn w:val="afff5"/>
    <w:rsid w:val="00EB7A1C"/>
    <w:pPr>
      <w:widowControl/>
      <w:adjustRightInd/>
      <w:jc w:val="center"/>
    </w:pPr>
    <w:rPr>
      <w:rFonts w:ascii="黑体" w:eastAsia="黑体"/>
    </w:rPr>
  </w:style>
  <w:style w:type="paragraph" w:customStyle="1" w:styleId="affffffff1">
    <w:name w:val="附录一级无标题条"/>
    <w:basedOn w:val="affffff7"/>
    <w:next w:val="afffff5"/>
    <w:rsid w:val="00EB7A1C"/>
    <w:pPr>
      <w:autoSpaceDN w:val="0"/>
      <w:outlineLvl w:val="2"/>
    </w:pPr>
    <w:rPr>
      <w:rFonts w:ascii="宋体" w:eastAsia="宋体" w:hAnsi="宋体"/>
    </w:rPr>
  </w:style>
  <w:style w:type="character" w:customStyle="1" w:styleId="affffffff2">
    <w:name w:val="个人答复风格"/>
    <w:rsid w:val="00EB7A1C"/>
    <w:rPr>
      <w:rFonts w:ascii="Arial" w:eastAsia="宋体" w:hAnsi="Arial" w:cs="Arial"/>
      <w:color w:val="auto"/>
      <w:spacing w:val="0"/>
      <w:sz w:val="20"/>
    </w:rPr>
  </w:style>
  <w:style w:type="character" w:customStyle="1" w:styleId="affffffff3">
    <w:name w:val="个人撰写风格"/>
    <w:rsid w:val="00EB7A1C"/>
    <w:rPr>
      <w:rFonts w:ascii="Arial" w:eastAsia="宋体" w:hAnsi="Arial" w:cs="Arial"/>
      <w:color w:val="auto"/>
      <w:spacing w:val="0"/>
      <w:sz w:val="20"/>
    </w:rPr>
  </w:style>
  <w:style w:type="paragraph" w:customStyle="1" w:styleId="affffffff4">
    <w:name w:val="脚注后续"/>
    <w:rsid w:val="00EB7A1C"/>
    <w:pPr>
      <w:ind w:leftChars="350" w:left="350"/>
      <w:jc w:val="both"/>
    </w:pPr>
    <w:rPr>
      <w:rFonts w:ascii="宋体" w:hAnsi="Times New Roman"/>
      <w:sz w:val="18"/>
    </w:rPr>
  </w:style>
  <w:style w:type="paragraph" w:customStyle="1" w:styleId="afff4">
    <w:name w:val="列项——"/>
    <w:rsid w:val="00EB7A1C"/>
    <w:pPr>
      <w:widowControl w:val="0"/>
      <w:numPr>
        <w:numId w:val="22"/>
      </w:numPr>
      <w:jc w:val="both"/>
    </w:pPr>
    <w:rPr>
      <w:rFonts w:ascii="宋体" w:hAnsi="宋体"/>
      <w:sz w:val="21"/>
    </w:rPr>
  </w:style>
  <w:style w:type="paragraph" w:customStyle="1" w:styleId="affffffff5">
    <w:name w:val="列项·"/>
    <w:basedOn w:val="afffff5"/>
    <w:rsid w:val="00EB7A1C"/>
    <w:pPr>
      <w:tabs>
        <w:tab w:val="left" w:pos="840"/>
      </w:tabs>
    </w:pPr>
  </w:style>
  <w:style w:type="paragraph" w:customStyle="1" w:styleId="affffffff6">
    <w:name w:val="目次、索引正文"/>
    <w:rsid w:val="00EB7A1C"/>
    <w:pPr>
      <w:spacing w:line="320" w:lineRule="exact"/>
      <w:jc w:val="both"/>
    </w:pPr>
    <w:rPr>
      <w:rFonts w:ascii="宋体" w:hAnsi="Times New Roman"/>
      <w:sz w:val="21"/>
    </w:rPr>
  </w:style>
  <w:style w:type="paragraph" w:customStyle="1" w:styleId="210">
    <w:name w:val="目录 21"/>
    <w:basedOn w:val="afff5"/>
    <w:next w:val="afff5"/>
    <w:autoRedefine/>
    <w:semiHidden/>
    <w:rsid w:val="00EB7A1C"/>
    <w:pPr>
      <w:adjustRightInd/>
      <w:spacing w:line="240" w:lineRule="auto"/>
      <w:jc w:val="left"/>
    </w:pPr>
    <w:rPr>
      <w:bCs/>
      <w:iCs/>
    </w:rPr>
  </w:style>
  <w:style w:type="paragraph" w:customStyle="1" w:styleId="31">
    <w:name w:val="目录 31"/>
    <w:basedOn w:val="afff5"/>
    <w:next w:val="afff5"/>
    <w:autoRedefine/>
    <w:semiHidden/>
    <w:rsid w:val="00EB7A1C"/>
    <w:pPr>
      <w:spacing w:line="240" w:lineRule="auto"/>
    </w:pPr>
    <w:rPr>
      <w:rFonts w:ascii="宋体" w:hAnsi="宋体"/>
      <w:iCs/>
    </w:rPr>
  </w:style>
  <w:style w:type="paragraph" w:customStyle="1" w:styleId="41">
    <w:name w:val="目录 41"/>
    <w:basedOn w:val="afff5"/>
    <w:next w:val="afff5"/>
    <w:autoRedefine/>
    <w:semiHidden/>
    <w:rsid w:val="00EB7A1C"/>
    <w:pPr>
      <w:adjustRightInd/>
      <w:spacing w:line="240" w:lineRule="auto"/>
      <w:jc w:val="left"/>
    </w:pPr>
  </w:style>
  <w:style w:type="paragraph" w:customStyle="1" w:styleId="51">
    <w:name w:val="目录 51"/>
    <w:basedOn w:val="afff5"/>
    <w:next w:val="afff5"/>
    <w:autoRedefine/>
    <w:semiHidden/>
    <w:rsid w:val="00EB7A1C"/>
    <w:pPr>
      <w:spacing w:line="240" w:lineRule="auto"/>
    </w:pPr>
    <w:rPr>
      <w:rFonts w:ascii="宋体" w:hAnsi="宋体"/>
    </w:rPr>
  </w:style>
  <w:style w:type="paragraph" w:customStyle="1" w:styleId="61">
    <w:name w:val="目录 61"/>
    <w:basedOn w:val="afff5"/>
    <w:next w:val="afff5"/>
    <w:autoRedefine/>
    <w:semiHidden/>
    <w:rsid w:val="00EB7A1C"/>
    <w:pPr>
      <w:adjustRightInd/>
      <w:spacing w:line="240" w:lineRule="auto"/>
      <w:jc w:val="left"/>
    </w:pPr>
  </w:style>
  <w:style w:type="paragraph" w:customStyle="1" w:styleId="71">
    <w:name w:val="目录 71"/>
    <w:basedOn w:val="61"/>
    <w:autoRedefine/>
    <w:semiHidden/>
    <w:rsid w:val="00EB7A1C"/>
    <w:pPr>
      <w:ind w:left="1260"/>
    </w:pPr>
  </w:style>
  <w:style w:type="paragraph" w:customStyle="1" w:styleId="81">
    <w:name w:val="目录 81"/>
    <w:basedOn w:val="71"/>
    <w:autoRedefine/>
    <w:semiHidden/>
    <w:rsid w:val="00EB7A1C"/>
    <w:pPr>
      <w:ind w:left="1470"/>
    </w:pPr>
  </w:style>
  <w:style w:type="paragraph" w:customStyle="1" w:styleId="91">
    <w:name w:val="目录 91"/>
    <w:basedOn w:val="81"/>
    <w:autoRedefine/>
    <w:semiHidden/>
    <w:rsid w:val="00EB7A1C"/>
    <w:pPr>
      <w:ind w:left="1680"/>
    </w:pPr>
  </w:style>
  <w:style w:type="paragraph" w:customStyle="1" w:styleId="affffffff7">
    <w:name w:val="其他标准称谓"/>
    <w:rsid w:val="00EB7A1C"/>
    <w:pPr>
      <w:spacing w:line="0" w:lineRule="atLeast"/>
      <w:jc w:val="distribute"/>
    </w:pPr>
    <w:rPr>
      <w:rFonts w:ascii="黑体" w:eastAsia="黑体" w:hAnsi="宋体"/>
      <w:sz w:val="52"/>
    </w:rPr>
  </w:style>
  <w:style w:type="paragraph" w:customStyle="1" w:styleId="affffffff8">
    <w:name w:val="其他发布部门"/>
    <w:basedOn w:val="afffffff2"/>
    <w:rsid w:val="00EB7A1C"/>
    <w:pPr>
      <w:framePr w:wrap="around"/>
      <w:spacing w:line="0" w:lineRule="atLeast"/>
    </w:pPr>
    <w:rPr>
      <w:rFonts w:ascii="黑体" w:eastAsia="黑体"/>
      <w:b w:val="0"/>
    </w:rPr>
  </w:style>
  <w:style w:type="paragraph" w:customStyle="1" w:styleId="affb">
    <w:name w:val="前言标题"/>
    <w:next w:val="afff5"/>
    <w:rsid w:val="00EB7A1C"/>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EB7A1C"/>
    <w:pPr>
      <w:numPr>
        <w:ilvl w:val="4"/>
        <w:numId w:val="20"/>
      </w:numPr>
      <w:adjustRightInd/>
      <w:spacing w:line="240" w:lineRule="auto"/>
    </w:pPr>
    <w:rPr>
      <w:rFonts w:ascii="宋体" w:hAnsi="宋体"/>
      <w:szCs w:val="24"/>
    </w:rPr>
  </w:style>
  <w:style w:type="paragraph" w:customStyle="1" w:styleId="affffffff9">
    <w:name w:val="实施日期"/>
    <w:basedOn w:val="afffffff3"/>
    <w:rsid w:val="00EB7A1C"/>
    <w:pPr>
      <w:framePr w:hSpace="0" w:wrap="around" w:xAlign="right"/>
      <w:jc w:val="right"/>
    </w:pPr>
  </w:style>
  <w:style w:type="paragraph" w:customStyle="1" w:styleId="a3">
    <w:name w:val="四级无标题条"/>
    <w:basedOn w:val="afff5"/>
    <w:rsid w:val="00EB7A1C"/>
    <w:pPr>
      <w:numPr>
        <w:ilvl w:val="5"/>
        <w:numId w:val="20"/>
      </w:numPr>
      <w:adjustRightInd/>
      <w:spacing w:line="240" w:lineRule="auto"/>
    </w:pPr>
    <w:rPr>
      <w:rFonts w:ascii="宋体" w:hAnsi="宋体"/>
      <w:szCs w:val="24"/>
    </w:rPr>
  </w:style>
  <w:style w:type="paragraph" w:customStyle="1" w:styleId="affffffffa">
    <w:name w:val="文献分类号"/>
    <w:rsid w:val="00EB7A1C"/>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b">
    <w:name w:val="无标题条"/>
    <w:next w:val="afffff5"/>
    <w:rsid w:val="00EB7A1C"/>
    <w:pPr>
      <w:jc w:val="both"/>
    </w:pPr>
    <w:rPr>
      <w:rFonts w:ascii="宋体" w:hAnsi="宋体"/>
      <w:sz w:val="21"/>
    </w:rPr>
  </w:style>
  <w:style w:type="paragraph" w:customStyle="1" w:styleId="a4">
    <w:name w:val="五级无标题条"/>
    <w:basedOn w:val="afff5"/>
    <w:rsid w:val="00EB7A1C"/>
    <w:pPr>
      <w:numPr>
        <w:ilvl w:val="6"/>
        <w:numId w:val="20"/>
      </w:numPr>
      <w:adjustRightInd/>
    </w:pPr>
    <w:rPr>
      <w:szCs w:val="24"/>
    </w:rPr>
  </w:style>
  <w:style w:type="paragraph" w:customStyle="1" w:styleId="a0">
    <w:name w:val="一级无标题条"/>
    <w:basedOn w:val="afff5"/>
    <w:rsid w:val="00EB7A1C"/>
    <w:pPr>
      <w:numPr>
        <w:ilvl w:val="2"/>
        <w:numId w:val="20"/>
      </w:numPr>
      <w:adjustRightInd/>
      <w:spacing w:before="10" w:after="10" w:line="240" w:lineRule="auto"/>
    </w:pPr>
    <w:rPr>
      <w:rFonts w:ascii="宋体" w:hAnsi="宋体"/>
      <w:szCs w:val="24"/>
    </w:rPr>
  </w:style>
  <w:style w:type="paragraph" w:customStyle="1" w:styleId="affffffffc">
    <w:name w:val="注:后续"/>
    <w:rsid w:val="00EB7A1C"/>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EB7A1C"/>
    <w:pPr>
      <w:ind w:leftChars="0" w:left="1406" w:firstLineChars="0" w:hanging="499"/>
    </w:pPr>
  </w:style>
  <w:style w:type="paragraph" w:customStyle="1" w:styleId="affffffffe">
    <w:name w:val="标准文件_一级无标题"/>
    <w:basedOn w:val="affd"/>
    <w:qFormat/>
    <w:rsid w:val="00EB7A1C"/>
    <w:pPr>
      <w:spacing w:beforeLines="0" w:afterLines="0"/>
      <w:outlineLvl w:val="9"/>
    </w:pPr>
    <w:rPr>
      <w:rFonts w:ascii="宋体" w:eastAsia="宋体"/>
    </w:rPr>
  </w:style>
  <w:style w:type="paragraph" w:customStyle="1" w:styleId="afffffffff">
    <w:name w:val="标准文件_五级无标题"/>
    <w:basedOn w:val="afff1"/>
    <w:qFormat/>
    <w:rsid w:val="00EB7A1C"/>
    <w:pPr>
      <w:spacing w:beforeLines="0" w:afterLines="0"/>
      <w:outlineLvl w:val="9"/>
    </w:pPr>
    <w:rPr>
      <w:rFonts w:ascii="宋体" w:eastAsia="宋体"/>
    </w:rPr>
  </w:style>
  <w:style w:type="paragraph" w:customStyle="1" w:styleId="afffffffff0">
    <w:name w:val="标准文件_三级无标题"/>
    <w:basedOn w:val="afff"/>
    <w:qFormat/>
    <w:rsid w:val="00EB7A1C"/>
    <w:pPr>
      <w:spacing w:beforeLines="0" w:afterLines="0"/>
      <w:outlineLvl w:val="9"/>
    </w:pPr>
    <w:rPr>
      <w:rFonts w:ascii="宋体" w:eastAsia="宋体"/>
    </w:rPr>
  </w:style>
  <w:style w:type="paragraph" w:customStyle="1" w:styleId="afffffffff1">
    <w:name w:val="标准文件_二级无标题"/>
    <w:basedOn w:val="affe"/>
    <w:qFormat/>
    <w:rsid w:val="00EB7A1C"/>
    <w:pPr>
      <w:spacing w:beforeLines="0" w:afterLines="0"/>
      <w:outlineLvl w:val="9"/>
    </w:pPr>
    <w:rPr>
      <w:rFonts w:ascii="宋体" w:eastAsia="宋体"/>
    </w:rPr>
  </w:style>
  <w:style w:type="paragraph" w:customStyle="1" w:styleId="afffffffff2">
    <w:name w:val="标准_四级无标题"/>
    <w:basedOn w:val="afff0"/>
    <w:next w:val="afffff5"/>
    <w:qFormat/>
    <w:rsid w:val="00EB7A1C"/>
    <w:rPr>
      <w:rFonts w:eastAsia="宋体"/>
    </w:rPr>
  </w:style>
  <w:style w:type="paragraph" w:customStyle="1" w:styleId="afffffffff3">
    <w:name w:val="标准文件_四级无标题"/>
    <w:basedOn w:val="afff0"/>
    <w:qFormat/>
    <w:rsid w:val="00EB7A1C"/>
    <w:pPr>
      <w:spacing w:beforeLines="0" w:afterLines="0"/>
      <w:outlineLvl w:val="9"/>
    </w:pPr>
    <w:rPr>
      <w:rFonts w:ascii="宋体" w:eastAsia="宋体" w:hAnsi="黑体"/>
      <w:szCs w:val="52"/>
    </w:rPr>
  </w:style>
  <w:style w:type="paragraph" w:customStyle="1" w:styleId="aff1">
    <w:name w:val="标准文件_大写罗马数字编号列项"/>
    <w:basedOn w:val="afffff5"/>
    <w:rsid w:val="00EB7A1C"/>
    <w:pPr>
      <w:numPr>
        <w:numId w:val="23"/>
      </w:numPr>
      <w:ind w:firstLineChars="0" w:firstLine="0"/>
    </w:pPr>
    <w:rPr>
      <w:rFonts w:ascii="Times New Roman" w:cs="Arial"/>
      <w:szCs w:val="28"/>
    </w:rPr>
  </w:style>
  <w:style w:type="paragraph" w:customStyle="1" w:styleId="ae">
    <w:name w:val="标准文件_小写罗马数字编号列项"/>
    <w:basedOn w:val="afffff5"/>
    <w:rsid w:val="00EB7A1C"/>
    <w:pPr>
      <w:numPr>
        <w:numId w:val="24"/>
      </w:numPr>
      <w:ind w:firstLineChars="0" w:firstLine="0"/>
    </w:pPr>
    <w:rPr>
      <w:rFonts w:cs="Arial"/>
      <w:szCs w:val="28"/>
    </w:rPr>
  </w:style>
  <w:style w:type="paragraph" w:customStyle="1" w:styleId="afffffffff4">
    <w:name w:val="标准文件_附录标题"/>
    <w:basedOn w:val="aff3"/>
    <w:qFormat/>
    <w:rsid w:val="00EB7A1C"/>
    <w:pPr>
      <w:numPr>
        <w:numId w:val="0"/>
      </w:numPr>
      <w:spacing w:after="280"/>
      <w:outlineLvl w:val="9"/>
    </w:pPr>
  </w:style>
  <w:style w:type="paragraph" w:customStyle="1" w:styleId="afffffffff5">
    <w:name w:val="标准文件_二级项"/>
    <w:rsid w:val="00EB7A1C"/>
    <w:rPr>
      <w:rFonts w:ascii="宋体" w:hAnsi="Times New Roman"/>
      <w:sz w:val="21"/>
    </w:rPr>
  </w:style>
  <w:style w:type="paragraph" w:customStyle="1" w:styleId="af3">
    <w:name w:val="标准文件_三级项"/>
    <w:basedOn w:val="afff5"/>
    <w:rsid w:val="00EB7A1C"/>
    <w:pPr>
      <w:numPr>
        <w:ilvl w:val="2"/>
        <w:numId w:val="21"/>
      </w:numPr>
      <w:spacing w:line="-300" w:lineRule="auto"/>
    </w:pPr>
    <w:rPr>
      <w:rFonts w:ascii="Times New Roman" w:hAnsi="Times New Roman"/>
    </w:rPr>
  </w:style>
  <w:style w:type="paragraph" w:customStyle="1" w:styleId="affa">
    <w:name w:val="图表脚注说明"/>
    <w:basedOn w:val="afff5"/>
    <w:next w:val="afffff5"/>
    <w:rsid w:val="00EB7A1C"/>
    <w:pPr>
      <w:numPr>
        <w:numId w:val="25"/>
      </w:numPr>
      <w:adjustRightInd/>
      <w:spacing w:line="240" w:lineRule="auto"/>
    </w:pPr>
    <w:rPr>
      <w:rFonts w:ascii="宋体" w:hAnsi="Times New Roman"/>
      <w:sz w:val="18"/>
      <w:szCs w:val="18"/>
    </w:rPr>
  </w:style>
  <w:style w:type="paragraph" w:customStyle="1" w:styleId="af5">
    <w:name w:val="标准文件_字母编号列项（一级）"/>
    <w:rsid w:val="00EB7A1C"/>
    <w:pPr>
      <w:numPr>
        <w:numId w:val="13"/>
      </w:numPr>
      <w:jc w:val="both"/>
    </w:pPr>
    <w:rPr>
      <w:rFonts w:ascii="宋体" w:hAnsi="Times New Roman"/>
      <w:sz w:val="21"/>
    </w:rPr>
  </w:style>
  <w:style w:type="paragraph" w:customStyle="1" w:styleId="afffffffff6">
    <w:name w:val="标准文件_索引字母"/>
    <w:next w:val="afffff5"/>
    <w:qFormat/>
    <w:rsid w:val="00EB7A1C"/>
    <w:pPr>
      <w:jc w:val="center"/>
    </w:pPr>
    <w:rPr>
      <w:rFonts w:ascii="宋体" w:eastAsia="Times New Roman" w:hAnsi="宋体"/>
      <w:b/>
      <w:kern w:val="2"/>
      <w:sz w:val="21"/>
    </w:rPr>
  </w:style>
  <w:style w:type="paragraph" w:customStyle="1" w:styleId="afffffffff7">
    <w:name w:val="标准文件_附录前"/>
    <w:next w:val="afffff5"/>
    <w:qFormat/>
    <w:rsid w:val="00EB7A1C"/>
    <w:pPr>
      <w:spacing w:line="20" w:lineRule="atLeast"/>
      <w:ind w:firstLine="200"/>
    </w:pPr>
    <w:rPr>
      <w:rFonts w:ascii="宋体" w:hAnsi="宋体"/>
      <w:kern w:val="2"/>
      <w:sz w:val="10"/>
    </w:rPr>
  </w:style>
  <w:style w:type="paragraph" w:customStyle="1" w:styleId="afffffffff8">
    <w:name w:val="标准文件_正文标准名称"/>
    <w:qFormat/>
    <w:rsid w:val="00EB7A1C"/>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rsid w:val="00EB7A1C"/>
    <w:pPr>
      <w:ind w:firstLineChars="0" w:firstLine="0"/>
      <w:jc w:val="center"/>
    </w:pPr>
    <w:rPr>
      <w:sz w:val="18"/>
    </w:rPr>
  </w:style>
  <w:style w:type="paragraph" w:customStyle="1" w:styleId="afff2">
    <w:name w:val="标准文件_注："/>
    <w:next w:val="afffff5"/>
    <w:rsid w:val="00EB7A1C"/>
    <w:pPr>
      <w:widowControl w:val="0"/>
      <w:numPr>
        <w:numId w:val="26"/>
      </w:numPr>
      <w:autoSpaceDE w:val="0"/>
      <w:autoSpaceDN w:val="0"/>
      <w:jc w:val="both"/>
    </w:pPr>
    <w:rPr>
      <w:rFonts w:ascii="宋体" w:hAnsi="Times New Roman"/>
      <w:sz w:val="18"/>
      <w:szCs w:val="18"/>
    </w:rPr>
  </w:style>
  <w:style w:type="paragraph" w:customStyle="1" w:styleId="a5">
    <w:name w:val="标准文件_注×："/>
    <w:rsid w:val="00EB7A1C"/>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a"/>
    <w:rsid w:val="00EB7A1C"/>
    <w:pPr>
      <w:widowControl w:val="0"/>
      <w:numPr>
        <w:numId w:val="28"/>
      </w:numPr>
      <w:jc w:val="both"/>
    </w:pPr>
    <w:rPr>
      <w:rFonts w:ascii="宋体" w:hAnsi="Times New Roman"/>
      <w:sz w:val="18"/>
      <w:szCs w:val="18"/>
    </w:rPr>
  </w:style>
  <w:style w:type="paragraph" w:customStyle="1" w:styleId="afffffffffa">
    <w:name w:val="标准文件_示例内容"/>
    <w:basedOn w:val="afffff5"/>
    <w:qFormat/>
    <w:rsid w:val="00EB7A1C"/>
    <w:pPr>
      <w:ind w:firstLine="420"/>
    </w:pPr>
    <w:rPr>
      <w:sz w:val="18"/>
    </w:rPr>
  </w:style>
  <w:style w:type="paragraph" w:customStyle="1" w:styleId="afa">
    <w:name w:val="标准文件_示例×："/>
    <w:basedOn w:val="afff5"/>
    <w:next w:val="afffffffffa"/>
    <w:qFormat/>
    <w:rsid w:val="00EB7A1C"/>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rsid w:val="00EB7A1C"/>
    <w:rPr>
      <w:rFonts w:ascii="宋体" w:hAnsi="Times New Roman"/>
      <w:sz w:val="21"/>
    </w:rPr>
  </w:style>
  <w:style w:type="paragraph" w:customStyle="1" w:styleId="afffffffffb">
    <w:name w:val="标准文件_表格续"/>
    <w:basedOn w:val="afffff5"/>
    <w:next w:val="afffff5"/>
    <w:qFormat/>
    <w:rsid w:val="00EB7A1C"/>
    <w:pPr>
      <w:jc w:val="center"/>
    </w:pPr>
    <w:rPr>
      <w:rFonts w:ascii="黑体" w:eastAsia="黑体" w:hAnsi="黑体"/>
    </w:rPr>
  </w:style>
  <w:style w:type="character" w:styleId="afffffffffc">
    <w:name w:val="Placeholder Text"/>
    <w:basedOn w:val="afff6"/>
    <w:uiPriority w:val="99"/>
    <w:semiHidden/>
    <w:rsid w:val="00EB7A1C"/>
    <w:rPr>
      <w:color w:val="808080"/>
    </w:rPr>
  </w:style>
  <w:style w:type="paragraph" w:customStyle="1" w:styleId="2">
    <w:name w:val="标准文件_二级项2"/>
    <w:basedOn w:val="afffff5"/>
    <w:qFormat/>
    <w:rsid w:val="00EB7A1C"/>
    <w:pPr>
      <w:numPr>
        <w:ilvl w:val="1"/>
        <w:numId w:val="21"/>
      </w:numPr>
      <w:ind w:firstLineChars="0" w:firstLine="0"/>
    </w:pPr>
  </w:style>
  <w:style w:type="paragraph" w:customStyle="1" w:styleId="21">
    <w:name w:val="标准文件_三级项2"/>
    <w:basedOn w:val="afffff5"/>
    <w:qFormat/>
    <w:rsid w:val="00EB7A1C"/>
    <w:pPr>
      <w:numPr>
        <w:numId w:val="30"/>
      </w:numPr>
      <w:spacing w:line="300" w:lineRule="exact"/>
      <w:ind w:firstLineChars="0"/>
    </w:pPr>
    <w:rPr>
      <w:rFonts w:ascii="Times New Roman"/>
    </w:rPr>
  </w:style>
  <w:style w:type="paragraph" w:customStyle="1" w:styleId="20">
    <w:name w:val="标准文件_一级项2"/>
    <w:basedOn w:val="afffff5"/>
    <w:qFormat/>
    <w:rsid w:val="00EB7A1C"/>
    <w:pPr>
      <w:numPr>
        <w:numId w:val="31"/>
      </w:numPr>
      <w:spacing w:line="300" w:lineRule="exact"/>
      <w:ind w:firstLineChars="0"/>
    </w:pPr>
    <w:rPr>
      <w:rFonts w:ascii="Times New Roman"/>
    </w:rPr>
  </w:style>
  <w:style w:type="paragraph" w:customStyle="1" w:styleId="afffffffffd">
    <w:name w:val="标准文件_提示"/>
    <w:basedOn w:val="afffff5"/>
    <w:next w:val="afffff5"/>
    <w:qFormat/>
    <w:rsid w:val="00EB7A1C"/>
    <w:pPr>
      <w:ind w:firstLine="420"/>
    </w:pPr>
    <w:rPr>
      <w:rFonts w:ascii="黑体" w:eastAsia="黑体"/>
    </w:rPr>
  </w:style>
  <w:style w:type="character" w:customStyle="1" w:styleId="afffffffffe">
    <w:name w:val="标准文件_来源"/>
    <w:basedOn w:val="afff6"/>
    <w:uiPriority w:val="1"/>
    <w:qFormat/>
    <w:rsid w:val="00EB7A1C"/>
    <w:rPr>
      <w:rFonts w:eastAsia="宋体"/>
      <w:sz w:val="21"/>
    </w:rPr>
  </w:style>
  <w:style w:type="paragraph" w:customStyle="1" w:styleId="affffffffff">
    <w:name w:val="标准文件_图表说明"/>
    <w:qFormat/>
    <w:rsid w:val="00EB7A1C"/>
    <w:pPr>
      <w:spacing w:line="276" w:lineRule="auto"/>
      <w:ind w:firstLine="420"/>
    </w:pPr>
    <w:rPr>
      <w:rFonts w:ascii="宋体" w:hAnsi="宋体"/>
      <w:kern w:val="2"/>
      <w:sz w:val="18"/>
    </w:rPr>
  </w:style>
  <w:style w:type="paragraph" w:customStyle="1" w:styleId="affffffffff0">
    <w:name w:val="其他发布日期"/>
    <w:basedOn w:val="afffffff3"/>
    <w:rsid w:val="00EB7A1C"/>
    <w:pPr>
      <w:framePr w:w="3997" w:h="471" w:hRule="exact" w:hSpace="0" w:vSpace="181" w:wrap="around" w:vAnchor="page" w:hAnchor="page" w:x="1419" w:y="14097"/>
    </w:pPr>
  </w:style>
  <w:style w:type="paragraph" w:customStyle="1" w:styleId="affffffffff1">
    <w:name w:val="其他实施日期"/>
    <w:basedOn w:val="affffffff9"/>
    <w:rsid w:val="00EB7A1C"/>
    <w:pPr>
      <w:framePr w:w="3997" w:h="471" w:hRule="exact" w:vSpace="181" w:wrap="around" w:vAnchor="page" w:hAnchor="page" w:x="7089" w:y="14097"/>
    </w:pPr>
  </w:style>
  <w:style w:type="paragraph" w:customStyle="1" w:styleId="affffffffff2">
    <w:name w:val="标准文件_文件编号"/>
    <w:basedOn w:val="afffff5"/>
    <w:qFormat/>
    <w:rsid w:val="00EB7A1C"/>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rsid w:val="00EB7A1C"/>
    <w:pPr>
      <w:framePr w:wrap="auto"/>
      <w:spacing w:before="57"/>
    </w:pPr>
    <w:rPr>
      <w:sz w:val="21"/>
    </w:rPr>
  </w:style>
  <w:style w:type="paragraph" w:customStyle="1" w:styleId="affffffffff4">
    <w:name w:val="标准文件_文件名称"/>
    <w:basedOn w:val="afffff5"/>
    <w:next w:val="afffff5"/>
    <w:qFormat/>
    <w:rsid w:val="00EB7A1C"/>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rsid w:val="00EB7A1C"/>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rsid w:val="00EB7A1C"/>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rsid w:val="00EB7A1C"/>
    <w:pPr>
      <w:numPr>
        <w:ilvl w:val="1"/>
        <w:numId w:val="8"/>
      </w:numPr>
      <w:spacing w:beforeLines="50" w:afterLines="50"/>
      <w:ind w:firstLineChars="0"/>
    </w:pPr>
    <w:rPr>
      <w:rFonts w:ascii="黑体" w:eastAsia="黑体"/>
    </w:rPr>
  </w:style>
  <w:style w:type="paragraph" w:customStyle="1" w:styleId="a8">
    <w:name w:val="标准文件_引言二级条标题"/>
    <w:basedOn w:val="afffff5"/>
    <w:next w:val="afffff5"/>
    <w:qFormat/>
    <w:rsid w:val="00EB7A1C"/>
    <w:pPr>
      <w:numPr>
        <w:ilvl w:val="2"/>
        <w:numId w:val="8"/>
      </w:numPr>
      <w:spacing w:beforeLines="50" w:afterLines="50"/>
      <w:ind w:firstLineChars="0"/>
    </w:pPr>
    <w:rPr>
      <w:rFonts w:ascii="黑体" w:eastAsia="黑体"/>
    </w:rPr>
  </w:style>
  <w:style w:type="paragraph" w:customStyle="1" w:styleId="a9">
    <w:name w:val="标准文件_引言三级条标题"/>
    <w:basedOn w:val="afffff5"/>
    <w:next w:val="afffff5"/>
    <w:qFormat/>
    <w:rsid w:val="00EB7A1C"/>
    <w:pPr>
      <w:numPr>
        <w:ilvl w:val="3"/>
        <w:numId w:val="8"/>
      </w:numPr>
      <w:spacing w:beforeLines="50" w:afterLines="50"/>
      <w:ind w:firstLineChars="0"/>
    </w:pPr>
    <w:rPr>
      <w:rFonts w:ascii="黑体" w:eastAsia="黑体"/>
    </w:rPr>
  </w:style>
  <w:style w:type="paragraph" w:customStyle="1" w:styleId="aa">
    <w:name w:val="标准文件_引言四级条标题"/>
    <w:basedOn w:val="afffff5"/>
    <w:next w:val="afffff5"/>
    <w:qFormat/>
    <w:rsid w:val="00EB7A1C"/>
    <w:pPr>
      <w:numPr>
        <w:ilvl w:val="4"/>
        <w:numId w:val="8"/>
      </w:numPr>
      <w:spacing w:beforeLines="50" w:afterLines="50"/>
      <w:ind w:firstLineChars="0"/>
    </w:pPr>
    <w:rPr>
      <w:rFonts w:ascii="黑体" w:eastAsia="黑体"/>
    </w:rPr>
  </w:style>
  <w:style w:type="paragraph" w:customStyle="1" w:styleId="ab">
    <w:name w:val="标准文件_引言五级条标题"/>
    <w:basedOn w:val="afffff5"/>
    <w:next w:val="afffff5"/>
    <w:qFormat/>
    <w:rsid w:val="00EB7A1C"/>
    <w:pPr>
      <w:numPr>
        <w:ilvl w:val="5"/>
        <w:numId w:val="8"/>
      </w:numPr>
      <w:spacing w:beforeLines="50" w:afterLines="50"/>
      <w:ind w:firstLineChars="0"/>
    </w:pPr>
    <w:rPr>
      <w:rFonts w:ascii="黑体" w:eastAsia="黑体"/>
    </w:rPr>
  </w:style>
  <w:style w:type="paragraph" w:customStyle="1" w:styleId="affffffffff5">
    <w:name w:val="标准文件_注后"/>
    <w:basedOn w:val="afffff5"/>
    <w:qFormat/>
    <w:rsid w:val="00EB7A1C"/>
    <w:pPr>
      <w:ind w:left="811" w:firstLineChars="0" w:firstLine="0"/>
    </w:pPr>
    <w:rPr>
      <w:sz w:val="18"/>
    </w:rPr>
  </w:style>
  <w:style w:type="paragraph" w:customStyle="1" w:styleId="X">
    <w:name w:val="标准文件_注X后"/>
    <w:basedOn w:val="afffff5"/>
    <w:qFormat/>
    <w:rsid w:val="00EB7A1C"/>
    <w:pPr>
      <w:ind w:left="811" w:firstLineChars="0" w:firstLine="0"/>
    </w:pPr>
    <w:rPr>
      <w:sz w:val="18"/>
    </w:rPr>
  </w:style>
  <w:style w:type="paragraph" w:customStyle="1" w:styleId="affffffffff6">
    <w:name w:val="标准文件_示例后"/>
    <w:basedOn w:val="afffff5"/>
    <w:qFormat/>
    <w:rsid w:val="00EB7A1C"/>
    <w:pPr>
      <w:ind w:left="964" w:firstLineChars="0" w:firstLine="0"/>
    </w:pPr>
    <w:rPr>
      <w:sz w:val="18"/>
    </w:rPr>
  </w:style>
  <w:style w:type="paragraph" w:customStyle="1" w:styleId="X0">
    <w:name w:val="标准文件_示例X后"/>
    <w:basedOn w:val="afffff5"/>
    <w:link w:val="X1"/>
    <w:qFormat/>
    <w:rsid w:val="00EB7A1C"/>
    <w:pPr>
      <w:ind w:left="1049" w:firstLineChars="0" w:firstLine="0"/>
    </w:pPr>
    <w:rPr>
      <w:sz w:val="18"/>
    </w:rPr>
  </w:style>
  <w:style w:type="character" w:customStyle="1" w:styleId="X1">
    <w:name w:val="标准文件_示例X后 字符"/>
    <w:basedOn w:val="Char"/>
    <w:link w:val="X0"/>
    <w:rsid w:val="00EB7A1C"/>
    <w:rPr>
      <w:rFonts w:ascii="宋体" w:hAnsi="Times New Roman"/>
      <w:sz w:val="18"/>
    </w:rPr>
  </w:style>
  <w:style w:type="paragraph" w:customStyle="1" w:styleId="affffffffff7">
    <w:name w:val="标准文件_索引项"/>
    <w:basedOn w:val="afffff5"/>
    <w:next w:val="afffff5"/>
    <w:qFormat/>
    <w:rsid w:val="00EB7A1C"/>
    <w:pPr>
      <w:tabs>
        <w:tab w:val="right" w:leader="dot" w:pos="9356"/>
      </w:tabs>
      <w:ind w:left="210" w:firstLineChars="0" w:hanging="210"/>
      <w:jc w:val="left"/>
    </w:pPr>
  </w:style>
  <w:style w:type="paragraph" w:customStyle="1" w:styleId="affffffffff8">
    <w:name w:val="标准文件_附录一级无标题"/>
    <w:basedOn w:val="aff4"/>
    <w:qFormat/>
    <w:rsid w:val="00EB7A1C"/>
    <w:pPr>
      <w:spacing w:beforeLines="0" w:afterLines="0" w:line="276" w:lineRule="auto"/>
      <w:outlineLvl w:val="9"/>
    </w:pPr>
    <w:rPr>
      <w:rFonts w:ascii="宋体" w:eastAsia="宋体"/>
    </w:rPr>
  </w:style>
  <w:style w:type="paragraph" w:customStyle="1" w:styleId="affffffffff9">
    <w:name w:val="标准文件_附录二级无标题"/>
    <w:basedOn w:val="aff5"/>
    <w:rsid w:val="00EB7A1C"/>
    <w:pPr>
      <w:spacing w:beforeLines="0" w:afterLines="0" w:line="276" w:lineRule="auto"/>
      <w:outlineLvl w:val="9"/>
    </w:pPr>
    <w:rPr>
      <w:rFonts w:ascii="宋体" w:eastAsia="宋体"/>
    </w:rPr>
  </w:style>
  <w:style w:type="paragraph" w:customStyle="1" w:styleId="affffffffffa">
    <w:name w:val="标准文件_附录三级无标题"/>
    <w:basedOn w:val="aff6"/>
    <w:qFormat/>
    <w:rsid w:val="00EB7A1C"/>
    <w:pPr>
      <w:spacing w:beforeLines="0" w:afterLines="0" w:line="276" w:lineRule="auto"/>
      <w:outlineLvl w:val="9"/>
    </w:pPr>
    <w:rPr>
      <w:rFonts w:ascii="宋体" w:eastAsia="宋体"/>
    </w:rPr>
  </w:style>
  <w:style w:type="paragraph" w:customStyle="1" w:styleId="affffffffffb">
    <w:name w:val="标准文件_附录四级无标题"/>
    <w:basedOn w:val="aff7"/>
    <w:qFormat/>
    <w:rsid w:val="00EB7A1C"/>
    <w:pPr>
      <w:spacing w:beforeLines="0" w:afterLines="0" w:line="276" w:lineRule="auto"/>
      <w:outlineLvl w:val="9"/>
    </w:pPr>
    <w:rPr>
      <w:rFonts w:ascii="宋体" w:eastAsia="宋体"/>
    </w:rPr>
  </w:style>
  <w:style w:type="paragraph" w:customStyle="1" w:styleId="affffffffffc">
    <w:name w:val="标准文件_附录五级无标题"/>
    <w:basedOn w:val="aff8"/>
    <w:qFormat/>
    <w:rsid w:val="00EB7A1C"/>
    <w:pPr>
      <w:spacing w:beforeLines="0" w:afterLines="0" w:line="276" w:lineRule="auto"/>
      <w:outlineLvl w:val="9"/>
    </w:pPr>
    <w:rPr>
      <w:rFonts w:ascii="宋体" w:eastAsia="宋体"/>
    </w:rPr>
  </w:style>
  <w:style w:type="paragraph" w:customStyle="1" w:styleId="affffffffffd">
    <w:name w:val="标准文件_引言一级无标题"/>
    <w:basedOn w:val="a7"/>
    <w:next w:val="afffff5"/>
    <w:qFormat/>
    <w:rsid w:val="00EB7A1C"/>
    <w:pPr>
      <w:spacing w:beforeLines="0" w:afterLines="0" w:line="276" w:lineRule="auto"/>
    </w:pPr>
    <w:rPr>
      <w:rFonts w:ascii="宋体" w:eastAsia="宋体"/>
    </w:rPr>
  </w:style>
  <w:style w:type="paragraph" w:customStyle="1" w:styleId="affffffffffe">
    <w:name w:val="标准文件_引言二级无标题"/>
    <w:basedOn w:val="a8"/>
    <w:next w:val="afffff5"/>
    <w:qFormat/>
    <w:rsid w:val="00EB7A1C"/>
    <w:pPr>
      <w:spacing w:beforeLines="0" w:afterLines="0" w:line="276" w:lineRule="auto"/>
    </w:pPr>
    <w:rPr>
      <w:rFonts w:ascii="宋体" w:eastAsia="宋体"/>
    </w:rPr>
  </w:style>
  <w:style w:type="paragraph" w:customStyle="1" w:styleId="afffffffffff">
    <w:name w:val="标准文件_引言三级无标题"/>
    <w:basedOn w:val="a9"/>
    <w:qFormat/>
    <w:rsid w:val="00EB7A1C"/>
    <w:pPr>
      <w:spacing w:beforeLines="0" w:afterLines="0" w:line="276" w:lineRule="auto"/>
    </w:pPr>
    <w:rPr>
      <w:rFonts w:ascii="宋体" w:eastAsia="宋体"/>
    </w:rPr>
  </w:style>
  <w:style w:type="paragraph" w:customStyle="1" w:styleId="afffffffffff0">
    <w:name w:val="标准文件_引言四级无标题"/>
    <w:basedOn w:val="aa"/>
    <w:next w:val="afffff5"/>
    <w:qFormat/>
    <w:rsid w:val="00EB7A1C"/>
    <w:pPr>
      <w:spacing w:beforeLines="0" w:afterLines="0" w:line="276" w:lineRule="auto"/>
    </w:pPr>
    <w:rPr>
      <w:rFonts w:ascii="宋体" w:eastAsia="宋体"/>
    </w:rPr>
  </w:style>
  <w:style w:type="paragraph" w:customStyle="1" w:styleId="afffffffffff1">
    <w:name w:val="标准文件_引言五级无标题"/>
    <w:basedOn w:val="ab"/>
    <w:next w:val="afffff5"/>
    <w:qFormat/>
    <w:rsid w:val="00EB7A1C"/>
    <w:pPr>
      <w:spacing w:beforeLines="0" w:afterLines="0" w:line="276" w:lineRule="auto"/>
    </w:pPr>
    <w:rPr>
      <w:rFonts w:ascii="宋体" w:eastAsia="宋体"/>
    </w:rPr>
  </w:style>
  <w:style w:type="paragraph" w:customStyle="1" w:styleId="afffffffffff2">
    <w:name w:val="标准文件_索引标题"/>
    <w:basedOn w:val="afffffc"/>
    <w:next w:val="afffff5"/>
    <w:qFormat/>
    <w:rsid w:val="00EB7A1C"/>
    <w:rPr>
      <w:rFonts w:hAnsi="黑体"/>
    </w:rPr>
  </w:style>
  <w:style w:type="paragraph" w:customStyle="1" w:styleId="afffffffffff3">
    <w:name w:val="标准文件_脚注内容"/>
    <w:basedOn w:val="afffff5"/>
    <w:qFormat/>
    <w:rsid w:val="00EB7A1C"/>
    <w:pPr>
      <w:ind w:leftChars="200" w:left="400" w:hangingChars="200" w:hanging="200"/>
    </w:pPr>
    <w:rPr>
      <w:sz w:val="15"/>
    </w:rPr>
  </w:style>
  <w:style w:type="paragraph" w:customStyle="1" w:styleId="afffffffffff4">
    <w:name w:val="标准文件_术语条一"/>
    <w:basedOn w:val="affffffffe"/>
    <w:next w:val="afffff5"/>
    <w:qFormat/>
    <w:rsid w:val="00EB7A1C"/>
  </w:style>
  <w:style w:type="paragraph" w:customStyle="1" w:styleId="afffffffffff5">
    <w:name w:val="标准文件_术语条二"/>
    <w:basedOn w:val="afffffffff1"/>
    <w:next w:val="afffff5"/>
    <w:qFormat/>
    <w:rsid w:val="00EB7A1C"/>
  </w:style>
  <w:style w:type="paragraph" w:customStyle="1" w:styleId="afffffffffff6">
    <w:name w:val="标准文件_术语条三"/>
    <w:basedOn w:val="afffffffff0"/>
    <w:next w:val="afffff5"/>
    <w:qFormat/>
    <w:rsid w:val="00EB7A1C"/>
  </w:style>
  <w:style w:type="paragraph" w:customStyle="1" w:styleId="afffffffffff7">
    <w:name w:val="标准文件_术语条四"/>
    <w:basedOn w:val="afffffffff3"/>
    <w:next w:val="afffff5"/>
    <w:qFormat/>
    <w:rsid w:val="00EB7A1C"/>
  </w:style>
  <w:style w:type="paragraph" w:customStyle="1" w:styleId="afffffffffff8">
    <w:name w:val="标准文件_术语条五"/>
    <w:basedOn w:val="afffffffff"/>
    <w:next w:val="afffff5"/>
    <w:qFormat/>
    <w:rsid w:val="00EB7A1C"/>
  </w:style>
  <w:style w:type="paragraph" w:customStyle="1" w:styleId="Default">
    <w:name w:val="Default"/>
    <w:rsid w:val="00EB7A1C"/>
    <w:pPr>
      <w:widowControl w:val="0"/>
      <w:autoSpaceDE w:val="0"/>
      <w:autoSpaceDN w:val="0"/>
      <w:adjustRightInd w:val="0"/>
    </w:pPr>
    <w:rPr>
      <w:rFonts w:ascii="宋体" w:cs="宋体"/>
      <w:color w:val="000000"/>
      <w:sz w:val="24"/>
      <w:szCs w:val="24"/>
    </w:rPr>
  </w:style>
  <w:style w:type="character" w:customStyle="1" w:styleId="afffffffffff9">
    <w:name w:val="发布"/>
    <w:basedOn w:val="afff6"/>
    <w:rsid w:val="00EB7A1C"/>
    <w:rPr>
      <w:rFonts w:ascii="黑体" w:eastAsia="黑体"/>
      <w:spacing w:val="85"/>
      <w:w w:val="100"/>
      <w:position w:val="3"/>
      <w:sz w:val="28"/>
      <w:szCs w:val="28"/>
    </w:rPr>
  </w:style>
  <w:style w:type="paragraph" w:customStyle="1" w:styleId="12">
    <w:name w:val="正文1"/>
    <w:rsid w:val="00EB7A1C"/>
    <w:pPr>
      <w:jc w:val="both"/>
    </w:pPr>
    <w:rPr>
      <w:rFonts w:cs="Calibri"/>
      <w:kern w:val="2"/>
      <w:sz w:val="21"/>
      <w:szCs w:val="21"/>
    </w:rPr>
  </w:style>
  <w:style w:type="paragraph" w:customStyle="1" w:styleId="24">
    <w:name w:val="正文2"/>
    <w:rsid w:val="00955602"/>
    <w:pPr>
      <w:jc w:val="both"/>
    </w:pPr>
    <w:rPr>
      <w:rFonts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372">
      <w:bodyDiv w:val="1"/>
      <w:marLeft w:val="0"/>
      <w:marRight w:val="0"/>
      <w:marTop w:val="0"/>
      <w:marBottom w:val="0"/>
      <w:divBdr>
        <w:top w:val="none" w:sz="0" w:space="0" w:color="auto"/>
        <w:left w:val="none" w:sz="0" w:space="0" w:color="auto"/>
        <w:bottom w:val="none" w:sz="0" w:space="0" w:color="auto"/>
        <w:right w:val="none" w:sz="0" w:space="0" w:color="auto"/>
      </w:divBdr>
    </w:div>
    <w:div w:id="141775763">
      <w:bodyDiv w:val="1"/>
      <w:marLeft w:val="0"/>
      <w:marRight w:val="0"/>
      <w:marTop w:val="0"/>
      <w:marBottom w:val="0"/>
      <w:divBdr>
        <w:top w:val="none" w:sz="0" w:space="0" w:color="auto"/>
        <w:left w:val="none" w:sz="0" w:space="0" w:color="auto"/>
        <w:bottom w:val="none" w:sz="0" w:space="0" w:color="auto"/>
        <w:right w:val="none" w:sz="0" w:space="0" w:color="auto"/>
      </w:divBdr>
    </w:div>
    <w:div w:id="487014567">
      <w:bodyDiv w:val="1"/>
      <w:marLeft w:val="0"/>
      <w:marRight w:val="0"/>
      <w:marTop w:val="0"/>
      <w:marBottom w:val="0"/>
      <w:divBdr>
        <w:top w:val="none" w:sz="0" w:space="0" w:color="auto"/>
        <w:left w:val="none" w:sz="0" w:space="0" w:color="auto"/>
        <w:bottom w:val="none" w:sz="0" w:space="0" w:color="auto"/>
        <w:right w:val="none" w:sz="0" w:space="0" w:color="auto"/>
      </w:divBdr>
    </w:div>
    <w:div w:id="584413804">
      <w:bodyDiv w:val="1"/>
      <w:marLeft w:val="0"/>
      <w:marRight w:val="0"/>
      <w:marTop w:val="0"/>
      <w:marBottom w:val="0"/>
      <w:divBdr>
        <w:top w:val="none" w:sz="0" w:space="0" w:color="auto"/>
        <w:left w:val="none" w:sz="0" w:space="0" w:color="auto"/>
        <w:bottom w:val="none" w:sz="0" w:space="0" w:color="auto"/>
        <w:right w:val="none" w:sz="0" w:space="0" w:color="auto"/>
      </w:divBdr>
    </w:div>
    <w:div w:id="760444466">
      <w:bodyDiv w:val="1"/>
      <w:marLeft w:val="0"/>
      <w:marRight w:val="0"/>
      <w:marTop w:val="0"/>
      <w:marBottom w:val="0"/>
      <w:divBdr>
        <w:top w:val="none" w:sz="0" w:space="0" w:color="auto"/>
        <w:left w:val="none" w:sz="0" w:space="0" w:color="auto"/>
        <w:bottom w:val="none" w:sz="0" w:space="0" w:color="auto"/>
        <w:right w:val="none" w:sz="0" w:space="0" w:color="auto"/>
      </w:divBdr>
    </w:div>
    <w:div w:id="861864964">
      <w:bodyDiv w:val="1"/>
      <w:marLeft w:val="0"/>
      <w:marRight w:val="0"/>
      <w:marTop w:val="0"/>
      <w:marBottom w:val="0"/>
      <w:divBdr>
        <w:top w:val="none" w:sz="0" w:space="0" w:color="auto"/>
        <w:left w:val="none" w:sz="0" w:space="0" w:color="auto"/>
        <w:bottom w:val="none" w:sz="0" w:space="0" w:color="auto"/>
        <w:right w:val="none" w:sz="0" w:space="0" w:color="auto"/>
      </w:divBdr>
    </w:div>
    <w:div w:id="914436324">
      <w:bodyDiv w:val="1"/>
      <w:marLeft w:val="0"/>
      <w:marRight w:val="0"/>
      <w:marTop w:val="0"/>
      <w:marBottom w:val="0"/>
      <w:divBdr>
        <w:top w:val="none" w:sz="0" w:space="0" w:color="auto"/>
        <w:left w:val="none" w:sz="0" w:space="0" w:color="auto"/>
        <w:bottom w:val="none" w:sz="0" w:space="0" w:color="auto"/>
        <w:right w:val="none" w:sz="0" w:space="0" w:color="auto"/>
      </w:divBdr>
    </w:div>
    <w:div w:id="1288662613">
      <w:bodyDiv w:val="1"/>
      <w:marLeft w:val="0"/>
      <w:marRight w:val="0"/>
      <w:marTop w:val="0"/>
      <w:marBottom w:val="0"/>
      <w:divBdr>
        <w:top w:val="none" w:sz="0" w:space="0" w:color="auto"/>
        <w:left w:val="none" w:sz="0" w:space="0" w:color="auto"/>
        <w:bottom w:val="none" w:sz="0" w:space="0" w:color="auto"/>
        <w:right w:val="none" w:sz="0" w:space="0" w:color="auto"/>
      </w:divBdr>
    </w:div>
    <w:div w:id="1360354473">
      <w:bodyDiv w:val="1"/>
      <w:marLeft w:val="0"/>
      <w:marRight w:val="0"/>
      <w:marTop w:val="0"/>
      <w:marBottom w:val="0"/>
      <w:divBdr>
        <w:top w:val="none" w:sz="0" w:space="0" w:color="auto"/>
        <w:left w:val="none" w:sz="0" w:space="0" w:color="auto"/>
        <w:bottom w:val="none" w:sz="0" w:space="0" w:color="auto"/>
        <w:right w:val="none" w:sz="0" w:space="0" w:color="auto"/>
      </w:divBdr>
    </w:div>
    <w:div w:id="1514107683">
      <w:bodyDiv w:val="1"/>
      <w:marLeft w:val="0"/>
      <w:marRight w:val="0"/>
      <w:marTop w:val="0"/>
      <w:marBottom w:val="0"/>
      <w:divBdr>
        <w:top w:val="none" w:sz="0" w:space="0" w:color="auto"/>
        <w:left w:val="none" w:sz="0" w:space="0" w:color="auto"/>
        <w:bottom w:val="none" w:sz="0" w:space="0" w:color="auto"/>
        <w:right w:val="none" w:sz="0" w:space="0" w:color="auto"/>
      </w:divBdr>
    </w:div>
    <w:div w:id="1544443871">
      <w:bodyDiv w:val="1"/>
      <w:marLeft w:val="0"/>
      <w:marRight w:val="0"/>
      <w:marTop w:val="0"/>
      <w:marBottom w:val="0"/>
      <w:divBdr>
        <w:top w:val="none" w:sz="0" w:space="0" w:color="auto"/>
        <w:left w:val="none" w:sz="0" w:space="0" w:color="auto"/>
        <w:bottom w:val="none" w:sz="0" w:space="0" w:color="auto"/>
        <w:right w:val="none" w:sz="0" w:space="0" w:color="auto"/>
      </w:divBdr>
    </w:div>
    <w:div w:id="1612739265">
      <w:bodyDiv w:val="1"/>
      <w:marLeft w:val="0"/>
      <w:marRight w:val="0"/>
      <w:marTop w:val="0"/>
      <w:marBottom w:val="0"/>
      <w:divBdr>
        <w:top w:val="none" w:sz="0" w:space="0" w:color="auto"/>
        <w:left w:val="none" w:sz="0" w:space="0" w:color="auto"/>
        <w:bottom w:val="none" w:sz="0" w:space="0" w:color="auto"/>
        <w:right w:val="none" w:sz="0" w:space="0" w:color="auto"/>
      </w:divBdr>
    </w:div>
    <w:div w:id="1629630823">
      <w:bodyDiv w:val="1"/>
      <w:marLeft w:val="0"/>
      <w:marRight w:val="0"/>
      <w:marTop w:val="0"/>
      <w:marBottom w:val="0"/>
      <w:divBdr>
        <w:top w:val="none" w:sz="0" w:space="0" w:color="auto"/>
        <w:left w:val="none" w:sz="0" w:space="0" w:color="auto"/>
        <w:bottom w:val="none" w:sz="0" w:space="0" w:color="auto"/>
        <w:right w:val="none" w:sz="0" w:space="0" w:color="auto"/>
      </w:divBdr>
    </w:div>
    <w:div w:id="1700620628">
      <w:bodyDiv w:val="1"/>
      <w:marLeft w:val="0"/>
      <w:marRight w:val="0"/>
      <w:marTop w:val="0"/>
      <w:marBottom w:val="0"/>
      <w:divBdr>
        <w:top w:val="none" w:sz="0" w:space="0" w:color="auto"/>
        <w:left w:val="none" w:sz="0" w:space="0" w:color="auto"/>
        <w:bottom w:val="none" w:sz="0" w:space="0" w:color="auto"/>
        <w:right w:val="none" w:sz="0" w:space="0" w:color="auto"/>
      </w:divBdr>
    </w:div>
    <w:div w:id="1908608102">
      <w:bodyDiv w:val="1"/>
      <w:marLeft w:val="0"/>
      <w:marRight w:val="0"/>
      <w:marTop w:val="0"/>
      <w:marBottom w:val="0"/>
      <w:divBdr>
        <w:top w:val="none" w:sz="0" w:space="0" w:color="auto"/>
        <w:left w:val="none" w:sz="0" w:space="0" w:color="auto"/>
        <w:bottom w:val="none" w:sz="0" w:space="0" w:color="auto"/>
        <w:right w:val="none" w:sz="0" w:space="0" w:color="auto"/>
      </w:divBdr>
    </w:div>
    <w:div w:id="1950819992">
      <w:bodyDiv w:val="1"/>
      <w:marLeft w:val="0"/>
      <w:marRight w:val="0"/>
      <w:marTop w:val="0"/>
      <w:marBottom w:val="0"/>
      <w:divBdr>
        <w:top w:val="none" w:sz="0" w:space="0" w:color="auto"/>
        <w:left w:val="none" w:sz="0" w:space="0" w:color="auto"/>
        <w:bottom w:val="none" w:sz="0" w:space="0" w:color="auto"/>
        <w:right w:val="none" w:sz="0" w:space="0" w:color="auto"/>
      </w:divBdr>
    </w:div>
    <w:div w:id="20312975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5CCFD00961447FEBE4014BE81EB128F"/>
        <w:category>
          <w:name w:val="常规"/>
          <w:gallery w:val="placeholder"/>
        </w:category>
        <w:types>
          <w:type w:val="bbPlcHdr"/>
        </w:types>
        <w:behaviors>
          <w:behavior w:val="content"/>
        </w:behaviors>
        <w:guid w:val="{B953A771-0656-4CA7-BA0C-68DF2A11BE75}"/>
      </w:docPartPr>
      <w:docPartBody>
        <w:p w:rsidR="00E63929" w:rsidRDefault="00A61B4F">
          <w:pPr>
            <w:pStyle w:val="45CCFD00961447FEBE4014BE81EB128F"/>
          </w:pPr>
          <w:r>
            <w:rPr>
              <w:rStyle w:val="a3"/>
              <w:rFonts w:hint="eastAsia"/>
            </w:rPr>
            <w:t>单击或点击此处输入文字。</w:t>
          </w:r>
        </w:p>
      </w:docPartBody>
    </w:docPart>
    <w:docPart>
      <w:docPartPr>
        <w:name w:val="711783D3518542AC9FAFCA60D5B5705B"/>
        <w:category>
          <w:name w:val="常规"/>
          <w:gallery w:val="placeholder"/>
        </w:category>
        <w:types>
          <w:type w:val="bbPlcHdr"/>
        </w:types>
        <w:behaviors>
          <w:behavior w:val="content"/>
        </w:behaviors>
        <w:guid w:val="{1D5F503D-E1CA-4D65-93AB-56AAF7CC62EF}"/>
      </w:docPartPr>
      <w:docPartBody>
        <w:p w:rsidR="00E63929" w:rsidRDefault="00A61B4F">
          <w:pPr>
            <w:pStyle w:val="711783D3518542AC9FAFCA60D5B5705B"/>
          </w:pPr>
          <w:r>
            <w:rPr>
              <w:rStyle w:val="a3"/>
              <w:rFonts w:hint="eastAsia"/>
            </w:rPr>
            <w:t>选择一项。</w:t>
          </w:r>
        </w:p>
      </w:docPartBody>
    </w:docPart>
    <w:docPart>
      <w:docPartPr>
        <w:name w:val="229B9DF2899A434CBC5BD68ACEB7C3D0"/>
        <w:category>
          <w:name w:val="常规"/>
          <w:gallery w:val="placeholder"/>
        </w:category>
        <w:types>
          <w:type w:val="bbPlcHdr"/>
        </w:types>
        <w:behaviors>
          <w:behavior w:val="content"/>
        </w:behaviors>
        <w:guid w:val="{A81B48B6-299E-4F7E-93FE-6DE102A81D97}"/>
      </w:docPartPr>
      <w:docPartBody>
        <w:p w:rsidR="00E63929" w:rsidRDefault="00A61B4F">
          <w:pPr>
            <w:pStyle w:val="229B9DF2899A434CBC5BD68ACEB7C3D0"/>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oNotDisplayPageBoundarie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247A3D"/>
    <w:rsid w:val="0001237B"/>
    <w:rsid w:val="000708AF"/>
    <w:rsid w:val="00096F6D"/>
    <w:rsid w:val="000A55D5"/>
    <w:rsid w:val="000C07F1"/>
    <w:rsid w:val="000F0F52"/>
    <w:rsid w:val="000F5261"/>
    <w:rsid w:val="00100841"/>
    <w:rsid w:val="001A631F"/>
    <w:rsid w:val="001C54B4"/>
    <w:rsid w:val="00247A3D"/>
    <w:rsid w:val="002D28EE"/>
    <w:rsid w:val="002D5D34"/>
    <w:rsid w:val="00306F38"/>
    <w:rsid w:val="003433E0"/>
    <w:rsid w:val="0036129F"/>
    <w:rsid w:val="00401BD2"/>
    <w:rsid w:val="004900D5"/>
    <w:rsid w:val="004B0313"/>
    <w:rsid w:val="004E1525"/>
    <w:rsid w:val="005800E5"/>
    <w:rsid w:val="005C168A"/>
    <w:rsid w:val="005F5BB3"/>
    <w:rsid w:val="00616A68"/>
    <w:rsid w:val="00620679"/>
    <w:rsid w:val="00632FC5"/>
    <w:rsid w:val="00682D8F"/>
    <w:rsid w:val="006E5979"/>
    <w:rsid w:val="00701FB3"/>
    <w:rsid w:val="007046D1"/>
    <w:rsid w:val="00722B54"/>
    <w:rsid w:val="00832A60"/>
    <w:rsid w:val="00836046"/>
    <w:rsid w:val="008600F4"/>
    <w:rsid w:val="008974CF"/>
    <w:rsid w:val="008A0E4B"/>
    <w:rsid w:val="008D28F3"/>
    <w:rsid w:val="00934C4D"/>
    <w:rsid w:val="00937090"/>
    <w:rsid w:val="0094746D"/>
    <w:rsid w:val="0099406C"/>
    <w:rsid w:val="009A275E"/>
    <w:rsid w:val="009D7D77"/>
    <w:rsid w:val="00A61B4F"/>
    <w:rsid w:val="00A8454D"/>
    <w:rsid w:val="00A94538"/>
    <w:rsid w:val="00A96E1B"/>
    <w:rsid w:val="00B04F56"/>
    <w:rsid w:val="00B14513"/>
    <w:rsid w:val="00B84AEE"/>
    <w:rsid w:val="00B95328"/>
    <w:rsid w:val="00BA5046"/>
    <w:rsid w:val="00BF00CD"/>
    <w:rsid w:val="00C26860"/>
    <w:rsid w:val="00C434C4"/>
    <w:rsid w:val="00C754D4"/>
    <w:rsid w:val="00CB7646"/>
    <w:rsid w:val="00CB7CDD"/>
    <w:rsid w:val="00CC3E1A"/>
    <w:rsid w:val="00CE28C0"/>
    <w:rsid w:val="00D10920"/>
    <w:rsid w:val="00D168FF"/>
    <w:rsid w:val="00D21EA5"/>
    <w:rsid w:val="00D36D35"/>
    <w:rsid w:val="00D370E1"/>
    <w:rsid w:val="00D52EB8"/>
    <w:rsid w:val="00D73448"/>
    <w:rsid w:val="00DC13F0"/>
    <w:rsid w:val="00DD186C"/>
    <w:rsid w:val="00DE7855"/>
    <w:rsid w:val="00E02D9D"/>
    <w:rsid w:val="00E142FE"/>
    <w:rsid w:val="00E63929"/>
    <w:rsid w:val="00E86B39"/>
    <w:rsid w:val="00ED556D"/>
    <w:rsid w:val="00F17E3B"/>
    <w:rsid w:val="00F57E5C"/>
    <w:rsid w:val="00F6487B"/>
    <w:rsid w:val="00F90566"/>
    <w:rsid w:val="00FD0263"/>
    <w:rsid w:val="00FE7930"/>
    <w:rsid w:val="00FF27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C168A"/>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5C168A"/>
    <w:rPr>
      <w:color w:val="808080"/>
    </w:rPr>
  </w:style>
  <w:style w:type="paragraph" w:customStyle="1" w:styleId="45CCFD00961447FEBE4014BE81EB128F">
    <w:name w:val="45CCFD00961447FEBE4014BE81EB128F"/>
    <w:rsid w:val="005C168A"/>
    <w:pPr>
      <w:widowControl w:val="0"/>
      <w:jc w:val="both"/>
    </w:pPr>
    <w:rPr>
      <w:kern w:val="2"/>
      <w:sz w:val="21"/>
      <w:szCs w:val="22"/>
    </w:rPr>
  </w:style>
  <w:style w:type="paragraph" w:customStyle="1" w:styleId="711783D3518542AC9FAFCA60D5B5705B">
    <w:name w:val="711783D3518542AC9FAFCA60D5B5705B"/>
    <w:rsid w:val="005C168A"/>
    <w:pPr>
      <w:widowControl w:val="0"/>
      <w:jc w:val="both"/>
    </w:pPr>
    <w:rPr>
      <w:kern w:val="2"/>
      <w:sz w:val="21"/>
      <w:szCs w:val="22"/>
    </w:rPr>
  </w:style>
  <w:style w:type="paragraph" w:customStyle="1" w:styleId="229B9DF2899A434CBC5BD68ACEB7C3D0">
    <w:name w:val="229B9DF2899A434CBC5BD68ACEB7C3D0"/>
    <w:rsid w:val="005C168A"/>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829431-1CB7-47C3-B03F-8E819BBEF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地方标准.dotx</Template>
  <TotalTime>26</TotalTime>
  <Pages>14</Pages>
  <Words>1683</Words>
  <Characters>9598</Characters>
  <Application>Microsoft Office Word</Application>
  <DocSecurity>0</DocSecurity>
  <Lines>79</Lines>
  <Paragraphs>22</Paragraphs>
  <ScaleCrop>false</ScaleCrop>
  <Company>PCMI</Company>
  <LinksUpToDate>false</LinksUpToDate>
  <CharactersWithSpaces>11259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Administrator</cp:lastModifiedBy>
  <cp:revision>9</cp:revision>
  <cp:lastPrinted>2024-08-22T08:33:00Z</cp:lastPrinted>
  <dcterms:created xsi:type="dcterms:W3CDTF">2024-08-23T07:34:00Z</dcterms:created>
  <dcterms:modified xsi:type="dcterms:W3CDTF">2024-08-24T00:48:00Z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2052-12.1.0.17140</vt:lpwstr>
  </property>
  <property fmtid="{D5CDD505-2E9C-101B-9397-08002B2CF9AE}" pid="15" name="ICV">
    <vt:lpwstr>F5804BDCD59D4B55BA560F37D4122EAC_12</vt:lpwstr>
  </property>
</Properties>
</file>