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P00/09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20XX</w:t>
      </w:r>
      <w:r>
        <w:fldChar w:fldCharType="end"/>
      </w:r>
      <w:bookmarkEnd w:id="7"/>
    </w:p>
    <w:p>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path arrowok="t"/>
            <v:fill focussize="0,0"/>
            <v:stroke/>
            <v:imagedata o:title=""/>
            <o:lock v:ext="edit"/>
          </v:line>
        </w:pic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p>
    <w:p>
      <w:pPr>
        <w:pStyle w:val="200"/>
        <w:framePr w:h="6974" w:hRule="exact" w:wrap="around" w:x="1419" w:anchorLock="1"/>
      </w:pPr>
      <w:r>
        <w:rPr>
          <w:rFonts w:hint="eastAsia"/>
        </w:rPr>
        <w:t>装配化装修评定标准</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Comprehensive assessment Standard for assembled decoration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path arrowok="t"/>
            <v:fill focussize="0,0"/>
            <v:stroke/>
            <v:imagedata o:title=""/>
            <o:lock v:ext="edit"/>
            <w10:anchorlock/>
          </v:line>
        </w:pict>
      </w:r>
    </w:p>
    <w:p>
      <w:pPr>
        <w:pStyle w:val="94"/>
        <w:spacing w:after="468"/>
      </w:pPr>
      <w:bookmarkStart w:id="21" w:name="BookMark1"/>
      <w:r>
        <w:rPr>
          <w:rFonts w:hint="eastAsia"/>
        </w:rPr>
        <w:t>目</w:t>
      </w:r>
      <w:r>
        <w:rPr>
          <w:rFonts w:hAnsi="黑体" w:cstheme="minorBidi"/>
          <w:szCs w:val="32"/>
          <w:lang w:val="zh-CN"/>
        </w:rPr>
        <w:t>　</w:t>
      </w:r>
      <w:r>
        <w:rPr>
          <w:rFonts w:hint="eastAsia"/>
        </w:rPr>
        <w:t>次</w:t>
      </w:r>
    </w:p>
    <w:p>
      <w:pPr>
        <w:pStyle w:val="21"/>
        <w:tabs>
          <w:tab w:val="right" w:leader="dot" w:pos="9354"/>
        </w:tabs>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fldChar w:fldCharType="begin"/>
      </w:r>
      <w:r>
        <w:instrText xml:space="preserve"> HYPERLINK \l "_Toc31371" </w:instrText>
      </w:r>
      <w:r>
        <w:fldChar w:fldCharType="separate"/>
      </w:r>
      <w:r>
        <w:rPr>
          <w:spacing w:val="320"/>
        </w:rPr>
        <w:t>前</w:t>
      </w:r>
      <w:r>
        <w:t>言</w:t>
      </w:r>
      <w:r>
        <w:tab/>
      </w:r>
      <w:r>
        <w:fldChar w:fldCharType="begin"/>
      </w:r>
      <w:r>
        <w:instrText xml:space="preserve"> PAGEREF _Toc31371 \h </w:instrText>
      </w:r>
      <w:r>
        <w:fldChar w:fldCharType="separate"/>
      </w:r>
      <w:r>
        <w:t>II</w:t>
      </w:r>
      <w:r>
        <w:fldChar w:fldCharType="end"/>
      </w:r>
      <w:r>
        <w:fldChar w:fldCharType="end"/>
      </w:r>
    </w:p>
    <w:p>
      <w:pPr>
        <w:pStyle w:val="21"/>
        <w:tabs>
          <w:tab w:val="right" w:leader="dot" w:pos="9354"/>
        </w:tabs>
      </w:pPr>
      <w:r>
        <w:fldChar w:fldCharType="begin"/>
      </w:r>
      <w:r>
        <w:instrText xml:space="preserve"> HYPERLINK \l "_Toc27166" </w:instrText>
      </w:r>
      <w:r>
        <w:fldChar w:fldCharType="separate"/>
      </w:r>
      <w:r>
        <w:rPr>
          <w:rFonts w:hint="eastAsia"/>
        </w:rPr>
        <w:t>1 总则</w:t>
      </w:r>
      <w:r>
        <w:tab/>
      </w:r>
      <w:r>
        <w:fldChar w:fldCharType="begin"/>
      </w:r>
      <w:r>
        <w:instrText xml:space="preserve"> PAGEREF _Toc27166 \h </w:instrText>
      </w:r>
      <w:r>
        <w:fldChar w:fldCharType="separate"/>
      </w:r>
      <w:r>
        <w:t>3</w:t>
      </w:r>
      <w:r>
        <w:fldChar w:fldCharType="end"/>
      </w:r>
      <w:r>
        <w:fldChar w:fldCharType="end"/>
      </w:r>
    </w:p>
    <w:p>
      <w:pPr>
        <w:pStyle w:val="21"/>
        <w:tabs>
          <w:tab w:val="right" w:leader="dot" w:pos="9354"/>
        </w:tabs>
      </w:pPr>
      <w:r>
        <w:fldChar w:fldCharType="begin"/>
      </w:r>
      <w:r>
        <w:instrText xml:space="preserve"> HYPERLINK \l "_Toc21249" </w:instrText>
      </w:r>
      <w:r>
        <w:fldChar w:fldCharType="separate"/>
      </w:r>
      <w:r>
        <w:rPr>
          <w:rFonts w:hint="eastAsia"/>
        </w:rPr>
        <w:t>2 规范性引用文件</w:t>
      </w:r>
      <w:r>
        <w:tab/>
      </w:r>
      <w:r>
        <w:fldChar w:fldCharType="begin"/>
      </w:r>
      <w:r>
        <w:instrText xml:space="preserve"> PAGEREF _Toc21249 \h </w:instrText>
      </w:r>
      <w:r>
        <w:fldChar w:fldCharType="separate"/>
      </w:r>
      <w:r>
        <w:t>3</w:t>
      </w:r>
      <w:r>
        <w:fldChar w:fldCharType="end"/>
      </w:r>
      <w:r>
        <w:fldChar w:fldCharType="end"/>
      </w:r>
    </w:p>
    <w:p>
      <w:pPr>
        <w:pStyle w:val="21"/>
        <w:tabs>
          <w:tab w:val="right" w:leader="dot" w:pos="9354"/>
        </w:tabs>
      </w:pPr>
      <w:r>
        <w:fldChar w:fldCharType="begin"/>
      </w:r>
      <w:r>
        <w:instrText xml:space="preserve"> HYPERLINK \l "_Toc7544" </w:instrText>
      </w:r>
      <w:r>
        <w:fldChar w:fldCharType="separate"/>
      </w:r>
      <w:r>
        <w:rPr>
          <w:rFonts w:hint="eastAsia"/>
        </w:rPr>
        <w:t>3 术语和定义</w:t>
      </w:r>
      <w:r>
        <w:tab/>
      </w:r>
      <w:r>
        <w:fldChar w:fldCharType="begin"/>
      </w:r>
      <w:r>
        <w:instrText xml:space="preserve"> PAGEREF _Toc7544 \h </w:instrText>
      </w:r>
      <w:r>
        <w:fldChar w:fldCharType="separate"/>
      </w:r>
      <w:r>
        <w:t>3</w:t>
      </w:r>
      <w:r>
        <w:fldChar w:fldCharType="end"/>
      </w:r>
      <w:r>
        <w:fldChar w:fldCharType="end"/>
      </w:r>
    </w:p>
    <w:p>
      <w:pPr>
        <w:pStyle w:val="21"/>
        <w:tabs>
          <w:tab w:val="right" w:leader="dot" w:pos="9354"/>
        </w:tabs>
      </w:pPr>
      <w:r>
        <w:fldChar w:fldCharType="begin"/>
      </w:r>
      <w:r>
        <w:instrText xml:space="preserve"> HYPERLINK \l "_Toc20404" </w:instrText>
      </w:r>
      <w:r>
        <w:fldChar w:fldCharType="separate"/>
      </w:r>
      <w:r>
        <w:rPr>
          <w:rFonts w:hint="eastAsia"/>
        </w:rPr>
        <w:t>4 基本规定</w:t>
      </w:r>
      <w:r>
        <w:tab/>
      </w:r>
      <w:r>
        <w:fldChar w:fldCharType="begin"/>
      </w:r>
      <w:r>
        <w:instrText xml:space="preserve"> PAGEREF _Toc20404 \h </w:instrText>
      </w:r>
      <w:r>
        <w:fldChar w:fldCharType="separate"/>
      </w:r>
      <w:r>
        <w:t>4</w:t>
      </w:r>
      <w:r>
        <w:fldChar w:fldCharType="end"/>
      </w:r>
      <w:r>
        <w:fldChar w:fldCharType="end"/>
      </w:r>
    </w:p>
    <w:p>
      <w:pPr>
        <w:pStyle w:val="26"/>
        <w:tabs>
          <w:tab w:val="right" w:leader="dot" w:pos="9354"/>
          <w:tab w:val="clear" w:pos="9344"/>
        </w:tabs>
      </w:pPr>
      <w:r>
        <w:fldChar w:fldCharType="begin"/>
      </w:r>
      <w:r>
        <w:instrText xml:space="preserve"> HYPERLINK \l "_Toc23664" </w:instrText>
      </w:r>
      <w:r>
        <w:fldChar w:fldCharType="separate"/>
      </w:r>
      <w:r>
        <w:rPr>
          <w:rFonts w:hint="eastAsia"/>
        </w:rPr>
        <w:t>4.1 一般规定</w:t>
      </w:r>
      <w:r>
        <w:tab/>
      </w:r>
      <w:r>
        <w:fldChar w:fldCharType="begin"/>
      </w:r>
      <w:r>
        <w:instrText xml:space="preserve"> PAGEREF _Toc23664 \h </w:instrText>
      </w:r>
      <w:r>
        <w:fldChar w:fldCharType="separate"/>
      </w:r>
      <w:r>
        <w:t>4</w:t>
      </w:r>
      <w:r>
        <w:fldChar w:fldCharType="end"/>
      </w:r>
      <w:r>
        <w:fldChar w:fldCharType="end"/>
      </w:r>
    </w:p>
    <w:p>
      <w:pPr>
        <w:pStyle w:val="26"/>
        <w:tabs>
          <w:tab w:val="right" w:leader="dot" w:pos="9354"/>
          <w:tab w:val="clear" w:pos="9344"/>
        </w:tabs>
      </w:pPr>
      <w:r>
        <w:fldChar w:fldCharType="begin"/>
      </w:r>
      <w:r>
        <w:instrText xml:space="preserve"> HYPERLINK \l "_Toc28226" </w:instrText>
      </w:r>
      <w:r>
        <w:fldChar w:fldCharType="separate"/>
      </w:r>
      <w:r>
        <w:rPr>
          <w:rFonts w:hint="eastAsia" w:hAnsi="黑体" w:cs="黑体"/>
        </w:rPr>
        <w:t>4.2</w:t>
      </w:r>
      <w:r>
        <w:rPr>
          <w:rFonts w:hint="eastAsia"/>
        </w:rPr>
        <w:t xml:space="preserve"> 评定与等级划分</w:t>
      </w:r>
      <w:r>
        <w:tab/>
      </w:r>
      <w:r>
        <w:fldChar w:fldCharType="begin"/>
      </w:r>
      <w:r>
        <w:instrText xml:space="preserve"> PAGEREF _Toc28226 \h </w:instrText>
      </w:r>
      <w:r>
        <w:fldChar w:fldCharType="separate"/>
      </w:r>
      <w:r>
        <w:t>5</w:t>
      </w:r>
      <w:r>
        <w:fldChar w:fldCharType="end"/>
      </w:r>
      <w:r>
        <w:fldChar w:fldCharType="end"/>
      </w:r>
    </w:p>
    <w:p>
      <w:pPr>
        <w:pStyle w:val="26"/>
        <w:tabs>
          <w:tab w:val="right" w:leader="dot" w:pos="9354"/>
          <w:tab w:val="clear" w:pos="9344"/>
        </w:tabs>
        <w:ind w:left="0"/>
      </w:pPr>
      <w:r>
        <w:fldChar w:fldCharType="begin"/>
      </w:r>
      <w:r>
        <w:instrText xml:space="preserve"> HYPERLINK \l "_Toc7727" </w:instrText>
      </w:r>
      <w:r>
        <w:fldChar w:fldCharType="separate"/>
      </w:r>
      <w:r>
        <w:rPr>
          <w:rFonts w:hint="eastAsia"/>
        </w:rPr>
        <w:t>5 设计与性能</w:t>
      </w:r>
      <w:r>
        <w:tab/>
      </w:r>
      <w:r>
        <w:fldChar w:fldCharType="begin"/>
      </w:r>
      <w:r>
        <w:instrText xml:space="preserve"> PAGEREF _Toc7727 \h </w:instrText>
      </w:r>
      <w:r>
        <w:fldChar w:fldCharType="separate"/>
      </w:r>
      <w:r>
        <w:t>5</w:t>
      </w:r>
      <w:r>
        <w:fldChar w:fldCharType="end"/>
      </w:r>
      <w:r>
        <w:fldChar w:fldCharType="end"/>
      </w:r>
    </w:p>
    <w:p>
      <w:pPr>
        <w:pStyle w:val="26"/>
        <w:tabs>
          <w:tab w:val="right" w:leader="dot" w:pos="9354"/>
          <w:tab w:val="clear" w:pos="9344"/>
        </w:tabs>
      </w:pPr>
      <w:r>
        <w:fldChar w:fldCharType="begin"/>
      </w:r>
      <w:r>
        <w:instrText xml:space="preserve"> HYPERLINK \l "_Toc30193" </w:instrText>
      </w:r>
      <w:r>
        <w:fldChar w:fldCharType="separate"/>
      </w:r>
      <w:r>
        <w:rPr>
          <w:rFonts w:hint="eastAsia"/>
        </w:rPr>
        <w:t>5.1主控项</w:t>
      </w:r>
      <w:r>
        <w:tab/>
      </w:r>
      <w:r>
        <w:fldChar w:fldCharType="begin"/>
      </w:r>
      <w:r>
        <w:instrText xml:space="preserve"> PAGEREF _Toc30193 \h </w:instrText>
      </w:r>
      <w:r>
        <w:fldChar w:fldCharType="separate"/>
      </w:r>
      <w:r>
        <w:t>5</w:t>
      </w:r>
      <w:r>
        <w:fldChar w:fldCharType="end"/>
      </w:r>
      <w:r>
        <w:fldChar w:fldCharType="end"/>
      </w:r>
    </w:p>
    <w:p>
      <w:pPr>
        <w:pStyle w:val="26"/>
        <w:tabs>
          <w:tab w:val="right" w:leader="dot" w:pos="9354"/>
          <w:tab w:val="clear" w:pos="9344"/>
        </w:tabs>
      </w:pPr>
      <w:r>
        <w:fldChar w:fldCharType="begin"/>
      </w:r>
      <w:r>
        <w:instrText xml:space="preserve"> HYPERLINK \l "_Toc12541" </w:instrText>
      </w:r>
      <w:r>
        <w:fldChar w:fldCharType="separate"/>
      </w:r>
      <w:r>
        <w:rPr>
          <w:rFonts w:hint="eastAsia" w:hAnsi="黑体" w:cs="黑体"/>
        </w:rPr>
        <w:t>5.2</w:t>
      </w:r>
      <w:r>
        <w:rPr>
          <w:rFonts w:hint="eastAsia"/>
        </w:rPr>
        <w:t xml:space="preserve"> 评分项</w:t>
      </w:r>
      <w:r>
        <w:tab/>
      </w:r>
      <w:r>
        <w:fldChar w:fldCharType="begin"/>
      </w:r>
      <w:r>
        <w:instrText xml:space="preserve"> PAGEREF _Toc12541 \h </w:instrText>
      </w:r>
      <w:r>
        <w:fldChar w:fldCharType="separate"/>
      </w:r>
      <w:r>
        <w:t>6</w:t>
      </w:r>
      <w:r>
        <w:fldChar w:fldCharType="end"/>
      </w:r>
      <w:r>
        <w:fldChar w:fldCharType="end"/>
      </w:r>
    </w:p>
    <w:p>
      <w:pPr>
        <w:pStyle w:val="21"/>
        <w:tabs>
          <w:tab w:val="right" w:leader="dot" w:pos="9354"/>
        </w:tabs>
      </w:pPr>
      <w:r>
        <w:fldChar w:fldCharType="begin"/>
      </w:r>
      <w:r>
        <w:instrText xml:space="preserve"> HYPERLINK \l "_Toc3599" </w:instrText>
      </w:r>
      <w:r>
        <w:fldChar w:fldCharType="separate"/>
      </w:r>
      <w:r>
        <w:rPr>
          <w:rFonts w:hint="eastAsia"/>
        </w:rPr>
        <w:t>6 施工与维保</w:t>
      </w:r>
      <w:r>
        <w:tab/>
      </w:r>
      <w:r>
        <w:fldChar w:fldCharType="begin"/>
      </w:r>
      <w:r>
        <w:instrText xml:space="preserve"> PAGEREF _Toc3599 \h </w:instrText>
      </w:r>
      <w:r>
        <w:fldChar w:fldCharType="separate"/>
      </w:r>
      <w:r>
        <w:t>10</w:t>
      </w:r>
      <w:r>
        <w:fldChar w:fldCharType="end"/>
      </w:r>
      <w:r>
        <w:fldChar w:fldCharType="end"/>
      </w:r>
    </w:p>
    <w:p>
      <w:pPr>
        <w:pStyle w:val="26"/>
        <w:tabs>
          <w:tab w:val="right" w:leader="dot" w:pos="9354"/>
          <w:tab w:val="clear" w:pos="9344"/>
        </w:tabs>
      </w:pPr>
      <w:r>
        <w:fldChar w:fldCharType="begin"/>
      </w:r>
      <w:r>
        <w:instrText xml:space="preserve"> HYPERLINK \l "_Toc3242" </w:instrText>
      </w:r>
      <w:r>
        <w:fldChar w:fldCharType="separate"/>
      </w:r>
      <w:r>
        <w:rPr>
          <w:rFonts w:hint="eastAsia"/>
        </w:rPr>
        <w:t>6.1 主控项</w:t>
      </w:r>
      <w:r>
        <w:tab/>
      </w:r>
      <w:r>
        <w:fldChar w:fldCharType="begin"/>
      </w:r>
      <w:r>
        <w:instrText xml:space="preserve"> PAGEREF _Toc3242 \h </w:instrText>
      </w:r>
      <w:r>
        <w:fldChar w:fldCharType="separate"/>
      </w:r>
      <w:r>
        <w:t>10</w:t>
      </w:r>
      <w:r>
        <w:fldChar w:fldCharType="end"/>
      </w:r>
      <w:r>
        <w:fldChar w:fldCharType="end"/>
      </w:r>
    </w:p>
    <w:p>
      <w:pPr>
        <w:pStyle w:val="26"/>
        <w:tabs>
          <w:tab w:val="right" w:leader="dot" w:pos="9354"/>
          <w:tab w:val="clear" w:pos="9344"/>
        </w:tabs>
      </w:pPr>
      <w:r>
        <w:fldChar w:fldCharType="begin"/>
      </w:r>
      <w:r>
        <w:instrText xml:space="preserve"> HYPERLINK \l "_Toc19992" </w:instrText>
      </w:r>
      <w:r>
        <w:fldChar w:fldCharType="separate"/>
      </w:r>
      <w:r>
        <w:rPr>
          <w:rFonts w:hint="eastAsia"/>
        </w:rPr>
        <w:t>6.2 评分项</w:t>
      </w:r>
      <w:r>
        <w:tab/>
      </w:r>
      <w:r>
        <w:fldChar w:fldCharType="begin"/>
      </w:r>
      <w:r>
        <w:instrText xml:space="preserve"> PAGEREF _Toc19992 \h </w:instrText>
      </w:r>
      <w:r>
        <w:fldChar w:fldCharType="separate"/>
      </w:r>
      <w:r>
        <w:t>10</w:t>
      </w:r>
      <w:r>
        <w:fldChar w:fldCharType="end"/>
      </w:r>
      <w:r>
        <w:fldChar w:fldCharType="end"/>
      </w:r>
    </w:p>
    <w:p>
      <w:pPr>
        <w:pStyle w:val="21"/>
        <w:tabs>
          <w:tab w:val="right" w:leader="dot" w:pos="9354"/>
        </w:tabs>
      </w:pPr>
      <w:r>
        <w:fldChar w:fldCharType="begin"/>
      </w:r>
      <w:r>
        <w:instrText xml:space="preserve"> HYPERLINK \l "_Toc5630" </w:instrText>
      </w:r>
      <w:r>
        <w:fldChar w:fldCharType="separate"/>
      </w:r>
      <w:r>
        <w:rPr>
          <w:rFonts w:hint="eastAsia"/>
        </w:rPr>
        <w:t>7 提高与创新</w:t>
      </w:r>
      <w:r>
        <w:tab/>
      </w:r>
      <w:r>
        <w:fldChar w:fldCharType="begin"/>
      </w:r>
      <w:r>
        <w:instrText xml:space="preserve"> PAGEREF _Toc5630 \h </w:instrText>
      </w:r>
      <w:r>
        <w:fldChar w:fldCharType="separate"/>
      </w:r>
      <w:r>
        <w:t>11</w:t>
      </w:r>
      <w:r>
        <w:fldChar w:fldCharType="end"/>
      </w:r>
      <w:r>
        <w:fldChar w:fldCharType="end"/>
      </w:r>
    </w:p>
    <w:p>
      <w:pPr>
        <w:pStyle w:val="21"/>
        <w:tabs>
          <w:tab w:val="right" w:leader="dot" w:pos="9354"/>
        </w:tabs>
        <w:rPr>
          <w:rFonts w:hAnsi="宋体" w:cs="宋体"/>
        </w:rPr>
      </w:pPr>
      <w:r>
        <w:fldChar w:fldCharType="begin"/>
      </w:r>
      <w:r>
        <w:instrText xml:space="preserve"> HYPERLINK \l "_Toc3566" </w:instrText>
      </w:r>
      <w:r>
        <w:fldChar w:fldCharType="separate"/>
      </w:r>
      <w:r>
        <w:rPr>
          <w:rFonts w:hint="eastAsia" w:hAnsi="宋体" w:cs="宋体"/>
          <w:spacing w:val="100"/>
        </w:rPr>
        <w:t>附录</w:t>
      </w:r>
      <w:r>
        <w:rPr>
          <w:rFonts w:hint="eastAsia" w:hAnsi="宋体" w:cs="宋体"/>
        </w:rPr>
        <w:t>A 居住建筑装配化装修评定计分表</w:t>
      </w:r>
      <w:r>
        <w:rPr>
          <w:rFonts w:hint="eastAsia" w:hAnsi="宋体" w:cs="宋体"/>
        </w:rPr>
        <w:tab/>
      </w:r>
      <w:r>
        <w:rPr>
          <w:rFonts w:hint="eastAsia" w:hAnsi="宋体" w:cs="宋体"/>
        </w:rPr>
        <w:fldChar w:fldCharType="begin"/>
      </w:r>
      <w:r>
        <w:rPr>
          <w:rFonts w:hint="eastAsia" w:hAnsi="宋体" w:cs="宋体"/>
        </w:rPr>
        <w:instrText xml:space="preserve"> PAGEREF _Toc3566 \h </w:instrText>
      </w:r>
      <w:r>
        <w:rPr>
          <w:rFonts w:hint="eastAsia" w:hAnsi="宋体" w:cs="宋体"/>
        </w:rPr>
        <w:fldChar w:fldCharType="separate"/>
      </w:r>
      <w:r>
        <w:rPr>
          <w:rFonts w:hint="eastAsia" w:hAnsi="宋体" w:cs="宋体"/>
        </w:rPr>
        <w:t>12</w:t>
      </w:r>
      <w:r>
        <w:rPr>
          <w:rFonts w:hint="eastAsia" w:hAnsi="宋体" w:cs="宋体"/>
        </w:rPr>
        <w:fldChar w:fldCharType="end"/>
      </w:r>
      <w:r>
        <w:rPr>
          <w:rFonts w:hint="eastAsia" w:hAnsi="宋体" w:cs="宋体"/>
        </w:rPr>
        <w:fldChar w:fldCharType="end"/>
      </w:r>
    </w:p>
    <w:p>
      <w:pPr>
        <w:pStyle w:val="21"/>
        <w:tabs>
          <w:tab w:val="right" w:leader="dot" w:pos="9354"/>
        </w:tabs>
      </w:pPr>
      <w:r>
        <w:fldChar w:fldCharType="begin"/>
      </w:r>
      <w:r>
        <w:instrText xml:space="preserve"> HYPERLINK \l "_Toc6823" </w:instrText>
      </w:r>
      <w:r>
        <w:fldChar w:fldCharType="separate"/>
      </w:r>
      <w:r>
        <w:rPr>
          <w:rFonts w:hint="eastAsia" w:hAnsi="宋体" w:cs="宋体"/>
          <w:spacing w:val="100"/>
        </w:rPr>
        <w:t>附录</w:t>
      </w:r>
      <w:r>
        <w:rPr>
          <w:rFonts w:hint="eastAsia" w:hAnsi="宋体" w:cs="宋体"/>
        </w:rPr>
        <w:t>B 公共建筑装配化装修评定计分表</w:t>
      </w:r>
      <w:r>
        <w:rPr>
          <w:rFonts w:hint="eastAsia" w:hAnsi="宋体" w:cs="宋体"/>
        </w:rPr>
        <w:tab/>
      </w:r>
      <w:r>
        <w:rPr>
          <w:rFonts w:hint="eastAsia" w:hAnsi="宋体" w:cs="宋体"/>
        </w:rPr>
        <w:fldChar w:fldCharType="begin"/>
      </w:r>
      <w:r>
        <w:rPr>
          <w:rFonts w:hint="eastAsia" w:hAnsi="宋体" w:cs="宋体"/>
        </w:rPr>
        <w:instrText xml:space="preserve"> PAGEREF _Toc6823 \h </w:instrText>
      </w:r>
      <w:r>
        <w:rPr>
          <w:rFonts w:hint="eastAsia" w:hAnsi="宋体" w:cs="宋体"/>
        </w:rPr>
        <w:fldChar w:fldCharType="separate"/>
      </w:r>
      <w:r>
        <w:rPr>
          <w:rFonts w:hint="eastAsia" w:hAnsi="宋体" w:cs="宋体"/>
        </w:rPr>
        <w:t>17</w:t>
      </w:r>
      <w:r>
        <w:rPr>
          <w:rFonts w:hint="eastAsia" w:hAnsi="宋体" w:cs="宋体"/>
        </w:rPr>
        <w:fldChar w:fldCharType="end"/>
      </w:r>
      <w:r>
        <w:rPr>
          <w:rFonts w:hint="eastAsia" w:hAnsi="宋体" w:cs="宋体"/>
        </w:rPr>
        <w:fldChar w:fldCharType="end"/>
      </w:r>
    </w:p>
    <w:p>
      <w:pPr>
        <w:pStyle w:val="21"/>
        <w:tabs>
          <w:tab w:val="right" w:leader="dot" w:pos="9354"/>
        </w:tabs>
      </w:pPr>
      <w:r>
        <w:fldChar w:fldCharType="begin"/>
      </w:r>
      <w:r>
        <w:instrText xml:space="preserve"> HYPERLINK \l "_Toc11408" </w:instrText>
      </w:r>
      <w:r>
        <w:fldChar w:fldCharType="separate"/>
      </w:r>
      <w:r>
        <w:rPr>
          <w:rFonts w:hint="eastAsia"/>
        </w:rPr>
        <w:t>附录C 碳排放计算</w:t>
      </w:r>
      <w:r>
        <w:tab/>
      </w:r>
      <w:r>
        <w:fldChar w:fldCharType="begin"/>
      </w:r>
      <w:r>
        <w:instrText xml:space="preserve"> PAGEREF _Toc11408 \h </w:instrText>
      </w:r>
      <w:r>
        <w:fldChar w:fldCharType="separate"/>
      </w:r>
      <w:r>
        <w:t>21</w:t>
      </w:r>
      <w:r>
        <w:fldChar w:fldCharType="end"/>
      </w:r>
      <w:r>
        <w:fldChar w:fldCharType="end"/>
      </w:r>
    </w:p>
    <w:p>
      <w:pPr>
        <w:pStyle w:val="21"/>
        <w:tabs>
          <w:tab w:val="right" w:leader="dot" w:pos="9354"/>
        </w:tabs>
        <w:ind w:firstLine="210" w:firstLineChars="100"/>
      </w:pPr>
      <w:r>
        <w:fldChar w:fldCharType="begin"/>
      </w:r>
      <w:r>
        <w:instrText xml:space="preserve"> HYPERLINK \l "_Toc10660" </w:instrText>
      </w:r>
      <w:r>
        <w:fldChar w:fldCharType="separate"/>
      </w:r>
      <w:r>
        <w:rPr>
          <w:rFonts w:hint="eastAsia"/>
        </w:rPr>
        <w:t>C.1 基本要求</w:t>
      </w:r>
      <w:r>
        <w:tab/>
      </w:r>
      <w:r>
        <w:fldChar w:fldCharType="begin"/>
      </w:r>
      <w:r>
        <w:instrText xml:space="preserve"> PAGEREF _Toc10660 \h </w:instrText>
      </w:r>
      <w:r>
        <w:fldChar w:fldCharType="separate"/>
      </w:r>
      <w:r>
        <w:t>21</w:t>
      </w:r>
      <w:r>
        <w:fldChar w:fldCharType="end"/>
      </w:r>
      <w:r>
        <w:fldChar w:fldCharType="end"/>
      </w:r>
    </w:p>
    <w:p>
      <w:pPr>
        <w:pStyle w:val="21"/>
        <w:tabs>
          <w:tab w:val="right" w:leader="dot" w:pos="9354"/>
        </w:tabs>
        <w:ind w:firstLine="210" w:firstLineChars="100"/>
        <w:rPr>
          <w:rFonts w:hAnsi="宋体" w:cs="宋体"/>
        </w:rPr>
      </w:pPr>
      <w:r>
        <w:fldChar w:fldCharType="begin"/>
      </w:r>
      <w:r>
        <w:instrText xml:space="preserve"> HYPERLINK \l "_Toc20136" </w:instrText>
      </w:r>
      <w:r>
        <w:fldChar w:fldCharType="separate"/>
      </w:r>
      <w:r>
        <w:rPr>
          <w:rFonts w:hint="eastAsia"/>
        </w:rPr>
        <w:t>C.2 建筑装修材料生产</w:t>
      </w:r>
      <w:r>
        <w:tab/>
      </w:r>
      <w:r>
        <w:fldChar w:fldCharType="begin"/>
      </w:r>
      <w:r>
        <w:instrText xml:space="preserve"> PAGEREF _Toc20136 \h </w:instrText>
      </w:r>
      <w:r>
        <w:fldChar w:fldCharType="separate"/>
      </w:r>
      <w:r>
        <w:t>22</w:t>
      </w:r>
      <w:r>
        <w:fldChar w:fldCharType="end"/>
      </w:r>
      <w:r>
        <w:fldChar w:fldCharType="end"/>
      </w:r>
    </w:p>
    <w:p>
      <w:pPr>
        <w:pStyle w:val="21"/>
        <w:tabs>
          <w:tab w:val="right" w:leader="dot" w:pos="9354"/>
        </w:tabs>
        <w:rPr>
          <w:rFonts w:hAnsi="宋体" w:cs="宋体"/>
        </w:rPr>
      </w:pPr>
      <w:r>
        <w:fldChar w:fldCharType="begin"/>
      </w:r>
      <w:r>
        <w:instrText xml:space="preserve"> HYPERLINK \l "_Toc20136" </w:instrText>
      </w:r>
      <w:r>
        <w:fldChar w:fldCharType="separate"/>
      </w:r>
      <w:r>
        <w:rPr>
          <w:rFonts w:hint="eastAsia" w:hAnsi="宋体" w:cs="宋体"/>
          <w:spacing w:val="100"/>
        </w:rPr>
        <w:t>附录</w:t>
      </w:r>
      <w:r>
        <w:rPr>
          <w:rFonts w:hint="eastAsia" w:hAnsi="宋体" w:cs="宋体"/>
        </w:rPr>
        <w:t>D 建筑装修材料及常用建材碳排放因子</w:t>
      </w:r>
      <w:r>
        <w:rPr>
          <w:rFonts w:hint="eastAsia" w:hAnsi="宋体" w:cs="宋体"/>
        </w:rPr>
        <w:tab/>
      </w:r>
      <w:r>
        <w:rPr>
          <w:rFonts w:hint="eastAsia" w:hAnsi="宋体" w:cs="宋体"/>
        </w:rPr>
        <w:fldChar w:fldCharType="begin"/>
      </w:r>
      <w:r>
        <w:rPr>
          <w:rFonts w:hint="eastAsia" w:hAnsi="宋体" w:cs="宋体"/>
        </w:rPr>
        <w:instrText xml:space="preserve"> PAGEREF _Toc20136 \h </w:instrText>
      </w:r>
      <w:r>
        <w:rPr>
          <w:rFonts w:hint="eastAsia" w:hAnsi="宋体" w:cs="宋体"/>
        </w:rPr>
        <w:fldChar w:fldCharType="separate"/>
      </w:r>
      <w:r>
        <w:rPr>
          <w:rFonts w:hint="eastAsia" w:hAnsi="宋体" w:cs="宋体"/>
        </w:rPr>
        <w:t>22</w:t>
      </w:r>
      <w:r>
        <w:rPr>
          <w:rFonts w:hint="eastAsia" w:hAnsi="宋体" w:cs="宋体"/>
        </w:rPr>
        <w:fldChar w:fldCharType="end"/>
      </w:r>
      <w:r>
        <w:rPr>
          <w:rFonts w:hint="eastAsia" w:hAnsi="宋体" w:cs="宋体"/>
        </w:rPr>
        <w:fldChar w:fldCharType="end"/>
      </w:r>
    </w:p>
    <w:p>
      <w:pPr>
        <w:pStyle w:val="21"/>
        <w:tabs>
          <w:tab w:val="right" w:leader="dot" w:pos="9354"/>
        </w:tabs>
        <w:rPr>
          <w:rFonts w:hAnsi="宋体" w:cs="宋体"/>
        </w:rPr>
      </w:pPr>
      <w:r>
        <w:fldChar w:fldCharType="begin"/>
      </w:r>
      <w:r>
        <w:instrText xml:space="preserve"> HYPERLINK \l "_Toc20136" </w:instrText>
      </w:r>
      <w:r>
        <w:fldChar w:fldCharType="separate"/>
      </w:r>
      <w:r>
        <w:rPr>
          <w:rFonts w:hint="eastAsia" w:hAnsi="宋体" w:cs="宋体"/>
          <w:spacing w:val="100"/>
        </w:rPr>
        <w:t>附录</w:t>
      </w:r>
      <w:r>
        <w:rPr>
          <w:rFonts w:hint="eastAsia" w:hAnsi="宋体" w:cs="宋体"/>
        </w:rPr>
        <w:t>E 装修材料生产阶段碳排放量统计表</w:t>
      </w:r>
      <w:r>
        <w:rPr>
          <w:rFonts w:hint="eastAsia" w:hAnsi="宋体" w:cs="宋体"/>
        </w:rPr>
        <w:tab/>
      </w:r>
      <w:r>
        <w:rPr>
          <w:rFonts w:hint="eastAsia" w:hAnsi="宋体" w:cs="宋体"/>
        </w:rPr>
        <w:fldChar w:fldCharType="begin"/>
      </w:r>
      <w:r>
        <w:rPr>
          <w:rFonts w:hint="eastAsia" w:hAnsi="宋体" w:cs="宋体"/>
        </w:rPr>
        <w:instrText xml:space="preserve"> PAGEREF _Toc20136 \h </w:instrText>
      </w:r>
      <w:r>
        <w:rPr>
          <w:rFonts w:hint="eastAsia" w:hAnsi="宋体" w:cs="宋体"/>
        </w:rPr>
        <w:fldChar w:fldCharType="separate"/>
      </w:r>
      <w:r>
        <w:rPr>
          <w:rFonts w:hint="eastAsia" w:hAnsi="宋体" w:cs="宋体"/>
        </w:rPr>
        <w:t>22</w:t>
      </w:r>
      <w:r>
        <w:rPr>
          <w:rFonts w:hint="eastAsia" w:hAnsi="宋体" w:cs="宋体"/>
        </w:rPr>
        <w:fldChar w:fldCharType="end"/>
      </w:r>
      <w:r>
        <w:rPr>
          <w:rFonts w:hint="eastAsia" w:hAnsi="宋体" w:cs="宋体"/>
        </w:rPr>
        <w:fldChar w:fldCharType="end"/>
      </w:r>
    </w:p>
    <w:p/>
    <w:p>
      <w:pPr>
        <w:pStyle w:val="21"/>
        <w:tabs>
          <w:tab w:val="right" w:leader="dot" w:pos="9354"/>
        </w:tabs>
        <w:rPr>
          <w:rFonts w:hAnsi="宋体" w:cs="宋体"/>
        </w:rPr>
      </w:pPr>
      <w:r>
        <w:rPr>
          <w:rFonts w:hint="eastAsia" w:hAnsi="宋体" w:cs="宋体"/>
        </w:rPr>
        <w:fldChar w:fldCharType="end"/>
      </w:r>
    </w:p>
    <w:p>
      <w:pPr>
        <w:rPr>
          <w:rFonts w:ascii="宋体" w:hAnsi="宋体" w:cs="宋体"/>
        </w:rPr>
      </w:pPr>
      <w:r>
        <w:rPr>
          <w:rFonts w:hint="eastAsia" w:ascii="宋体" w:hAnsi="宋体" w:cs="宋体"/>
        </w:rPr>
        <w:br w:type="page"/>
      </w:r>
    </w:p>
    <w:p>
      <w:pPr>
        <w:rPr>
          <w:rFonts w:ascii="宋体" w:hAnsi="宋体" w:cs="宋体"/>
        </w:rPr>
      </w:pPr>
    </w:p>
    <w:p>
      <w:pPr>
        <w:pStyle w:val="92"/>
        <w:spacing w:after="468"/>
      </w:pPr>
      <w:bookmarkStart w:id="22" w:name="_Toc31371"/>
      <w:r>
        <w:rPr>
          <w:spacing w:val="320"/>
        </w:rPr>
        <w:t>前</w:t>
      </w:r>
      <w:r>
        <w:t>言</w:t>
      </w:r>
      <w:bookmarkEnd w:id="22"/>
    </w:p>
    <w:p>
      <w:pPr>
        <w:pStyle w:val="59"/>
        <w:ind w:firstLine="420"/>
      </w:pPr>
      <w:r>
        <w:rPr>
          <w:rFonts w:hint="eastAsia"/>
        </w:rPr>
        <w:t>本文件按照GB/T 1.1—2020《标准化工作导则  第1部分：标准化文件的结构和起草规则》的规定起草。</w:t>
      </w:r>
    </w:p>
    <w:p>
      <w:pPr>
        <w:pStyle w:val="59"/>
        <w:ind w:left="420" w:leftChars="200" w:firstLine="0" w:firstLineChars="0"/>
        <w:jc w:val="left"/>
        <w:rPr>
          <w:rFonts w:hint="eastAsia"/>
        </w:rPr>
      </w:pPr>
      <w:r>
        <w:rPr>
          <w:rFonts w:hint="eastAsia"/>
        </w:rPr>
        <w:t>请注意本文件的某些内容可能涉及专利。本文件的发布机构不承担识别专利的责任。</w:t>
      </w:r>
    </w:p>
    <w:p>
      <w:pPr>
        <w:pStyle w:val="59"/>
        <w:ind w:left="420" w:leftChars="200" w:firstLine="0" w:firstLineChars="0"/>
        <w:jc w:val="left"/>
        <w:rPr>
          <w:rFonts w:hint="eastAsia"/>
        </w:rPr>
      </w:pPr>
      <w:r>
        <w:rPr>
          <w:rFonts w:hint="eastAsia"/>
        </w:rPr>
        <w:t>本文件由江苏省住房和城乡建设厅提出、归口并组织实施。</w:t>
      </w:r>
    </w:p>
    <w:p>
      <w:pPr>
        <w:pStyle w:val="59"/>
        <w:ind w:left="420" w:leftChars="200" w:firstLine="0" w:firstLineChars="0"/>
        <w:jc w:val="left"/>
      </w:pPr>
      <w:bookmarkStart w:id="397" w:name="_GoBack"/>
      <w:bookmarkEnd w:id="397"/>
      <w:r>
        <w:rPr>
          <w:rFonts w:hint="eastAsia"/>
        </w:rPr>
        <w:t>本文件起草单位：南京长江都市建筑设计股份有限公司、江苏省装饰装修发展中心、江苏省住房和城乡建设厅科技发展中心、浙江亚厦装饰股份有限公司、江苏和能人居科技有限公司</w:t>
      </w:r>
      <w:r>
        <w:rPr>
          <w:rFonts w:hint="eastAsia" w:hAnsi="宋体" w:cs="宋体"/>
          <w:bCs/>
          <w:szCs w:val="21"/>
        </w:rPr>
        <w:t>、苏州柯利达装饰股份有限公司、江苏省建筑设计研究院股份有限公司。</w:t>
      </w:r>
    </w:p>
    <w:p>
      <w:pPr>
        <w:pStyle w:val="59"/>
        <w:ind w:left="420" w:leftChars="200" w:firstLine="0" w:firstLineChars="0"/>
        <w:jc w:val="left"/>
        <w:rPr>
          <w:bCs/>
        </w:rPr>
      </w:pPr>
      <w:r>
        <w:rPr>
          <w:rFonts w:hint="eastAsia"/>
        </w:rPr>
        <w:t>本文件主要起草人：田炜</w:t>
      </w:r>
      <w:r>
        <w:rPr>
          <w:rFonts w:hint="eastAsia"/>
          <w:bCs/>
        </w:rPr>
        <w:t>、</w:t>
      </w:r>
      <w:r>
        <w:rPr>
          <w:rFonts w:hint="eastAsia"/>
        </w:rPr>
        <w:t>曹宁</w:t>
      </w:r>
      <w:r>
        <w:rPr>
          <w:rFonts w:hint="eastAsia"/>
          <w:bCs/>
        </w:rPr>
        <w:t>、孙雪梅、杨承红、范文、张瑶、何静姿、赵晓伟、卞光华、黄心怡、宋海军、陈乐琦、冒宜斌、洪艳、朱笑毅、安浩亮、徐星、庄玮、汪建垚、俞旭光</w:t>
      </w:r>
    </w:p>
    <w:p>
      <w:pPr>
        <w:rPr>
          <w:bCs/>
        </w:rPr>
      </w:pPr>
      <w:r>
        <w:rPr>
          <w:rFonts w:hint="eastAsia"/>
          <w:bCs/>
        </w:rPr>
        <w:br w:type="page"/>
      </w:r>
    </w:p>
    <w:p>
      <w:pPr>
        <w:pStyle w:val="94"/>
        <w:spacing w:afterLines="0" w:line="400" w:lineRule="exact"/>
        <w:jc w:val="both"/>
        <w:rPr>
          <w:rFonts w:ascii="宋体" w:hAnsi="宋体" w:eastAsia="宋体" w:cs="宋体"/>
        </w:rPr>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p>
    <w:bookmarkEnd w:id="21"/>
    <w:p>
      <w:pPr>
        <w:pStyle w:val="59"/>
        <w:ind w:firstLine="420"/>
      </w:pPr>
      <w:bookmarkStart w:id="23" w:name="BookMark2"/>
      <w:bookmarkStart w:id="24" w:name="BookMark4"/>
    </w:p>
    <w:bookmarkEnd w:id="23"/>
    <w:p>
      <w:pPr>
        <w:spacing w:line="20" w:lineRule="exact"/>
        <w:jc w:val="center"/>
        <w:rPr>
          <w:rFonts w:ascii="黑体" w:hAnsi="黑体" w:eastAsia="黑体"/>
          <w:sz w:val="44"/>
          <w:szCs w:val="44"/>
        </w:rPr>
      </w:pPr>
    </w:p>
    <w:p>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595910757"/>
        <w:lock w:val="sdtLocked"/>
        <w:placeholder>
          <w:docPart w:val="{234c679f-b097-472b-aea2-8878474a13d7}"/>
        </w:placeholder>
      </w:sdtPr>
      <w:sdtEndPr>
        <w:rPr>
          <w:rFonts w:hint="eastAsia" w:ascii="黑体" w:hAnsi="黑体" w:eastAsia="黑体" w:cs="黑体"/>
          <w:sz w:val="44"/>
          <w:szCs w:val="44"/>
        </w:rPr>
      </w:sdtEndPr>
      <w:sdtContent>
        <w:p>
          <w:pPr>
            <w:spacing w:afterLines="220"/>
            <w:jc w:val="center"/>
          </w:pPr>
          <w:bookmarkStart w:id="25" w:name="_Toc9028"/>
          <w:bookmarkStart w:id="26" w:name="NEW_STAND_NAME"/>
          <w:r>
            <w:rPr>
              <w:rFonts w:hint="eastAsia" w:ascii="黑体" w:hAnsi="黑体" w:eastAsia="黑体" w:cs="黑体"/>
              <w:sz w:val="32"/>
              <w:szCs w:val="32"/>
            </w:rPr>
            <w:t>装配化装修评定标准</w:t>
          </w:r>
          <w:r>
            <w:rPr>
              <w:rFonts w:hint="eastAsia" w:ascii="黑体" w:hAnsi="黑体" w:eastAsia="黑体"/>
              <w:sz w:val="32"/>
              <w:szCs w:val="32"/>
            </w:rPr>
            <w:t xml:space="preserve">                 </w:t>
          </w:r>
        </w:p>
      </w:sdtContent>
    </w:sdt>
    <w:bookmarkEnd w:id="25"/>
    <w:bookmarkEnd w:id="26"/>
    <w:p>
      <w:pPr>
        <w:pStyle w:val="107"/>
        <w:numPr>
          <w:ilvl w:val="0"/>
          <w:numId w:val="0"/>
        </w:numPr>
        <w:spacing w:before="312" w:after="312"/>
      </w:pPr>
      <w:bookmarkStart w:id="27" w:name="_Toc29005"/>
      <w:bookmarkEnd w:id="27"/>
      <w:bookmarkStart w:id="28" w:name="_Toc27318"/>
      <w:bookmarkEnd w:id="28"/>
      <w:bookmarkStart w:id="29" w:name="_Toc31561"/>
      <w:bookmarkEnd w:id="29"/>
      <w:bookmarkStart w:id="30" w:name="_Toc9642"/>
      <w:bookmarkEnd w:id="30"/>
      <w:bookmarkStart w:id="31" w:name="_Toc20714"/>
      <w:bookmarkStart w:id="32" w:name="_Toc27166"/>
      <w:r>
        <w:rPr>
          <w:rFonts w:hint="eastAsia"/>
        </w:rPr>
        <w:t xml:space="preserve">1 </w:t>
      </w:r>
      <w:bookmarkEnd w:id="31"/>
      <w:r>
        <w:rPr>
          <w:rFonts w:hint="eastAsia"/>
        </w:rPr>
        <w:t>总则</w:t>
      </w:r>
      <w:bookmarkEnd w:id="32"/>
    </w:p>
    <w:p>
      <w:pPr>
        <w:pStyle w:val="59"/>
        <w:ind w:firstLine="420"/>
        <w:rPr>
          <w:rFonts w:hAnsi="宋体"/>
          <w:szCs w:val="21"/>
        </w:rPr>
      </w:pPr>
      <w:r>
        <w:rPr>
          <w:rFonts w:hint="eastAsia" w:hAnsi="宋体"/>
          <w:szCs w:val="21"/>
        </w:rPr>
        <w:t>为贯彻适用、经济、绿色、美观的建筑方针，推进新型建筑工业化，规范江苏省民用建筑装配化装修项目评定，制定本标准。</w:t>
      </w:r>
    </w:p>
    <w:p>
      <w:pPr>
        <w:pStyle w:val="59"/>
        <w:ind w:firstLine="420"/>
        <w:rPr>
          <w:rFonts w:hAnsi="宋体"/>
          <w:szCs w:val="21"/>
        </w:rPr>
      </w:pPr>
      <w:r>
        <w:rPr>
          <w:rFonts w:hint="eastAsia" w:hAnsi="宋体"/>
          <w:szCs w:val="21"/>
        </w:rPr>
        <w:t>本标准适用于江苏省新建民用建筑装配化装修项目的评定，改建、扩建建筑可参照执行。</w:t>
      </w:r>
    </w:p>
    <w:p>
      <w:pPr>
        <w:pStyle w:val="59"/>
        <w:ind w:firstLine="420"/>
        <w:rPr>
          <w:rFonts w:hAnsi="宋体"/>
          <w:szCs w:val="21"/>
        </w:rPr>
      </w:pPr>
      <w:r>
        <w:rPr>
          <w:rFonts w:hint="eastAsia" w:hAnsi="宋体"/>
          <w:szCs w:val="21"/>
        </w:rPr>
        <w:t>新建民用建筑装配化装修项目的评定除应符合本标准的规定外，尚应符合国家、行业及江苏省现行相关标准的规定。</w:t>
      </w:r>
    </w:p>
    <w:p>
      <w:pPr>
        <w:pStyle w:val="107"/>
        <w:numPr>
          <w:ilvl w:val="0"/>
          <w:numId w:val="0"/>
        </w:numPr>
        <w:spacing w:before="312" w:after="312"/>
      </w:pPr>
      <w:bookmarkStart w:id="33" w:name="_Toc13994"/>
      <w:bookmarkStart w:id="34" w:name="_Toc21249"/>
      <w:r>
        <w:rPr>
          <w:rFonts w:hint="eastAsia"/>
        </w:rPr>
        <w:t>2 规范性引用文件</w:t>
      </w:r>
      <w:bookmarkEnd w:id="33"/>
      <w:bookmarkEnd w:id="34"/>
    </w:p>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adjustRightInd/>
        <w:spacing w:line="240" w:lineRule="auto"/>
        <w:ind w:firstLine="420" w:firstLineChars="200"/>
        <w:rPr>
          <w:rFonts w:ascii="宋体" w:hAnsi="宋体"/>
          <w:bCs/>
        </w:rPr>
      </w:pPr>
      <w:r>
        <w:rPr>
          <w:rFonts w:hint="eastAsia" w:ascii="宋体" w:hAnsi="宋体"/>
          <w:bCs/>
        </w:rPr>
        <w:t>GB 55037《建筑防火通用规范》</w:t>
      </w:r>
    </w:p>
    <w:p>
      <w:pPr>
        <w:widowControl/>
        <w:wordWrap w:val="0"/>
        <w:adjustRightInd/>
        <w:spacing w:line="240" w:lineRule="auto"/>
        <w:ind w:firstLine="420" w:firstLineChars="200"/>
        <w:rPr>
          <w:rFonts w:ascii="宋体" w:hAnsi="宋体"/>
          <w:bCs/>
        </w:rPr>
      </w:pPr>
      <w:r>
        <w:rPr>
          <w:rFonts w:hint="eastAsia" w:ascii="宋体" w:hAnsi="宋体"/>
          <w:bCs/>
        </w:rPr>
        <w:t>GB 55001 《工程结构通用规范》</w:t>
      </w:r>
    </w:p>
    <w:p>
      <w:pPr>
        <w:widowControl/>
        <w:adjustRightInd/>
        <w:spacing w:line="240" w:lineRule="auto"/>
        <w:ind w:firstLine="420" w:firstLineChars="200"/>
        <w:rPr>
          <w:rFonts w:ascii="宋体" w:hAnsi="宋体"/>
          <w:bCs/>
        </w:rPr>
      </w:pPr>
      <w:r>
        <w:rPr>
          <w:rFonts w:hint="eastAsia" w:ascii="宋体" w:hAnsi="宋体"/>
          <w:bCs/>
        </w:rPr>
        <w:t>GB 50016</w:t>
      </w:r>
      <w:r>
        <w:rPr>
          <w:rFonts w:ascii="宋体" w:hAnsi="宋体"/>
          <w:bCs/>
        </w:rPr>
        <w:t>1</w:t>
      </w:r>
      <w:r>
        <w:rPr>
          <w:rFonts w:hint="eastAsia" w:ascii="宋体" w:hAnsi="宋体"/>
          <w:bCs/>
        </w:rPr>
        <w:t xml:space="preserve"> 《建筑设计防火规范》</w:t>
      </w:r>
    </w:p>
    <w:p>
      <w:pPr>
        <w:widowControl/>
        <w:adjustRightInd/>
        <w:spacing w:line="240" w:lineRule="auto"/>
        <w:ind w:firstLine="420" w:firstLineChars="200"/>
        <w:rPr>
          <w:rFonts w:ascii="宋体" w:hAnsi="宋体"/>
          <w:bCs/>
        </w:rPr>
      </w:pPr>
      <w:r>
        <w:rPr>
          <w:rFonts w:hint="eastAsia" w:ascii="宋体" w:hAnsi="宋体"/>
          <w:bCs/>
        </w:rPr>
        <w:t>GB 50222 《建筑内部装修设计防火规范》</w:t>
      </w:r>
    </w:p>
    <w:p>
      <w:pPr>
        <w:widowControl/>
        <w:adjustRightInd/>
        <w:spacing w:line="240" w:lineRule="auto"/>
        <w:ind w:firstLine="420" w:firstLineChars="200"/>
        <w:rPr>
          <w:rFonts w:ascii="宋体" w:hAnsi="宋体"/>
          <w:bCs/>
        </w:rPr>
      </w:pPr>
      <w:r>
        <w:rPr>
          <w:rFonts w:hint="eastAsia" w:ascii="宋体" w:hAnsi="宋体"/>
          <w:bCs/>
        </w:rPr>
        <w:t>GB 8624 《建筑材料及制品燃烧性能分级》</w:t>
      </w:r>
    </w:p>
    <w:p>
      <w:pPr>
        <w:widowControl/>
        <w:adjustRightInd/>
        <w:spacing w:line="240" w:lineRule="auto"/>
        <w:ind w:firstLine="420" w:firstLineChars="200"/>
        <w:rPr>
          <w:rFonts w:ascii="宋体" w:hAnsi="宋体"/>
          <w:bCs/>
        </w:rPr>
      </w:pPr>
      <w:r>
        <w:rPr>
          <w:rFonts w:hint="eastAsia" w:ascii="宋体" w:hAnsi="宋体"/>
          <w:bCs/>
        </w:rPr>
        <w:t>GB 50118 《民用建筑隔声设计规范》</w:t>
      </w:r>
    </w:p>
    <w:p>
      <w:pPr>
        <w:widowControl/>
        <w:adjustRightInd/>
        <w:spacing w:line="240" w:lineRule="auto"/>
        <w:ind w:firstLine="420" w:firstLineChars="200"/>
        <w:rPr>
          <w:rFonts w:ascii="宋体" w:hAnsi="宋体"/>
          <w:bCs/>
        </w:rPr>
      </w:pPr>
      <w:r>
        <w:rPr>
          <w:rFonts w:hint="eastAsia" w:ascii="宋体" w:hAnsi="宋体"/>
          <w:bCs/>
        </w:rPr>
        <w:t>GB 50325 《民用建筑工程室内环境污染控制标准》</w:t>
      </w:r>
    </w:p>
    <w:p>
      <w:pPr>
        <w:widowControl/>
        <w:adjustRightInd/>
        <w:spacing w:line="240" w:lineRule="auto"/>
        <w:ind w:firstLine="420" w:firstLineChars="200"/>
        <w:rPr>
          <w:rFonts w:ascii="宋体" w:hAnsi="宋体"/>
          <w:bCs/>
        </w:rPr>
      </w:pPr>
      <w:r>
        <w:rPr>
          <w:rFonts w:ascii="宋体" w:hAnsi="宋体"/>
          <w:bCs/>
        </w:rPr>
        <w:t>GB/T 51366</w:t>
      </w:r>
      <w:r>
        <w:rPr>
          <w:rFonts w:hint="eastAsia" w:ascii="宋体" w:hAnsi="宋体"/>
          <w:bCs/>
        </w:rPr>
        <w:t xml:space="preserve"> </w:t>
      </w:r>
      <w:r>
        <w:rPr>
          <w:rFonts w:ascii="宋体" w:hAnsi="宋体"/>
          <w:bCs/>
        </w:rPr>
        <w:t>《建筑碳排放计算标准》</w:t>
      </w:r>
    </w:p>
    <w:p>
      <w:pPr>
        <w:widowControl/>
        <w:adjustRightInd/>
        <w:spacing w:line="240" w:lineRule="auto"/>
        <w:ind w:firstLine="420" w:firstLineChars="200"/>
        <w:rPr>
          <w:rFonts w:ascii="宋体" w:hAnsi="宋体"/>
          <w:bCs/>
        </w:rPr>
      </w:pPr>
      <w:r>
        <w:rPr>
          <w:rFonts w:ascii="宋体" w:hAnsi="宋体"/>
          <w:bCs/>
        </w:rPr>
        <w:t>GB/T 24040</w:t>
      </w:r>
      <w:r>
        <w:rPr>
          <w:rFonts w:hint="eastAsia" w:ascii="宋体" w:hAnsi="宋体"/>
          <w:bCs/>
        </w:rPr>
        <w:t xml:space="preserve"> </w:t>
      </w:r>
      <w:r>
        <w:rPr>
          <w:rFonts w:ascii="宋体" w:hAnsi="宋体"/>
          <w:bCs/>
        </w:rPr>
        <w:t>《环境管理  生命周期评定  原则与框架》</w:t>
      </w:r>
    </w:p>
    <w:p>
      <w:pPr>
        <w:widowControl/>
        <w:adjustRightInd/>
        <w:spacing w:line="240" w:lineRule="auto"/>
        <w:ind w:firstLine="420" w:firstLineChars="200"/>
        <w:rPr>
          <w:rFonts w:ascii="宋体" w:hAnsi="宋体"/>
          <w:bCs/>
        </w:rPr>
      </w:pPr>
      <w:r>
        <w:rPr>
          <w:rFonts w:ascii="宋体" w:hAnsi="宋体"/>
          <w:bCs/>
        </w:rPr>
        <w:t>GB/T 24044</w:t>
      </w:r>
      <w:r>
        <w:rPr>
          <w:rFonts w:hint="eastAsia" w:ascii="宋体" w:hAnsi="宋体"/>
          <w:bCs/>
        </w:rPr>
        <w:t xml:space="preserve"> </w:t>
      </w:r>
      <w:r>
        <w:rPr>
          <w:rFonts w:ascii="宋体" w:hAnsi="宋体"/>
          <w:bCs/>
        </w:rPr>
        <w:t>《环境管理  生命周期评定  要求与指南》</w:t>
      </w:r>
    </w:p>
    <w:p>
      <w:pPr>
        <w:widowControl/>
        <w:adjustRightInd/>
        <w:spacing w:line="240" w:lineRule="auto"/>
        <w:ind w:firstLine="420" w:firstLineChars="200"/>
        <w:rPr>
          <w:rFonts w:ascii="宋体" w:hAnsi="宋体"/>
          <w:bCs/>
        </w:rPr>
      </w:pPr>
      <w:r>
        <w:rPr>
          <w:rFonts w:ascii="宋体" w:hAnsi="宋体"/>
          <w:bCs/>
        </w:rPr>
        <w:t>JGJ/T 441</w:t>
      </w:r>
      <w:r>
        <w:rPr>
          <w:rFonts w:hint="eastAsia" w:ascii="宋体" w:hAnsi="宋体"/>
          <w:bCs/>
        </w:rPr>
        <w:t xml:space="preserve"> </w:t>
      </w:r>
      <w:r>
        <w:rPr>
          <w:rFonts w:ascii="宋体" w:hAnsi="宋体"/>
          <w:bCs/>
        </w:rPr>
        <w:t>《建筑楼盖振动舒适度技术标准》</w:t>
      </w:r>
    </w:p>
    <w:p>
      <w:pPr>
        <w:widowControl/>
        <w:adjustRightInd/>
        <w:spacing w:line="240" w:lineRule="auto"/>
        <w:ind w:firstLine="420" w:firstLineChars="200"/>
        <w:rPr>
          <w:rFonts w:ascii="宋体" w:hAnsi="宋体"/>
          <w:bCs/>
        </w:rPr>
      </w:pPr>
      <w:r>
        <w:rPr>
          <w:rFonts w:ascii="宋体" w:hAnsi="宋体"/>
          <w:bCs/>
        </w:rPr>
        <w:t>DB32/T 3753</w:t>
      </w:r>
      <w:r>
        <w:rPr>
          <w:rFonts w:hint="eastAsia" w:ascii="宋体" w:hAnsi="宋体"/>
          <w:bCs/>
        </w:rPr>
        <w:t xml:space="preserve"> </w:t>
      </w:r>
      <w:r>
        <w:rPr>
          <w:rFonts w:ascii="宋体" w:hAnsi="宋体"/>
          <w:bCs/>
        </w:rPr>
        <w:t>《江苏省装配式建筑综合评定标准》</w:t>
      </w:r>
    </w:p>
    <w:p>
      <w:pPr>
        <w:widowControl/>
        <w:adjustRightInd/>
        <w:spacing w:line="240" w:lineRule="auto"/>
        <w:ind w:firstLine="420" w:firstLineChars="200"/>
        <w:rPr>
          <w:rFonts w:ascii="宋体" w:hAnsi="宋体"/>
          <w:bCs/>
        </w:rPr>
      </w:pPr>
      <w:r>
        <w:rPr>
          <w:rFonts w:ascii="宋体" w:hAnsi="宋体"/>
          <w:bCs/>
        </w:rPr>
        <w:t>DB32/T 4172</w:t>
      </w:r>
      <w:r>
        <w:rPr>
          <w:rFonts w:hint="eastAsia" w:ascii="宋体" w:hAnsi="宋体"/>
          <w:bCs/>
        </w:rPr>
        <w:t xml:space="preserve"> </w:t>
      </w:r>
      <w:r>
        <w:rPr>
          <w:rFonts w:ascii="宋体" w:hAnsi="宋体"/>
          <w:bCs/>
        </w:rPr>
        <w:t>《民用建筑室内装修工程环境质量验收规程》</w:t>
      </w:r>
    </w:p>
    <w:p>
      <w:pPr>
        <w:pStyle w:val="107"/>
        <w:numPr>
          <w:ilvl w:val="1"/>
          <w:numId w:val="0"/>
        </w:numPr>
        <w:spacing w:before="312" w:after="312"/>
      </w:pPr>
      <w:bookmarkStart w:id="35" w:name="_Toc26986772"/>
      <w:bookmarkStart w:id="36" w:name="_Toc26718931"/>
      <w:bookmarkStart w:id="37" w:name="_Toc20798"/>
      <w:bookmarkStart w:id="38" w:name="_Toc18410"/>
      <w:bookmarkStart w:id="39" w:name="_Toc26986531"/>
      <w:bookmarkStart w:id="40" w:name="_Toc27171"/>
      <w:bookmarkStart w:id="41" w:name="_Toc7544"/>
      <w:r>
        <w:rPr>
          <w:rFonts w:hint="eastAsia"/>
        </w:rPr>
        <w:t>3 术语</w:t>
      </w:r>
      <w:bookmarkEnd w:id="35"/>
      <w:bookmarkEnd w:id="36"/>
      <w:bookmarkEnd w:id="37"/>
      <w:bookmarkEnd w:id="38"/>
      <w:bookmarkEnd w:id="39"/>
      <w:r>
        <w:rPr>
          <w:rFonts w:hint="eastAsia"/>
        </w:rPr>
        <w:t>和定义</w:t>
      </w:r>
      <w:bookmarkEnd w:id="40"/>
      <w:bookmarkEnd w:id="41"/>
    </w:p>
    <w:p>
      <w:pPr>
        <w:pStyle w:val="108"/>
        <w:numPr>
          <w:ilvl w:val="2"/>
          <w:numId w:val="0"/>
        </w:numPr>
        <w:spacing w:beforeLines="0" w:afterLines="0"/>
      </w:pPr>
      <w:bookmarkStart w:id="42" w:name="_Toc16071"/>
      <w:bookmarkEnd w:id="42"/>
      <w:bookmarkStart w:id="43" w:name="_Toc29462"/>
      <w:bookmarkEnd w:id="43"/>
      <w:bookmarkStart w:id="44" w:name="_Toc31900"/>
      <w:bookmarkEnd w:id="44"/>
      <w:bookmarkStart w:id="45" w:name="_Toc17801"/>
      <w:bookmarkEnd w:id="45"/>
      <w:bookmarkStart w:id="46" w:name="_Toc22530"/>
      <w:bookmarkStart w:id="47" w:name="_Toc10554"/>
      <w:bookmarkStart w:id="48" w:name="_Toc7801"/>
      <w:bookmarkStart w:id="49" w:name="_Toc9162"/>
      <w:bookmarkStart w:id="50" w:name="_Toc27394"/>
      <w:bookmarkStart w:id="51" w:name="_Toc24607"/>
      <w:bookmarkStart w:id="52" w:name="_Toc24326"/>
      <w:bookmarkStart w:id="53" w:name="_Toc13766"/>
      <w:bookmarkStart w:id="54" w:name="_Toc27359"/>
      <w:bookmarkStart w:id="55" w:name="_Toc678"/>
      <w:r>
        <w:rPr>
          <w:rFonts w:hint="eastAsia"/>
        </w:rPr>
        <w:t>3.1</w:t>
      </w:r>
      <w:bookmarkEnd w:id="46"/>
      <w:bookmarkEnd w:id="47"/>
      <w:bookmarkEnd w:id="48"/>
      <w:bookmarkEnd w:id="49"/>
      <w:bookmarkEnd w:id="50"/>
      <w:bookmarkEnd w:id="51"/>
      <w:bookmarkEnd w:id="52"/>
      <w:bookmarkEnd w:id="53"/>
      <w:bookmarkEnd w:id="54"/>
      <w:bookmarkEnd w:id="55"/>
    </w:p>
    <w:p>
      <w:pPr>
        <w:pStyle w:val="108"/>
        <w:numPr>
          <w:ilvl w:val="2"/>
          <w:numId w:val="0"/>
        </w:numPr>
        <w:spacing w:beforeLines="0" w:afterLines="0"/>
        <w:ind w:firstLine="420" w:firstLineChars="200"/>
      </w:pPr>
      <w:bookmarkStart w:id="56" w:name="_Toc4009"/>
      <w:bookmarkStart w:id="57" w:name="_Toc13272"/>
      <w:bookmarkStart w:id="58" w:name="_Toc17839"/>
      <w:bookmarkStart w:id="59" w:name="_Toc24165"/>
      <w:bookmarkStart w:id="60" w:name="_Toc4711"/>
      <w:bookmarkStart w:id="61" w:name="_Toc30469"/>
      <w:bookmarkStart w:id="62" w:name="_Toc3741"/>
      <w:bookmarkStart w:id="63" w:name="_Toc17127"/>
      <w:bookmarkStart w:id="64" w:name="_Toc4161"/>
      <w:bookmarkStart w:id="65" w:name="_Toc25605"/>
      <w:bookmarkStart w:id="66" w:name="_Toc21483"/>
      <w:bookmarkStart w:id="67" w:name="_Toc1975"/>
      <w:bookmarkStart w:id="68" w:name="_Toc26989"/>
      <w:bookmarkStart w:id="69" w:name="_Toc30613"/>
      <w:r>
        <w:rPr>
          <w:rFonts w:hint="eastAsia"/>
        </w:rPr>
        <w:t xml:space="preserve">装配化装修 </w:t>
      </w:r>
      <w:bookmarkEnd w:id="56"/>
      <w:bookmarkEnd w:id="57"/>
      <w:bookmarkEnd w:id="58"/>
      <w:bookmarkEnd w:id="59"/>
      <w:bookmarkEnd w:id="60"/>
      <w:bookmarkEnd w:id="61"/>
      <w:bookmarkEnd w:id="62"/>
      <w:bookmarkEnd w:id="63"/>
      <w:r>
        <w:rPr>
          <w:rFonts w:hint="eastAsia"/>
        </w:rPr>
        <w:t>assembled decoration</w:t>
      </w:r>
      <w:bookmarkEnd w:id="64"/>
      <w:bookmarkEnd w:id="65"/>
      <w:bookmarkEnd w:id="66"/>
      <w:bookmarkEnd w:id="67"/>
      <w:bookmarkEnd w:id="68"/>
      <w:bookmarkEnd w:id="69"/>
    </w:p>
    <w:p>
      <w:pPr>
        <w:pStyle w:val="59"/>
        <w:ind w:firstLine="420"/>
        <w:rPr>
          <w:rFonts w:hAnsi="宋体"/>
          <w:szCs w:val="21"/>
        </w:rPr>
      </w:pPr>
      <w:r>
        <w:rPr>
          <w:rFonts w:hint="eastAsia" w:hAnsi="宋体"/>
          <w:szCs w:val="21"/>
        </w:rPr>
        <w:t>将工厂生产的标准化内装部品、部件在现场主要采用干式工法进行组合安装的装修方式</w:t>
      </w:r>
      <w:r>
        <w:rPr>
          <w:rFonts w:hAnsi="宋体"/>
          <w:szCs w:val="21"/>
        </w:rPr>
        <w:t>。</w:t>
      </w:r>
    </w:p>
    <w:p>
      <w:pPr>
        <w:pStyle w:val="108"/>
        <w:numPr>
          <w:ilvl w:val="2"/>
          <w:numId w:val="0"/>
        </w:numPr>
        <w:spacing w:beforeLines="0" w:afterLines="0"/>
      </w:pPr>
      <w:bookmarkStart w:id="70" w:name="_Toc31995"/>
      <w:bookmarkEnd w:id="70"/>
      <w:bookmarkStart w:id="71" w:name="_Toc26059"/>
      <w:bookmarkEnd w:id="71"/>
      <w:bookmarkStart w:id="72" w:name="_Toc17054"/>
      <w:bookmarkEnd w:id="72"/>
      <w:bookmarkStart w:id="73" w:name="_Toc24048"/>
      <w:bookmarkEnd w:id="73"/>
      <w:bookmarkStart w:id="74" w:name="_Toc14078"/>
      <w:bookmarkStart w:id="75" w:name="_Toc16316"/>
      <w:bookmarkStart w:id="76" w:name="_Toc9241"/>
      <w:bookmarkStart w:id="77" w:name="_Toc26712"/>
      <w:bookmarkStart w:id="78" w:name="_Toc31787"/>
      <w:bookmarkStart w:id="79" w:name="_Toc3879"/>
      <w:bookmarkStart w:id="80" w:name="_Toc9193"/>
      <w:bookmarkStart w:id="81" w:name="_Toc27719"/>
      <w:bookmarkStart w:id="82" w:name="_Toc17187"/>
      <w:bookmarkStart w:id="83" w:name="_Toc23236"/>
      <w:bookmarkStart w:id="84" w:name="_Toc22544"/>
      <w:bookmarkStart w:id="85" w:name="_Toc28741"/>
      <w:bookmarkStart w:id="86" w:name="_Toc4520"/>
      <w:bookmarkStart w:id="87" w:name="_Toc14125"/>
      <w:r>
        <w:rPr>
          <w:rFonts w:hint="eastAsia"/>
        </w:rPr>
        <w:t>3.2</w:t>
      </w:r>
      <w:bookmarkEnd w:id="74"/>
      <w:bookmarkEnd w:id="75"/>
      <w:bookmarkEnd w:id="76"/>
      <w:bookmarkEnd w:id="77"/>
      <w:bookmarkEnd w:id="78"/>
      <w:bookmarkEnd w:id="79"/>
      <w:bookmarkEnd w:id="80"/>
      <w:bookmarkEnd w:id="81"/>
      <w:bookmarkEnd w:id="82"/>
      <w:bookmarkEnd w:id="83"/>
    </w:p>
    <w:p>
      <w:pPr>
        <w:pStyle w:val="108"/>
        <w:numPr>
          <w:ilvl w:val="2"/>
          <w:numId w:val="0"/>
        </w:numPr>
        <w:spacing w:beforeLines="0" w:afterLines="0"/>
        <w:ind w:firstLine="420" w:firstLineChars="200"/>
      </w:pPr>
      <w:bookmarkStart w:id="88" w:name="_Toc22086"/>
      <w:bookmarkStart w:id="89" w:name="_Toc4646"/>
      <w:bookmarkStart w:id="90" w:name="_Toc32189"/>
      <w:bookmarkStart w:id="91" w:name="_Toc3960"/>
      <w:bookmarkStart w:id="92" w:name="_Toc21448"/>
      <w:bookmarkStart w:id="93" w:name="_Toc3030"/>
      <w:bookmarkStart w:id="94" w:name="_Toc27745"/>
      <w:bookmarkStart w:id="95" w:name="_Toc24447"/>
      <w:bookmarkStart w:id="96" w:name="_Toc5247"/>
      <w:bookmarkStart w:id="97" w:name="_Toc10576"/>
      <w:bookmarkStart w:id="98" w:name="_Toc21237"/>
      <w:bookmarkStart w:id="99" w:name="_Toc4474"/>
      <w:bookmarkStart w:id="100" w:name="_Toc29767"/>
      <w:bookmarkStart w:id="101" w:name="_Toc28337"/>
      <w:r>
        <w:rPr>
          <w:rFonts w:hint="eastAsia"/>
        </w:rPr>
        <w:t xml:space="preserve">干式工法 </w:t>
      </w:r>
      <w:bookmarkEnd w:id="84"/>
      <w:bookmarkEnd w:id="85"/>
      <w:bookmarkEnd w:id="86"/>
      <w:bookmarkEnd w:id="87"/>
      <w:bookmarkEnd w:id="88"/>
      <w:bookmarkEnd w:id="89"/>
      <w:bookmarkEnd w:id="90"/>
      <w:bookmarkEnd w:id="91"/>
      <w:bookmarkEnd w:id="92"/>
      <w:bookmarkEnd w:id="93"/>
      <w:bookmarkEnd w:id="94"/>
      <w:bookmarkEnd w:id="95"/>
      <w:r>
        <w:rPr>
          <w:rFonts w:hint="eastAsia"/>
        </w:rPr>
        <w:t>non-wet construction</w:t>
      </w:r>
      <w:bookmarkEnd w:id="96"/>
      <w:bookmarkEnd w:id="97"/>
      <w:bookmarkEnd w:id="98"/>
      <w:bookmarkEnd w:id="99"/>
      <w:bookmarkEnd w:id="100"/>
      <w:bookmarkEnd w:id="101"/>
    </w:p>
    <w:p>
      <w:pPr>
        <w:pStyle w:val="59"/>
        <w:ind w:firstLine="420"/>
        <w:rPr>
          <w:rFonts w:hAnsi="宋体"/>
          <w:szCs w:val="21"/>
        </w:rPr>
      </w:pPr>
      <w:r>
        <w:rPr>
          <w:rFonts w:hint="eastAsia" w:hAnsi="宋体"/>
          <w:szCs w:val="21"/>
        </w:rPr>
        <w:t>现场采用干作业施工工艺的建造方式。</w:t>
      </w:r>
    </w:p>
    <w:p>
      <w:pPr>
        <w:pStyle w:val="108"/>
        <w:numPr>
          <w:ilvl w:val="2"/>
          <w:numId w:val="0"/>
        </w:numPr>
        <w:spacing w:beforeLines="0" w:afterLines="0"/>
      </w:pPr>
      <w:bookmarkStart w:id="102" w:name="_Toc7955"/>
      <w:bookmarkEnd w:id="102"/>
      <w:bookmarkStart w:id="103" w:name="_Toc23181"/>
      <w:bookmarkEnd w:id="103"/>
      <w:bookmarkStart w:id="104" w:name="_Toc3714"/>
      <w:bookmarkEnd w:id="104"/>
      <w:bookmarkStart w:id="105" w:name="_Toc32160"/>
      <w:bookmarkEnd w:id="105"/>
      <w:bookmarkStart w:id="106" w:name="_Toc3590"/>
      <w:bookmarkStart w:id="107" w:name="_Toc10698"/>
      <w:bookmarkStart w:id="108" w:name="_Toc909"/>
      <w:bookmarkStart w:id="109" w:name="_Toc30401"/>
      <w:bookmarkStart w:id="110" w:name="_Toc28349"/>
      <w:bookmarkStart w:id="111" w:name="_Toc11925"/>
      <w:bookmarkStart w:id="112" w:name="_Toc29342"/>
      <w:bookmarkStart w:id="113" w:name="_Toc13383"/>
      <w:bookmarkStart w:id="114" w:name="_Toc16422"/>
      <w:bookmarkStart w:id="115" w:name="_Toc6275"/>
      <w:bookmarkStart w:id="116" w:name="_Toc32550"/>
      <w:bookmarkStart w:id="117" w:name="_Toc14006"/>
      <w:bookmarkStart w:id="118" w:name="_Toc13221"/>
      <w:bookmarkStart w:id="119" w:name="_Toc5300"/>
      <w:r>
        <w:rPr>
          <w:rFonts w:hint="eastAsia"/>
        </w:rPr>
        <w:t>3.3</w:t>
      </w:r>
      <w:bookmarkEnd w:id="106"/>
      <w:bookmarkEnd w:id="107"/>
      <w:bookmarkEnd w:id="108"/>
      <w:bookmarkEnd w:id="109"/>
      <w:bookmarkEnd w:id="110"/>
      <w:bookmarkEnd w:id="111"/>
      <w:bookmarkEnd w:id="112"/>
      <w:bookmarkEnd w:id="113"/>
      <w:bookmarkEnd w:id="114"/>
      <w:bookmarkEnd w:id="115"/>
    </w:p>
    <w:p>
      <w:pPr>
        <w:pStyle w:val="108"/>
        <w:numPr>
          <w:ilvl w:val="2"/>
          <w:numId w:val="0"/>
        </w:numPr>
        <w:spacing w:beforeLines="0" w:afterLines="0"/>
        <w:ind w:firstLine="420" w:firstLineChars="200"/>
      </w:pPr>
      <w:bookmarkStart w:id="120" w:name="_Toc24725"/>
      <w:bookmarkStart w:id="121" w:name="_Toc26568"/>
      <w:bookmarkStart w:id="122" w:name="_Toc15996"/>
      <w:bookmarkStart w:id="123" w:name="_Toc3583"/>
      <w:bookmarkStart w:id="124" w:name="_Toc24523"/>
      <w:bookmarkStart w:id="125" w:name="_Toc7053"/>
      <w:bookmarkStart w:id="126" w:name="_Toc18719"/>
      <w:bookmarkStart w:id="127" w:name="_Toc3109"/>
      <w:bookmarkStart w:id="128" w:name="_Toc8160"/>
      <w:bookmarkStart w:id="129" w:name="_Toc20544"/>
      <w:bookmarkStart w:id="130" w:name="_Toc32109"/>
      <w:bookmarkStart w:id="131" w:name="_Toc9748"/>
      <w:bookmarkStart w:id="132" w:name="_Toc12545"/>
      <w:bookmarkStart w:id="133" w:name="_Toc10988"/>
      <w:r>
        <w:rPr>
          <w:rFonts w:hint="eastAsia"/>
        </w:rPr>
        <w:t xml:space="preserve">装配化隔墙 </w:t>
      </w:r>
      <w:bookmarkEnd w:id="116"/>
      <w:bookmarkEnd w:id="117"/>
      <w:bookmarkEnd w:id="118"/>
      <w:bookmarkEnd w:id="119"/>
      <w:bookmarkEnd w:id="120"/>
      <w:bookmarkEnd w:id="121"/>
      <w:bookmarkEnd w:id="122"/>
      <w:bookmarkEnd w:id="123"/>
      <w:bookmarkEnd w:id="124"/>
      <w:bookmarkEnd w:id="125"/>
      <w:bookmarkEnd w:id="126"/>
      <w:bookmarkEnd w:id="127"/>
      <w:r>
        <w:rPr>
          <w:rFonts w:hint="eastAsia"/>
        </w:rPr>
        <w:t>assembled partition wall</w:t>
      </w:r>
      <w:bookmarkEnd w:id="128"/>
      <w:bookmarkEnd w:id="129"/>
      <w:bookmarkEnd w:id="130"/>
      <w:bookmarkEnd w:id="131"/>
      <w:bookmarkEnd w:id="132"/>
      <w:bookmarkEnd w:id="133"/>
    </w:p>
    <w:p>
      <w:pPr>
        <w:pStyle w:val="59"/>
        <w:ind w:firstLine="420"/>
        <w:rPr>
          <w:rFonts w:hAnsi="宋体"/>
          <w:szCs w:val="21"/>
        </w:rPr>
      </w:pPr>
      <w:bookmarkStart w:id="134" w:name="_Toc3597"/>
      <w:bookmarkStart w:id="135" w:name="_Toc21854"/>
      <w:bookmarkStart w:id="136" w:name="_Toc12677"/>
      <w:bookmarkStart w:id="137" w:name="_Toc3618"/>
      <w:r>
        <w:rPr>
          <w:rFonts w:hint="eastAsia" w:hAnsi="宋体"/>
          <w:szCs w:val="21"/>
        </w:rPr>
        <w:t>结构系统主要由钢筋混凝土预制构件构成的装配式建筑。</w:t>
      </w:r>
      <w:bookmarkEnd w:id="134"/>
      <w:bookmarkEnd w:id="135"/>
      <w:bookmarkEnd w:id="136"/>
      <w:bookmarkEnd w:id="137"/>
    </w:p>
    <w:p>
      <w:pPr>
        <w:pStyle w:val="108"/>
        <w:numPr>
          <w:ilvl w:val="2"/>
          <w:numId w:val="0"/>
        </w:numPr>
        <w:spacing w:beforeLines="0" w:afterLines="0"/>
      </w:pPr>
      <w:bookmarkStart w:id="138" w:name="_Toc5384"/>
      <w:bookmarkEnd w:id="138"/>
      <w:bookmarkStart w:id="139" w:name="_Toc19269"/>
      <w:bookmarkEnd w:id="139"/>
      <w:bookmarkStart w:id="140" w:name="_Toc14596"/>
      <w:bookmarkEnd w:id="140"/>
      <w:bookmarkStart w:id="141" w:name="_Toc26928"/>
      <w:bookmarkEnd w:id="141"/>
      <w:bookmarkStart w:id="142" w:name="_Toc14037"/>
      <w:bookmarkStart w:id="143" w:name="_Toc20402"/>
      <w:bookmarkStart w:id="144" w:name="_Toc21404"/>
      <w:bookmarkStart w:id="145" w:name="_Toc10103"/>
      <w:bookmarkStart w:id="146" w:name="_Toc20891"/>
      <w:bookmarkStart w:id="147" w:name="_Toc22906"/>
      <w:bookmarkStart w:id="148" w:name="_Toc19913"/>
      <w:bookmarkStart w:id="149" w:name="_Toc20566"/>
      <w:bookmarkStart w:id="150" w:name="_Toc6511"/>
      <w:bookmarkStart w:id="151" w:name="_Toc14606"/>
      <w:r>
        <w:rPr>
          <w:rFonts w:hint="eastAsia"/>
        </w:rPr>
        <w:t>3.4</w:t>
      </w:r>
      <w:bookmarkEnd w:id="142"/>
      <w:bookmarkEnd w:id="143"/>
      <w:bookmarkEnd w:id="144"/>
      <w:bookmarkEnd w:id="145"/>
      <w:bookmarkEnd w:id="146"/>
      <w:bookmarkEnd w:id="147"/>
      <w:bookmarkEnd w:id="148"/>
      <w:bookmarkEnd w:id="149"/>
      <w:bookmarkEnd w:id="150"/>
      <w:bookmarkEnd w:id="151"/>
    </w:p>
    <w:p>
      <w:pPr>
        <w:pStyle w:val="108"/>
        <w:numPr>
          <w:ilvl w:val="2"/>
          <w:numId w:val="0"/>
        </w:numPr>
        <w:spacing w:beforeLines="0" w:afterLines="0"/>
        <w:ind w:firstLine="420" w:firstLineChars="200"/>
      </w:pPr>
      <w:bookmarkStart w:id="152" w:name="_Toc21772"/>
      <w:bookmarkStart w:id="153" w:name="_Toc25282"/>
      <w:bookmarkStart w:id="154" w:name="_Toc11112"/>
      <w:bookmarkStart w:id="155" w:name="_Toc4058"/>
      <w:bookmarkStart w:id="156" w:name="_Toc16704"/>
      <w:bookmarkStart w:id="157" w:name="_Toc8912"/>
      <w:bookmarkStart w:id="158" w:name="_Toc24262"/>
      <w:bookmarkStart w:id="159" w:name="_Toc27480"/>
      <w:bookmarkStart w:id="160" w:name="_Toc18496"/>
      <w:bookmarkStart w:id="161" w:name="_Toc15126"/>
      <w:bookmarkStart w:id="162" w:name="_Toc2556"/>
      <w:bookmarkStart w:id="163" w:name="_Toc19450"/>
      <w:bookmarkStart w:id="164" w:name="_Toc15169"/>
      <w:bookmarkStart w:id="165" w:name="_Toc23691"/>
      <w:r>
        <w:rPr>
          <w:rFonts w:hint="eastAsia"/>
        </w:rPr>
        <w:t xml:space="preserve">装配化墙面 </w:t>
      </w:r>
      <w:bookmarkEnd w:id="152"/>
      <w:bookmarkEnd w:id="153"/>
      <w:bookmarkEnd w:id="154"/>
      <w:bookmarkEnd w:id="155"/>
      <w:bookmarkEnd w:id="156"/>
      <w:bookmarkEnd w:id="157"/>
      <w:bookmarkEnd w:id="158"/>
      <w:bookmarkEnd w:id="159"/>
      <w:r>
        <w:rPr>
          <w:rFonts w:hint="eastAsia"/>
        </w:rPr>
        <w:t>assembled wall finishing</w:t>
      </w:r>
      <w:bookmarkEnd w:id="160"/>
      <w:bookmarkEnd w:id="161"/>
      <w:bookmarkEnd w:id="162"/>
      <w:bookmarkEnd w:id="163"/>
      <w:bookmarkEnd w:id="164"/>
      <w:bookmarkEnd w:id="165"/>
    </w:p>
    <w:p>
      <w:pPr>
        <w:pStyle w:val="59"/>
        <w:ind w:firstLine="420"/>
        <w:rPr>
          <w:rFonts w:hAnsi="宋体"/>
          <w:szCs w:val="21"/>
        </w:rPr>
      </w:pPr>
      <w:r>
        <w:rPr>
          <w:rFonts w:hint="eastAsia" w:hAnsi="宋体"/>
          <w:szCs w:val="21"/>
        </w:rPr>
        <w:t>由工厂生产、现场在结构墙体或装配化隔墙基层上采用干式工法施工，具有保护和装饰功能的集成化装饰墙面。</w:t>
      </w:r>
    </w:p>
    <w:p>
      <w:pPr>
        <w:pStyle w:val="108"/>
        <w:numPr>
          <w:ilvl w:val="2"/>
          <w:numId w:val="0"/>
        </w:numPr>
        <w:spacing w:beforeLines="0" w:afterLines="0"/>
      </w:pPr>
      <w:bookmarkStart w:id="166" w:name="_Toc973"/>
      <w:bookmarkStart w:id="167" w:name="_Toc15618"/>
      <w:bookmarkStart w:id="168" w:name="_Toc8449"/>
      <w:bookmarkStart w:id="169" w:name="_Toc4145"/>
      <w:bookmarkStart w:id="170" w:name="_Toc3254"/>
      <w:bookmarkStart w:id="171" w:name="_Toc27807"/>
      <w:bookmarkStart w:id="172" w:name="_Toc18549"/>
      <w:bookmarkStart w:id="173" w:name="_Toc32331"/>
      <w:bookmarkStart w:id="174" w:name="_Toc16090"/>
      <w:bookmarkStart w:id="175" w:name="_Toc13102"/>
      <w:r>
        <w:rPr>
          <w:rFonts w:hint="eastAsia"/>
        </w:rPr>
        <w:t>3.5</w:t>
      </w:r>
      <w:bookmarkEnd w:id="166"/>
      <w:bookmarkEnd w:id="167"/>
      <w:bookmarkEnd w:id="168"/>
      <w:bookmarkEnd w:id="169"/>
      <w:bookmarkEnd w:id="170"/>
      <w:bookmarkEnd w:id="171"/>
      <w:bookmarkEnd w:id="172"/>
      <w:bookmarkEnd w:id="173"/>
      <w:bookmarkEnd w:id="174"/>
      <w:bookmarkEnd w:id="175"/>
    </w:p>
    <w:p>
      <w:pPr>
        <w:pStyle w:val="108"/>
        <w:numPr>
          <w:ilvl w:val="2"/>
          <w:numId w:val="0"/>
        </w:numPr>
        <w:spacing w:beforeLines="0" w:afterLines="0"/>
        <w:ind w:firstLine="420" w:firstLineChars="200"/>
      </w:pPr>
      <w:bookmarkStart w:id="176" w:name="_Toc16647"/>
      <w:bookmarkStart w:id="177" w:name="_Toc18340"/>
      <w:bookmarkStart w:id="178" w:name="_Toc24606"/>
      <w:bookmarkStart w:id="179" w:name="_Toc30595"/>
      <w:bookmarkStart w:id="180" w:name="_Toc4808"/>
      <w:bookmarkStart w:id="181" w:name="_Toc19616"/>
      <w:bookmarkStart w:id="182" w:name="_Toc29183"/>
      <w:bookmarkStart w:id="183" w:name="_Toc10782"/>
      <w:bookmarkStart w:id="184" w:name="_Toc8534"/>
      <w:bookmarkStart w:id="185" w:name="_Toc5468"/>
      <w:r>
        <w:rPr>
          <w:rFonts w:hint="eastAsia"/>
        </w:rPr>
        <w:t xml:space="preserve">内隔墙与管线一体化 </w:t>
      </w:r>
      <w:bookmarkEnd w:id="176"/>
      <w:bookmarkEnd w:id="177"/>
      <w:bookmarkEnd w:id="178"/>
      <w:bookmarkEnd w:id="179"/>
      <w:r>
        <w:rPr>
          <w:rFonts w:hint="eastAsia"/>
        </w:rPr>
        <w:t>integration of internal partition wall and pipeline</w:t>
      </w:r>
      <w:bookmarkEnd w:id="180"/>
      <w:bookmarkEnd w:id="181"/>
      <w:bookmarkEnd w:id="182"/>
      <w:bookmarkEnd w:id="183"/>
      <w:bookmarkEnd w:id="184"/>
      <w:bookmarkEnd w:id="185"/>
    </w:p>
    <w:p>
      <w:pPr>
        <w:pStyle w:val="59"/>
        <w:ind w:firstLine="420"/>
        <w:rPr>
          <w:rFonts w:hAnsi="宋体"/>
          <w:szCs w:val="21"/>
        </w:rPr>
      </w:pPr>
      <w:r>
        <w:rPr>
          <w:rFonts w:hint="eastAsia" w:hAnsi="宋体"/>
          <w:szCs w:val="21"/>
        </w:rPr>
        <w:t>在管线综合设计的基础上，进行内隔墙与管线的集成设计。</w:t>
      </w:r>
    </w:p>
    <w:p>
      <w:pPr>
        <w:pStyle w:val="108"/>
        <w:numPr>
          <w:ilvl w:val="2"/>
          <w:numId w:val="0"/>
        </w:numPr>
        <w:spacing w:beforeLines="0" w:afterLines="0"/>
      </w:pPr>
      <w:bookmarkStart w:id="186" w:name="_Toc5265"/>
      <w:bookmarkEnd w:id="186"/>
      <w:bookmarkStart w:id="187" w:name="_Toc23389"/>
      <w:bookmarkEnd w:id="187"/>
      <w:bookmarkStart w:id="188" w:name="_Toc3521"/>
      <w:bookmarkEnd w:id="188"/>
      <w:bookmarkStart w:id="189" w:name="_Toc5137"/>
      <w:bookmarkEnd w:id="189"/>
      <w:bookmarkStart w:id="190" w:name="_Toc20030"/>
      <w:bookmarkStart w:id="191" w:name="_Toc16233"/>
      <w:bookmarkStart w:id="192" w:name="_Toc1889"/>
      <w:bookmarkStart w:id="193" w:name="_Toc443"/>
      <w:bookmarkStart w:id="194" w:name="_Toc17700"/>
      <w:bookmarkStart w:id="195" w:name="_Toc16050"/>
      <w:bookmarkStart w:id="196" w:name="_Toc28719"/>
      <w:bookmarkStart w:id="197" w:name="_Toc2588"/>
      <w:bookmarkStart w:id="198" w:name="_Toc22729"/>
      <w:bookmarkStart w:id="199" w:name="_Toc2884"/>
      <w:r>
        <w:rPr>
          <w:rFonts w:hint="eastAsia"/>
        </w:rPr>
        <w:t>3.6</w:t>
      </w:r>
      <w:bookmarkEnd w:id="190"/>
      <w:bookmarkEnd w:id="191"/>
      <w:bookmarkEnd w:id="192"/>
      <w:bookmarkEnd w:id="193"/>
      <w:bookmarkEnd w:id="194"/>
      <w:bookmarkEnd w:id="195"/>
      <w:bookmarkEnd w:id="196"/>
      <w:bookmarkEnd w:id="197"/>
      <w:bookmarkEnd w:id="198"/>
      <w:bookmarkEnd w:id="199"/>
    </w:p>
    <w:p>
      <w:pPr>
        <w:pStyle w:val="108"/>
        <w:numPr>
          <w:ilvl w:val="2"/>
          <w:numId w:val="0"/>
        </w:numPr>
        <w:spacing w:beforeLines="0" w:afterLines="0"/>
        <w:ind w:firstLine="420" w:firstLineChars="200"/>
      </w:pPr>
      <w:bookmarkStart w:id="200" w:name="_Toc9734"/>
      <w:bookmarkStart w:id="201" w:name="_Toc26744"/>
      <w:bookmarkStart w:id="202" w:name="_Toc28377"/>
      <w:bookmarkStart w:id="203" w:name="_Toc32436"/>
      <w:bookmarkStart w:id="204" w:name="_Toc64"/>
      <w:bookmarkStart w:id="205" w:name="_Toc30437"/>
      <w:bookmarkStart w:id="206" w:name="_Toc1072"/>
      <w:bookmarkStart w:id="207" w:name="_Toc8232"/>
      <w:bookmarkStart w:id="208" w:name="_Toc23938"/>
      <w:bookmarkStart w:id="209" w:name="_Toc22104"/>
      <w:bookmarkStart w:id="210" w:name="_Toc1531"/>
      <w:bookmarkStart w:id="211" w:name="_Toc13415"/>
      <w:bookmarkStart w:id="212" w:name="_Toc13657"/>
      <w:bookmarkStart w:id="213" w:name="_Toc18491"/>
      <w:r>
        <w:rPr>
          <w:rFonts w:hint="eastAsia"/>
        </w:rPr>
        <w:t xml:space="preserve">装配化顶面 </w:t>
      </w:r>
      <w:bookmarkEnd w:id="200"/>
      <w:bookmarkEnd w:id="201"/>
      <w:bookmarkEnd w:id="202"/>
      <w:bookmarkEnd w:id="203"/>
      <w:bookmarkEnd w:id="204"/>
      <w:bookmarkEnd w:id="205"/>
      <w:bookmarkEnd w:id="206"/>
      <w:bookmarkEnd w:id="207"/>
      <w:r>
        <w:rPr>
          <w:rFonts w:hint="eastAsia"/>
        </w:rPr>
        <w:t>assembled ceiling</w:t>
      </w:r>
      <w:bookmarkEnd w:id="208"/>
      <w:bookmarkEnd w:id="209"/>
      <w:bookmarkEnd w:id="210"/>
      <w:bookmarkEnd w:id="211"/>
      <w:bookmarkEnd w:id="212"/>
      <w:bookmarkEnd w:id="213"/>
    </w:p>
    <w:p>
      <w:pPr>
        <w:pStyle w:val="59"/>
        <w:ind w:firstLine="420"/>
        <w:rPr>
          <w:rFonts w:hAnsi="宋体"/>
          <w:szCs w:val="21"/>
        </w:rPr>
      </w:pPr>
      <w:r>
        <w:rPr>
          <w:rFonts w:hint="eastAsia" w:hAnsi="宋体"/>
          <w:szCs w:val="21"/>
        </w:rPr>
        <w:t>由工厂生产的在现场采用干式工法组合安装的集成化装饰顶面。</w:t>
      </w:r>
    </w:p>
    <w:p>
      <w:pPr>
        <w:pStyle w:val="108"/>
        <w:numPr>
          <w:ilvl w:val="2"/>
          <w:numId w:val="0"/>
        </w:numPr>
        <w:spacing w:beforeLines="0" w:afterLines="0"/>
      </w:pPr>
      <w:bookmarkStart w:id="214" w:name="_Toc20830"/>
      <w:bookmarkEnd w:id="214"/>
      <w:bookmarkStart w:id="215" w:name="_Toc12618"/>
      <w:bookmarkEnd w:id="215"/>
      <w:bookmarkStart w:id="216" w:name="_Toc31877"/>
      <w:bookmarkEnd w:id="216"/>
      <w:bookmarkStart w:id="217" w:name="_Toc20613"/>
      <w:bookmarkEnd w:id="217"/>
      <w:bookmarkStart w:id="218" w:name="_Toc21794"/>
      <w:bookmarkStart w:id="219" w:name="_Toc6913"/>
      <w:bookmarkStart w:id="220" w:name="_Toc32464"/>
      <w:bookmarkStart w:id="221" w:name="_Toc11593"/>
      <w:bookmarkStart w:id="222" w:name="_Toc368"/>
      <w:bookmarkStart w:id="223" w:name="_Toc5723"/>
      <w:bookmarkStart w:id="224" w:name="_Toc27132"/>
      <w:bookmarkStart w:id="225" w:name="_Toc20934"/>
      <w:bookmarkStart w:id="226" w:name="_Toc19624"/>
      <w:bookmarkStart w:id="227" w:name="_Toc13268"/>
      <w:r>
        <w:rPr>
          <w:rFonts w:hint="eastAsia"/>
        </w:rPr>
        <w:t>3.7</w:t>
      </w:r>
      <w:bookmarkEnd w:id="218"/>
      <w:bookmarkEnd w:id="219"/>
      <w:bookmarkEnd w:id="220"/>
      <w:bookmarkEnd w:id="221"/>
      <w:bookmarkEnd w:id="222"/>
      <w:bookmarkEnd w:id="223"/>
      <w:bookmarkEnd w:id="224"/>
      <w:bookmarkEnd w:id="225"/>
      <w:bookmarkEnd w:id="226"/>
      <w:bookmarkEnd w:id="227"/>
    </w:p>
    <w:p>
      <w:pPr>
        <w:pStyle w:val="108"/>
        <w:numPr>
          <w:ilvl w:val="2"/>
          <w:numId w:val="0"/>
        </w:numPr>
        <w:spacing w:beforeLines="0" w:afterLines="0"/>
        <w:ind w:firstLine="420" w:firstLineChars="200"/>
      </w:pPr>
      <w:bookmarkStart w:id="228" w:name="_Toc5237"/>
      <w:bookmarkStart w:id="229" w:name="_Toc20649"/>
      <w:bookmarkStart w:id="230" w:name="_Toc10056"/>
      <w:bookmarkStart w:id="231" w:name="_Toc21481"/>
      <w:bookmarkStart w:id="232" w:name="_Toc25859"/>
      <w:bookmarkStart w:id="233" w:name="_Toc16554"/>
      <w:bookmarkStart w:id="234" w:name="_Toc22983"/>
      <w:bookmarkStart w:id="235" w:name="_Toc1552"/>
      <w:bookmarkStart w:id="236" w:name="_Toc8907"/>
      <w:bookmarkStart w:id="237" w:name="_Toc24851"/>
      <w:bookmarkStart w:id="238" w:name="_Toc24653"/>
      <w:bookmarkStart w:id="239" w:name="_Toc29361"/>
      <w:bookmarkStart w:id="240" w:name="_Toc9778"/>
      <w:bookmarkStart w:id="241" w:name="_Toc7343"/>
      <w:r>
        <w:rPr>
          <w:rFonts w:hint="eastAsia"/>
        </w:rPr>
        <w:t xml:space="preserve">装配化地面 </w:t>
      </w:r>
      <w:bookmarkEnd w:id="228"/>
      <w:bookmarkEnd w:id="229"/>
      <w:bookmarkEnd w:id="230"/>
      <w:bookmarkEnd w:id="231"/>
      <w:bookmarkEnd w:id="232"/>
      <w:bookmarkEnd w:id="233"/>
      <w:bookmarkEnd w:id="234"/>
      <w:bookmarkEnd w:id="235"/>
      <w:r>
        <w:rPr>
          <w:rFonts w:hint="eastAsia"/>
        </w:rPr>
        <w:t>assembled floor</w:t>
      </w:r>
      <w:bookmarkEnd w:id="236"/>
      <w:bookmarkEnd w:id="237"/>
      <w:bookmarkEnd w:id="238"/>
      <w:bookmarkEnd w:id="239"/>
      <w:bookmarkEnd w:id="240"/>
      <w:bookmarkEnd w:id="241"/>
    </w:p>
    <w:p>
      <w:pPr>
        <w:pStyle w:val="59"/>
        <w:ind w:firstLine="420"/>
        <w:rPr>
          <w:rFonts w:hAnsi="宋体"/>
          <w:szCs w:val="21"/>
        </w:rPr>
      </w:pPr>
      <w:r>
        <w:rPr>
          <w:rFonts w:hint="eastAsia" w:hAnsi="宋体"/>
          <w:szCs w:val="21"/>
        </w:rPr>
        <w:t>在楼面或地面构造基层上，通过架空或非架空方式，由工厂生产在现场采用干式工法组合安装的满足装饰、强度等设计要求的集成化地面。</w:t>
      </w:r>
    </w:p>
    <w:p>
      <w:pPr>
        <w:pStyle w:val="108"/>
        <w:numPr>
          <w:ilvl w:val="2"/>
          <w:numId w:val="0"/>
        </w:numPr>
        <w:spacing w:beforeLines="0" w:afterLines="0"/>
      </w:pPr>
      <w:bookmarkStart w:id="242" w:name="_Toc23546"/>
      <w:bookmarkEnd w:id="242"/>
      <w:bookmarkStart w:id="243" w:name="_Toc10030"/>
      <w:bookmarkEnd w:id="243"/>
      <w:bookmarkStart w:id="244" w:name="_Toc31676"/>
      <w:bookmarkEnd w:id="244"/>
      <w:bookmarkStart w:id="245" w:name="_Toc21669"/>
      <w:bookmarkEnd w:id="245"/>
      <w:bookmarkStart w:id="246" w:name="_Toc18551"/>
      <w:bookmarkStart w:id="247" w:name="_Toc23711"/>
      <w:bookmarkStart w:id="248" w:name="_Toc7511"/>
      <w:bookmarkStart w:id="249" w:name="_Toc29293"/>
      <w:bookmarkStart w:id="250" w:name="_Toc1961"/>
      <w:bookmarkStart w:id="251" w:name="_Toc18809"/>
      <w:bookmarkStart w:id="252" w:name="_Toc19631"/>
      <w:bookmarkStart w:id="253" w:name="_Toc22110"/>
      <w:bookmarkStart w:id="254" w:name="_Toc29593"/>
      <w:bookmarkStart w:id="255" w:name="_Toc21148"/>
      <w:r>
        <w:rPr>
          <w:rFonts w:hint="eastAsia"/>
        </w:rPr>
        <w:t>3.8</w:t>
      </w:r>
      <w:bookmarkEnd w:id="246"/>
      <w:bookmarkEnd w:id="247"/>
      <w:bookmarkEnd w:id="248"/>
      <w:bookmarkEnd w:id="249"/>
      <w:bookmarkEnd w:id="250"/>
      <w:bookmarkEnd w:id="251"/>
      <w:bookmarkEnd w:id="252"/>
      <w:bookmarkEnd w:id="253"/>
      <w:bookmarkEnd w:id="254"/>
      <w:bookmarkEnd w:id="255"/>
    </w:p>
    <w:p>
      <w:pPr>
        <w:pStyle w:val="108"/>
        <w:numPr>
          <w:ilvl w:val="2"/>
          <w:numId w:val="0"/>
        </w:numPr>
        <w:spacing w:beforeLines="0" w:afterLines="0"/>
        <w:ind w:firstLine="420" w:firstLineChars="200"/>
      </w:pPr>
      <w:bookmarkStart w:id="256" w:name="_Toc25556"/>
      <w:bookmarkStart w:id="257" w:name="_Toc19523"/>
      <w:bookmarkStart w:id="258" w:name="_Toc9184"/>
      <w:bookmarkStart w:id="259" w:name="_Toc24284"/>
      <w:bookmarkStart w:id="260" w:name="_Toc2743"/>
      <w:bookmarkStart w:id="261" w:name="_Toc28977"/>
      <w:bookmarkStart w:id="262" w:name="_Toc28463"/>
      <w:bookmarkStart w:id="263" w:name="_Toc95"/>
      <w:bookmarkStart w:id="264" w:name="_Toc25325"/>
      <w:bookmarkStart w:id="265" w:name="_Toc27672"/>
      <w:bookmarkStart w:id="266" w:name="_Toc20831"/>
      <w:bookmarkStart w:id="267" w:name="_Toc1338"/>
      <w:bookmarkStart w:id="268" w:name="_Toc21030"/>
      <w:bookmarkStart w:id="269" w:name="_Toc13808"/>
      <w:r>
        <w:rPr>
          <w:rFonts w:hint="eastAsia"/>
        </w:rPr>
        <w:t xml:space="preserve">装配化厨房 </w:t>
      </w:r>
      <w:bookmarkEnd w:id="256"/>
      <w:bookmarkEnd w:id="257"/>
      <w:bookmarkEnd w:id="258"/>
      <w:bookmarkEnd w:id="259"/>
      <w:bookmarkEnd w:id="260"/>
      <w:bookmarkEnd w:id="261"/>
      <w:bookmarkEnd w:id="262"/>
      <w:bookmarkEnd w:id="263"/>
      <w:r>
        <w:rPr>
          <w:rFonts w:hint="eastAsia"/>
        </w:rPr>
        <w:t>assembled kitchen</w:t>
      </w:r>
      <w:bookmarkEnd w:id="264"/>
      <w:bookmarkEnd w:id="265"/>
      <w:bookmarkEnd w:id="266"/>
      <w:bookmarkEnd w:id="267"/>
      <w:bookmarkEnd w:id="268"/>
      <w:bookmarkEnd w:id="269"/>
    </w:p>
    <w:p>
      <w:pPr>
        <w:pStyle w:val="59"/>
        <w:ind w:firstLine="420"/>
        <w:rPr>
          <w:rFonts w:hAnsi="宋体"/>
          <w:szCs w:val="21"/>
        </w:rPr>
      </w:pPr>
      <w:r>
        <w:rPr>
          <w:rFonts w:hint="eastAsia" w:hAnsi="宋体"/>
          <w:szCs w:val="21"/>
        </w:rPr>
        <w:t>由工厂生产的地面、顶面、墙面（板）、橱柜、厨房设备及管线等设计集成，在现场主要采用干式工法装配而成的厨房。</w:t>
      </w:r>
    </w:p>
    <w:p>
      <w:pPr>
        <w:pStyle w:val="108"/>
        <w:numPr>
          <w:ilvl w:val="2"/>
          <w:numId w:val="0"/>
        </w:numPr>
        <w:spacing w:beforeLines="0" w:afterLines="0"/>
      </w:pPr>
      <w:bookmarkStart w:id="270" w:name="_Toc29888"/>
      <w:bookmarkEnd w:id="270"/>
      <w:bookmarkStart w:id="271" w:name="_Toc7379"/>
      <w:bookmarkEnd w:id="271"/>
      <w:bookmarkStart w:id="272" w:name="_Toc15504"/>
      <w:bookmarkEnd w:id="272"/>
      <w:bookmarkStart w:id="273" w:name="_Toc19309"/>
      <w:bookmarkEnd w:id="273"/>
      <w:bookmarkStart w:id="274" w:name="_Toc12903"/>
      <w:bookmarkStart w:id="275" w:name="_Toc32029"/>
      <w:bookmarkStart w:id="276" w:name="_Toc13888"/>
      <w:bookmarkStart w:id="277" w:name="_Toc15376"/>
      <w:bookmarkStart w:id="278" w:name="_Toc28013"/>
      <w:bookmarkStart w:id="279" w:name="_Toc2445"/>
      <w:bookmarkStart w:id="280" w:name="_Toc8697"/>
      <w:bookmarkStart w:id="281" w:name="_Toc9448"/>
      <w:bookmarkStart w:id="282" w:name="_Toc1566"/>
      <w:bookmarkStart w:id="283" w:name="_Toc11717"/>
      <w:r>
        <w:rPr>
          <w:rFonts w:hint="eastAsia"/>
        </w:rPr>
        <w:t>3.9</w:t>
      </w:r>
      <w:bookmarkEnd w:id="274"/>
      <w:bookmarkEnd w:id="275"/>
      <w:bookmarkEnd w:id="276"/>
      <w:bookmarkEnd w:id="277"/>
      <w:bookmarkEnd w:id="278"/>
      <w:bookmarkEnd w:id="279"/>
      <w:bookmarkEnd w:id="280"/>
      <w:bookmarkEnd w:id="281"/>
      <w:bookmarkEnd w:id="282"/>
      <w:bookmarkEnd w:id="283"/>
    </w:p>
    <w:p>
      <w:pPr>
        <w:pStyle w:val="108"/>
        <w:numPr>
          <w:ilvl w:val="2"/>
          <w:numId w:val="0"/>
        </w:numPr>
        <w:spacing w:beforeLines="0" w:afterLines="0"/>
        <w:ind w:firstLine="420" w:firstLineChars="200"/>
      </w:pPr>
      <w:bookmarkStart w:id="284" w:name="_Toc32728"/>
      <w:bookmarkStart w:id="285" w:name="_Toc31963"/>
      <w:bookmarkStart w:id="286" w:name="_Toc11874"/>
      <w:bookmarkStart w:id="287" w:name="_Toc11805"/>
      <w:bookmarkStart w:id="288" w:name="_Toc3055"/>
      <w:bookmarkStart w:id="289" w:name="_Toc3811"/>
      <w:bookmarkStart w:id="290" w:name="_Toc940"/>
      <w:bookmarkStart w:id="291" w:name="_Toc887"/>
      <w:bookmarkStart w:id="292" w:name="_Toc18265"/>
      <w:bookmarkStart w:id="293" w:name="_Toc7920"/>
      <w:bookmarkStart w:id="294" w:name="_Toc22678"/>
      <w:bookmarkStart w:id="295" w:name="_Toc28531"/>
      <w:bookmarkStart w:id="296" w:name="_Toc24172"/>
      <w:bookmarkStart w:id="297" w:name="_Toc11106"/>
      <w:r>
        <w:rPr>
          <w:rFonts w:hint="eastAsia"/>
        </w:rPr>
        <w:t xml:space="preserve">装配化卫生间 </w:t>
      </w:r>
      <w:bookmarkEnd w:id="284"/>
      <w:bookmarkEnd w:id="285"/>
      <w:bookmarkEnd w:id="286"/>
      <w:bookmarkEnd w:id="287"/>
      <w:bookmarkEnd w:id="288"/>
      <w:bookmarkEnd w:id="289"/>
      <w:bookmarkEnd w:id="290"/>
      <w:bookmarkEnd w:id="291"/>
      <w:r>
        <w:rPr>
          <w:rFonts w:hint="eastAsia"/>
        </w:rPr>
        <w:t>assembled bathroom</w:t>
      </w:r>
      <w:bookmarkEnd w:id="292"/>
      <w:bookmarkEnd w:id="293"/>
      <w:bookmarkEnd w:id="294"/>
      <w:bookmarkEnd w:id="295"/>
      <w:bookmarkEnd w:id="296"/>
      <w:bookmarkEnd w:id="297"/>
    </w:p>
    <w:p>
      <w:pPr>
        <w:pStyle w:val="59"/>
        <w:ind w:firstLine="420"/>
        <w:rPr>
          <w:rFonts w:hAnsi="宋体"/>
          <w:szCs w:val="21"/>
        </w:rPr>
      </w:pPr>
      <w:r>
        <w:rPr>
          <w:rFonts w:hint="eastAsia" w:hAnsi="宋体"/>
          <w:szCs w:val="21"/>
        </w:rPr>
        <w:t>由工厂生产的地面、顶面、墙面（板）、洁具设备及管线等集成并在现场主要采用干式工法装配而成的卫生间。</w:t>
      </w:r>
    </w:p>
    <w:p>
      <w:pPr>
        <w:pStyle w:val="108"/>
        <w:numPr>
          <w:ilvl w:val="2"/>
          <w:numId w:val="0"/>
        </w:numPr>
        <w:spacing w:beforeLines="0" w:afterLines="0"/>
      </w:pPr>
      <w:bookmarkStart w:id="298" w:name="_Toc6063"/>
      <w:bookmarkEnd w:id="298"/>
      <w:bookmarkStart w:id="299" w:name="_Toc4376"/>
      <w:bookmarkEnd w:id="299"/>
      <w:bookmarkStart w:id="300" w:name="_Toc23613"/>
      <w:bookmarkEnd w:id="300"/>
      <w:bookmarkStart w:id="301" w:name="_Toc2555"/>
      <w:bookmarkEnd w:id="301"/>
      <w:bookmarkStart w:id="302" w:name="_Toc6963"/>
      <w:bookmarkStart w:id="303" w:name="_Toc22594"/>
      <w:bookmarkStart w:id="304" w:name="_Toc6282"/>
      <w:bookmarkStart w:id="305" w:name="_Toc3172"/>
      <w:bookmarkStart w:id="306" w:name="_Toc21360"/>
      <w:bookmarkStart w:id="307" w:name="_Toc1215"/>
      <w:bookmarkStart w:id="308" w:name="_Toc32133"/>
      <w:bookmarkStart w:id="309" w:name="_Toc20157"/>
      <w:bookmarkStart w:id="310" w:name="_Toc26269"/>
      <w:bookmarkStart w:id="311" w:name="_Toc320"/>
      <w:r>
        <w:rPr>
          <w:rFonts w:hint="eastAsia"/>
        </w:rPr>
        <w:t>3.10</w:t>
      </w:r>
      <w:bookmarkEnd w:id="302"/>
      <w:bookmarkEnd w:id="303"/>
      <w:bookmarkEnd w:id="304"/>
      <w:bookmarkEnd w:id="305"/>
      <w:bookmarkEnd w:id="306"/>
      <w:bookmarkEnd w:id="307"/>
      <w:bookmarkEnd w:id="308"/>
      <w:bookmarkEnd w:id="309"/>
      <w:bookmarkEnd w:id="310"/>
      <w:bookmarkEnd w:id="311"/>
    </w:p>
    <w:p>
      <w:pPr>
        <w:pStyle w:val="108"/>
        <w:numPr>
          <w:ilvl w:val="2"/>
          <w:numId w:val="0"/>
        </w:numPr>
        <w:spacing w:beforeLines="0" w:afterLines="0"/>
        <w:ind w:firstLine="420" w:firstLineChars="200"/>
      </w:pPr>
      <w:bookmarkStart w:id="312" w:name="_Toc18857"/>
      <w:bookmarkStart w:id="313" w:name="_Toc25629"/>
      <w:bookmarkStart w:id="314" w:name="_Toc25123"/>
      <w:bookmarkStart w:id="315" w:name="_Toc31350"/>
      <w:bookmarkStart w:id="316" w:name="_Toc30233"/>
      <w:bookmarkStart w:id="317" w:name="_Toc25188"/>
      <w:bookmarkStart w:id="318" w:name="_Toc9096"/>
      <w:bookmarkStart w:id="319" w:name="_Toc4389"/>
      <w:bookmarkStart w:id="320" w:name="_Toc19851"/>
      <w:bookmarkStart w:id="321" w:name="_Toc20384"/>
      <w:bookmarkStart w:id="322" w:name="_Toc10936"/>
      <w:bookmarkStart w:id="323" w:name="_Toc23968"/>
      <w:bookmarkStart w:id="324" w:name="_Toc16627"/>
      <w:bookmarkStart w:id="325" w:name="_Toc16126"/>
      <w:r>
        <w:rPr>
          <w:rFonts w:hint="eastAsia"/>
        </w:rPr>
        <w:t xml:space="preserve">管线分离 </w:t>
      </w:r>
      <w:bookmarkEnd w:id="312"/>
      <w:bookmarkEnd w:id="313"/>
      <w:bookmarkEnd w:id="314"/>
      <w:bookmarkEnd w:id="315"/>
      <w:bookmarkEnd w:id="316"/>
      <w:bookmarkEnd w:id="317"/>
      <w:bookmarkEnd w:id="318"/>
      <w:bookmarkEnd w:id="319"/>
      <w:r>
        <w:rPr>
          <w:rFonts w:hint="eastAsia"/>
        </w:rPr>
        <w:t>pipe and wire detached from structure system</w:t>
      </w:r>
      <w:bookmarkEnd w:id="320"/>
      <w:bookmarkEnd w:id="321"/>
      <w:bookmarkEnd w:id="322"/>
      <w:bookmarkEnd w:id="323"/>
      <w:bookmarkEnd w:id="324"/>
      <w:bookmarkEnd w:id="325"/>
    </w:p>
    <w:p>
      <w:pPr>
        <w:pStyle w:val="59"/>
        <w:ind w:firstLine="420"/>
        <w:rPr>
          <w:rFonts w:hAnsi="宋体"/>
          <w:szCs w:val="21"/>
        </w:rPr>
      </w:pPr>
      <w:r>
        <w:rPr>
          <w:rFonts w:hint="eastAsia" w:hAnsi="宋体"/>
          <w:szCs w:val="21"/>
        </w:rPr>
        <w:t>建筑结构体中不埋设设备及管线，采取设备及管线与建筑结构体相分离的方式。</w:t>
      </w:r>
    </w:p>
    <w:p>
      <w:pPr>
        <w:pStyle w:val="108"/>
        <w:numPr>
          <w:ilvl w:val="2"/>
          <w:numId w:val="0"/>
        </w:numPr>
        <w:spacing w:beforeLines="0" w:afterLines="0"/>
      </w:pPr>
      <w:bookmarkStart w:id="326" w:name="_Toc11554"/>
      <w:bookmarkEnd w:id="326"/>
      <w:bookmarkStart w:id="327" w:name="_Toc11144"/>
      <w:bookmarkEnd w:id="327"/>
      <w:bookmarkStart w:id="328" w:name="_Toc21339"/>
      <w:bookmarkEnd w:id="328"/>
      <w:bookmarkStart w:id="329" w:name="_Toc15589"/>
      <w:bookmarkEnd w:id="329"/>
      <w:bookmarkStart w:id="330" w:name="_Toc32278"/>
      <w:bookmarkStart w:id="331" w:name="_Toc7995"/>
      <w:bookmarkStart w:id="332" w:name="_Toc16890"/>
      <w:bookmarkStart w:id="333" w:name="_Toc30051"/>
      <w:bookmarkStart w:id="334" w:name="_Toc6962"/>
      <w:bookmarkStart w:id="335" w:name="_Toc23657"/>
      <w:bookmarkStart w:id="336" w:name="_Toc12613"/>
      <w:bookmarkStart w:id="337" w:name="_Toc18353"/>
      <w:bookmarkStart w:id="338" w:name="_Toc19839"/>
      <w:bookmarkStart w:id="339" w:name="_Toc22900"/>
      <w:r>
        <w:rPr>
          <w:rFonts w:hint="eastAsia"/>
        </w:rPr>
        <w:t>3.11</w:t>
      </w:r>
      <w:bookmarkEnd w:id="330"/>
      <w:bookmarkEnd w:id="331"/>
      <w:bookmarkEnd w:id="332"/>
      <w:bookmarkEnd w:id="333"/>
      <w:bookmarkEnd w:id="334"/>
      <w:bookmarkEnd w:id="335"/>
      <w:bookmarkEnd w:id="336"/>
      <w:bookmarkEnd w:id="337"/>
      <w:bookmarkEnd w:id="338"/>
      <w:bookmarkEnd w:id="339"/>
    </w:p>
    <w:p>
      <w:pPr>
        <w:pStyle w:val="108"/>
        <w:numPr>
          <w:ilvl w:val="2"/>
          <w:numId w:val="0"/>
        </w:numPr>
        <w:spacing w:beforeLines="0" w:afterLines="0"/>
        <w:ind w:firstLine="420" w:firstLineChars="200"/>
      </w:pPr>
      <w:bookmarkStart w:id="340" w:name="_Toc7060"/>
      <w:bookmarkStart w:id="341" w:name="_Toc1509"/>
      <w:bookmarkStart w:id="342" w:name="_Toc1757"/>
      <w:bookmarkStart w:id="343" w:name="_Toc6712"/>
      <w:bookmarkStart w:id="344" w:name="_Toc28207"/>
      <w:bookmarkStart w:id="345" w:name="_Toc6197"/>
      <w:bookmarkStart w:id="346" w:name="_Toc5332"/>
      <w:bookmarkStart w:id="347" w:name="_Toc13768"/>
      <w:bookmarkStart w:id="348" w:name="_Toc30846"/>
      <w:bookmarkStart w:id="349" w:name="_Toc19353"/>
      <w:bookmarkStart w:id="350" w:name="_Toc22538"/>
      <w:bookmarkStart w:id="351" w:name="_Toc31100"/>
      <w:bookmarkStart w:id="352" w:name="_Toc13820"/>
      <w:bookmarkStart w:id="353" w:name="_Toc22690"/>
      <w:r>
        <w:rPr>
          <w:rFonts w:hint="eastAsia"/>
        </w:rPr>
        <w:t xml:space="preserve">可逆安装 </w:t>
      </w:r>
      <w:bookmarkEnd w:id="340"/>
      <w:bookmarkEnd w:id="341"/>
      <w:bookmarkEnd w:id="342"/>
      <w:bookmarkEnd w:id="343"/>
      <w:bookmarkEnd w:id="344"/>
      <w:bookmarkEnd w:id="345"/>
      <w:bookmarkEnd w:id="346"/>
      <w:bookmarkEnd w:id="347"/>
      <w:r>
        <w:rPr>
          <w:rFonts w:hint="eastAsia"/>
        </w:rPr>
        <w:t>reversible installation</w:t>
      </w:r>
      <w:bookmarkEnd w:id="348"/>
      <w:bookmarkEnd w:id="349"/>
      <w:bookmarkEnd w:id="350"/>
      <w:bookmarkEnd w:id="351"/>
      <w:bookmarkEnd w:id="352"/>
      <w:bookmarkEnd w:id="353"/>
    </w:p>
    <w:p>
      <w:pPr>
        <w:pStyle w:val="59"/>
        <w:ind w:firstLine="420"/>
        <w:rPr>
          <w:rFonts w:hAnsi="宋体"/>
          <w:szCs w:val="21"/>
        </w:rPr>
      </w:pPr>
      <w:r>
        <w:rPr>
          <w:rFonts w:hint="eastAsia" w:hAnsi="宋体"/>
          <w:szCs w:val="21"/>
        </w:rPr>
        <w:t>部品部件拆卸、更换及安装时不对相邻的部品部件产生破坏性影响的安装方式。</w:t>
      </w:r>
    </w:p>
    <w:p>
      <w:pPr>
        <w:pStyle w:val="107"/>
        <w:numPr>
          <w:ilvl w:val="1"/>
          <w:numId w:val="0"/>
        </w:numPr>
        <w:spacing w:before="312" w:after="312"/>
        <w:rPr>
          <w:szCs w:val="21"/>
        </w:rPr>
      </w:pPr>
      <w:bookmarkStart w:id="354" w:name="_Toc21643"/>
      <w:bookmarkEnd w:id="354"/>
      <w:bookmarkStart w:id="355" w:name="_Toc24419"/>
      <w:bookmarkEnd w:id="355"/>
      <w:bookmarkStart w:id="356" w:name="_Toc24108"/>
      <w:bookmarkEnd w:id="356"/>
      <w:bookmarkStart w:id="357" w:name="_Toc16589"/>
      <w:bookmarkEnd w:id="357"/>
      <w:bookmarkStart w:id="358" w:name="_Toc20404"/>
      <w:bookmarkStart w:id="359" w:name="_Toc2802"/>
      <w:bookmarkStart w:id="360" w:name="_Toc4043"/>
      <w:r>
        <w:rPr>
          <w:rFonts w:hint="eastAsia"/>
          <w:szCs w:val="21"/>
        </w:rPr>
        <w:t>4 基本规定</w:t>
      </w:r>
      <w:bookmarkEnd w:id="358"/>
      <w:bookmarkEnd w:id="359"/>
    </w:p>
    <w:bookmarkEnd w:id="360"/>
    <w:p>
      <w:pPr>
        <w:pStyle w:val="108"/>
        <w:numPr>
          <w:ilvl w:val="2"/>
          <w:numId w:val="0"/>
        </w:numPr>
        <w:spacing w:before="156" w:after="156"/>
      </w:pPr>
      <w:bookmarkStart w:id="361" w:name="_Toc23664"/>
      <w:bookmarkStart w:id="362" w:name="_Toc25156"/>
      <w:r>
        <w:rPr>
          <w:rFonts w:hint="eastAsia"/>
        </w:rPr>
        <w:t>4.1 一般规定</w:t>
      </w:r>
      <w:bookmarkEnd w:id="361"/>
    </w:p>
    <w:p>
      <w:pPr>
        <w:pStyle w:val="168"/>
        <w:numPr>
          <w:ilvl w:val="3"/>
          <w:numId w:val="0"/>
        </w:numPr>
      </w:pPr>
      <w:r>
        <w:rPr>
          <w:rFonts w:hint="eastAsia" w:ascii="黑体" w:hAnsi="黑体" w:eastAsia="黑体" w:cs="黑体"/>
        </w:rPr>
        <w:t>4.1.1</w:t>
      </w:r>
      <w:r>
        <w:rPr>
          <w:rFonts w:hint="eastAsia"/>
        </w:rPr>
        <w:t xml:space="preserve"> 装配化装修项目的评定应以单体建筑作为评定单元，并符合下列规定：</w:t>
      </w:r>
    </w:p>
    <w:p>
      <w:pPr>
        <w:pStyle w:val="177"/>
      </w:pPr>
      <w:r>
        <w:rPr>
          <w:rFonts w:hint="eastAsia"/>
        </w:rPr>
        <w:t>单体建筑应按项目规划批准文件的建筑编号确定。</w:t>
      </w:r>
    </w:p>
    <w:p>
      <w:pPr>
        <w:pStyle w:val="177"/>
      </w:pPr>
      <w:r>
        <w:rPr>
          <w:rFonts w:hint="eastAsia"/>
        </w:rPr>
        <w:t>单体建筑由主楼与裙房组成时，主楼和裙房可按不同单体建筑进行计算和评定。</w:t>
      </w:r>
    </w:p>
    <w:p>
      <w:pPr>
        <w:pStyle w:val="177"/>
      </w:pPr>
      <w:r>
        <w:rPr>
          <w:rFonts w:hint="eastAsia"/>
        </w:rPr>
        <w:t>居住建筑对地坪±0以上部位进行评定。</w:t>
      </w:r>
    </w:p>
    <w:p>
      <w:pPr>
        <w:pStyle w:val="177"/>
      </w:pPr>
      <w:r>
        <w:rPr>
          <w:rFonts w:hint="eastAsia"/>
        </w:rPr>
        <w:t>公共建筑对地坪±0以上部位的公共区域和确定建筑功能的区域进行评定。</w:t>
      </w:r>
    </w:p>
    <w:p>
      <w:pPr>
        <w:pStyle w:val="177"/>
      </w:pPr>
      <w:r>
        <w:rPr>
          <w:rFonts w:hint="eastAsia"/>
        </w:rPr>
        <w:t>评定单元单体建筑装修面积不应小于2000平方米。</w:t>
      </w:r>
    </w:p>
    <w:p>
      <w:pPr>
        <w:pStyle w:val="168"/>
        <w:numPr>
          <w:ilvl w:val="3"/>
          <w:numId w:val="0"/>
        </w:numPr>
      </w:pPr>
      <w:r>
        <w:rPr>
          <w:rFonts w:hint="eastAsia" w:ascii="黑体" w:hAnsi="黑体" w:eastAsia="黑体" w:cs="黑体"/>
        </w:rPr>
        <w:t>4.1.2</w:t>
      </w:r>
      <w:r>
        <w:rPr>
          <w:rFonts w:hint="eastAsia"/>
        </w:rPr>
        <w:t xml:space="preserve"> 参与评定的装配化装修项目需提供完整的设计文件。</w:t>
      </w:r>
    </w:p>
    <w:p>
      <w:pPr>
        <w:pStyle w:val="168"/>
        <w:numPr>
          <w:ilvl w:val="3"/>
          <w:numId w:val="0"/>
        </w:numPr>
      </w:pPr>
      <w:r>
        <w:rPr>
          <w:rFonts w:hint="eastAsia" w:ascii="黑体" w:hAnsi="黑体" w:eastAsia="黑体" w:cs="黑体"/>
        </w:rPr>
        <w:t>4.1.3</w:t>
      </w:r>
      <w:r>
        <w:rPr>
          <w:rFonts w:hint="eastAsia"/>
        </w:rPr>
        <w:t xml:space="preserve"> 装配化装修项目评定分两阶段进行，并符合下列规定：</w:t>
      </w:r>
    </w:p>
    <w:p>
      <w:pPr>
        <w:pStyle w:val="168"/>
        <w:numPr>
          <w:ilvl w:val="3"/>
          <w:numId w:val="0"/>
        </w:numPr>
        <w:ind w:firstLine="420" w:firstLineChars="200"/>
      </w:pPr>
      <w:r>
        <w:rPr>
          <w:rFonts w:hint="eastAsia"/>
        </w:rPr>
        <w:t>a)  第一阶段，按施工图审查合格的设计文件完成预评定。</w:t>
      </w:r>
    </w:p>
    <w:p>
      <w:pPr>
        <w:pStyle w:val="168"/>
        <w:numPr>
          <w:ilvl w:val="3"/>
          <w:numId w:val="0"/>
        </w:numPr>
        <w:ind w:firstLine="420" w:firstLineChars="200"/>
      </w:pPr>
      <w:r>
        <w:rPr>
          <w:rFonts w:hint="eastAsia"/>
        </w:rPr>
        <w:t>b)  第二阶段，在建筑装饰工程竣工后按竣工验收资料完成评定。</w:t>
      </w:r>
    </w:p>
    <w:p>
      <w:pPr>
        <w:pStyle w:val="168"/>
        <w:numPr>
          <w:ilvl w:val="3"/>
          <w:numId w:val="0"/>
        </w:numPr>
      </w:pPr>
      <w:r>
        <w:rPr>
          <w:rFonts w:hint="eastAsia" w:ascii="黑体" w:hAnsi="黑体" w:eastAsia="黑体" w:cs="黑体"/>
        </w:rPr>
        <w:t>4.1.4</w:t>
      </w:r>
      <w:r>
        <w:rPr>
          <w:rFonts w:hint="eastAsia"/>
        </w:rPr>
        <w:t xml:space="preserve"> 装配化装修项目的单体建筑（评定单元）同时满足下列要求，认定为装配化装修项目：</w:t>
      </w:r>
    </w:p>
    <w:p>
      <w:pPr>
        <w:pStyle w:val="168"/>
        <w:numPr>
          <w:ilvl w:val="3"/>
          <w:numId w:val="0"/>
        </w:numPr>
        <w:ind w:firstLine="420"/>
      </w:pPr>
      <w:r>
        <w:rPr>
          <w:rFonts w:hint="eastAsia"/>
        </w:rPr>
        <w:t>a)  居住建筑公共区域和户内各功能空间实施全装修；公共建筑公共区域和已确定使用功能的室内区域实施全装修。</w:t>
      </w:r>
    </w:p>
    <w:p>
      <w:pPr>
        <w:pStyle w:val="168"/>
        <w:numPr>
          <w:ilvl w:val="3"/>
          <w:numId w:val="0"/>
        </w:numPr>
        <w:ind w:firstLine="420"/>
      </w:pPr>
      <w:r>
        <w:rPr>
          <w:rFonts w:hint="eastAsia"/>
        </w:rPr>
        <w:t>b)装配化装修预评定得分不低于40分，评定得分不低于50分。</w:t>
      </w:r>
    </w:p>
    <w:p>
      <w:pPr>
        <w:pStyle w:val="108"/>
        <w:numPr>
          <w:ilvl w:val="2"/>
          <w:numId w:val="0"/>
        </w:numPr>
        <w:spacing w:before="156" w:after="156"/>
      </w:pPr>
      <w:bookmarkStart w:id="363" w:name="_Toc28226"/>
      <w:r>
        <w:rPr>
          <w:rFonts w:hint="eastAsia" w:hAnsi="黑体" w:cs="黑体"/>
        </w:rPr>
        <w:t>4.2</w:t>
      </w:r>
      <w:r>
        <w:rPr>
          <w:rFonts w:hint="eastAsia"/>
        </w:rPr>
        <w:t xml:space="preserve"> 评定与等级划分</w:t>
      </w:r>
      <w:bookmarkEnd w:id="363"/>
    </w:p>
    <w:p>
      <w:pPr>
        <w:pStyle w:val="168"/>
        <w:numPr>
          <w:ilvl w:val="3"/>
          <w:numId w:val="0"/>
        </w:numPr>
        <w:rPr>
          <w:rFonts w:ascii="Times New Roman"/>
        </w:rPr>
      </w:pPr>
      <w:r>
        <w:rPr>
          <w:rFonts w:hint="eastAsia" w:ascii="黑体" w:hAnsi="黑体" w:eastAsia="黑体" w:cs="黑体"/>
        </w:rPr>
        <w:t>4.2.1</w:t>
      </w:r>
      <w:r>
        <w:rPr>
          <w:rFonts w:hint="eastAsia" w:ascii="Times New Roman"/>
        </w:rPr>
        <w:t xml:space="preserve"> 装配化装修项目的评定由设计与性能、施工与维保、提高与创新三大评定项组成，评定的总得分应按式3.2.1计算确定，居住建筑装配化装修评定应按附录A计算；公共建筑装配化装修评定应按附录B计算</w:t>
      </w:r>
      <w:r>
        <w:rPr>
          <w:rFonts w:ascii="Times New Roman"/>
        </w:rPr>
        <w:t>。</w:t>
      </w:r>
    </w:p>
    <w:p>
      <w:pPr>
        <w:tabs>
          <w:tab w:val="left" w:pos="1102"/>
          <w:tab w:val="left" w:pos="4345"/>
          <w:tab w:val="left" w:pos="4783"/>
        </w:tabs>
        <w:spacing w:line="240" w:lineRule="auto"/>
        <w:jc w:val="right"/>
        <w:rPr>
          <w:rFonts w:ascii="Times New Roman" w:hAnsi="Times New Roman"/>
          <w:kern w:val="0"/>
          <w:szCs w:val="20"/>
        </w:rPr>
      </w:pPr>
      <w:r>
        <w:rPr>
          <w:rFonts w:hint="eastAsia" w:ascii="Times New Roman" w:hAnsi="Times New Roman"/>
          <w:kern w:val="0"/>
          <w:szCs w:val="20"/>
        </w:rPr>
        <w:t>S = G</w:t>
      </w:r>
      <w:r>
        <w:rPr>
          <w:rFonts w:hint="eastAsia" w:ascii="Times New Roman" w:hAnsi="Times New Roman"/>
          <w:kern w:val="0"/>
          <w:szCs w:val="20"/>
          <w:vertAlign w:val="subscript"/>
        </w:rPr>
        <w:t>1</w:t>
      </w:r>
      <w:r>
        <w:rPr>
          <w:rFonts w:hint="eastAsia" w:ascii="Times New Roman" w:hAnsi="Times New Roman"/>
          <w:kern w:val="0"/>
          <w:szCs w:val="20"/>
        </w:rPr>
        <w:t>+G</w:t>
      </w:r>
      <w:r>
        <w:rPr>
          <w:rFonts w:hint="eastAsia" w:ascii="Times New Roman" w:hAnsi="Times New Roman"/>
          <w:kern w:val="0"/>
          <w:szCs w:val="20"/>
          <w:vertAlign w:val="subscript"/>
        </w:rPr>
        <w:t>2</w:t>
      </w:r>
      <w:r>
        <w:rPr>
          <w:rFonts w:hint="eastAsia" w:ascii="Times New Roman" w:hAnsi="Times New Roman"/>
          <w:kern w:val="0"/>
          <w:szCs w:val="20"/>
        </w:rPr>
        <w:t>+G</w:t>
      </w:r>
      <w:r>
        <w:rPr>
          <w:rFonts w:hint="eastAsia" w:ascii="Times New Roman" w:hAnsi="Times New Roman"/>
          <w:kern w:val="0"/>
          <w:szCs w:val="20"/>
          <w:vertAlign w:val="subscript"/>
        </w:rPr>
        <w:t>3</w:t>
      </w:r>
      <w:r>
        <w:rPr>
          <w:rFonts w:hint="eastAsia" w:ascii="Times New Roman" w:hAnsi="Times New Roman"/>
          <w:sz w:val="28"/>
          <w:szCs w:val="28"/>
        </w:rPr>
        <w:t xml:space="preserve">                   </w:t>
      </w:r>
      <w:r>
        <w:rPr>
          <w:rFonts w:hint="eastAsia" w:ascii="Times New Roman" w:hAnsi="Times New Roman"/>
          <w:kern w:val="0"/>
          <w:szCs w:val="20"/>
        </w:rPr>
        <w:t>（3.2.1）</w:t>
      </w:r>
    </w:p>
    <w:p>
      <w:pPr>
        <w:tabs>
          <w:tab w:val="left" w:pos="1102"/>
          <w:tab w:val="left" w:pos="4345"/>
          <w:tab w:val="left" w:pos="4783"/>
        </w:tabs>
        <w:spacing w:line="240" w:lineRule="auto"/>
        <w:jc w:val="left"/>
        <w:rPr>
          <w:rFonts w:ascii="Times New Roman" w:hAnsi="Times New Roman"/>
          <w:kern w:val="0"/>
          <w:szCs w:val="20"/>
        </w:rPr>
      </w:pPr>
      <w:r>
        <w:rPr>
          <w:rFonts w:hint="eastAsia" w:ascii="Times New Roman" w:hAnsi="Times New Roman"/>
          <w:kern w:val="0"/>
          <w:szCs w:val="20"/>
        </w:rPr>
        <w:t>式中：S ——装配化装修评定得分；</w:t>
      </w:r>
    </w:p>
    <w:p>
      <w:pPr>
        <w:tabs>
          <w:tab w:val="left" w:pos="1102"/>
          <w:tab w:val="left" w:pos="4345"/>
          <w:tab w:val="left" w:pos="4783"/>
        </w:tabs>
        <w:spacing w:line="240" w:lineRule="auto"/>
        <w:jc w:val="left"/>
        <w:rPr>
          <w:rFonts w:ascii="Times New Roman" w:hAnsi="Times New Roman"/>
          <w:kern w:val="0"/>
          <w:szCs w:val="20"/>
        </w:rPr>
      </w:pPr>
      <w:r>
        <w:rPr>
          <w:rFonts w:hint="eastAsia" w:ascii="Times New Roman" w:hAnsi="Times New Roman"/>
          <w:kern w:val="0"/>
          <w:szCs w:val="20"/>
        </w:rPr>
        <w:t xml:space="preserve">      G1 ——设计与性能；</w:t>
      </w:r>
    </w:p>
    <w:p>
      <w:pPr>
        <w:tabs>
          <w:tab w:val="left" w:pos="1102"/>
          <w:tab w:val="left" w:pos="4345"/>
          <w:tab w:val="left" w:pos="4783"/>
        </w:tabs>
        <w:spacing w:line="240" w:lineRule="auto"/>
        <w:ind w:firstLine="630" w:firstLineChars="300"/>
        <w:jc w:val="left"/>
        <w:rPr>
          <w:rFonts w:ascii="Times New Roman" w:hAnsi="Times New Roman"/>
          <w:kern w:val="0"/>
          <w:szCs w:val="20"/>
        </w:rPr>
      </w:pPr>
      <w:r>
        <w:rPr>
          <w:rFonts w:hint="eastAsia" w:ascii="Times New Roman" w:hAnsi="Times New Roman"/>
          <w:kern w:val="0"/>
          <w:szCs w:val="20"/>
        </w:rPr>
        <w:t>G2 ——施工与维保；</w:t>
      </w:r>
    </w:p>
    <w:p>
      <w:pPr>
        <w:tabs>
          <w:tab w:val="left" w:pos="1102"/>
          <w:tab w:val="left" w:pos="4345"/>
          <w:tab w:val="left" w:pos="4783"/>
        </w:tabs>
        <w:spacing w:line="240" w:lineRule="auto"/>
        <w:ind w:firstLine="630" w:firstLineChars="300"/>
        <w:jc w:val="left"/>
        <w:rPr>
          <w:rFonts w:ascii="Times New Roman" w:hAnsi="Times New Roman"/>
          <w:kern w:val="0"/>
          <w:szCs w:val="20"/>
        </w:rPr>
      </w:pPr>
      <w:r>
        <w:rPr>
          <w:rFonts w:hint="eastAsia" w:ascii="Times New Roman" w:hAnsi="Times New Roman"/>
          <w:kern w:val="0"/>
          <w:szCs w:val="20"/>
        </w:rPr>
        <w:t>G3 ——提高与创新。</w:t>
      </w:r>
    </w:p>
    <w:p>
      <w:pPr>
        <w:pStyle w:val="168"/>
        <w:numPr>
          <w:ilvl w:val="3"/>
          <w:numId w:val="0"/>
        </w:numPr>
        <w:rPr>
          <w:rFonts w:ascii="Times New Roman"/>
        </w:rPr>
      </w:pPr>
      <w:r>
        <w:rPr>
          <w:rFonts w:hint="eastAsia" w:ascii="黑体" w:hAnsi="黑体" w:eastAsia="黑体" w:cs="黑体"/>
        </w:rPr>
        <w:t>4.2.2</w:t>
      </w:r>
      <w:r>
        <w:rPr>
          <w:rFonts w:hint="eastAsia" w:ascii="Times New Roman"/>
        </w:rPr>
        <w:t xml:space="preserve"> 装配化装修项目的评定分值设定和最低得分应符合表4.2.2的规定</w:t>
      </w:r>
      <w:r>
        <w:rPr>
          <w:rFonts w:ascii="Times New Roman"/>
        </w:rPr>
        <w:t>。</w:t>
      </w:r>
    </w:p>
    <w:p>
      <w:pPr>
        <w:tabs>
          <w:tab w:val="left" w:pos="1102"/>
          <w:tab w:val="left" w:pos="4345"/>
          <w:tab w:val="left" w:pos="4783"/>
        </w:tabs>
        <w:spacing w:line="240" w:lineRule="auto"/>
        <w:jc w:val="center"/>
        <w:rPr>
          <w:rFonts w:ascii="Times New Roman" w:hAnsi="Times New Roman" w:eastAsia="黑体"/>
        </w:rPr>
      </w:pPr>
      <w:r>
        <w:rPr>
          <w:rFonts w:hint="eastAsia" w:ascii="Times New Roman" w:hAnsi="Times New Roman" w:eastAsia="黑体"/>
        </w:rPr>
        <w:t>表 4.2.2  装配化装修项目评定分值设定和最低得分</w:t>
      </w:r>
    </w:p>
    <w:tbl>
      <w:tblPr>
        <w:tblStyle w:val="28"/>
        <w:tblW w:w="48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81"/>
        <w:gridCol w:w="3729"/>
        <w:gridCol w:w="1129"/>
        <w:gridCol w:w="2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jc w:val="center"/>
        </w:trPr>
        <w:tc>
          <w:tcPr>
            <w:tcW w:w="2939" w:type="pct"/>
            <w:gridSpan w:val="2"/>
            <w:vAlign w:val="center"/>
          </w:tcPr>
          <w:p>
            <w:pPr>
              <w:pStyle w:val="15"/>
              <w:ind w:firstLine="560"/>
              <w:jc w:val="center"/>
              <w:rPr>
                <w:rFonts w:ascii="Times New Roman" w:hAnsi="Times New Roman" w:cs="宋体"/>
                <w:b/>
                <w:kern w:val="44"/>
              </w:rPr>
            </w:pPr>
            <w:r>
              <w:rPr>
                <w:rFonts w:hint="eastAsia" w:ascii="Times New Roman" w:hAnsi="Times New Roman" w:cs="宋体"/>
                <w:b/>
                <w:kern w:val="44"/>
              </w:rPr>
              <w:t>评定项</w:t>
            </w:r>
          </w:p>
        </w:tc>
        <w:tc>
          <w:tcPr>
            <w:tcW w:w="602" w:type="pct"/>
            <w:vAlign w:val="center"/>
          </w:tcPr>
          <w:p>
            <w:pPr>
              <w:pStyle w:val="15"/>
              <w:jc w:val="center"/>
              <w:rPr>
                <w:rFonts w:ascii="Times New Roman" w:hAnsi="Times New Roman" w:cs="宋体"/>
                <w:b/>
              </w:rPr>
            </w:pPr>
            <w:r>
              <w:rPr>
                <w:rFonts w:hint="eastAsia" w:ascii="Times New Roman" w:hAnsi="Times New Roman" w:cs="宋体"/>
                <w:b/>
                <w:kern w:val="44"/>
              </w:rPr>
              <w:t>满分值</w:t>
            </w:r>
          </w:p>
        </w:tc>
        <w:tc>
          <w:tcPr>
            <w:tcW w:w="1457" w:type="pct"/>
            <w:vMerge w:val="restart"/>
            <w:vAlign w:val="center"/>
          </w:tcPr>
          <w:p>
            <w:pPr>
              <w:pStyle w:val="15"/>
              <w:jc w:val="center"/>
              <w:rPr>
                <w:rFonts w:ascii="Times New Roman" w:hAnsi="Times New Roman" w:cs="宋体"/>
                <w:b/>
                <w:kern w:val="44"/>
              </w:rPr>
            </w:pPr>
            <w:r>
              <w:rPr>
                <w:rFonts w:hint="eastAsia" w:ascii="Times New Roman" w:hAnsi="Times New Roman" w:cs="宋体"/>
                <w:b/>
                <w:kern w:val="44"/>
              </w:rPr>
              <w:t>最低得分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0" w:type="pct"/>
            <w:vMerge w:val="restart"/>
            <w:vAlign w:val="center"/>
          </w:tcPr>
          <w:p>
            <w:pPr>
              <w:pStyle w:val="15"/>
              <w:jc w:val="center"/>
              <w:rPr>
                <w:rFonts w:ascii="Times New Roman" w:hAnsi="Times New Roman" w:cs="宋体"/>
                <w:bCs/>
              </w:rPr>
            </w:pPr>
            <w:r>
              <w:rPr>
                <w:rFonts w:hint="eastAsia" w:ascii="Times New Roman" w:hAnsi="Times New Roman" w:cs="宋体"/>
                <w:bCs/>
                <w:kern w:val="44"/>
              </w:rPr>
              <w:t>设计与性能（G</w:t>
            </w:r>
            <w:r>
              <w:rPr>
                <w:rFonts w:hint="eastAsia" w:ascii="Times New Roman" w:hAnsi="Times New Roman" w:cs="宋体"/>
                <w:bCs/>
                <w:kern w:val="44"/>
                <w:vertAlign w:val="subscript"/>
              </w:rPr>
              <w:t>1</w:t>
            </w:r>
            <w:r>
              <w:rPr>
                <w:rFonts w:hint="eastAsia" w:ascii="Times New Roman" w:hAnsi="Times New Roman" w:cs="宋体"/>
                <w:bCs/>
                <w:kern w:val="44"/>
              </w:rPr>
              <w:t>）</w:t>
            </w:r>
          </w:p>
        </w:tc>
        <w:tc>
          <w:tcPr>
            <w:tcW w:w="1989" w:type="pct"/>
            <w:vAlign w:val="center"/>
          </w:tcPr>
          <w:p>
            <w:pPr>
              <w:pStyle w:val="15"/>
              <w:jc w:val="center"/>
              <w:rPr>
                <w:rFonts w:ascii="Times New Roman" w:hAnsi="Times New Roman" w:cs="宋体"/>
                <w:bCs/>
                <w:kern w:val="44"/>
              </w:rPr>
            </w:pPr>
            <w:r>
              <w:rPr>
                <w:rFonts w:hint="eastAsia" w:ascii="Times New Roman" w:hAnsi="Times New Roman" w:cs="宋体"/>
                <w:bCs/>
                <w:kern w:val="44"/>
              </w:rPr>
              <w:t>标准化与集成化设计（G</w:t>
            </w:r>
            <w:r>
              <w:rPr>
                <w:rFonts w:hint="eastAsia" w:ascii="Times New Roman" w:hAnsi="Times New Roman" w:cs="宋体"/>
                <w:bCs/>
                <w:kern w:val="44"/>
                <w:vertAlign w:val="subscript"/>
              </w:rPr>
              <w:t>11</w:t>
            </w:r>
            <w:r>
              <w:rPr>
                <w:rFonts w:hint="eastAsia" w:ascii="Times New Roman" w:hAnsi="Times New Roman" w:cs="宋体"/>
                <w:bCs/>
                <w:kern w:val="44"/>
              </w:rPr>
              <w:t>）</w:t>
            </w:r>
          </w:p>
        </w:tc>
        <w:tc>
          <w:tcPr>
            <w:tcW w:w="602" w:type="pct"/>
            <w:vAlign w:val="center"/>
          </w:tcPr>
          <w:p>
            <w:pPr>
              <w:pStyle w:val="15"/>
              <w:jc w:val="center"/>
              <w:rPr>
                <w:rFonts w:ascii="Times New Roman" w:hAnsi="Times New Roman" w:cs="宋体"/>
                <w:bCs/>
              </w:rPr>
            </w:pPr>
            <w:r>
              <w:rPr>
                <w:rFonts w:hint="eastAsia" w:ascii="Times New Roman" w:hAnsi="Times New Roman" w:cs="宋体"/>
                <w:bCs/>
                <w:kern w:val="44"/>
              </w:rPr>
              <w:t>20</w:t>
            </w:r>
          </w:p>
        </w:tc>
        <w:tc>
          <w:tcPr>
            <w:tcW w:w="1457" w:type="pct"/>
            <w:vMerge w:val="restart"/>
            <w:vAlign w:val="center"/>
          </w:tcPr>
          <w:p>
            <w:pPr>
              <w:pStyle w:val="15"/>
              <w:jc w:val="center"/>
              <w:rPr>
                <w:rFonts w:ascii="Times New Roman" w:hAnsi="Times New Roman" w:cs="宋体"/>
                <w:bCs/>
                <w:kern w:val="44"/>
              </w:rPr>
            </w:pPr>
            <w:r>
              <w:rPr>
                <w:rFonts w:ascii="Times New Roman" w:hAnsi="Times New Roman" w:cs="宋体"/>
                <w:bCs/>
                <w:kern w:val="4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0" w:type="pct"/>
            <w:vMerge w:val="continue"/>
            <w:vAlign w:val="center"/>
          </w:tcPr>
          <w:p>
            <w:pPr>
              <w:pStyle w:val="15"/>
              <w:ind w:firstLine="562"/>
              <w:jc w:val="center"/>
              <w:rPr>
                <w:rFonts w:ascii="Times New Roman" w:hAnsi="Times New Roman" w:cs="宋体"/>
                <w:bCs/>
                <w:kern w:val="44"/>
              </w:rPr>
            </w:pPr>
          </w:p>
        </w:tc>
        <w:tc>
          <w:tcPr>
            <w:tcW w:w="1989" w:type="pct"/>
            <w:vAlign w:val="center"/>
          </w:tcPr>
          <w:p>
            <w:pPr>
              <w:pStyle w:val="15"/>
              <w:jc w:val="center"/>
              <w:rPr>
                <w:rFonts w:ascii="Times New Roman" w:hAnsi="Times New Roman" w:cs="宋体"/>
                <w:bCs/>
                <w:kern w:val="44"/>
              </w:rPr>
            </w:pPr>
            <w:r>
              <w:rPr>
                <w:rFonts w:hint="eastAsia" w:ascii="Times New Roman" w:hAnsi="Times New Roman" w:cs="宋体"/>
                <w:bCs/>
                <w:kern w:val="44"/>
              </w:rPr>
              <w:t>内装系统应用（G</w:t>
            </w:r>
            <w:r>
              <w:rPr>
                <w:rFonts w:hint="eastAsia" w:ascii="Times New Roman" w:hAnsi="Times New Roman" w:cs="宋体"/>
                <w:bCs/>
                <w:kern w:val="44"/>
                <w:vertAlign w:val="subscript"/>
              </w:rPr>
              <w:t>12</w:t>
            </w:r>
            <w:r>
              <w:rPr>
                <w:rFonts w:hint="eastAsia" w:ascii="Times New Roman" w:hAnsi="Times New Roman" w:cs="宋体"/>
                <w:bCs/>
                <w:kern w:val="44"/>
              </w:rPr>
              <w:t>）</w:t>
            </w:r>
          </w:p>
        </w:tc>
        <w:tc>
          <w:tcPr>
            <w:tcW w:w="602" w:type="pct"/>
            <w:vAlign w:val="center"/>
          </w:tcPr>
          <w:p>
            <w:pPr>
              <w:pStyle w:val="15"/>
              <w:jc w:val="center"/>
              <w:rPr>
                <w:rFonts w:ascii="Times New Roman" w:hAnsi="Times New Roman" w:cs="宋体"/>
                <w:bCs/>
                <w:kern w:val="44"/>
              </w:rPr>
            </w:pPr>
            <w:r>
              <w:rPr>
                <w:rFonts w:hint="eastAsia" w:ascii="Times New Roman" w:hAnsi="Times New Roman" w:cs="宋体"/>
                <w:bCs/>
                <w:kern w:val="44"/>
              </w:rPr>
              <w:t>42</w:t>
            </w:r>
          </w:p>
        </w:tc>
        <w:tc>
          <w:tcPr>
            <w:tcW w:w="1457" w:type="pct"/>
            <w:vMerge w:val="continue"/>
            <w:vAlign w:val="center"/>
          </w:tcPr>
          <w:p>
            <w:pPr>
              <w:pStyle w:val="15"/>
              <w:ind w:firstLine="562"/>
              <w:jc w:val="center"/>
              <w:rPr>
                <w:rFonts w:ascii="Times New Roman" w:hAnsi="Times New Roman" w:cs="宋体"/>
                <w:bCs/>
                <w:kern w:val="4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0" w:type="pct"/>
            <w:vMerge w:val="continue"/>
            <w:vAlign w:val="center"/>
          </w:tcPr>
          <w:p>
            <w:pPr>
              <w:pStyle w:val="15"/>
              <w:ind w:firstLine="562"/>
              <w:jc w:val="center"/>
              <w:rPr>
                <w:rFonts w:ascii="Times New Roman" w:hAnsi="Times New Roman" w:cs="宋体"/>
                <w:bCs/>
                <w:kern w:val="44"/>
              </w:rPr>
            </w:pPr>
          </w:p>
        </w:tc>
        <w:tc>
          <w:tcPr>
            <w:tcW w:w="1989" w:type="pct"/>
            <w:vAlign w:val="center"/>
          </w:tcPr>
          <w:p>
            <w:pPr>
              <w:pStyle w:val="15"/>
              <w:jc w:val="center"/>
              <w:rPr>
                <w:rFonts w:ascii="Times New Roman" w:hAnsi="Times New Roman" w:cs="宋体"/>
                <w:bCs/>
                <w:kern w:val="44"/>
              </w:rPr>
            </w:pPr>
            <w:r>
              <w:rPr>
                <w:rFonts w:hint="eastAsia" w:ascii="Times New Roman" w:hAnsi="Times New Roman" w:cs="宋体"/>
                <w:bCs/>
                <w:kern w:val="44"/>
              </w:rPr>
              <w:t>性能设计（G</w:t>
            </w:r>
            <w:r>
              <w:rPr>
                <w:rFonts w:hint="eastAsia" w:ascii="Times New Roman" w:hAnsi="Times New Roman" w:cs="宋体"/>
                <w:bCs/>
                <w:kern w:val="44"/>
                <w:vertAlign w:val="subscript"/>
              </w:rPr>
              <w:t>13</w:t>
            </w:r>
            <w:r>
              <w:rPr>
                <w:rFonts w:hint="eastAsia" w:ascii="Times New Roman" w:hAnsi="Times New Roman" w:cs="宋体"/>
                <w:bCs/>
                <w:kern w:val="44"/>
              </w:rPr>
              <w:t>）</w:t>
            </w:r>
          </w:p>
        </w:tc>
        <w:tc>
          <w:tcPr>
            <w:tcW w:w="602" w:type="pct"/>
            <w:vAlign w:val="center"/>
          </w:tcPr>
          <w:p>
            <w:pPr>
              <w:pStyle w:val="15"/>
              <w:jc w:val="center"/>
              <w:rPr>
                <w:rFonts w:ascii="Times New Roman" w:hAnsi="Times New Roman" w:cs="宋体"/>
                <w:bCs/>
                <w:kern w:val="44"/>
              </w:rPr>
            </w:pPr>
            <w:r>
              <w:rPr>
                <w:rFonts w:hint="eastAsia" w:ascii="Times New Roman" w:hAnsi="Times New Roman" w:cs="宋体"/>
                <w:bCs/>
                <w:kern w:val="44"/>
              </w:rPr>
              <w:t>18</w:t>
            </w:r>
          </w:p>
        </w:tc>
        <w:tc>
          <w:tcPr>
            <w:tcW w:w="1457" w:type="pct"/>
            <w:vMerge w:val="continue"/>
            <w:vAlign w:val="center"/>
          </w:tcPr>
          <w:p>
            <w:pPr>
              <w:pStyle w:val="15"/>
              <w:ind w:firstLine="562"/>
              <w:jc w:val="center"/>
              <w:rPr>
                <w:rFonts w:ascii="Times New Roman" w:hAnsi="Times New Roman" w:cs="宋体"/>
                <w:bCs/>
                <w:kern w:val="4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0" w:type="pct"/>
            <w:vMerge w:val="continue"/>
            <w:vAlign w:val="center"/>
          </w:tcPr>
          <w:p>
            <w:pPr>
              <w:pStyle w:val="15"/>
              <w:ind w:firstLine="562"/>
              <w:jc w:val="center"/>
              <w:rPr>
                <w:rFonts w:ascii="Times New Roman" w:hAnsi="Times New Roman" w:cs="宋体"/>
                <w:bCs/>
                <w:kern w:val="44"/>
              </w:rPr>
            </w:pPr>
          </w:p>
        </w:tc>
        <w:tc>
          <w:tcPr>
            <w:tcW w:w="1989" w:type="pct"/>
            <w:vAlign w:val="center"/>
          </w:tcPr>
          <w:p>
            <w:pPr>
              <w:pStyle w:val="15"/>
              <w:jc w:val="center"/>
              <w:rPr>
                <w:rFonts w:ascii="Times New Roman" w:hAnsi="Times New Roman" w:cs="宋体"/>
                <w:bCs/>
                <w:kern w:val="44"/>
              </w:rPr>
            </w:pPr>
            <w:r>
              <w:rPr>
                <w:rFonts w:hint="eastAsia" w:ascii="Times New Roman" w:hAnsi="Times New Roman" w:cs="宋体"/>
                <w:bCs/>
                <w:kern w:val="44"/>
              </w:rPr>
              <w:t>合计</w:t>
            </w:r>
          </w:p>
        </w:tc>
        <w:tc>
          <w:tcPr>
            <w:tcW w:w="602" w:type="pct"/>
            <w:vAlign w:val="center"/>
          </w:tcPr>
          <w:p>
            <w:pPr>
              <w:pStyle w:val="15"/>
              <w:jc w:val="center"/>
              <w:rPr>
                <w:rFonts w:ascii="Times New Roman" w:hAnsi="Times New Roman" w:cs="宋体"/>
                <w:bCs/>
                <w:kern w:val="44"/>
              </w:rPr>
            </w:pPr>
            <w:r>
              <w:rPr>
                <w:rFonts w:hint="eastAsia" w:ascii="Times New Roman" w:hAnsi="Times New Roman" w:cs="宋体"/>
                <w:bCs/>
                <w:kern w:val="44"/>
              </w:rPr>
              <w:t>80</w:t>
            </w:r>
          </w:p>
        </w:tc>
        <w:tc>
          <w:tcPr>
            <w:tcW w:w="1457" w:type="pct"/>
            <w:vMerge w:val="continue"/>
            <w:vAlign w:val="center"/>
          </w:tcPr>
          <w:p>
            <w:pPr>
              <w:pStyle w:val="15"/>
              <w:ind w:firstLine="562"/>
              <w:jc w:val="center"/>
              <w:rPr>
                <w:rFonts w:ascii="Times New Roman" w:hAnsi="Times New Roman" w:cs="宋体"/>
                <w:bCs/>
                <w:kern w:val="4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0" w:type="pct"/>
            <w:vMerge w:val="restart"/>
            <w:vAlign w:val="center"/>
          </w:tcPr>
          <w:p>
            <w:pPr>
              <w:pStyle w:val="15"/>
              <w:jc w:val="center"/>
              <w:rPr>
                <w:rFonts w:ascii="Times New Roman" w:hAnsi="Times New Roman" w:cs="宋体"/>
                <w:bCs/>
              </w:rPr>
            </w:pPr>
            <w:r>
              <w:rPr>
                <w:rFonts w:hint="eastAsia" w:ascii="Times New Roman" w:hAnsi="Times New Roman" w:cs="宋体"/>
                <w:bCs/>
                <w:kern w:val="44"/>
              </w:rPr>
              <w:t>施工与维保（G</w:t>
            </w:r>
            <w:r>
              <w:rPr>
                <w:rFonts w:hint="eastAsia" w:ascii="Times New Roman" w:hAnsi="Times New Roman" w:cs="宋体"/>
                <w:bCs/>
                <w:kern w:val="44"/>
                <w:vertAlign w:val="subscript"/>
              </w:rPr>
              <w:t>2</w:t>
            </w:r>
            <w:r>
              <w:rPr>
                <w:rFonts w:hint="eastAsia" w:ascii="Times New Roman" w:hAnsi="Times New Roman" w:cs="宋体"/>
                <w:bCs/>
                <w:kern w:val="44"/>
              </w:rPr>
              <w:t>）</w:t>
            </w:r>
          </w:p>
        </w:tc>
        <w:tc>
          <w:tcPr>
            <w:tcW w:w="1989" w:type="pct"/>
            <w:vAlign w:val="center"/>
          </w:tcPr>
          <w:p>
            <w:pPr>
              <w:pStyle w:val="15"/>
              <w:jc w:val="center"/>
              <w:rPr>
                <w:rFonts w:ascii="Times New Roman" w:hAnsi="Times New Roman" w:cs="宋体"/>
                <w:bCs/>
                <w:kern w:val="44"/>
              </w:rPr>
            </w:pPr>
            <w:r>
              <w:rPr>
                <w:rFonts w:hint="eastAsia" w:ascii="Times New Roman" w:hAnsi="Times New Roman" w:cs="宋体"/>
                <w:bCs/>
                <w:kern w:val="44"/>
              </w:rPr>
              <w:t>建造管理（G</w:t>
            </w:r>
            <w:r>
              <w:rPr>
                <w:rFonts w:hint="eastAsia" w:ascii="Times New Roman" w:hAnsi="Times New Roman" w:cs="宋体"/>
                <w:bCs/>
                <w:kern w:val="44"/>
                <w:vertAlign w:val="subscript"/>
              </w:rPr>
              <w:t>21</w:t>
            </w:r>
            <w:r>
              <w:rPr>
                <w:rFonts w:hint="eastAsia" w:ascii="Times New Roman" w:hAnsi="Times New Roman" w:cs="宋体"/>
                <w:bCs/>
                <w:kern w:val="44"/>
              </w:rPr>
              <w:t>）</w:t>
            </w:r>
          </w:p>
        </w:tc>
        <w:tc>
          <w:tcPr>
            <w:tcW w:w="602" w:type="pct"/>
            <w:vAlign w:val="center"/>
          </w:tcPr>
          <w:p>
            <w:pPr>
              <w:pStyle w:val="15"/>
              <w:jc w:val="center"/>
              <w:rPr>
                <w:rFonts w:ascii="Times New Roman" w:hAnsi="Times New Roman" w:cs="宋体"/>
                <w:bCs/>
              </w:rPr>
            </w:pPr>
            <w:r>
              <w:rPr>
                <w:rFonts w:hint="eastAsia" w:ascii="Times New Roman" w:hAnsi="Times New Roman" w:cs="宋体"/>
                <w:bCs/>
                <w:kern w:val="44"/>
              </w:rPr>
              <w:t>4</w:t>
            </w:r>
          </w:p>
        </w:tc>
        <w:tc>
          <w:tcPr>
            <w:tcW w:w="1457" w:type="pct"/>
            <w:vMerge w:val="restart"/>
            <w:vAlign w:val="center"/>
          </w:tcPr>
          <w:p>
            <w:pPr>
              <w:pStyle w:val="15"/>
              <w:jc w:val="center"/>
              <w:rPr>
                <w:rFonts w:ascii="Times New Roman" w:hAnsi="Times New Roman" w:cs="宋体"/>
                <w:bCs/>
                <w:kern w:val="44"/>
              </w:rPr>
            </w:pPr>
            <w:r>
              <w:rPr>
                <w:rFonts w:hint="eastAsia" w:ascii="Times New Roman" w:hAnsi="Times New Roman" w:cs="宋体"/>
                <w:bCs/>
                <w:kern w:val="4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0" w:type="pct"/>
            <w:vMerge w:val="continue"/>
            <w:vAlign w:val="center"/>
          </w:tcPr>
          <w:p>
            <w:pPr>
              <w:pStyle w:val="15"/>
              <w:ind w:firstLine="562"/>
              <w:jc w:val="center"/>
              <w:rPr>
                <w:rFonts w:ascii="Times New Roman" w:hAnsi="Times New Roman" w:cs="宋体"/>
                <w:bCs/>
                <w:kern w:val="44"/>
              </w:rPr>
            </w:pPr>
          </w:p>
        </w:tc>
        <w:tc>
          <w:tcPr>
            <w:tcW w:w="1989" w:type="pct"/>
            <w:vAlign w:val="center"/>
          </w:tcPr>
          <w:p>
            <w:pPr>
              <w:pStyle w:val="15"/>
              <w:jc w:val="center"/>
              <w:rPr>
                <w:rFonts w:ascii="Times New Roman" w:hAnsi="Times New Roman" w:cs="宋体"/>
                <w:bCs/>
                <w:kern w:val="44"/>
              </w:rPr>
            </w:pPr>
            <w:r>
              <w:rPr>
                <w:rFonts w:hint="eastAsia" w:ascii="Times New Roman" w:hAnsi="Times New Roman" w:cs="宋体"/>
                <w:bCs/>
                <w:kern w:val="44"/>
              </w:rPr>
              <w:t>生产与施工（G</w:t>
            </w:r>
            <w:r>
              <w:rPr>
                <w:rFonts w:hint="eastAsia" w:ascii="Times New Roman" w:hAnsi="Times New Roman" w:cs="宋体"/>
                <w:bCs/>
                <w:kern w:val="44"/>
                <w:vertAlign w:val="subscript"/>
              </w:rPr>
              <w:t>22</w:t>
            </w:r>
            <w:r>
              <w:rPr>
                <w:rFonts w:hint="eastAsia" w:ascii="Times New Roman" w:hAnsi="Times New Roman" w:cs="宋体"/>
                <w:bCs/>
                <w:kern w:val="44"/>
              </w:rPr>
              <w:t>）</w:t>
            </w:r>
          </w:p>
        </w:tc>
        <w:tc>
          <w:tcPr>
            <w:tcW w:w="602" w:type="pct"/>
            <w:vAlign w:val="center"/>
          </w:tcPr>
          <w:p>
            <w:pPr>
              <w:pStyle w:val="15"/>
              <w:jc w:val="center"/>
              <w:rPr>
                <w:rFonts w:ascii="Times New Roman" w:hAnsi="Times New Roman" w:cs="宋体"/>
                <w:bCs/>
                <w:kern w:val="44"/>
              </w:rPr>
            </w:pPr>
            <w:r>
              <w:rPr>
                <w:rFonts w:hint="eastAsia" w:ascii="Times New Roman" w:hAnsi="Times New Roman" w:cs="宋体"/>
                <w:bCs/>
                <w:kern w:val="44"/>
              </w:rPr>
              <w:t>13</w:t>
            </w:r>
          </w:p>
        </w:tc>
        <w:tc>
          <w:tcPr>
            <w:tcW w:w="1457" w:type="pct"/>
            <w:vMerge w:val="continue"/>
            <w:vAlign w:val="center"/>
          </w:tcPr>
          <w:p>
            <w:pPr>
              <w:pStyle w:val="15"/>
              <w:ind w:firstLine="562"/>
              <w:jc w:val="center"/>
              <w:rPr>
                <w:rFonts w:ascii="Times New Roman" w:hAnsi="Times New Roman" w:cs="宋体"/>
                <w:bCs/>
                <w:kern w:val="4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0" w:type="pct"/>
            <w:vMerge w:val="continue"/>
            <w:vAlign w:val="center"/>
          </w:tcPr>
          <w:p>
            <w:pPr>
              <w:pStyle w:val="15"/>
              <w:ind w:firstLine="562"/>
              <w:jc w:val="center"/>
              <w:rPr>
                <w:rFonts w:ascii="Times New Roman" w:hAnsi="Times New Roman" w:cs="宋体"/>
                <w:bCs/>
                <w:kern w:val="44"/>
              </w:rPr>
            </w:pPr>
          </w:p>
        </w:tc>
        <w:tc>
          <w:tcPr>
            <w:tcW w:w="1989" w:type="pct"/>
            <w:vAlign w:val="center"/>
          </w:tcPr>
          <w:p>
            <w:pPr>
              <w:pStyle w:val="15"/>
              <w:jc w:val="center"/>
              <w:rPr>
                <w:rFonts w:ascii="Times New Roman" w:hAnsi="Times New Roman" w:cs="宋体"/>
                <w:bCs/>
                <w:kern w:val="44"/>
              </w:rPr>
            </w:pPr>
            <w:r>
              <w:rPr>
                <w:rFonts w:hint="eastAsia" w:ascii="Times New Roman" w:hAnsi="Times New Roman" w:cs="宋体"/>
                <w:bCs/>
                <w:kern w:val="44"/>
              </w:rPr>
              <w:t>交付与维护（G</w:t>
            </w:r>
            <w:r>
              <w:rPr>
                <w:rFonts w:hint="eastAsia" w:ascii="Times New Roman" w:hAnsi="Times New Roman" w:cs="宋体"/>
                <w:bCs/>
                <w:kern w:val="44"/>
                <w:vertAlign w:val="subscript"/>
              </w:rPr>
              <w:t>23</w:t>
            </w:r>
            <w:r>
              <w:rPr>
                <w:rFonts w:hint="eastAsia" w:ascii="Times New Roman" w:hAnsi="Times New Roman" w:cs="宋体"/>
                <w:bCs/>
                <w:kern w:val="44"/>
              </w:rPr>
              <w:t>）</w:t>
            </w:r>
          </w:p>
        </w:tc>
        <w:tc>
          <w:tcPr>
            <w:tcW w:w="602" w:type="pct"/>
            <w:vAlign w:val="center"/>
          </w:tcPr>
          <w:p>
            <w:pPr>
              <w:pStyle w:val="15"/>
              <w:jc w:val="center"/>
              <w:rPr>
                <w:rFonts w:ascii="Times New Roman" w:hAnsi="Times New Roman" w:cs="宋体"/>
                <w:bCs/>
                <w:kern w:val="44"/>
              </w:rPr>
            </w:pPr>
            <w:r>
              <w:rPr>
                <w:rFonts w:hint="eastAsia" w:ascii="Times New Roman" w:hAnsi="Times New Roman" w:cs="宋体"/>
                <w:bCs/>
                <w:kern w:val="44"/>
              </w:rPr>
              <w:t>3</w:t>
            </w:r>
          </w:p>
        </w:tc>
        <w:tc>
          <w:tcPr>
            <w:tcW w:w="1457" w:type="pct"/>
            <w:vMerge w:val="continue"/>
            <w:vAlign w:val="center"/>
          </w:tcPr>
          <w:p>
            <w:pPr>
              <w:pStyle w:val="15"/>
              <w:ind w:firstLine="562"/>
              <w:jc w:val="center"/>
              <w:rPr>
                <w:rFonts w:ascii="Times New Roman" w:hAnsi="Times New Roman" w:cs="宋体"/>
                <w:bCs/>
                <w:kern w:val="4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0" w:type="pct"/>
            <w:vMerge w:val="continue"/>
            <w:vAlign w:val="center"/>
          </w:tcPr>
          <w:p>
            <w:pPr>
              <w:pStyle w:val="15"/>
              <w:ind w:firstLine="562"/>
              <w:jc w:val="center"/>
              <w:rPr>
                <w:rFonts w:ascii="Times New Roman" w:hAnsi="Times New Roman" w:cs="宋体"/>
                <w:bCs/>
                <w:kern w:val="44"/>
              </w:rPr>
            </w:pPr>
          </w:p>
        </w:tc>
        <w:tc>
          <w:tcPr>
            <w:tcW w:w="1989" w:type="pct"/>
            <w:vAlign w:val="center"/>
          </w:tcPr>
          <w:p>
            <w:pPr>
              <w:pStyle w:val="15"/>
              <w:jc w:val="center"/>
              <w:rPr>
                <w:rFonts w:ascii="Times New Roman" w:hAnsi="Times New Roman" w:cs="宋体"/>
                <w:bCs/>
                <w:kern w:val="44"/>
              </w:rPr>
            </w:pPr>
            <w:r>
              <w:rPr>
                <w:rFonts w:hint="eastAsia" w:ascii="Times New Roman" w:hAnsi="Times New Roman" w:cs="宋体"/>
                <w:bCs/>
                <w:kern w:val="44"/>
              </w:rPr>
              <w:t>合计</w:t>
            </w:r>
          </w:p>
        </w:tc>
        <w:tc>
          <w:tcPr>
            <w:tcW w:w="602" w:type="pct"/>
            <w:vAlign w:val="center"/>
          </w:tcPr>
          <w:p>
            <w:pPr>
              <w:pStyle w:val="15"/>
              <w:jc w:val="center"/>
              <w:rPr>
                <w:rFonts w:ascii="Times New Roman" w:hAnsi="Times New Roman" w:cs="宋体"/>
                <w:bCs/>
                <w:kern w:val="44"/>
              </w:rPr>
            </w:pPr>
            <w:r>
              <w:rPr>
                <w:rFonts w:ascii="Times New Roman" w:hAnsi="Times New Roman" w:cs="宋体"/>
                <w:bCs/>
                <w:kern w:val="44"/>
              </w:rPr>
              <w:t>20</w:t>
            </w:r>
          </w:p>
        </w:tc>
        <w:tc>
          <w:tcPr>
            <w:tcW w:w="1457" w:type="pct"/>
            <w:vMerge w:val="continue"/>
            <w:vAlign w:val="center"/>
          </w:tcPr>
          <w:p>
            <w:pPr>
              <w:pStyle w:val="15"/>
              <w:ind w:firstLine="562"/>
              <w:jc w:val="center"/>
              <w:rPr>
                <w:rFonts w:ascii="Times New Roman" w:hAnsi="Times New Roman" w:cs="宋体"/>
                <w:bCs/>
                <w:kern w:val="4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939" w:type="pct"/>
            <w:gridSpan w:val="2"/>
            <w:vAlign w:val="center"/>
          </w:tcPr>
          <w:p>
            <w:pPr>
              <w:pStyle w:val="15"/>
              <w:jc w:val="center"/>
              <w:rPr>
                <w:rFonts w:ascii="Times New Roman" w:hAnsi="Times New Roman" w:cs="宋体"/>
                <w:bCs/>
                <w:kern w:val="44"/>
              </w:rPr>
            </w:pPr>
            <w:r>
              <w:rPr>
                <w:rFonts w:hint="eastAsia" w:ascii="Times New Roman" w:hAnsi="Times New Roman" w:cs="宋体"/>
                <w:bCs/>
                <w:kern w:val="44"/>
              </w:rPr>
              <w:t>提高与创新（G</w:t>
            </w:r>
            <w:r>
              <w:rPr>
                <w:rFonts w:hint="eastAsia" w:ascii="Times New Roman" w:hAnsi="Times New Roman" w:cs="宋体"/>
                <w:bCs/>
                <w:kern w:val="44"/>
                <w:vertAlign w:val="subscript"/>
              </w:rPr>
              <w:t>3</w:t>
            </w:r>
            <w:r>
              <w:rPr>
                <w:rFonts w:hint="eastAsia" w:ascii="Times New Roman" w:hAnsi="Times New Roman" w:cs="宋体"/>
                <w:bCs/>
                <w:kern w:val="44"/>
              </w:rPr>
              <w:t>）</w:t>
            </w:r>
          </w:p>
        </w:tc>
        <w:tc>
          <w:tcPr>
            <w:tcW w:w="602" w:type="pct"/>
            <w:vAlign w:val="center"/>
          </w:tcPr>
          <w:p>
            <w:pPr>
              <w:pStyle w:val="15"/>
              <w:jc w:val="center"/>
              <w:rPr>
                <w:rFonts w:ascii="Times New Roman" w:hAnsi="Times New Roman" w:cs="宋体"/>
                <w:bCs/>
              </w:rPr>
            </w:pPr>
            <w:r>
              <w:rPr>
                <w:rFonts w:hint="eastAsia" w:ascii="Times New Roman" w:hAnsi="Times New Roman" w:cs="宋体"/>
                <w:bCs/>
                <w:kern w:val="44"/>
              </w:rPr>
              <w:t>10</w:t>
            </w:r>
          </w:p>
        </w:tc>
        <w:tc>
          <w:tcPr>
            <w:tcW w:w="1457" w:type="pct"/>
            <w:vAlign w:val="center"/>
          </w:tcPr>
          <w:p>
            <w:pPr>
              <w:tabs>
                <w:tab w:val="left" w:pos="1102"/>
                <w:tab w:val="left" w:pos="4345"/>
                <w:tab w:val="left" w:pos="4783"/>
              </w:tabs>
              <w:jc w:val="center"/>
              <w:rPr>
                <w:rFonts w:ascii="Times New Roman" w:hAnsi="Times New Roman" w:cs="宋体"/>
                <w:bCs/>
                <w:kern w:val="44"/>
              </w:rPr>
            </w:pPr>
            <w:r>
              <w:rPr>
                <w:rFonts w:hint="eastAsia" w:ascii="Times New Roman" w:hAnsi="Times New Roman" w:cs="宋体"/>
                <w:bCs/>
                <w:kern w:val="4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939" w:type="pct"/>
            <w:gridSpan w:val="2"/>
            <w:vAlign w:val="center"/>
          </w:tcPr>
          <w:p>
            <w:pPr>
              <w:pStyle w:val="15"/>
              <w:jc w:val="center"/>
              <w:rPr>
                <w:rFonts w:ascii="Times New Roman" w:hAnsi="Times New Roman" w:cs="宋体"/>
                <w:bCs/>
                <w:kern w:val="44"/>
              </w:rPr>
            </w:pPr>
            <w:r>
              <w:rPr>
                <w:rFonts w:hint="eastAsia" w:ascii="Times New Roman" w:hAnsi="Times New Roman" w:cs="宋体"/>
                <w:b/>
                <w:kern w:val="44"/>
              </w:rPr>
              <w:t>总分</w:t>
            </w:r>
          </w:p>
        </w:tc>
        <w:tc>
          <w:tcPr>
            <w:tcW w:w="602" w:type="pct"/>
            <w:vAlign w:val="center"/>
          </w:tcPr>
          <w:p>
            <w:pPr>
              <w:pStyle w:val="15"/>
              <w:jc w:val="center"/>
              <w:rPr>
                <w:rFonts w:ascii="Times New Roman" w:hAnsi="Times New Roman" w:cs="宋体"/>
                <w:bCs/>
                <w:kern w:val="44"/>
              </w:rPr>
            </w:pPr>
            <w:r>
              <w:rPr>
                <w:rFonts w:hint="eastAsia" w:ascii="Times New Roman" w:hAnsi="Times New Roman" w:cs="宋体"/>
                <w:bCs/>
                <w:kern w:val="44"/>
              </w:rPr>
              <w:t>110</w:t>
            </w:r>
          </w:p>
        </w:tc>
        <w:tc>
          <w:tcPr>
            <w:tcW w:w="1457" w:type="pct"/>
            <w:vAlign w:val="center"/>
          </w:tcPr>
          <w:p>
            <w:pPr>
              <w:pStyle w:val="15"/>
              <w:jc w:val="center"/>
              <w:rPr>
                <w:rFonts w:ascii="Times New Roman" w:hAnsi="Times New Roman" w:cs="宋体"/>
                <w:bCs/>
                <w:kern w:val="44"/>
              </w:rPr>
            </w:pPr>
            <w:r>
              <w:rPr>
                <w:rFonts w:ascii="Times New Roman" w:hAnsi="Times New Roman" w:cs="宋体"/>
                <w:bCs/>
                <w:kern w:val="44"/>
              </w:rPr>
              <w:t>50</w:t>
            </w:r>
          </w:p>
        </w:tc>
      </w:tr>
    </w:tbl>
    <w:p>
      <w:pPr>
        <w:pStyle w:val="168"/>
        <w:numPr>
          <w:ilvl w:val="3"/>
          <w:numId w:val="0"/>
        </w:numPr>
        <w:rPr>
          <w:rFonts w:ascii="Times New Roman"/>
        </w:rPr>
      </w:pPr>
      <w:r>
        <w:rPr>
          <w:rFonts w:hint="eastAsia" w:ascii="黑体" w:hAnsi="黑体" w:eastAsia="黑体" w:cs="黑体"/>
        </w:rPr>
        <w:t>4.2.3</w:t>
      </w:r>
      <w:r>
        <w:rPr>
          <w:rFonts w:hint="eastAsia" w:ascii="Times New Roman"/>
        </w:rPr>
        <w:t xml:space="preserve"> 装配化装修项目的评定等级划分为一星级、二星级、三星级3个等级，按评定得分确定，并应符合下列规定：</w:t>
      </w:r>
    </w:p>
    <w:p>
      <w:pPr>
        <w:pStyle w:val="168"/>
        <w:numPr>
          <w:ilvl w:val="3"/>
          <w:numId w:val="0"/>
        </w:numPr>
        <w:ind w:firstLine="420"/>
        <w:rPr>
          <w:rFonts w:ascii="Times New Roman"/>
        </w:rPr>
      </w:pPr>
      <w:r>
        <w:rPr>
          <w:rFonts w:hint="eastAsia" w:ascii="Times New Roman"/>
        </w:rPr>
        <w:t>a)  评定得分≥55时，评定为一星级。</w:t>
      </w:r>
    </w:p>
    <w:p>
      <w:pPr>
        <w:pStyle w:val="168"/>
        <w:numPr>
          <w:ilvl w:val="3"/>
          <w:numId w:val="0"/>
        </w:numPr>
        <w:ind w:firstLine="420"/>
        <w:rPr>
          <w:rFonts w:ascii="Times New Roman"/>
        </w:rPr>
      </w:pPr>
      <w:r>
        <w:rPr>
          <w:rFonts w:hint="eastAsia" w:ascii="Times New Roman"/>
        </w:rPr>
        <w:t>b)  评定得分≥65时，评定为二星级。</w:t>
      </w:r>
    </w:p>
    <w:p>
      <w:pPr>
        <w:tabs>
          <w:tab w:val="left" w:pos="1102"/>
          <w:tab w:val="left" w:pos="4345"/>
          <w:tab w:val="left" w:pos="4783"/>
        </w:tabs>
        <w:spacing w:line="240" w:lineRule="auto"/>
        <w:ind w:firstLine="420"/>
        <w:jc w:val="left"/>
        <w:rPr>
          <w:rFonts w:ascii="Times New Roman" w:hAnsi="Times New Roman"/>
          <w:kern w:val="0"/>
          <w:szCs w:val="20"/>
        </w:rPr>
      </w:pPr>
      <w:r>
        <w:rPr>
          <w:rFonts w:hint="eastAsia" w:ascii="Times New Roman" w:hAnsi="Times New Roman"/>
          <w:kern w:val="0"/>
          <w:szCs w:val="20"/>
        </w:rPr>
        <w:t>c） 评定得分≥85时，评定为三星级。</w:t>
      </w:r>
    </w:p>
    <w:p>
      <w:pPr>
        <w:pStyle w:val="168"/>
        <w:numPr>
          <w:ilvl w:val="3"/>
          <w:numId w:val="0"/>
        </w:numPr>
        <w:rPr>
          <w:rFonts w:ascii="Times New Roman"/>
        </w:rPr>
      </w:pPr>
      <w:r>
        <w:rPr>
          <w:rFonts w:hint="eastAsia" w:ascii="黑体" w:hAnsi="黑体" w:eastAsia="黑体" w:cs="黑体"/>
        </w:rPr>
        <w:t>4.2.4</w:t>
      </w:r>
      <w:r>
        <w:rPr>
          <w:rFonts w:hint="eastAsia" w:ascii="Times New Roman"/>
        </w:rPr>
        <w:t xml:space="preserve"> 项目的主控项未达标时，不得参与评定。</w:t>
      </w:r>
    </w:p>
    <w:p>
      <w:pPr>
        <w:pStyle w:val="108"/>
        <w:numPr>
          <w:ilvl w:val="2"/>
          <w:numId w:val="0"/>
        </w:numPr>
        <w:spacing w:before="156" w:after="156"/>
        <w:outlineLvl w:val="0"/>
        <w:rPr>
          <w:szCs w:val="21"/>
        </w:rPr>
      </w:pPr>
      <w:bookmarkStart w:id="364" w:name="_Toc7727"/>
      <w:r>
        <w:rPr>
          <w:rFonts w:hint="eastAsia"/>
          <w:szCs w:val="21"/>
        </w:rPr>
        <w:t xml:space="preserve">5 </w:t>
      </w:r>
      <w:bookmarkEnd w:id="362"/>
      <w:bookmarkStart w:id="365" w:name="_Toc26986532"/>
      <w:bookmarkEnd w:id="365"/>
      <w:bookmarkStart w:id="366" w:name="_Toc15613"/>
      <w:r>
        <w:rPr>
          <w:rFonts w:hint="eastAsia"/>
          <w:szCs w:val="21"/>
        </w:rPr>
        <w:t>设计与性能</w:t>
      </w:r>
      <w:bookmarkEnd w:id="364"/>
    </w:p>
    <w:p>
      <w:pPr>
        <w:pStyle w:val="108"/>
        <w:numPr>
          <w:ilvl w:val="2"/>
          <w:numId w:val="0"/>
        </w:numPr>
        <w:spacing w:before="156" w:after="156"/>
      </w:pPr>
      <w:bookmarkStart w:id="367" w:name="_Toc30193"/>
      <w:r>
        <w:rPr>
          <w:rFonts w:hint="eastAsia"/>
        </w:rPr>
        <w:t>5.1</w:t>
      </w:r>
      <w:bookmarkEnd w:id="366"/>
      <w:r>
        <w:rPr>
          <w:rFonts w:hint="eastAsia"/>
        </w:rPr>
        <w:t>主控项</w:t>
      </w:r>
      <w:bookmarkEnd w:id="367"/>
    </w:p>
    <w:p>
      <w:pPr>
        <w:pStyle w:val="168"/>
        <w:numPr>
          <w:ilvl w:val="3"/>
          <w:numId w:val="0"/>
        </w:numPr>
      </w:pPr>
      <w:r>
        <w:rPr>
          <w:rFonts w:hint="eastAsia" w:ascii="黑体" w:hAnsi="黑体" w:eastAsia="黑体" w:cs="黑体"/>
        </w:rPr>
        <w:t>5.1.1</w:t>
      </w:r>
      <w:r>
        <w:rPr>
          <w:rFonts w:hint="eastAsia"/>
        </w:rPr>
        <w:t xml:space="preserve"> 装配化装修设计应符合《建筑防火通用规范》GB 55037、《建筑内部装修设计防火规范》GB 50222和《建筑设计防火规范》GB 50016的相关规定，内装部品设计不得采用降低其防火性能的构造做法，不应影响消防设施和安全疏散设施的正常使用，不应降低安全疏散能力。</w:t>
      </w:r>
    </w:p>
    <w:p>
      <w:pPr>
        <w:pStyle w:val="168"/>
        <w:numPr>
          <w:ilvl w:val="3"/>
          <w:numId w:val="0"/>
        </w:numPr>
        <w:rPr>
          <w:rFonts w:ascii="黑体" w:hAnsi="黑体" w:eastAsia="黑体" w:cs="黑体"/>
        </w:rPr>
      </w:pPr>
      <w:r>
        <w:rPr>
          <w:rFonts w:hint="eastAsia" w:ascii="黑体" w:hAnsi="黑体" w:eastAsia="黑体" w:cs="黑体"/>
        </w:rPr>
        <w:t>5.1.2</w:t>
      </w:r>
      <w:r>
        <w:rPr>
          <w:rFonts w:hint="eastAsia"/>
        </w:rPr>
        <w:t xml:space="preserve"> 装配化装修不应破坏建筑结构，不宜影响建筑使用功能，不宜改动机电设备终端的位置，不应影响建筑设备的效能。</w:t>
      </w:r>
    </w:p>
    <w:p>
      <w:pPr>
        <w:pStyle w:val="168"/>
        <w:numPr>
          <w:ilvl w:val="3"/>
          <w:numId w:val="0"/>
        </w:numPr>
      </w:pPr>
      <w:r>
        <w:rPr>
          <w:rFonts w:hint="eastAsia" w:ascii="黑体" w:hAnsi="黑体" w:eastAsia="黑体" w:cs="黑体"/>
        </w:rPr>
        <w:t>5.1.3</w:t>
      </w:r>
      <w:r>
        <w:rPr>
          <w:rFonts w:hint="eastAsia"/>
        </w:rPr>
        <w:t xml:space="preserve"> 装配化墙面、顶面与部品部件应安装牢固并满足设计要求。</w:t>
      </w:r>
    </w:p>
    <w:p>
      <w:pPr>
        <w:pStyle w:val="168"/>
        <w:numPr>
          <w:ilvl w:val="3"/>
          <w:numId w:val="0"/>
        </w:numPr>
      </w:pPr>
      <w:r>
        <w:rPr>
          <w:rFonts w:hint="eastAsia" w:ascii="黑体" w:hAnsi="黑体" w:eastAsia="黑体" w:cs="黑体"/>
        </w:rPr>
        <w:t>5.1.4</w:t>
      </w:r>
      <w:r>
        <w:rPr>
          <w:rFonts w:hint="eastAsia"/>
        </w:rPr>
        <w:t xml:space="preserve"> 装配化装修应选用低甲醛、低挥发性有机物（VOC）的环保材料，其有害物质限量应符合现行国家标准《民用建筑工程室内环境污染控制标准》GB 50325及国家现行有关标准的规定。</w:t>
      </w:r>
    </w:p>
    <w:p>
      <w:pPr>
        <w:pStyle w:val="168"/>
        <w:numPr>
          <w:ilvl w:val="3"/>
          <w:numId w:val="0"/>
        </w:numPr>
      </w:pPr>
      <w:r>
        <w:rPr>
          <w:rFonts w:hint="eastAsia" w:ascii="黑体" w:hAnsi="黑体" w:eastAsia="黑体" w:cs="黑体"/>
        </w:rPr>
        <w:t>5.1.5</w:t>
      </w:r>
      <w:r>
        <w:rPr>
          <w:rFonts w:hint="eastAsia"/>
        </w:rPr>
        <w:t xml:space="preserve"> 给水排水、供暖、通风和空调、燃气、电气、智能化等管线安装及开洞处理穿过装配化隔墙时，洞孔周边采取密封、隔声、保温、防火等措施。</w:t>
      </w:r>
    </w:p>
    <w:p>
      <w:pPr>
        <w:pStyle w:val="108"/>
        <w:numPr>
          <w:ilvl w:val="2"/>
          <w:numId w:val="0"/>
        </w:numPr>
        <w:spacing w:before="156" w:after="156"/>
      </w:pPr>
      <w:bookmarkStart w:id="368" w:name="_Toc47512600"/>
      <w:bookmarkStart w:id="369" w:name="_Toc19539"/>
      <w:bookmarkStart w:id="370" w:name="_Toc47510872"/>
      <w:bookmarkStart w:id="371" w:name="_Toc16943"/>
      <w:bookmarkStart w:id="372" w:name="_Toc79700431"/>
      <w:bookmarkStart w:id="373" w:name="_Toc26662"/>
      <w:bookmarkStart w:id="374" w:name="_Toc31271"/>
      <w:bookmarkStart w:id="375" w:name="_Toc47431466"/>
      <w:bookmarkStart w:id="376" w:name="_Toc47433125"/>
      <w:bookmarkStart w:id="377" w:name="_Toc47448232"/>
      <w:bookmarkStart w:id="378" w:name="_Toc16293"/>
      <w:bookmarkStart w:id="379" w:name="_Toc12541"/>
      <w:r>
        <w:rPr>
          <w:rFonts w:hint="eastAsia" w:hAnsi="黑体" w:cs="黑体"/>
        </w:rPr>
        <w:t>5.2</w:t>
      </w:r>
      <w:r>
        <w:rPr>
          <w:rFonts w:hint="eastAsia"/>
        </w:rPr>
        <w:t xml:space="preserve"> </w:t>
      </w:r>
      <w:bookmarkEnd w:id="368"/>
      <w:bookmarkEnd w:id="369"/>
      <w:bookmarkEnd w:id="370"/>
      <w:bookmarkEnd w:id="371"/>
      <w:bookmarkEnd w:id="372"/>
      <w:bookmarkEnd w:id="373"/>
      <w:bookmarkEnd w:id="374"/>
      <w:bookmarkEnd w:id="375"/>
      <w:bookmarkEnd w:id="376"/>
      <w:bookmarkEnd w:id="377"/>
      <w:bookmarkEnd w:id="378"/>
      <w:r>
        <w:rPr>
          <w:rFonts w:hint="eastAsia"/>
        </w:rPr>
        <w:t>评分项</w:t>
      </w:r>
      <w:bookmarkEnd w:id="379"/>
    </w:p>
    <w:p>
      <w:pPr>
        <w:pStyle w:val="59"/>
        <w:ind w:firstLine="0" w:firstLineChars="0"/>
      </w:pPr>
      <w:r>
        <w:rPr>
          <w:rFonts w:ascii="Times New Roman"/>
        </w:rPr>
        <w:t>Ⅰ</w:t>
      </w:r>
      <w:r>
        <w:rPr>
          <w:rFonts w:hint="eastAsia"/>
        </w:rPr>
        <w:t xml:space="preserve"> 标准化与集成化设计</w:t>
      </w:r>
    </w:p>
    <w:p>
      <w:pPr>
        <w:pStyle w:val="168"/>
        <w:numPr>
          <w:ilvl w:val="3"/>
          <w:numId w:val="0"/>
        </w:numPr>
        <w:rPr>
          <w:rFonts w:ascii="Times New Roman"/>
        </w:rPr>
      </w:pPr>
      <w:r>
        <w:rPr>
          <w:rFonts w:hint="eastAsia" w:ascii="黑体" w:hAnsi="黑体" w:eastAsia="黑体" w:cs="黑体"/>
        </w:rPr>
        <w:t>5.2.1</w:t>
      </w:r>
      <w:r>
        <w:rPr>
          <w:rFonts w:hint="eastAsia" w:ascii="Times New Roman"/>
        </w:rPr>
        <w:t xml:space="preserve"> 采用标准化设计，评定分值为4分，按下列规则评分。</w:t>
      </w:r>
    </w:p>
    <w:p>
      <w:pPr>
        <w:pStyle w:val="168"/>
        <w:numPr>
          <w:ilvl w:val="3"/>
          <w:numId w:val="0"/>
        </w:numPr>
        <w:ind w:firstLine="420" w:firstLineChars="200"/>
        <w:rPr>
          <w:rFonts w:ascii="Times New Roman"/>
        </w:rPr>
      </w:pPr>
      <w:r>
        <w:rPr>
          <w:rFonts w:hint="eastAsia" w:ascii="Times New Roman"/>
        </w:rPr>
        <w:t>a)  居住建筑单体建筑中重复使用最多的三种户型的数量之和占总数量的比例不低于70%，得4分。</w:t>
      </w:r>
    </w:p>
    <w:p>
      <w:pPr>
        <w:pStyle w:val="168"/>
        <w:numPr>
          <w:ilvl w:val="3"/>
          <w:numId w:val="0"/>
        </w:numPr>
        <w:ind w:firstLine="420" w:firstLineChars="200"/>
        <w:rPr>
          <w:rFonts w:ascii="Times New Roman"/>
        </w:rPr>
      </w:pPr>
      <w:r>
        <w:rPr>
          <w:rFonts w:hint="eastAsia" w:ascii="Times New Roman"/>
        </w:rPr>
        <w:t>b)  公共建筑单体建筑基本功能单元面积之和占相同功能区总面积的比例不低于70%，得4分。</w:t>
      </w:r>
    </w:p>
    <w:p>
      <w:pPr>
        <w:pStyle w:val="168"/>
        <w:numPr>
          <w:ilvl w:val="3"/>
          <w:numId w:val="0"/>
        </w:numPr>
        <w:rPr>
          <w:rFonts w:ascii="Times New Roman"/>
        </w:rPr>
      </w:pPr>
      <w:r>
        <w:rPr>
          <w:rFonts w:hint="eastAsia" w:ascii="黑体" w:hAnsi="黑体" w:eastAsia="黑体" w:cs="黑体"/>
        </w:rPr>
        <w:t>5.2.2</w:t>
      </w:r>
      <w:r>
        <w:rPr>
          <w:rFonts w:hint="eastAsia" w:ascii="Times New Roman"/>
        </w:rPr>
        <w:t xml:space="preserve"> 装配化装修部品与开关、插座、管线、设施设备等集成设计，评定总分值为12分，并按下列规则分别评分并累计：</w:t>
      </w:r>
    </w:p>
    <w:p>
      <w:pPr>
        <w:pStyle w:val="168"/>
        <w:numPr>
          <w:ilvl w:val="3"/>
          <w:numId w:val="0"/>
        </w:numPr>
        <w:ind w:firstLine="420" w:firstLineChars="200"/>
        <w:rPr>
          <w:rFonts w:ascii="Times New Roman"/>
        </w:rPr>
      </w:pPr>
      <w:r>
        <w:rPr>
          <w:rFonts w:hint="eastAsia" w:ascii="Times New Roman"/>
        </w:rPr>
        <w:t>a)  在隔墙平面图及立面图中标识有准确的开关插座、暖通系统、门窗尺寸及安装位置，得2分。</w:t>
      </w:r>
    </w:p>
    <w:p>
      <w:pPr>
        <w:pStyle w:val="168"/>
        <w:numPr>
          <w:ilvl w:val="3"/>
          <w:numId w:val="0"/>
        </w:numPr>
        <w:ind w:firstLine="420" w:firstLineChars="200"/>
        <w:rPr>
          <w:rFonts w:ascii="Times New Roman"/>
        </w:rPr>
      </w:pPr>
      <w:r>
        <w:rPr>
          <w:rFonts w:hint="eastAsia" w:ascii="Times New Roman"/>
        </w:rPr>
        <w:t>b)  架空地面高度结合管线排布进行综合设计，并提供管线综合布置图；当采用地面供暖系统、地送风系统时，在地面平面图中明确标识供暖系统、新风系统等的准确尺寸及安装位置；当采用地面辐射供暖、供冷系统时，选用模块式集成采暖部品。三项中满足一项，得2分。</w:t>
      </w:r>
    </w:p>
    <w:p>
      <w:pPr>
        <w:pStyle w:val="168"/>
        <w:numPr>
          <w:ilvl w:val="3"/>
          <w:numId w:val="0"/>
        </w:numPr>
        <w:ind w:firstLine="420" w:firstLineChars="200"/>
        <w:rPr>
          <w:rFonts w:ascii="Times New Roman"/>
        </w:rPr>
      </w:pPr>
      <w:r>
        <w:rPr>
          <w:rFonts w:hint="eastAsia" w:ascii="Times New Roman"/>
        </w:rPr>
        <w:t>c)  顶面平面图中明确标识新风、排风、给水、喷淋、烟感、灯具的准确尺寸及安装位置，得2分。</w:t>
      </w:r>
    </w:p>
    <w:p>
      <w:pPr>
        <w:pStyle w:val="168"/>
        <w:numPr>
          <w:ilvl w:val="3"/>
          <w:numId w:val="0"/>
        </w:numPr>
        <w:ind w:firstLine="420" w:firstLineChars="200"/>
        <w:rPr>
          <w:rFonts w:ascii="Times New Roman"/>
        </w:rPr>
      </w:pPr>
      <w:r>
        <w:rPr>
          <w:rFonts w:hint="eastAsia" w:ascii="Times New Roman"/>
        </w:rPr>
        <w:t>d)  厨房的洗涤盆、灶具、排油烟机、橱柜、吊柜、灯具、燃气探测报警器、烟雾探测报警器、开关、插座、线盒等设施设备集成设计，得2分。</w:t>
      </w:r>
    </w:p>
    <w:p>
      <w:pPr>
        <w:pStyle w:val="168"/>
        <w:numPr>
          <w:ilvl w:val="3"/>
          <w:numId w:val="0"/>
        </w:numPr>
        <w:ind w:firstLine="420" w:firstLineChars="200"/>
        <w:rPr>
          <w:rFonts w:ascii="Times New Roman"/>
        </w:rPr>
      </w:pPr>
      <w:r>
        <w:rPr>
          <w:rFonts w:hint="eastAsia" w:ascii="Times New Roman"/>
        </w:rPr>
        <w:t>e)  卫生间的坐便器、洗面器、浴缸或淋浴器、排风扇、浴霸、收纳柜、镜面（箱）等设施设备一次性集成设计到位，得2分。</w:t>
      </w:r>
    </w:p>
    <w:p>
      <w:pPr>
        <w:pStyle w:val="168"/>
        <w:numPr>
          <w:ilvl w:val="3"/>
          <w:numId w:val="0"/>
        </w:numPr>
        <w:ind w:firstLine="420" w:firstLineChars="200"/>
        <w:rPr>
          <w:rFonts w:ascii="Times New Roman"/>
        </w:rPr>
      </w:pPr>
      <w:r>
        <w:rPr>
          <w:rFonts w:hint="eastAsia" w:ascii="Times New Roman"/>
        </w:rPr>
        <w:t>f)  在接口集中处、定期检查处设有检修口，得1分。</w:t>
      </w:r>
    </w:p>
    <w:p>
      <w:pPr>
        <w:pStyle w:val="168"/>
        <w:numPr>
          <w:ilvl w:val="3"/>
          <w:numId w:val="0"/>
        </w:numPr>
        <w:ind w:firstLine="420" w:firstLineChars="200"/>
        <w:rPr>
          <w:rFonts w:ascii="Times New Roman"/>
        </w:rPr>
      </w:pPr>
      <w:r>
        <w:rPr>
          <w:rFonts w:hint="eastAsia" w:ascii="Times New Roman"/>
        </w:rPr>
        <w:t>g)  背景墙、窗帘盒、窗台板、踢脚线、检修口、户内楼梯、护栏、扶手等部品与装配化装修集成设计，得1分。</w:t>
      </w:r>
    </w:p>
    <w:p>
      <w:pPr>
        <w:pStyle w:val="168"/>
        <w:numPr>
          <w:ilvl w:val="3"/>
          <w:numId w:val="0"/>
        </w:numPr>
        <w:rPr>
          <w:rFonts w:ascii="Times New Roman"/>
        </w:rPr>
      </w:pPr>
      <w:r>
        <w:rPr>
          <w:rFonts w:hint="eastAsia" w:ascii="黑体" w:hAnsi="黑体" w:eastAsia="黑体" w:cs="黑体"/>
        </w:rPr>
        <w:t>5.2.3</w:t>
      </w:r>
      <w:r>
        <w:rPr>
          <w:rFonts w:hint="eastAsia" w:ascii="Times New Roman"/>
        </w:rPr>
        <w:t xml:space="preserve"> 部品的连接与收边收口采用标准化构造做法，评定总分值为4分，并按下列规则分别评分并累计。</w:t>
      </w:r>
    </w:p>
    <w:p>
      <w:pPr>
        <w:pStyle w:val="168"/>
        <w:numPr>
          <w:ilvl w:val="3"/>
          <w:numId w:val="0"/>
        </w:numPr>
        <w:ind w:firstLine="420" w:firstLineChars="200"/>
        <w:rPr>
          <w:rFonts w:ascii="Times New Roman"/>
        </w:rPr>
      </w:pPr>
      <w:r>
        <w:rPr>
          <w:rFonts w:hint="eastAsia" w:ascii="Times New Roman"/>
        </w:rPr>
        <w:t>a)  部品连接采用物理连接方式，现场无胶粘等化学连接，实现可逆安装和无损拆除，得2分。</w:t>
      </w:r>
    </w:p>
    <w:p>
      <w:pPr>
        <w:pStyle w:val="168"/>
        <w:numPr>
          <w:ilvl w:val="3"/>
          <w:numId w:val="0"/>
        </w:numPr>
        <w:ind w:firstLine="420" w:firstLineChars="200"/>
        <w:rPr>
          <w:rFonts w:ascii="Times New Roman"/>
        </w:rPr>
      </w:pPr>
      <w:r>
        <w:rPr>
          <w:rFonts w:hint="eastAsia" w:ascii="Times New Roman"/>
        </w:rPr>
        <w:t>b)  顶面、墙面、地面的收边收口考虑工艺缝、收边线条、成品踢脚线等，部品拼接采用密拼、工艺缝、收边线条等，得1分。</w:t>
      </w:r>
    </w:p>
    <w:p>
      <w:pPr>
        <w:pStyle w:val="168"/>
        <w:numPr>
          <w:ilvl w:val="3"/>
          <w:numId w:val="0"/>
        </w:numPr>
        <w:ind w:firstLine="420" w:firstLineChars="200"/>
        <w:rPr>
          <w:rFonts w:ascii="Times New Roman"/>
        </w:rPr>
      </w:pPr>
      <w:r>
        <w:rPr>
          <w:rFonts w:hint="eastAsia" w:ascii="Times New Roman"/>
        </w:rPr>
        <w:t>c)  墙板阴阳角处采用一体折弯部品部件，得1分。</w:t>
      </w:r>
    </w:p>
    <w:p>
      <w:pPr>
        <w:pStyle w:val="168"/>
        <w:numPr>
          <w:ilvl w:val="3"/>
          <w:numId w:val="0"/>
        </w:numPr>
      </w:pPr>
    </w:p>
    <w:p>
      <w:pPr>
        <w:pStyle w:val="168"/>
        <w:numPr>
          <w:ilvl w:val="3"/>
          <w:numId w:val="0"/>
        </w:numPr>
        <w:rPr>
          <w:rFonts w:ascii="Times New Roman"/>
        </w:rPr>
      </w:pPr>
      <w:r>
        <w:rPr>
          <w:rFonts w:hint="eastAsia"/>
        </w:rPr>
        <w:t>Ⅱ 内装系统应用</w:t>
      </w:r>
    </w:p>
    <w:p>
      <w:pPr>
        <w:pStyle w:val="168"/>
        <w:numPr>
          <w:ilvl w:val="3"/>
          <w:numId w:val="0"/>
        </w:numPr>
        <w:rPr>
          <w:rFonts w:ascii="Times New Roman"/>
        </w:rPr>
      </w:pPr>
      <w:r>
        <w:rPr>
          <w:rFonts w:hint="eastAsia" w:ascii="黑体" w:hAnsi="黑体" w:eastAsia="黑体" w:cs="黑体"/>
        </w:rPr>
        <w:t>5.2.4</w:t>
      </w:r>
      <w:r>
        <w:rPr>
          <w:rFonts w:hint="eastAsia" w:ascii="Times New Roman"/>
        </w:rPr>
        <w:t xml:space="preserve"> 内装系统的评定总分值为42分，每项最高分为6分。居住建筑按表5.2.4-1的规则评分，公共建筑按表5.2.4-2的规则评分。</w:t>
      </w:r>
    </w:p>
    <w:p>
      <w:pPr>
        <w:pStyle w:val="15"/>
        <w:adjustRightInd/>
        <w:spacing w:after="0" w:line="240" w:lineRule="auto"/>
        <w:ind w:firstLine="561"/>
        <w:jc w:val="center"/>
        <w:rPr>
          <w:rFonts w:ascii="Times New Roman" w:hAnsi="Times New Roman" w:eastAsia="黑体"/>
        </w:rPr>
      </w:pPr>
      <w:r>
        <w:rPr>
          <w:rFonts w:hint="eastAsia" w:ascii="Times New Roman" w:hAnsi="Times New Roman" w:eastAsia="黑体"/>
        </w:rPr>
        <w:t>表5</w:t>
      </w:r>
      <w:r>
        <w:rPr>
          <w:rFonts w:ascii="Times New Roman" w:hAnsi="Times New Roman" w:eastAsia="黑体"/>
        </w:rPr>
        <w:t>.2.</w:t>
      </w:r>
      <w:r>
        <w:rPr>
          <w:rFonts w:hint="eastAsia" w:ascii="Times New Roman" w:hAnsi="Times New Roman" w:eastAsia="黑体"/>
        </w:rPr>
        <w:t>4</w:t>
      </w:r>
      <w:r>
        <w:rPr>
          <w:rFonts w:ascii="Times New Roman" w:hAnsi="Times New Roman" w:eastAsia="黑体"/>
        </w:rPr>
        <w:t xml:space="preserve">-1 </w:t>
      </w:r>
      <w:r>
        <w:rPr>
          <w:rFonts w:hint="eastAsia" w:ascii="Times New Roman" w:hAnsi="Times New Roman" w:eastAsia="黑体"/>
        </w:rPr>
        <w:t>居住建筑内装系统评分项与评分规则</w:t>
      </w:r>
    </w:p>
    <w:tbl>
      <w:tblPr>
        <w:tblStyle w:val="2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183"/>
        <w:gridCol w:w="3020"/>
        <w:gridCol w:w="3829"/>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Align w:val="center"/>
          </w:tcPr>
          <w:p>
            <w:pPr>
              <w:pStyle w:val="15"/>
              <w:jc w:val="center"/>
              <w:rPr>
                <w:rFonts w:ascii="Times New Roman" w:hAnsi="Times New Roman" w:cs="宋体"/>
              </w:rPr>
            </w:pPr>
            <w:r>
              <w:rPr>
                <w:rFonts w:hint="eastAsia" w:ascii="Times New Roman" w:hAnsi="Times New Roman" w:cs="宋体"/>
                <w:b/>
              </w:rPr>
              <w:t>评分项</w:t>
            </w:r>
          </w:p>
        </w:tc>
        <w:tc>
          <w:tcPr>
            <w:tcW w:w="2025" w:type="pct"/>
            <w:vAlign w:val="center"/>
          </w:tcPr>
          <w:p>
            <w:pPr>
              <w:pStyle w:val="15"/>
              <w:jc w:val="center"/>
              <w:rPr>
                <w:rFonts w:ascii="Times New Roman" w:hAnsi="Times New Roman" w:cs="宋体"/>
                <w:b/>
              </w:rPr>
            </w:pPr>
            <w:r>
              <w:rPr>
                <w:rFonts w:hint="eastAsia" w:ascii="Times New Roman" w:hAnsi="Times New Roman" w:cs="宋体"/>
                <w:b/>
              </w:rPr>
              <w:t>评分规则</w:t>
            </w:r>
          </w:p>
        </w:tc>
        <w:tc>
          <w:tcPr>
            <w:tcW w:w="751" w:type="pct"/>
            <w:vAlign w:val="center"/>
          </w:tcPr>
          <w:p>
            <w:pPr>
              <w:pStyle w:val="15"/>
              <w:jc w:val="center"/>
              <w:rPr>
                <w:rFonts w:ascii="Times New Roman" w:hAnsi="Times New Roman" w:cs="宋体"/>
              </w:rPr>
            </w:pPr>
            <w:r>
              <w:rPr>
                <w:rFonts w:hint="eastAsia" w:ascii="Times New Roman" w:hAnsi="Times New Roman" w:cs="宋体"/>
                <w:b/>
              </w:rPr>
              <w:t>评定分值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26" w:type="pct"/>
            <w:vMerge w:val="restart"/>
            <w:vAlign w:val="center"/>
          </w:tcPr>
          <w:p>
            <w:pPr>
              <w:pStyle w:val="15"/>
              <w:jc w:val="center"/>
              <w:rPr>
                <w:rFonts w:ascii="Times New Roman" w:hAnsi="Times New Roman" w:cs="宋体"/>
                <w:b/>
              </w:rPr>
            </w:pPr>
            <w:r>
              <w:rPr>
                <w:rFonts w:hint="eastAsia" w:ascii="Times New Roman" w:hAnsi="Times New Roman"/>
                <w:lang w:eastAsia="en-US"/>
              </w:rPr>
              <w:t>装配化</w:t>
            </w:r>
            <w:r>
              <w:rPr>
                <w:rFonts w:hint="eastAsia" w:ascii="Times New Roman" w:hAnsi="Times New Roman" w:cs="宋体"/>
                <w:lang w:eastAsia="en-US"/>
              </w:rPr>
              <w:t>隔墙</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lang w:eastAsia="en-US"/>
                    </w:rPr>
                    <m:t>Q</m:t>
                  </m:r>
                  <m:ctrlPr>
                    <w:rPr>
                      <w:rFonts w:hint="eastAsia" w:ascii="Cambria Math" w:hAnsi="Cambria Math" w:cs="宋体"/>
                      <w:spacing w:val="-3"/>
                      <w:lang w:eastAsia="en-US"/>
                    </w:rPr>
                  </m:ctrlPr>
                </m:e>
                <m:sub>
                  <m:r>
                    <m:rPr>
                      <m:sty m:val="p"/>
                    </m:rPr>
                    <w:rPr>
                      <w:rFonts w:hint="eastAsia" w:ascii="Cambria Math" w:hAnsi="Cambria Math" w:cs="宋体"/>
                      <w:spacing w:val="-3"/>
                      <w:lang w:eastAsia="en-US"/>
                    </w:rPr>
                    <m:t>1</m:t>
                  </m:r>
                  <m:ctrlPr>
                    <w:rPr>
                      <w:rFonts w:hint="eastAsia" w:ascii="Cambria Math" w:hAnsi="Cambria Math" w:cs="宋体"/>
                      <w:spacing w:val="-3"/>
                      <w:lang w:eastAsia="en-US"/>
                    </w:rPr>
                  </m:ctrlPr>
                </m:sub>
              </m:sSub>
            </m:oMath>
          </w:p>
        </w:tc>
        <w:tc>
          <w:tcPr>
            <w:tcW w:w="1596" w:type="pct"/>
            <w:vAlign w:val="center"/>
          </w:tcPr>
          <w:p>
            <w:pPr>
              <w:autoSpaceDE w:val="0"/>
              <w:autoSpaceDN w:val="0"/>
              <w:jc w:val="center"/>
              <w:rPr>
                <w:rFonts w:ascii="Times New Roman" w:hAnsi="Times New Roman" w:cs="宋体"/>
              </w:rPr>
            </w:pPr>
            <w:r>
              <w:rPr>
                <w:rFonts w:hint="eastAsia" w:ascii="Times New Roman" w:hAnsi="Times New Roman" w:cs="宋体"/>
              </w:rPr>
              <w:t>内隔墙非砌筑</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hint="eastAsia" w:ascii="Cambria Math" w:hAnsi="Cambria Math" w:cs="宋体"/>
                      <w:spacing w:val="-3"/>
                    </w:rPr>
                    <m:t>1</m:t>
                  </m:r>
                  <m:r>
                    <m:rPr>
                      <m:sty m:val="p"/>
                    </m:rPr>
                    <w:rPr>
                      <w:rFonts w:hint="eastAsia" w:ascii="Cambria Math" w:hAnsi="Cambria Math" w:eastAsia="MS Gothic" w:cs="MS Gothic"/>
                      <w:spacing w:val="-3"/>
                    </w:rPr>
                    <m:t>−</m:t>
                  </m:r>
                  <m:r>
                    <m:rPr>
                      <m:sty m:val="p"/>
                    </m:rPr>
                    <w:rPr>
                      <w:rFonts w:hint="eastAsia" w:ascii="Cambria Math" w:hAnsi="Cambria Math" w:cs="宋体"/>
                      <w:spacing w:val="-3"/>
                    </w:rPr>
                    <m:t>a</m:t>
                  </m:r>
                  <m:ctrlPr>
                    <w:rPr>
                      <w:rFonts w:hint="eastAsia" w:ascii="Cambria Math" w:hAnsi="Cambria Math" w:cs="宋体"/>
                      <w:spacing w:val="-3"/>
                      <w:lang w:eastAsia="en-US"/>
                    </w:rPr>
                  </m:ctrlPr>
                </m:sub>
              </m:sSub>
            </m:oMath>
          </w:p>
        </w:tc>
        <w:tc>
          <w:tcPr>
            <w:tcW w:w="2025" w:type="pct"/>
            <w:vAlign w:val="center"/>
          </w:tcPr>
          <w:p>
            <w:pPr>
              <w:autoSpaceDE w:val="0"/>
              <w:autoSpaceDN w:val="0"/>
              <w:jc w:val="center"/>
              <w:rPr>
                <w:rFonts w:ascii="Times New Roman" w:hAnsi="Times New Roman" w:cs="宋体"/>
                <w:b/>
              </w:rPr>
            </w:pPr>
            <w:r>
              <w:rPr>
                <w:rFonts w:hint="eastAsia" w:ascii="Times New Roman" w:hAnsi="Times New Roman" w:cs="宋体"/>
              </w:rPr>
              <w:t>墙体长度</w:t>
            </w:r>
            <w:r>
              <w:rPr>
                <w:rFonts w:hint="eastAsia" w:ascii="Times New Roman" w:hAnsi="Times New Roman" w:cs="宋体"/>
                <w:lang w:eastAsia="en-US"/>
              </w:rPr>
              <w:t>比例≥</w:t>
            </w:r>
            <w:r>
              <w:rPr>
                <w:rFonts w:hint="eastAsia" w:ascii="Times New Roman" w:hAnsi="Times New Roman" w:cs="宋体"/>
              </w:rPr>
              <w:t>6</w:t>
            </w:r>
            <w:r>
              <w:rPr>
                <w:rFonts w:hint="eastAsia" w:ascii="Times New Roman" w:hAnsi="Times New Roman" w:cs="宋体"/>
                <w:lang w:eastAsia="en-US"/>
              </w:rPr>
              <w:t>0%</w:t>
            </w:r>
          </w:p>
        </w:tc>
        <w:tc>
          <w:tcPr>
            <w:tcW w:w="751" w:type="pct"/>
            <w:vAlign w:val="center"/>
          </w:tcPr>
          <w:p>
            <w:pPr>
              <w:autoSpaceDE w:val="0"/>
              <w:autoSpaceDN w:val="0"/>
              <w:jc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26" w:type="pct"/>
            <w:vMerge w:val="continue"/>
            <w:vAlign w:val="center"/>
          </w:tcPr>
          <w:p>
            <w:pPr>
              <w:pStyle w:val="15"/>
              <w:ind w:firstLine="562"/>
              <w:jc w:val="center"/>
              <w:rPr>
                <w:rFonts w:ascii="Times New Roman" w:hAnsi="Times New Roman" w:cs="宋体"/>
                <w:lang w:eastAsia="en-US"/>
              </w:rPr>
            </w:pPr>
          </w:p>
        </w:tc>
        <w:tc>
          <w:tcPr>
            <w:tcW w:w="1596" w:type="pct"/>
            <w:vMerge w:val="restart"/>
            <w:vAlign w:val="center"/>
          </w:tcPr>
          <w:p>
            <w:pPr>
              <w:autoSpaceDE w:val="0"/>
              <w:autoSpaceDN w:val="0"/>
              <w:jc w:val="center"/>
              <w:rPr>
                <w:rFonts w:ascii="Times New Roman" w:hAnsi="Times New Roman" w:cs="宋体"/>
              </w:rPr>
            </w:pPr>
            <w:r>
              <w:rPr>
                <w:rFonts w:hint="eastAsia" w:ascii="Times New Roman" w:hAnsi="Times New Roman" w:cs="宋体"/>
              </w:rPr>
              <w:t>内隔墙与管线一体化</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hint="eastAsia" w:ascii="Cambria Math" w:hAnsi="Cambria Math" w:cs="宋体"/>
                      <w:spacing w:val="-3"/>
                    </w:rPr>
                    <m:t>1</m:t>
                  </m:r>
                  <m:r>
                    <m:rPr>
                      <m:sty m:val="p"/>
                    </m:rPr>
                    <w:rPr>
                      <w:rFonts w:hint="eastAsia" w:ascii="Cambria Math" w:hAnsi="Cambria Math" w:eastAsia="MS Gothic" w:cs="MS Gothic"/>
                      <w:spacing w:val="-3"/>
                    </w:rPr>
                    <m:t>−</m:t>
                  </m:r>
                  <m:r>
                    <m:rPr>
                      <m:sty m:val="p"/>
                    </m:rPr>
                    <w:rPr>
                      <w:rFonts w:hint="eastAsia" w:ascii="Cambria Math" w:hAnsi="Cambria Math" w:cs="宋体"/>
                      <w:spacing w:val="-3"/>
                    </w:rPr>
                    <m:t>b</m:t>
                  </m:r>
                  <m:ctrlPr>
                    <w:rPr>
                      <w:rFonts w:hint="eastAsia" w:ascii="Cambria Math" w:hAnsi="Cambria Math" w:cs="宋体"/>
                      <w:spacing w:val="-3"/>
                      <w:lang w:eastAsia="en-US"/>
                    </w:rPr>
                  </m:ctrlPr>
                </m:sub>
              </m:sSub>
            </m:oMath>
          </w:p>
        </w:tc>
        <w:tc>
          <w:tcPr>
            <w:tcW w:w="2025" w:type="pct"/>
            <w:vAlign w:val="center"/>
          </w:tcPr>
          <w:p>
            <w:pPr>
              <w:widowControl/>
              <w:autoSpaceDE w:val="0"/>
              <w:autoSpaceDN w:val="0"/>
              <w:jc w:val="center"/>
              <w:textAlignment w:val="center"/>
              <w:rPr>
                <w:rFonts w:ascii="Times New Roman" w:hAnsi="Times New Roman" w:cs="宋体"/>
                <w:b/>
              </w:rPr>
            </w:pPr>
            <w:r>
              <w:rPr>
                <w:rFonts w:hint="eastAsia" w:ascii="Times New Roman" w:hAnsi="Times New Roman" w:cs="宋体"/>
                <w:kern w:val="0"/>
              </w:rPr>
              <w:t>30%≤</w:t>
            </w:r>
            <w:r>
              <w:rPr>
                <w:rFonts w:hint="eastAsia" w:ascii="Times New Roman" w:hAnsi="Times New Roman" w:cs="宋体"/>
              </w:rPr>
              <w:t>墙体长度</w:t>
            </w:r>
            <w:r>
              <w:rPr>
                <w:rFonts w:hint="eastAsia" w:ascii="Times New Roman" w:hAnsi="Times New Roman" w:cs="宋体"/>
                <w:kern w:val="0"/>
              </w:rPr>
              <w:t>比例＜50%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26" w:type="pct"/>
            <w:vMerge w:val="continue"/>
            <w:vAlign w:val="center"/>
          </w:tcPr>
          <w:p>
            <w:pPr>
              <w:pStyle w:val="15"/>
              <w:ind w:firstLine="562"/>
              <w:jc w:val="center"/>
              <w:rPr>
                <w:rFonts w:ascii="Times New Roman" w:hAnsi="Times New Roman" w:cs="宋体"/>
                <w:lang w:eastAsia="en-US"/>
              </w:rPr>
            </w:pPr>
          </w:p>
        </w:tc>
        <w:tc>
          <w:tcPr>
            <w:tcW w:w="1596" w:type="pct"/>
            <w:vMerge w:val="continue"/>
            <w:vAlign w:val="center"/>
          </w:tcPr>
          <w:p>
            <w:pPr>
              <w:autoSpaceDE w:val="0"/>
              <w:autoSpaceDN w:val="0"/>
              <w:jc w:val="center"/>
              <w:rPr>
                <w:rFonts w:ascii="Times New Roman" w:hAnsi="Times New Roman" w:cs="宋体"/>
              </w:rPr>
            </w:pPr>
          </w:p>
        </w:tc>
        <w:tc>
          <w:tcPr>
            <w:tcW w:w="2025" w:type="pct"/>
            <w:vAlign w:val="center"/>
          </w:tcPr>
          <w:p>
            <w:pPr>
              <w:widowControl/>
              <w:autoSpaceDE w:val="0"/>
              <w:autoSpaceDN w:val="0"/>
              <w:jc w:val="center"/>
              <w:textAlignment w:val="center"/>
              <w:rPr>
                <w:rFonts w:ascii="Times New Roman" w:hAnsi="Times New Roman" w:cs="宋体"/>
                <w:color w:val="000000"/>
                <w:kern w:val="0"/>
                <w:lang w:eastAsia="en-US"/>
              </w:rPr>
            </w:pPr>
            <w:r>
              <w:rPr>
                <w:rFonts w:hint="eastAsia" w:ascii="Times New Roman" w:hAnsi="Times New Roman" w:cs="宋体"/>
              </w:rPr>
              <w:t>墙体长度</w:t>
            </w:r>
            <w:r>
              <w:rPr>
                <w:rFonts w:hint="eastAsia" w:ascii="Times New Roman" w:hAnsi="Times New Roman" w:cs="宋体"/>
                <w:kern w:val="0"/>
                <w:lang w:eastAsia="en-US"/>
              </w:rPr>
              <w:t>比例</w:t>
            </w:r>
            <w:r>
              <w:rPr>
                <w:rFonts w:hint="eastAsia" w:ascii="Times New Roman" w:hAnsi="Times New Roman" w:cs="宋体"/>
                <w:kern w:val="0"/>
              </w:rPr>
              <w:t>≥5</w:t>
            </w:r>
            <w:r>
              <w:rPr>
                <w:rFonts w:hint="eastAsia" w:ascii="Times New Roman" w:hAnsi="Times New Roman" w:cs="宋体"/>
                <w:kern w:val="0"/>
                <w:lang w:eastAsia="en-US"/>
              </w:rPr>
              <w:t>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restart"/>
            <w:vAlign w:val="center"/>
          </w:tcPr>
          <w:p>
            <w:pPr>
              <w:autoSpaceDE w:val="0"/>
              <w:autoSpaceDN w:val="0"/>
              <w:jc w:val="center"/>
              <w:rPr>
                <w:rFonts w:ascii="Times New Roman" w:hAnsi="Times New Roman" w:cs="宋体"/>
                <w:lang w:eastAsia="en-US"/>
              </w:rPr>
            </w:pPr>
            <w:r>
              <w:rPr>
                <w:rFonts w:hint="eastAsia" w:ascii="Times New Roman" w:hAnsi="Times New Roman" w:cs="宋体"/>
                <w:color w:val="000000" w:themeColor="text1"/>
                <w:lang w:eastAsia="en-US"/>
              </w:rPr>
              <w:t>装配化墙面</w:t>
            </w:r>
            <m:oMath>
              <m:sSub>
                <m:sSubPr>
                  <m:ctrlPr>
                    <w:rPr>
                      <w:rFonts w:hint="eastAsia" w:ascii="Cambria Math" w:hAnsi="Cambria Math" w:cs="宋体"/>
                      <w:color w:val="000000" w:themeColor="text1"/>
                      <w:spacing w:val="-3"/>
                      <w:lang w:eastAsia="en-US"/>
                    </w:rPr>
                  </m:ctrlPr>
                </m:sSubPr>
                <m:e>
                  <m:r>
                    <m:rPr>
                      <m:sty m:val="p"/>
                    </m:rPr>
                    <w:rPr>
                      <w:rFonts w:hint="eastAsia" w:ascii="Cambria Math" w:hAnsi="Cambria Math" w:cs="宋体"/>
                      <w:color w:val="000000" w:themeColor="text1"/>
                      <w:spacing w:val="-3"/>
                      <w:lang w:eastAsia="en-US"/>
                    </w:rPr>
                    <m:t>Q</m:t>
                  </m:r>
                  <m:ctrlPr>
                    <w:rPr>
                      <w:rFonts w:hint="eastAsia" w:ascii="Cambria Math" w:hAnsi="Cambria Math" w:cs="宋体"/>
                      <w:color w:val="000000" w:themeColor="text1"/>
                      <w:spacing w:val="-3"/>
                      <w:lang w:eastAsia="en-US"/>
                    </w:rPr>
                  </m:ctrlPr>
                </m:e>
                <m:sub>
                  <m:r>
                    <m:rPr>
                      <m:sty m:val="p"/>
                    </m:rPr>
                    <w:rPr>
                      <w:rFonts w:hint="eastAsia" w:ascii="Cambria Math" w:hAnsi="Cambria Math" w:cs="宋体"/>
                      <w:color w:val="000000" w:themeColor="text1"/>
                      <w:spacing w:val="-3"/>
                      <w:lang w:eastAsia="en-US"/>
                    </w:rPr>
                    <m:t>2</m:t>
                  </m:r>
                  <m:ctrlPr>
                    <w:rPr>
                      <w:rFonts w:hint="eastAsia" w:ascii="Cambria Math" w:hAnsi="Cambria Math" w:cs="宋体"/>
                      <w:color w:val="000000" w:themeColor="text1"/>
                      <w:spacing w:val="-3"/>
                      <w:lang w:eastAsia="en-US"/>
                    </w:rPr>
                  </m:ctrlPr>
                </m:sub>
              </m:sSub>
            </m:oMath>
          </w:p>
        </w:tc>
        <w:tc>
          <w:tcPr>
            <w:tcW w:w="2025" w:type="pct"/>
            <w:vAlign w:val="center"/>
          </w:tcPr>
          <w:p>
            <w:pPr>
              <w:widowControl/>
              <w:autoSpaceDE w:val="0"/>
              <w:autoSpaceDN w:val="0"/>
              <w:jc w:val="center"/>
              <w:textAlignment w:val="center"/>
              <w:rPr>
                <w:rFonts w:ascii="Times New Roman" w:hAnsi="Times New Roman" w:cs="宋体"/>
                <w:b/>
              </w:rPr>
            </w:pPr>
            <w:r>
              <w:rPr>
                <w:rFonts w:hint="eastAsia" w:ascii="Times New Roman" w:hAnsi="Times New Roman" w:cs="宋体"/>
                <w:kern w:val="0"/>
              </w:rPr>
              <w:t>30%≤墙面长度比例＜50%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continue"/>
            <w:vAlign w:val="center"/>
          </w:tcPr>
          <w:p>
            <w:pPr>
              <w:autoSpaceDE w:val="0"/>
              <w:autoSpaceDN w:val="0"/>
              <w:jc w:val="center"/>
              <w:rPr>
                <w:rFonts w:ascii="Times New Roman" w:hAnsi="Times New Roman" w:cs="宋体"/>
                <w:color w:val="000000" w:themeColor="text1"/>
                <w:lang w:eastAsia="en-US"/>
              </w:rPr>
            </w:pPr>
          </w:p>
        </w:tc>
        <w:tc>
          <w:tcPr>
            <w:tcW w:w="2025" w:type="pct"/>
            <w:vAlign w:val="center"/>
          </w:tcPr>
          <w:p>
            <w:pPr>
              <w:widowControl/>
              <w:autoSpaceDE w:val="0"/>
              <w:autoSpaceDN w:val="0"/>
              <w:jc w:val="center"/>
              <w:textAlignment w:val="center"/>
              <w:rPr>
                <w:rFonts w:ascii="Times New Roman" w:hAnsi="Times New Roman" w:cs="宋体"/>
                <w:color w:val="FF0000"/>
                <w:lang w:eastAsia="en-US"/>
              </w:rPr>
            </w:pPr>
            <w:r>
              <w:rPr>
                <w:rFonts w:hint="eastAsia" w:ascii="Times New Roman" w:hAnsi="Times New Roman" w:cs="宋体"/>
                <w:kern w:val="0"/>
              </w:rPr>
              <w:t>墙面长度比例≥5</w:t>
            </w:r>
            <w:r>
              <w:rPr>
                <w:rFonts w:hint="eastAsia" w:ascii="Times New Roman" w:hAnsi="Times New Roman" w:cs="宋体"/>
                <w:kern w:val="0"/>
                <w:lang w:eastAsia="en-US"/>
              </w:rPr>
              <w:t>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Align w:val="center"/>
          </w:tcPr>
          <w:p>
            <w:pPr>
              <w:autoSpaceDE w:val="0"/>
              <w:autoSpaceDN w:val="0"/>
              <w:jc w:val="center"/>
              <w:rPr>
                <w:rFonts w:ascii="Times New Roman" w:hAnsi="Times New Roman" w:cs="宋体"/>
                <w:lang w:eastAsia="en-US"/>
              </w:rPr>
            </w:pPr>
            <w:r>
              <w:rPr>
                <w:rFonts w:hint="eastAsia" w:ascii="Times New Roman" w:hAnsi="Times New Roman" w:cs="宋体"/>
                <w:color w:val="000000" w:themeColor="text1"/>
                <w:lang w:eastAsia="en-US"/>
              </w:rPr>
              <w:t>装配化地面</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lang w:eastAsia="en-US"/>
                    </w:rPr>
                    <m:t>Q</m:t>
                  </m:r>
                  <m:ctrlPr>
                    <w:rPr>
                      <w:rFonts w:hint="eastAsia" w:ascii="Cambria Math" w:hAnsi="Cambria Math" w:cs="宋体"/>
                      <w:spacing w:val="-3"/>
                      <w:lang w:eastAsia="en-US"/>
                    </w:rPr>
                  </m:ctrlPr>
                </m:e>
                <m:sub>
                  <m:r>
                    <m:rPr>
                      <m:sty m:val="p"/>
                    </m:rPr>
                    <w:rPr>
                      <w:rFonts w:ascii="Cambria Math" w:hAnsi="Cambria Math" w:cs="宋体"/>
                      <w:spacing w:val="-3"/>
                    </w:rPr>
                    <m:t>4</m:t>
                  </m:r>
                  <m:ctrlPr>
                    <w:rPr>
                      <w:rFonts w:hint="eastAsia" w:ascii="Cambria Math" w:hAnsi="Cambria Math" w:cs="宋体"/>
                      <w:spacing w:val="-3"/>
                      <w:lang w:eastAsia="en-US"/>
                    </w:rPr>
                  </m:ctrlPr>
                </m:sub>
              </m:sSub>
            </m:oMath>
          </w:p>
        </w:tc>
        <w:tc>
          <w:tcPr>
            <w:tcW w:w="2025" w:type="pct"/>
            <w:vAlign w:val="center"/>
          </w:tcPr>
          <w:p>
            <w:pPr>
              <w:widowControl/>
              <w:autoSpaceDE w:val="0"/>
              <w:autoSpaceDN w:val="0"/>
              <w:jc w:val="center"/>
              <w:textAlignment w:val="center"/>
              <w:rPr>
                <w:rFonts w:ascii="Times New Roman" w:hAnsi="Times New Roman" w:cs="宋体"/>
                <w:b/>
              </w:rPr>
            </w:pPr>
            <w:r>
              <w:rPr>
                <w:rFonts w:hint="eastAsia" w:ascii="Times New Roman" w:hAnsi="Times New Roman" w:cs="宋体"/>
              </w:rPr>
              <w:t>水平投影面积比例≥70%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Align w:val="center"/>
          </w:tcPr>
          <w:p>
            <w:pPr>
              <w:autoSpaceDE w:val="0"/>
              <w:autoSpaceDN w:val="0"/>
              <w:jc w:val="center"/>
              <w:rPr>
                <w:rFonts w:ascii="Times New Roman" w:hAnsi="Times New Roman" w:cs="宋体"/>
                <w:color w:val="000000" w:themeColor="text1"/>
              </w:rPr>
            </w:pPr>
            <w:r>
              <w:rPr>
                <w:rFonts w:ascii="Times New Roman" w:hAnsi="Times New Roman"/>
                <w:lang w:eastAsia="en-US"/>
              </w:rPr>
              <w:t>装配化厨房</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ascii="Cambria Math" w:hAnsi="Cambria Math" w:cs="宋体"/>
                      <w:spacing w:val="-3"/>
                    </w:rPr>
                    <m:t>5</m:t>
                  </m:r>
                  <m:ctrlPr>
                    <w:rPr>
                      <w:rFonts w:hint="eastAsia" w:ascii="Cambria Math" w:hAnsi="Cambria Math" w:cs="宋体"/>
                      <w:spacing w:val="-3"/>
                      <w:lang w:eastAsia="en-US"/>
                    </w:rPr>
                  </m:ctrlPr>
                </m:sub>
              </m:sSub>
            </m:oMath>
          </w:p>
        </w:tc>
        <w:tc>
          <w:tcPr>
            <w:tcW w:w="2025"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个数比例≥70%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Align w:val="center"/>
          </w:tcPr>
          <w:p>
            <w:pPr>
              <w:autoSpaceDE w:val="0"/>
              <w:autoSpaceDN w:val="0"/>
              <w:jc w:val="center"/>
              <w:rPr>
                <w:rFonts w:ascii="Times New Roman" w:hAnsi="Times New Roman" w:cs="宋体"/>
                <w:color w:val="000000" w:themeColor="text1"/>
              </w:rPr>
            </w:pPr>
            <w:r>
              <w:rPr>
                <w:rFonts w:hint="eastAsia" w:ascii="Times New Roman" w:hAnsi="Times New Roman" w:cs="宋体"/>
              </w:rPr>
              <w:t>装配化卫生间</w:t>
            </w:r>
            <m:oMath>
              <m:sSub>
                <m:sSubPr>
                  <m:ctrlPr>
                    <w:rPr>
                      <w:rFonts w:ascii="Cambria Math" w:hAnsi="Cambria Math"/>
                      <w:lang w:eastAsia="en-US"/>
                    </w:rPr>
                  </m:ctrlPr>
                </m:sSubPr>
                <m:e>
                  <m:r>
                    <m:rPr>
                      <m:sty m:val="p"/>
                    </m:rPr>
                    <w:rPr>
                      <w:rFonts w:ascii="Cambria Math" w:hAnsi="Cambria Math"/>
                    </w:rPr>
                    <m:t>Q</m:t>
                  </m:r>
                  <m:ctrlPr>
                    <w:rPr>
                      <w:rFonts w:ascii="Cambria Math" w:hAnsi="Cambria Math"/>
                      <w:lang w:eastAsia="en-US"/>
                    </w:rPr>
                  </m:ctrlPr>
                </m:e>
                <m:sub>
                  <m:r>
                    <m:rPr>
                      <m:sty m:val="p"/>
                    </m:rPr>
                    <w:rPr>
                      <w:rFonts w:ascii="Cambria Math" w:hAnsi="Cambria Math"/>
                    </w:rPr>
                    <m:t>6</m:t>
                  </m:r>
                  <m:ctrlPr>
                    <w:rPr>
                      <w:rFonts w:ascii="Cambria Math" w:hAnsi="Cambria Math"/>
                      <w:lang w:eastAsia="en-US"/>
                    </w:rPr>
                  </m:ctrlPr>
                </m:sub>
              </m:sSub>
            </m:oMath>
          </w:p>
        </w:tc>
        <w:tc>
          <w:tcPr>
            <w:tcW w:w="2025" w:type="pct"/>
            <w:vAlign w:val="center"/>
          </w:tcPr>
          <w:p>
            <w:pPr>
              <w:widowControl/>
              <w:autoSpaceDE w:val="0"/>
              <w:autoSpaceDN w:val="0"/>
              <w:jc w:val="center"/>
              <w:textAlignment w:val="center"/>
              <w:rPr>
                <w:rFonts w:ascii="Times New Roman" w:hAnsi="Times New Roman" w:cs="宋体"/>
                <w:b/>
              </w:rPr>
            </w:pPr>
            <w:r>
              <w:rPr>
                <w:rFonts w:hint="eastAsia" w:ascii="Times New Roman" w:hAnsi="Times New Roman" w:cs="宋体"/>
              </w:rPr>
              <w:t>个数比例≥70%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restart"/>
            <w:vAlign w:val="center"/>
          </w:tcPr>
          <w:p>
            <w:pPr>
              <w:pStyle w:val="15"/>
              <w:jc w:val="center"/>
              <w:rPr>
                <w:rFonts w:ascii="Times New Roman" w:hAnsi="Times New Roman" w:cs="宋体"/>
                <w:bCs/>
                <w:sz w:val="24"/>
                <w:szCs w:val="24"/>
                <w:lang w:eastAsia="en-US"/>
              </w:rPr>
            </w:pPr>
            <w:r>
              <w:rPr>
                <w:rFonts w:hint="eastAsia" w:ascii="Times New Roman" w:hAnsi="Times New Roman"/>
                <w:szCs w:val="24"/>
                <w:lang w:eastAsia="en-US"/>
              </w:rPr>
              <w:t>管线分离</w:t>
            </w:r>
            <m:oMath>
              <m:sSub>
                <m:sSubPr>
                  <m:ctrlPr>
                    <w:rPr>
                      <w:rFonts w:hint="eastAsia" w:ascii="Cambria Math" w:hAnsi="Cambria Math" w:cs="宋体"/>
                      <w:color w:val="000000" w:themeColor="text1"/>
                      <w:spacing w:val="-3"/>
                      <w:lang w:eastAsia="en-US"/>
                    </w:rPr>
                  </m:ctrlPr>
                </m:sSubPr>
                <m:e>
                  <m:r>
                    <m:rPr>
                      <m:sty m:val="p"/>
                    </m:rPr>
                    <w:rPr>
                      <w:rFonts w:hint="eastAsia" w:ascii="Cambria Math" w:hAnsi="Cambria Math" w:cs="宋体"/>
                      <w:color w:val="000000" w:themeColor="text1"/>
                      <w:spacing w:val="-3"/>
                      <w:lang w:eastAsia="en-US"/>
                    </w:rPr>
                    <m:t>Q</m:t>
                  </m:r>
                  <m:ctrlPr>
                    <w:rPr>
                      <w:rFonts w:hint="eastAsia" w:ascii="Cambria Math" w:hAnsi="Cambria Math" w:cs="宋体"/>
                      <w:color w:val="000000" w:themeColor="text1"/>
                      <w:spacing w:val="-3"/>
                      <w:lang w:eastAsia="en-US"/>
                    </w:rPr>
                  </m:ctrlPr>
                </m:e>
                <m:sub>
                  <m:r>
                    <m:rPr>
                      <m:sty m:val="p"/>
                    </m:rPr>
                    <w:rPr>
                      <w:rFonts w:hint="eastAsia" w:ascii="Cambria Math" w:hAnsi="Cambria Math" w:cs="宋体"/>
                      <w:color w:val="000000" w:themeColor="text1"/>
                      <w:spacing w:val="-3"/>
                      <w:lang w:eastAsia="en-US"/>
                    </w:rPr>
                    <m:t>7</m:t>
                  </m:r>
                  <m:ctrlPr>
                    <w:rPr>
                      <w:rFonts w:hint="eastAsia" w:ascii="Cambria Math" w:hAnsi="Cambria Math" w:cs="宋体"/>
                      <w:color w:val="000000" w:themeColor="text1"/>
                      <w:spacing w:val="-3"/>
                      <w:lang w:eastAsia="en-US"/>
                    </w:rPr>
                  </m:ctrlPr>
                </m:sub>
              </m:sSub>
            </m:oMath>
          </w:p>
        </w:tc>
        <w:tc>
          <w:tcPr>
            <w:tcW w:w="2025" w:type="pct"/>
            <w:vAlign w:val="center"/>
          </w:tcPr>
          <w:p>
            <w:pPr>
              <w:pStyle w:val="15"/>
              <w:jc w:val="center"/>
              <w:rPr>
                <w:rFonts w:ascii="Times New Roman" w:hAnsi="Times New Roman" w:cs="宋体"/>
              </w:rPr>
            </w:pPr>
            <w:r>
              <w:rPr>
                <w:rFonts w:hint="eastAsia" w:ascii="Times New Roman" w:hAnsi="Times New Roman" w:cs="宋体"/>
                <w:kern w:val="0"/>
              </w:rPr>
              <w:t>50%≤面积比例＜70%（</w:t>
            </w:r>
            <w:r>
              <w:rPr>
                <w:rFonts w:hint="eastAsia" w:ascii="Times New Roman" w:hAnsi="Times New Roman" w:cs="宋体"/>
              </w:rPr>
              <w:t>厨卫）</w:t>
            </w:r>
          </w:p>
        </w:tc>
        <w:tc>
          <w:tcPr>
            <w:tcW w:w="751" w:type="pct"/>
            <w:vAlign w:val="center"/>
          </w:tcPr>
          <w:p>
            <w:pPr>
              <w:widowControl/>
              <w:autoSpaceDE w:val="0"/>
              <w:autoSpaceDN w:val="0"/>
              <w:jc w:val="center"/>
              <w:textAlignment w:val="center"/>
              <w:rPr>
                <w:rFonts w:ascii="Times New Roman" w:hAnsi="Times New Roman" w:cs="宋体"/>
                <w:lang w:eastAsia="en-US"/>
              </w:rPr>
            </w:pPr>
            <w:r>
              <w:rPr>
                <w:rFonts w:hint="eastAsia" w:ascii="Times New Roman" w:hAnsi="Times New Roman"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continue"/>
            <w:vAlign w:val="center"/>
          </w:tcPr>
          <w:p>
            <w:pPr>
              <w:pStyle w:val="15"/>
              <w:ind w:firstLine="482"/>
              <w:jc w:val="center"/>
              <w:rPr>
                <w:rFonts w:ascii="Times New Roman" w:hAnsi="Times New Roman" w:cs="宋体"/>
                <w:bCs/>
                <w:sz w:val="24"/>
                <w:szCs w:val="24"/>
                <w:lang w:eastAsia="en-US"/>
              </w:rPr>
            </w:pPr>
          </w:p>
        </w:tc>
        <w:tc>
          <w:tcPr>
            <w:tcW w:w="2025"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kern w:val="0"/>
              </w:rPr>
              <w:t>面积</w:t>
            </w:r>
            <w:r>
              <w:rPr>
                <w:rFonts w:hint="eastAsia" w:ascii="Times New Roman" w:hAnsi="Times New Roman" w:cs="宋体"/>
                <w:kern w:val="0"/>
                <w:lang w:eastAsia="en-US"/>
              </w:rPr>
              <w:t>比例</w:t>
            </w:r>
            <w:r>
              <w:rPr>
                <w:rFonts w:hint="eastAsia" w:ascii="Times New Roman" w:hAnsi="Times New Roman" w:cs="宋体"/>
                <w:kern w:val="0"/>
              </w:rPr>
              <w:t>≥7</w:t>
            </w:r>
            <w:r>
              <w:rPr>
                <w:rFonts w:hint="eastAsia" w:ascii="Times New Roman" w:hAnsi="Times New Roman" w:cs="宋体"/>
                <w:kern w:val="0"/>
                <w:lang w:eastAsia="en-US"/>
              </w:rPr>
              <w:t>0%</w:t>
            </w:r>
            <w:r>
              <w:rPr>
                <w:rFonts w:hint="eastAsia" w:ascii="Times New Roman" w:hAnsi="Times New Roman" w:cs="宋体"/>
                <w:kern w:val="0"/>
              </w:rPr>
              <w:t>（</w:t>
            </w:r>
            <w:r>
              <w:rPr>
                <w:rFonts w:hint="eastAsia" w:ascii="Times New Roman" w:hAnsi="Times New Roman" w:cs="宋体"/>
              </w:rPr>
              <w:t>厨卫）</w:t>
            </w:r>
          </w:p>
        </w:tc>
        <w:tc>
          <w:tcPr>
            <w:tcW w:w="751" w:type="pct"/>
            <w:vAlign w:val="center"/>
          </w:tcPr>
          <w:p>
            <w:pPr>
              <w:pStyle w:val="15"/>
              <w:jc w:val="center"/>
              <w:rPr>
                <w:rFonts w:ascii="Times New Roman" w:hAnsi="Times New Roman" w:cs="宋体"/>
                <w:b/>
                <w:sz w:val="24"/>
                <w:szCs w:val="24"/>
                <w:lang w:eastAsia="en-US"/>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248" w:type="pct"/>
            <w:gridSpan w:val="3"/>
            <w:vAlign w:val="center"/>
          </w:tcPr>
          <w:p>
            <w:pPr>
              <w:widowControl/>
              <w:autoSpaceDE w:val="0"/>
              <w:autoSpaceDN w:val="0"/>
              <w:jc w:val="center"/>
              <w:textAlignment w:val="center"/>
              <w:rPr>
                <w:rFonts w:ascii="Times New Roman" w:hAnsi="Times New Roman" w:cs="宋体"/>
                <w:kern w:val="0"/>
              </w:rPr>
            </w:pPr>
            <w:r>
              <w:rPr>
                <w:rFonts w:hint="eastAsia" w:ascii="Times New Roman" w:hAnsi="Times New Roman" w:cs="宋体"/>
                <w:b/>
                <w:bCs/>
                <w:kern w:val="0"/>
              </w:rPr>
              <w:t>合计</w:t>
            </w:r>
          </w:p>
        </w:tc>
        <w:tc>
          <w:tcPr>
            <w:tcW w:w="751" w:type="pct"/>
            <w:vAlign w:val="center"/>
          </w:tcPr>
          <w:p>
            <w:pPr>
              <w:pStyle w:val="15"/>
              <w:jc w:val="center"/>
              <w:rPr>
                <w:rFonts w:ascii="Times New Roman" w:hAnsi="Times New Roman" w:cs="宋体"/>
              </w:rPr>
            </w:pPr>
            <w:r>
              <w:rPr>
                <w:rFonts w:hint="eastAsia" w:ascii="Times New Roman" w:hAnsi="Times New Roman" w:cs="宋体"/>
              </w:rPr>
              <w:t>42</w:t>
            </w:r>
          </w:p>
        </w:tc>
      </w:tr>
    </w:tbl>
    <w:p>
      <w:pPr>
        <w:pStyle w:val="15"/>
        <w:spacing w:after="0" w:line="240" w:lineRule="auto"/>
        <w:ind w:firstLine="561"/>
        <w:jc w:val="center"/>
        <w:rPr>
          <w:rFonts w:ascii="Times New Roman" w:hAnsi="Times New Roman" w:eastAsia="黑体"/>
        </w:rPr>
      </w:pPr>
      <w:r>
        <w:rPr>
          <w:rFonts w:hint="eastAsia" w:ascii="Times New Roman" w:hAnsi="Times New Roman" w:eastAsia="黑体"/>
        </w:rPr>
        <w:t>表5</w:t>
      </w:r>
      <w:r>
        <w:rPr>
          <w:rFonts w:ascii="Times New Roman" w:hAnsi="Times New Roman" w:eastAsia="黑体"/>
        </w:rPr>
        <w:t>.2.</w:t>
      </w:r>
      <w:r>
        <w:rPr>
          <w:rFonts w:hint="eastAsia" w:ascii="Times New Roman" w:hAnsi="Times New Roman" w:eastAsia="黑体"/>
        </w:rPr>
        <w:t>4</w:t>
      </w:r>
      <w:r>
        <w:rPr>
          <w:rFonts w:ascii="Times New Roman" w:hAnsi="Times New Roman" w:eastAsia="黑体"/>
        </w:rPr>
        <w:t xml:space="preserve">-2 </w:t>
      </w:r>
      <w:r>
        <w:rPr>
          <w:rFonts w:hint="eastAsia" w:ascii="Times New Roman" w:hAnsi="Times New Roman" w:eastAsia="黑体"/>
        </w:rPr>
        <w:t>公共建筑内装系统评分项与评分规则</w:t>
      </w:r>
    </w:p>
    <w:tbl>
      <w:tblPr>
        <w:tblStyle w:val="2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182"/>
        <w:gridCol w:w="3021"/>
        <w:gridCol w:w="3829"/>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Align w:val="center"/>
          </w:tcPr>
          <w:p>
            <w:pPr>
              <w:pStyle w:val="15"/>
              <w:jc w:val="center"/>
              <w:rPr>
                <w:rFonts w:ascii="Times New Roman" w:hAnsi="Times New Roman" w:cs="宋体"/>
              </w:rPr>
            </w:pPr>
            <w:r>
              <w:rPr>
                <w:rFonts w:hint="eastAsia" w:ascii="Times New Roman" w:hAnsi="Times New Roman" w:cs="宋体"/>
                <w:b/>
              </w:rPr>
              <w:t>评分项</w:t>
            </w:r>
          </w:p>
        </w:tc>
        <w:tc>
          <w:tcPr>
            <w:tcW w:w="2025" w:type="pct"/>
            <w:vAlign w:val="center"/>
          </w:tcPr>
          <w:p>
            <w:pPr>
              <w:pStyle w:val="15"/>
              <w:jc w:val="center"/>
              <w:rPr>
                <w:rFonts w:ascii="Times New Roman" w:hAnsi="Times New Roman" w:cs="宋体"/>
                <w:b/>
              </w:rPr>
            </w:pPr>
            <w:r>
              <w:rPr>
                <w:rFonts w:hint="eastAsia" w:ascii="Times New Roman" w:hAnsi="Times New Roman" w:cs="宋体"/>
                <w:b/>
              </w:rPr>
              <w:t>评分规则</w:t>
            </w:r>
          </w:p>
        </w:tc>
        <w:tc>
          <w:tcPr>
            <w:tcW w:w="751" w:type="pct"/>
            <w:vAlign w:val="center"/>
          </w:tcPr>
          <w:p>
            <w:pPr>
              <w:pStyle w:val="15"/>
              <w:jc w:val="center"/>
              <w:rPr>
                <w:rFonts w:ascii="Times New Roman" w:hAnsi="Times New Roman" w:cs="宋体"/>
              </w:rPr>
            </w:pPr>
            <w:r>
              <w:rPr>
                <w:rFonts w:hint="eastAsia" w:ascii="Times New Roman" w:hAnsi="Times New Roman" w:cs="宋体"/>
                <w:b/>
              </w:rPr>
              <w:t>评定分值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25" w:type="pct"/>
            <w:vMerge w:val="restart"/>
            <w:vAlign w:val="center"/>
          </w:tcPr>
          <w:p>
            <w:pPr>
              <w:pStyle w:val="15"/>
              <w:jc w:val="center"/>
              <w:rPr>
                <w:rFonts w:ascii="Times New Roman" w:hAnsi="Times New Roman" w:cs="宋体"/>
                <w:b/>
              </w:rPr>
            </w:pPr>
            <w:r>
              <w:rPr>
                <w:rFonts w:hint="eastAsia" w:ascii="Times New Roman" w:hAnsi="Times New Roman"/>
                <w:lang w:eastAsia="en-US"/>
              </w:rPr>
              <w:t>装配化</w:t>
            </w:r>
            <w:r>
              <w:rPr>
                <w:rFonts w:hint="eastAsia" w:ascii="Times New Roman" w:hAnsi="Times New Roman" w:cs="宋体"/>
                <w:lang w:eastAsia="en-US"/>
              </w:rPr>
              <w:t>隔墙</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lang w:eastAsia="en-US"/>
                    </w:rPr>
                    <m:t>Q</m:t>
                  </m:r>
                  <m:ctrlPr>
                    <w:rPr>
                      <w:rFonts w:hint="eastAsia" w:ascii="Cambria Math" w:hAnsi="Cambria Math" w:cs="宋体"/>
                      <w:spacing w:val="-3"/>
                      <w:lang w:eastAsia="en-US"/>
                    </w:rPr>
                  </m:ctrlPr>
                </m:e>
                <m:sub>
                  <m:r>
                    <m:rPr>
                      <m:sty m:val="p"/>
                    </m:rPr>
                    <w:rPr>
                      <w:rFonts w:hint="eastAsia" w:ascii="Cambria Math" w:hAnsi="Cambria Math" w:cs="宋体"/>
                      <w:spacing w:val="-3"/>
                      <w:lang w:eastAsia="en-US"/>
                    </w:rPr>
                    <m:t>1</m:t>
                  </m:r>
                  <m:ctrlPr>
                    <w:rPr>
                      <w:rFonts w:hint="eastAsia" w:ascii="Cambria Math" w:hAnsi="Cambria Math" w:cs="宋体"/>
                      <w:spacing w:val="-3"/>
                      <w:lang w:eastAsia="en-US"/>
                    </w:rPr>
                  </m:ctrlPr>
                </m:sub>
              </m:sSub>
            </m:oMath>
          </w:p>
        </w:tc>
        <w:tc>
          <w:tcPr>
            <w:tcW w:w="1597" w:type="pct"/>
            <w:vAlign w:val="center"/>
          </w:tcPr>
          <w:p>
            <w:pPr>
              <w:jc w:val="center"/>
              <w:rPr>
                <w:rFonts w:ascii="Times New Roman" w:hAnsi="Times New Roman" w:cs="宋体"/>
              </w:rPr>
            </w:pPr>
            <w:r>
              <w:rPr>
                <w:rFonts w:hint="eastAsia" w:ascii="Times New Roman" w:hAnsi="Times New Roman" w:cs="宋体"/>
              </w:rPr>
              <w:t>内隔墙非砌筑</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hint="eastAsia" w:ascii="Cambria Math" w:hAnsi="Cambria Math" w:cs="宋体"/>
                      <w:spacing w:val="-3"/>
                    </w:rPr>
                    <m:t>1</m:t>
                  </m:r>
                  <m:r>
                    <m:rPr>
                      <m:sty m:val="p"/>
                    </m:rPr>
                    <w:rPr>
                      <w:rFonts w:hint="eastAsia" w:ascii="Cambria Math" w:hAnsi="Cambria Math" w:eastAsia="MS Gothic" w:cs="MS Gothic"/>
                      <w:spacing w:val="-3"/>
                    </w:rPr>
                    <m:t>−</m:t>
                  </m:r>
                  <m:r>
                    <m:rPr>
                      <m:sty m:val="p"/>
                    </m:rPr>
                    <w:rPr>
                      <w:rFonts w:hint="eastAsia" w:ascii="Cambria Math" w:hAnsi="Cambria Math" w:cs="宋体"/>
                      <w:spacing w:val="-3"/>
                    </w:rPr>
                    <m:t>a</m:t>
                  </m:r>
                  <m:ctrlPr>
                    <w:rPr>
                      <w:rFonts w:hint="eastAsia" w:ascii="Cambria Math" w:hAnsi="Cambria Math" w:cs="宋体"/>
                      <w:spacing w:val="-3"/>
                      <w:lang w:eastAsia="en-US"/>
                    </w:rPr>
                  </m:ctrlPr>
                </m:sub>
              </m:sSub>
            </m:oMath>
          </w:p>
        </w:tc>
        <w:tc>
          <w:tcPr>
            <w:tcW w:w="2025" w:type="pct"/>
            <w:vAlign w:val="center"/>
          </w:tcPr>
          <w:p>
            <w:pPr>
              <w:autoSpaceDE w:val="0"/>
              <w:autoSpaceDN w:val="0"/>
              <w:jc w:val="center"/>
              <w:rPr>
                <w:rFonts w:ascii="Times New Roman" w:hAnsi="Times New Roman" w:cs="宋体"/>
                <w:b/>
              </w:rPr>
            </w:pPr>
            <w:r>
              <w:rPr>
                <w:rFonts w:hint="eastAsia" w:ascii="Times New Roman" w:hAnsi="Times New Roman" w:cs="宋体"/>
              </w:rPr>
              <w:t>墙体长度</w:t>
            </w:r>
            <w:r>
              <w:rPr>
                <w:rFonts w:hint="eastAsia" w:ascii="Times New Roman" w:hAnsi="Times New Roman" w:cs="宋体"/>
                <w:lang w:eastAsia="en-US"/>
              </w:rPr>
              <w:t>比例≥</w:t>
            </w:r>
            <w:r>
              <w:rPr>
                <w:rFonts w:hint="eastAsia" w:ascii="Times New Roman" w:hAnsi="Times New Roman" w:cs="宋体"/>
              </w:rPr>
              <w:t>6</w:t>
            </w:r>
            <w:r>
              <w:rPr>
                <w:rFonts w:hint="eastAsia" w:ascii="Times New Roman" w:hAnsi="Times New Roman" w:cs="宋体"/>
                <w:lang w:eastAsia="en-US"/>
              </w:rPr>
              <w:t>0%</w:t>
            </w:r>
          </w:p>
        </w:tc>
        <w:tc>
          <w:tcPr>
            <w:tcW w:w="751" w:type="pct"/>
            <w:vAlign w:val="center"/>
          </w:tcPr>
          <w:p>
            <w:pPr>
              <w:autoSpaceDE w:val="0"/>
              <w:autoSpaceDN w:val="0"/>
              <w:jc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25" w:type="pct"/>
            <w:vMerge w:val="continue"/>
            <w:vAlign w:val="center"/>
          </w:tcPr>
          <w:p>
            <w:pPr>
              <w:pStyle w:val="15"/>
              <w:ind w:firstLine="562"/>
              <w:jc w:val="center"/>
              <w:rPr>
                <w:rFonts w:ascii="Times New Roman" w:hAnsi="Times New Roman" w:cs="宋体"/>
                <w:lang w:eastAsia="en-US"/>
              </w:rPr>
            </w:pPr>
          </w:p>
        </w:tc>
        <w:tc>
          <w:tcPr>
            <w:tcW w:w="1597" w:type="pct"/>
            <w:vMerge w:val="restart"/>
            <w:vAlign w:val="center"/>
          </w:tcPr>
          <w:p>
            <w:pPr>
              <w:autoSpaceDE w:val="0"/>
              <w:autoSpaceDN w:val="0"/>
              <w:jc w:val="center"/>
              <w:rPr>
                <w:rFonts w:ascii="Times New Roman" w:hAnsi="Times New Roman" w:cs="宋体"/>
              </w:rPr>
            </w:pPr>
            <w:r>
              <w:rPr>
                <w:rFonts w:hint="eastAsia" w:ascii="Times New Roman" w:hAnsi="Times New Roman" w:cs="宋体"/>
              </w:rPr>
              <w:t>内隔墙与管线一体化</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hint="eastAsia" w:ascii="Cambria Math" w:hAnsi="Cambria Math" w:cs="宋体"/>
                      <w:spacing w:val="-3"/>
                    </w:rPr>
                    <m:t>1</m:t>
                  </m:r>
                  <m:r>
                    <m:rPr>
                      <m:sty m:val="p"/>
                    </m:rPr>
                    <w:rPr>
                      <w:rFonts w:hint="eastAsia" w:ascii="Cambria Math" w:hAnsi="Cambria Math" w:eastAsia="MS Gothic" w:cs="MS Gothic"/>
                      <w:spacing w:val="-3"/>
                    </w:rPr>
                    <m:t>−</m:t>
                  </m:r>
                  <m:r>
                    <m:rPr>
                      <m:sty m:val="p"/>
                    </m:rPr>
                    <w:rPr>
                      <w:rFonts w:hint="eastAsia" w:ascii="Cambria Math" w:hAnsi="Cambria Math" w:cs="宋体"/>
                      <w:spacing w:val="-3"/>
                    </w:rPr>
                    <m:t>b</m:t>
                  </m:r>
                  <m:ctrlPr>
                    <w:rPr>
                      <w:rFonts w:hint="eastAsia" w:ascii="Cambria Math" w:hAnsi="Cambria Math" w:cs="宋体"/>
                      <w:spacing w:val="-3"/>
                      <w:lang w:eastAsia="en-US"/>
                    </w:rPr>
                  </m:ctrlPr>
                </m:sub>
              </m:sSub>
            </m:oMath>
          </w:p>
        </w:tc>
        <w:tc>
          <w:tcPr>
            <w:tcW w:w="2025" w:type="pct"/>
            <w:vAlign w:val="center"/>
          </w:tcPr>
          <w:p>
            <w:pPr>
              <w:widowControl/>
              <w:autoSpaceDE w:val="0"/>
              <w:autoSpaceDN w:val="0"/>
              <w:jc w:val="center"/>
              <w:textAlignment w:val="center"/>
              <w:rPr>
                <w:rFonts w:ascii="Times New Roman" w:hAnsi="Times New Roman" w:cs="宋体"/>
                <w:b/>
              </w:rPr>
            </w:pPr>
            <w:r>
              <w:rPr>
                <w:rFonts w:hint="eastAsia" w:ascii="Times New Roman" w:hAnsi="Times New Roman" w:cs="宋体"/>
                <w:kern w:val="0"/>
              </w:rPr>
              <w:t>30%≤</w:t>
            </w:r>
            <w:r>
              <w:rPr>
                <w:rFonts w:hint="eastAsia" w:ascii="Times New Roman" w:hAnsi="Times New Roman" w:cs="宋体"/>
              </w:rPr>
              <w:t>墙体长度</w:t>
            </w:r>
            <w:r>
              <w:rPr>
                <w:rFonts w:hint="eastAsia" w:ascii="Times New Roman" w:hAnsi="Times New Roman" w:cs="宋体"/>
                <w:kern w:val="0"/>
              </w:rPr>
              <w:t>比例＜50%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25" w:type="pct"/>
            <w:vMerge w:val="continue"/>
            <w:vAlign w:val="center"/>
          </w:tcPr>
          <w:p>
            <w:pPr>
              <w:pStyle w:val="15"/>
              <w:ind w:firstLine="562"/>
              <w:jc w:val="center"/>
              <w:rPr>
                <w:rFonts w:ascii="Times New Roman" w:hAnsi="Times New Roman" w:cs="宋体"/>
                <w:lang w:eastAsia="en-US"/>
              </w:rPr>
            </w:pPr>
          </w:p>
        </w:tc>
        <w:tc>
          <w:tcPr>
            <w:tcW w:w="1597" w:type="pct"/>
            <w:vMerge w:val="continue"/>
            <w:vAlign w:val="center"/>
          </w:tcPr>
          <w:p>
            <w:pPr>
              <w:autoSpaceDE w:val="0"/>
              <w:autoSpaceDN w:val="0"/>
              <w:jc w:val="center"/>
              <w:rPr>
                <w:rFonts w:ascii="Times New Roman" w:hAnsi="Times New Roman" w:cs="宋体"/>
              </w:rPr>
            </w:pPr>
          </w:p>
        </w:tc>
        <w:tc>
          <w:tcPr>
            <w:tcW w:w="2025" w:type="pct"/>
            <w:vAlign w:val="center"/>
          </w:tcPr>
          <w:p>
            <w:pPr>
              <w:widowControl/>
              <w:autoSpaceDE w:val="0"/>
              <w:autoSpaceDN w:val="0"/>
              <w:jc w:val="center"/>
              <w:textAlignment w:val="center"/>
              <w:rPr>
                <w:rFonts w:ascii="Times New Roman" w:hAnsi="Times New Roman" w:cs="宋体"/>
                <w:color w:val="000000"/>
                <w:kern w:val="0"/>
                <w:lang w:eastAsia="en-US"/>
              </w:rPr>
            </w:pPr>
            <w:r>
              <w:rPr>
                <w:rFonts w:hint="eastAsia" w:ascii="Times New Roman" w:hAnsi="Times New Roman" w:cs="宋体"/>
              </w:rPr>
              <w:t>墙体长度</w:t>
            </w:r>
            <w:r>
              <w:rPr>
                <w:rFonts w:hint="eastAsia" w:ascii="Times New Roman" w:hAnsi="Times New Roman" w:cs="宋体"/>
                <w:kern w:val="0"/>
                <w:lang w:eastAsia="en-US"/>
              </w:rPr>
              <w:t>比例</w:t>
            </w:r>
            <w:r>
              <w:rPr>
                <w:rFonts w:hint="eastAsia" w:ascii="Times New Roman" w:hAnsi="Times New Roman" w:cs="宋体"/>
                <w:kern w:val="0"/>
              </w:rPr>
              <w:t>≥5</w:t>
            </w:r>
            <w:r>
              <w:rPr>
                <w:rFonts w:hint="eastAsia" w:ascii="Times New Roman" w:hAnsi="Times New Roman" w:cs="宋体"/>
                <w:kern w:val="0"/>
                <w:lang w:eastAsia="en-US"/>
              </w:rPr>
              <w:t>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restart"/>
            <w:vAlign w:val="center"/>
          </w:tcPr>
          <w:p>
            <w:pPr>
              <w:autoSpaceDE w:val="0"/>
              <w:autoSpaceDN w:val="0"/>
              <w:jc w:val="center"/>
              <w:rPr>
                <w:rFonts w:ascii="Times New Roman" w:hAnsi="Times New Roman" w:cs="宋体"/>
                <w:lang w:eastAsia="en-US"/>
              </w:rPr>
            </w:pPr>
            <w:r>
              <w:rPr>
                <w:rFonts w:hint="eastAsia" w:ascii="Times New Roman" w:hAnsi="Times New Roman" w:cs="宋体"/>
                <w:color w:val="000000" w:themeColor="text1"/>
                <w:lang w:eastAsia="en-US"/>
              </w:rPr>
              <w:t>装配化墙面</w:t>
            </w:r>
            <m:oMath>
              <m:sSub>
                <m:sSubPr>
                  <m:ctrlPr>
                    <w:rPr>
                      <w:rFonts w:hint="eastAsia" w:ascii="Cambria Math" w:hAnsi="Cambria Math" w:cs="宋体"/>
                      <w:color w:val="000000" w:themeColor="text1"/>
                      <w:spacing w:val="-3"/>
                      <w:lang w:eastAsia="en-US"/>
                    </w:rPr>
                  </m:ctrlPr>
                </m:sSubPr>
                <m:e>
                  <m:r>
                    <m:rPr>
                      <m:sty m:val="p"/>
                    </m:rPr>
                    <w:rPr>
                      <w:rFonts w:hint="eastAsia" w:ascii="Cambria Math" w:hAnsi="Cambria Math" w:cs="宋体"/>
                      <w:color w:val="000000" w:themeColor="text1"/>
                      <w:spacing w:val="-3"/>
                      <w:lang w:eastAsia="en-US"/>
                    </w:rPr>
                    <m:t>Q</m:t>
                  </m:r>
                  <m:ctrlPr>
                    <w:rPr>
                      <w:rFonts w:hint="eastAsia" w:ascii="Cambria Math" w:hAnsi="Cambria Math" w:cs="宋体"/>
                      <w:color w:val="000000" w:themeColor="text1"/>
                      <w:spacing w:val="-3"/>
                      <w:lang w:eastAsia="en-US"/>
                    </w:rPr>
                  </m:ctrlPr>
                </m:e>
                <m:sub>
                  <m:r>
                    <m:rPr>
                      <m:sty m:val="p"/>
                    </m:rPr>
                    <w:rPr>
                      <w:rFonts w:hint="eastAsia" w:ascii="Cambria Math" w:hAnsi="Cambria Math" w:cs="宋体"/>
                      <w:color w:val="000000" w:themeColor="text1"/>
                      <w:spacing w:val="-3"/>
                      <w:lang w:eastAsia="en-US"/>
                    </w:rPr>
                    <m:t>2</m:t>
                  </m:r>
                  <m:ctrlPr>
                    <w:rPr>
                      <w:rFonts w:hint="eastAsia" w:ascii="Cambria Math" w:hAnsi="Cambria Math" w:cs="宋体"/>
                      <w:color w:val="000000" w:themeColor="text1"/>
                      <w:spacing w:val="-3"/>
                      <w:lang w:eastAsia="en-US"/>
                    </w:rPr>
                  </m:ctrlPr>
                </m:sub>
              </m:sSub>
            </m:oMath>
          </w:p>
        </w:tc>
        <w:tc>
          <w:tcPr>
            <w:tcW w:w="2025" w:type="pct"/>
            <w:vAlign w:val="center"/>
          </w:tcPr>
          <w:p>
            <w:pPr>
              <w:widowControl/>
              <w:autoSpaceDE w:val="0"/>
              <w:autoSpaceDN w:val="0"/>
              <w:jc w:val="center"/>
              <w:textAlignment w:val="center"/>
              <w:rPr>
                <w:rFonts w:ascii="Times New Roman" w:hAnsi="Times New Roman" w:cs="宋体"/>
                <w:b/>
              </w:rPr>
            </w:pPr>
            <w:r>
              <w:rPr>
                <w:rFonts w:hint="eastAsia" w:ascii="Times New Roman" w:hAnsi="Times New Roman" w:cs="宋体"/>
                <w:kern w:val="0"/>
              </w:rPr>
              <w:t>40%≤</w:t>
            </w:r>
            <w:r>
              <w:rPr>
                <w:rFonts w:hint="eastAsia" w:ascii="Times New Roman" w:hAnsi="Times New Roman" w:cs="宋体"/>
              </w:rPr>
              <w:t>墙面长度</w:t>
            </w:r>
            <w:r>
              <w:rPr>
                <w:rFonts w:hint="eastAsia" w:ascii="Times New Roman" w:hAnsi="Times New Roman" w:cs="宋体"/>
                <w:kern w:val="0"/>
              </w:rPr>
              <w:t>比例＜60%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continue"/>
            <w:vAlign w:val="center"/>
          </w:tcPr>
          <w:p>
            <w:pPr>
              <w:autoSpaceDE w:val="0"/>
              <w:autoSpaceDN w:val="0"/>
              <w:jc w:val="center"/>
              <w:rPr>
                <w:rFonts w:ascii="Times New Roman" w:hAnsi="Times New Roman" w:cs="宋体"/>
                <w:color w:val="000000" w:themeColor="text1"/>
                <w:lang w:eastAsia="en-US"/>
              </w:rPr>
            </w:pPr>
          </w:p>
        </w:tc>
        <w:tc>
          <w:tcPr>
            <w:tcW w:w="2025" w:type="pct"/>
            <w:vAlign w:val="center"/>
          </w:tcPr>
          <w:p>
            <w:pPr>
              <w:widowControl/>
              <w:autoSpaceDE w:val="0"/>
              <w:autoSpaceDN w:val="0"/>
              <w:jc w:val="center"/>
              <w:textAlignment w:val="center"/>
              <w:rPr>
                <w:rFonts w:ascii="Times New Roman" w:hAnsi="Times New Roman" w:cs="宋体"/>
                <w:color w:val="FF0000"/>
                <w:lang w:eastAsia="en-US"/>
              </w:rPr>
            </w:pPr>
            <w:r>
              <w:rPr>
                <w:rFonts w:hint="eastAsia" w:ascii="Times New Roman" w:hAnsi="Times New Roman" w:cs="宋体"/>
              </w:rPr>
              <w:t>墙面长度</w:t>
            </w:r>
            <w:r>
              <w:rPr>
                <w:rFonts w:hint="eastAsia" w:ascii="Times New Roman" w:hAnsi="Times New Roman" w:cs="宋体"/>
                <w:kern w:val="0"/>
                <w:lang w:eastAsia="en-US"/>
              </w:rPr>
              <w:t>比例</w:t>
            </w:r>
            <w:r>
              <w:rPr>
                <w:rFonts w:hint="eastAsia" w:ascii="Times New Roman" w:hAnsi="Times New Roman" w:cs="宋体"/>
                <w:kern w:val="0"/>
              </w:rPr>
              <w:t>≥6</w:t>
            </w:r>
            <w:r>
              <w:rPr>
                <w:rFonts w:hint="eastAsia" w:ascii="Times New Roman" w:hAnsi="Times New Roman" w:cs="宋体"/>
                <w:kern w:val="0"/>
                <w:lang w:eastAsia="en-US"/>
              </w:rPr>
              <w:t>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restart"/>
            <w:vAlign w:val="center"/>
          </w:tcPr>
          <w:p>
            <w:pPr>
              <w:autoSpaceDE w:val="0"/>
              <w:autoSpaceDN w:val="0"/>
              <w:jc w:val="center"/>
              <w:rPr>
                <w:rFonts w:ascii="Times New Roman" w:hAnsi="Times New Roman" w:cs="宋体"/>
                <w:lang w:eastAsia="en-US"/>
              </w:rPr>
            </w:pPr>
            <w:r>
              <w:rPr>
                <w:rFonts w:hint="eastAsia" w:ascii="Times New Roman" w:hAnsi="Times New Roman" w:cs="宋体"/>
                <w:color w:val="000000" w:themeColor="text1"/>
                <w:lang w:eastAsia="en-US"/>
              </w:rPr>
              <w:t>装配化</w:t>
            </w:r>
            <w:r>
              <w:rPr>
                <w:rFonts w:hint="eastAsia" w:ascii="Times New Roman" w:hAnsi="Times New Roman" w:cs="宋体"/>
                <w:color w:val="000000" w:themeColor="text1"/>
              </w:rPr>
              <w:t>顶</w:t>
            </w:r>
            <w:r>
              <w:rPr>
                <w:rFonts w:hint="eastAsia" w:ascii="Times New Roman" w:hAnsi="Times New Roman" w:cs="宋体"/>
                <w:color w:val="000000" w:themeColor="text1"/>
                <w:lang w:eastAsia="en-US"/>
              </w:rPr>
              <w:t>面</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lang w:eastAsia="en-US"/>
                    </w:rPr>
                    <m:t>Q</m:t>
                  </m:r>
                  <m:ctrlPr>
                    <w:rPr>
                      <w:rFonts w:hint="eastAsia" w:ascii="Cambria Math" w:hAnsi="Cambria Math" w:cs="宋体"/>
                      <w:spacing w:val="-3"/>
                      <w:lang w:eastAsia="en-US"/>
                    </w:rPr>
                  </m:ctrlPr>
                </m:e>
                <m:sub>
                  <m:r>
                    <m:rPr>
                      <m:sty m:val="p"/>
                    </m:rPr>
                    <w:rPr>
                      <w:rFonts w:ascii="Cambria Math" w:hAnsi="Cambria Math" w:cs="宋体"/>
                      <w:spacing w:val="-3"/>
                    </w:rPr>
                    <m:t>3</m:t>
                  </m:r>
                  <m:ctrlPr>
                    <w:rPr>
                      <w:rFonts w:hint="eastAsia" w:ascii="Cambria Math" w:hAnsi="Cambria Math" w:cs="宋体"/>
                      <w:spacing w:val="-3"/>
                      <w:lang w:eastAsia="en-US"/>
                    </w:rPr>
                  </m:ctrlPr>
                </m:sub>
              </m:sSub>
            </m:oMath>
          </w:p>
        </w:tc>
        <w:tc>
          <w:tcPr>
            <w:tcW w:w="2025" w:type="pct"/>
            <w:vAlign w:val="center"/>
          </w:tcPr>
          <w:p>
            <w:pPr>
              <w:pStyle w:val="15"/>
              <w:jc w:val="center"/>
              <w:rPr>
                <w:rFonts w:ascii="Times New Roman" w:hAnsi="Times New Roman" w:cs="宋体"/>
                <w:b/>
              </w:rPr>
            </w:pPr>
            <w:r>
              <w:rPr>
                <w:rFonts w:hint="eastAsia" w:ascii="Times New Roman" w:hAnsi="Times New Roman" w:cs="宋体"/>
                <w:kern w:val="0"/>
              </w:rPr>
              <w:t>50%≤面积比例＜70%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continue"/>
            <w:vAlign w:val="center"/>
          </w:tcPr>
          <w:p>
            <w:pPr>
              <w:autoSpaceDE w:val="0"/>
              <w:autoSpaceDN w:val="0"/>
              <w:jc w:val="center"/>
              <w:rPr>
                <w:rFonts w:ascii="Times New Roman" w:hAnsi="Times New Roman" w:cs="宋体"/>
                <w:color w:val="000000" w:themeColor="text1"/>
              </w:rPr>
            </w:pPr>
          </w:p>
        </w:tc>
        <w:tc>
          <w:tcPr>
            <w:tcW w:w="2025"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kern w:val="0"/>
              </w:rPr>
              <w:t>面积</w:t>
            </w:r>
            <w:r>
              <w:rPr>
                <w:rFonts w:hint="eastAsia" w:ascii="Times New Roman" w:hAnsi="Times New Roman" w:cs="宋体"/>
                <w:kern w:val="0"/>
                <w:lang w:eastAsia="en-US"/>
              </w:rPr>
              <w:t>比例</w:t>
            </w:r>
            <w:r>
              <w:rPr>
                <w:rFonts w:hint="eastAsia" w:ascii="Times New Roman" w:hAnsi="Times New Roman" w:cs="宋体"/>
                <w:kern w:val="0"/>
              </w:rPr>
              <w:t>≥7</w:t>
            </w:r>
            <w:r>
              <w:rPr>
                <w:rFonts w:hint="eastAsia" w:ascii="Times New Roman" w:hAnsi="Times New Roman" w:cs="宋体"/>
                <w:kern w:val="0"/>
                <w:lang w:eastAsia="en-US"/>
              </w:rPr>
              <w:t>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restart"/>
            <w:vAlign w:val="center"/>
          </w:tcPr>
          <w:p>
            <w:pPr>
              <w:autoSpaceDE w:val="0"/>
              <w:autoSpaceDN w:val="0"/>
              <w:jc w:val="center"/>
              <w:rPr>
                <w:rFonts w:ascii="Times New Roman" w:hAnsi="Times New Roman" w:cs="宋体"/>
                <w:color w:val="000000" w:themeColor="text1"/>
              </w:rPr>
            </w:pPr>
            <w:r>
              <w:rPr>
                <w:rFonts w:hint="eastAsia" w:ascii="Times New Roman" w:hAnsi="Times New Roman" w:cs="宋体"/>
              </w:rPr>
              <w:t>装配化地面</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ascii="Cambria Math" w:hAnsi="Cambria Math" w:cs="宋体"/>
                      <w:spacing w:val="-3"/>
                    </w:rPr>
                    <m:t>4</m:t>
                  </m:r>
                  <m:ctrlPr>
                    <w:rPr>
                      <w:rFonts w:hint="eastAsia" w:ascii="Cambria Math" w:hAnsi="Cambria Math" w:cs="宋体"/>
                      <w:spacing w:val="-3"/>
                      <w:lang w:eastAsia="en-US"/>
                    </w:rPr>
                  </m:ctrlPr>
                </m:sub>
              </m:sSub>
            </m:oMath>
          </w:p>
        </w:tc>
        <w:tc>
          <w:tcPr>
            <w:tcW w:w="2025" w:type="pct"/>
            <w:vAlign w:val="center"/>
          </w:tcPr>
          <w:p>
            <w:pPr>
              <w:pStyle w:val="15"/>
              <w:ind w:firstLine="562"/>
              <w:jc w:val="center"/>
              <w:rPr>
                <w:rFonts w:ascii="Times New Roman" w:hAnsi="Times New Roman" w:cs="宋体"/>
                <w:b/>
              </w:rPr>
            </w:pPr>
            <w:r>
              <w:rPr>
                <w:rFonts w:hint="eastAsia" w:ascii="Times New Roman" w:hAnsi="Times New Roman" w:cs="宋体"/>
                <w:kern w:val="0"/>
              </w:rPr>
              <w:t>50%≤面积比例＜70%</w:t>
            </w:r>
          </w:p>
        </w:tc>
        <w:tc>
          <w:tcPr>
            <w:tcW w:w="751"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223" w:type="pct"/>
            <w:gridSpan w:val="2"/>
            <w:vMerge w:val="continue"/>
            <w:vAlign w:val="center"/>
          </w:tcPr>
          <w:p>
            <w:pPr>
              <w:autoSpaceDE w:val="0"/>
              <w:autoSpaceDN w:val="0"/>
              <w:jc w:val="center"/>
              <w:rPr>
                <w:rFonts w:ascii="Times New Roman" w:hAnsi="Times New Roman" w:cs="宋体"/>
                <w:bCs/>
                <w:sz w:val="24"/>
                <w:lang w:eastAsia="en-US"/>
              </w:rPr>
            </w:pPr>
          </w:p>
        </w:tc>
        <w:tc>
          <w:tcPr>
            <w:tcW w:w="2025"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kern w:val="0"/>
              </w:rPr>
              <w:t>面积</w:t>
            </w:r>
            <w:r>
              <w:rPr>
                <w:rFonts w:hint="eastAsia" w:ascii="Times New Roman" w:hAnsi="Times New Roman" w:cs="宋体"/>
                <w:kern w:val="0"/>
                <w:lang w:eastAsia="en-US"/>
              </w:rPr>
              <w:t>比例</w:t>
            </w:r>
            <w:r>
              <w:rPr>
                <w:rFonts w:hint="eastAsia" w:ascii="Times New Roman" w:hAnsi="Times New Roman" w:cs="宋体"/>
                <w:kern w:val="0"/>
              </w:rPr>
              <w:t>≥7</w:t>
            </w:r>
            <w:r>
              <w:rPr>
                <w:rFonts w:hint="eastAsia" w:ascii="Times New Roman" w:hAnsi="Times New Roman" w:cs="宋体"/>
                <w:kern w:val="0"/>
                <w:lang w:eastAsia="en-US"/>
              </w:rPr>
              <w:t>0%</w:t>
            </w:r>
          </w:p>
        </w:tc>
        <w:tc>
          <w:tcPr>
            <w:tcW w:w="751" w:type="pct"/>
            <w:vAlign w:val="center"/>
          </w:tcPr>
          <w:p>
            <w:pPr>
              <w:widowControl/>
              <w:autoSpaceDE w:val="0"/>
              <w:autoSpaceDN w:val="0"/>
              <w:jc w:val="center"/>
              <w:textAlignment w:val="center"/>
              <w:rPr>
                <w:rFonts w:ascii="Times New Roman" w:hAnsi="Times New Roman" w:cs="宋体"/>
                <w:lang w:eastAsia="en-US"/>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223" w:type="pct"/>
            <w:gridSpan w:val="2"/>
            <w:vAlign w:val="center"/>
          </w:tcPr>
          <w:p>
            <w:pPr>
              <w:autoSpaceDE w:val="0"/>
              <w:autoSpaceDN w:val="0"/>
              <w:jc w:val="center"/>
              <w:rPr>
                <w:rFonts w:ascii="Times New Roman" w:hAnsi="Times New Roman" w:cs="宋体"/>
                <w:bCs/>
                <w:sz w:val="24"/>
                <w:lang w:eastAsia="en-US"/>
              </w:rPr>
            </w:pPr>
            <w:r>
              <w:rPr>
                <w:rFonts w:hint="eastAsia" w:ascii="Times New Roman" w:hAnsi="Times New Roman" w:cs="宋体"/>
              </w:rPr>
              <w:t>装配化卫生间</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ascii="Cambria Math" w:hAnsi="Cambria Math" w:cs="宋体"/>
                      <w:spacing w:val="-3"/>
                    </w:rPr>
                    <m:t>6</m:t>
                  </m:r>
                  <m:ctrlPr>
                    <w:rPr>
                      <w:rFonts w:hint="eastAsia" w:ascii="Cambria Math" w:hAnsi="Cambria Math" w:cs="宋体"/>
                      <w:spacing w:val="-3"/>
                      <w:lang w:eastAsia="en-US"/>
                    </w:rPr>
                  </m:ctrlPr>
                </m:sub>
              </m:sSub>
            </m:oMath>
          </w:p>
        </w:tc>
        <w:tc>
          <w:tcPr>
            <w:tcW w:w="2025" w:type="pct"/>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rPr>
              <w:t>个数比例</w:t>
            </w:r>
            <w:r>
              <w:rPr>
                <w:rFonts w:hint="eastAsia" w:ascii="Times New Roman" w:hAnsi="Times New Roman" w:cs="宋体"/>
                <w:lang w:eastAsia="en-US"/>
              </w:rPr>
              <w:t>≥70%</w:t>
            </w:r>
          </w:p>
        </w:tc>
        <w:tc>
          <w:tcPr>
            <w:tcW w:w="751" w:type="pct"/>
            <w:vAlign w:val="center"/>
          </w:tcPr>
          <w:p>
            <w:pPr>
              <w:widowControl/>
              <w:autoSpaceDE w:val="0"/>
              <w:autoSpaceDN w:val="0"/>
              <w:jc w:val="center"/>
              <w:textAlignment w:val="center"/>
              <w:rPr>
                <w:rFonts w:ascii="Times New Roman" w:hAnsi="Times New Roman" w:cs="宋体"/>
                <w:b/>
                <w:sz w:val="24"/>
                <w:lang w:eastAsia="en-US"/>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3737" w:type="dxa"/>
            <w:gridSpan w:val="2"/>
            <w:vMerge w:val="restart"/>
            <w:vAlign w:val="center"/>
          </w:tcPr>
          <w:p>
            <w:pPr>
              <w:pStyle w:val="15"/>
              <w:jc w:val="center"/>
              <w:rPr>
                <w:rFonts w:ascii="Times New Roman" w:hAnsi="Times New Roman" w:cs="宋体"/>
              </w:rPr>
            </w:pPr>
            <w:r>
              <w:rPr>
                <w:rFonts w:hint="eastAsia" w:ascii="Times New Roman" w:hAnsi="Times New Roman"/>
                <w:szCs w:val="24"/>
                <w:lang w:eastAsia="en-US"/>
              </w:rPr>
              <w:t>管线分离</w:t>
            </w:r>
            <m:oMath>
              <m:sSub>
                <m:sSubPr>
                  <m:ctrlPr>
                    <w:rPr>
                      <w:rFonts w:hint="eastAsia" w:ascii="Cambria Math" w:hAnsi="Cambria Math" w:cs="宋体"/>
                      <w:color w:val="000000" w:themeColor="text1"/>
                      <w:spacing w:val="-3"/>
                      <w:lang w:eastAsia="en-US"/>
                    </w:rPr>
                  </m:ctrlPr>
                </m:sSubPr>
                <m:e>
                  <m:r>
                    <m:rPr>
                      <m:sty m:val="p"/>
                    </m:rPr>
                    <w:rPr>
                      <w:rFonts w:hint="eastAsia" w:ascii="Cambria Math" w:hAnsi="Cambria Math" w:cs="宋体"/>
                      <w:color w:val="000000" w:themeColor="text1"/>
                      <w:spacing w:val="-3"/>
                      <w:lang w:eastAsia="en-US"/>
                    </w:rPr>
                    <m:t>Q</m:t>
                  </m:r>
                  <m:ctrlPr>
                    <w:rPr>
                      <w:rFonts w:hint="eastAsia" w:ascii="Cambria Math" w:hAnsi="Cambria Math" w:cs="宋体"/>
                      <w:color w:val="000000" w:themeColor="text1"/>
                      <w:spacing w:val="-3"/>
                      <w:lang w:eastAsia="en-US"/>
                    </w:rPr>
                  </m:ctrlPr>
                </m:e>
                <m:sub>
                  <m:r>
                    <m:rPr>
                      <m:sty m:val="p"/>
                    </m:rPr>
                    <w:rPr>
                      <w:rFonts w:hint="eastAsia" w:ascii="Cambria Math" w:hAnsi="Cambria Math" w:cs="宋体"/>
                      <w:color w:val="000000" w:themeColor="text1"/>
                      <w:spacing w:val="-3"/>
                      <w:lang w:eastAsia="en-US"/>
                    </w:rPr>
                    <m:t>7</m:t>
                  </m:r>
                  <m:ctrlPr>
                    <w:rPr>
                      <w:rFonts w:hint="eastAsia" w:ascii="Cambria Math" w:hAnsi="Cambria Math" w:cs="宋体"/>
                      <w:color w:val="000000" w:themeColor="text1"/>
                      <w:spacing w:val="-3"/>
                      <w:lang w:eastAsia="en-US"/>
                    </w:rPr>
                  </m:ctrlPr>
                </m:sub>
              </m:sSub>
            </m:oMath>
          </w:p>
        </w:tc>
        <w:tc>
          <w:tcPr>
            <w:tcW w:w="3405" w:type="dxa"/>
            <w:vAlign w:val="center"/>
          </w:tcPr>
          <w:p>
            <w:pPr>
              <w:pStyle w:val="15"/>
              <w:jc w:val="center"/>
              <w:rPr>
                <w:rFonts w:ascii="Times New Roman" w:hAnsi="Times New Roman" w:cs="宋体"/>
              </w:rPr>
            </w:pPr>
            <w:r>
              <w:rPr>
                <w:rFonts w:hint="eastAsia" w:ascii="Times New Roman" w:hAnsi="Times New Roman" w:cs="宋体"/>
                <w:kern w:val="0"/>
              </w:rPr>
              <w:t>50%≤面积比例＜70%</w:t>
            </w:r>
          </w:p>
        </w:tc>
        <w:tc>
          <w:tcPr>
            <w:tcW w:w="1263" w:type="dxa"/>
            <w:vAlign w:val="center"/>
          </w:tcPr>
          <w:p>
            <w:pPr>
              <w:pStyle w:val="15"/>
              <w:jc w:val="center"/>
              <w:rPr>
                <w:rFonts w:ascii="Times New Roman" w:hAnsi="Times New Roman" w:cs="宋体"/>
              </w:rPr>
            </w:pPr>
            <w:r>
              <w:rPr>
                <w:rFonts w:hint="eastAsia" w:ascii="Times New Roman" w:hAnsi="Times New Roman"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3737" w:type="dxa"/>
            <w:gridSpan w:val="2"/>
            <w:vMerge w:val="continue"/>
            <w:vAlign w:val="center"/>
          </w:tcPr>
          <w:p>
            <w:pPr>
              <w:pStyle w:val="15"/>
              <w:ind w:firstLine="562"/>
              <w:jc w:val="center"/>
              <w:rPr>
                <w:rFonts w:ascii="Times New Roman" w:hAnsi="Times New Roman" w:cs="宋体"/>
              </w:rPr>
            </w:pPr>
          </w:p>
        </w:tc>
        <w:tc>
          <w:tcPr>
            <w:tcW w:w="3405" w:type="dxa"/>
            <w:vAlign w:val="center"/>
          </w:tcPr>
          <w:p>
            <w:pPr>
              <w:widowControl/>
              <w:autoSpaceDE w:val="0"/>
              <w:autoSpaceDN w:val="0"/>
              <w:jc w:val="center"/>
              <w:textAlignment w:val="center"/>
              <w:rPr>
                <w:rFonts w:ascii="Times New Roman" w:hAnsi="Times New Roman" w:cs="宋体"/>
              </w:rPr>
            </w:pPr>
            <w:r>
              <w:rPr>
                <w:rFonts w:hint="eastAsia" w:ascii="Times New Roman" w:hAnsi="Times New Roman" w:cs="宋体"/>
                <w:kern w:val="0"/>
              </w:rPr>
              <w:t>面积</w:t>
            </w:r>
            <w:r>
              <w:rPr>
                <w:rFonts w:hint="eastAsia" w:ascii="Times New Roman" w:hAnsi="Times New Roman" w:cs="宋体"/>
                <w:kern w:val="0"/>
                <w:lang w:eastAsia="en-US"/>
              </w:rPr>
              <w:t>比例</w:t>
            </w:r>
            <w:r>
              <w:rPr>
                <w:rFonts w:hint="eastAsia" w:ascii="Times New Roman" w:hAnsi="Times New Roman" w:cs="宋体"/>
                <w:kern w:val="0"/>
              </w:rPr>
              <w:t>≥7</w:t>
            </w:r>
            <w:r>
              <w:rPr>
                <w:rFonts w:hint="eastAsia" w:ascii="Times New Roman" w:hAnsi="Times New Roman" w:cs="宋体"/>
                <w:kern w:val="0"/>
                <w:lang w:eastAsia="en-US"/>
              </w:rPr>
              <w:t>0%</w:t>
            </w:r>
          </w:p>
        </w:tc>
        <w:tc>
          <w:tcPr>
            <w:tcW w:w="1263" w:type="dxa"/>
            <w:vAlign w:val="center"/>
          </w:tcPr>
          <w:p>
            <w:pPr>
              <w:pStyle w:val="15"/>
              <w:jc w:val="center"/>
              <w:rPr>
                <w:rFonts w:ascii="Times New Roman" w:hAnsi="Times New Roman" w:cs="宋体"/>
              </w:rPr>
            </w:pPr>
            <w:r>
              <w:rPr>
                <w:rFonts w:hint="eastAsia" w:ascii="Times New Roman" w:hAnsi="Times New Roman"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248" w:type="pct"/>
            <w:gridSpan w:val="3"/>
            <w:vAlign w:val="center"/>
          </w:tcPr>
          <w:p>
            <w:pPr>
              <w:widowControl/>
              <w:autoSpaceDE w:val="0"/>
              <w:autoSpaceDN w:val="0"/>
              <w:jc w:val="center"/>
              <w:textAlignment w:val="center"/>
              <w:rPr>
                <w:rFonts w:ascii="Times New Roman" w:hAnsi="Times New Roman" w:cs="宋体"/>
                <w:kern w:val="0"/>
              </w:rPr>
            </w:pPr>
            <w:r>
              <w:rPr>
                <w:rFonts w:hint="eastAsia" w:ascii="Times New Roman" w:hAnsi="Times New Roman" w:cs="宋体"/>
                <w:b/>
                <w:bCs/>
                <w:kern w:val="0"/>
              </w:rPr>
              <w:t>合计</w:t>
            </w:r>
          </w:p>
        </w:tc>
        <w:tc>
          <w:tcPr>
            <w:tcW w:w="751" w:type="pct"/>
            <w:vAlign w:val="center"/>
          </w:tcPr>
          <w:p>
            <w:pPr>
              <w:pStyle w:val="15"/>
              <w:jc w:val="center"/>
              <w:rPr>
                <w:rFonts w:ascii="Times New Roman" w:hAnsi="Times New Roman" w:cs="宋体"/>
              </w:rPr>
            </w:pPr>
            <w:r>
              <w:rPr>
                <w:rFonts w:hint="eastAsia" w:ascii="Times New Roman" w:hAnsi="Times New Roman" w:cs="宋体"/>
              </w:rPr>
              <w:t>42</w:t>
            </w:r>
          </w:p>
        </w:tc>
      </w:tr>
    </w:tbl>
    <w:p>
      <w:pPr>
        <w:pStyle w:val="168"/>
        <w:numPr>
          <w:ilvl w:val="3"/>
          <w:numId w:val="0"/>
        </w:numPr>
        <w:rPr>
          <w:rFonts w:ascii="Times New Roman"/>
        </w:rPr>
      </w:pPr>
      <w:r>
        <w:rPr>
          <w:rFonts w:hint="eastAsia" w:ascii="黑体" w:hAnsi="黑体" w:eastAsia="黑体" w:cs="黑体"/>
        </w:rPr>
        <w:t>5.2.5</w:t>
      </w:r>
      <w:r>
        <w:rPr>
          <w:rFonts w:hint="eastAsia" w:ascii="Times New Roman"/>
        </w:rPr>
        <w:t xml:space="preserve"> 内隔墙非砌筑墙体的应用比例按式5.2.5计算。</w:t>
      </w:r>
    </w:p>
    <w:p>
      <w:pPr>
        <w:autoSpaceDE w:val="0"/>
        <w:autoSpaceDN w:val="0"/>
        <w:adjustRightInd/>
        <w:spacing w:line="240" w:lineRule="auto"/>
        <w:jc w:val="righ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1−a</m:t>
            </m:r>
            <m:ctrlPr>
              <w:rPr>
                <w:rFonts w:hint="eastAsia" w:ascii="Cambria Math" w:hAnsi="Cambria Math" w:cs="宋体"/>
              </w:rPr>
            </m:ctrlPr>
          </m:sub>
        </m:sSub>
        <m:r>
          <m:rPr>
            <m:sty m:val="p"/>
          </m:rPr>
          <w:rPr>
            <w:rFonts w:hint="eastAsia" w:ascii="Cambria Math" w:hAnsi="Cambria Math" w:cs="宋体"/>
          </w:rPr>
          <m:t>=</m:t>
        </m:r>
        <m:f>
          <m:fPr>
            <m:ctrlPr>
              <w:rPr>
                <w:rFonts w:hint="eastAsia" w:ascii="Cambria Math" w:hAnsi="Cambria Math" w:cs="宋体"/>
              </w:rPr>
            </m:ctrlPr>
          </m:fPr>
          <m:num>
            <m:sSub>
              <m:sSubPr>
                <m:ctrlPr>
                  <w:rPr>
                    <w:rFonts w:hint="eastAsia" w:ascii="Cambria Math" w:hAnsi="Cambria Math" w:cs="宋体"/>
                  </w:rPr>
                </m:ctrlPr>
              </m:sSubPr>
              <m:e>
                <m:r>
                  <m:rPr>
                    <m:sty m:val="p"/>
                  </m:rPr>
                  <w:rPr>
                    <w:rFonts w:ascii="Cambria Math" w:hAnsi="Cambria Math" w:cs="宋体"/>
                  </w:rPr>
                  <m:t>L</m:t>
                </m:r>
                <m:ctrlPr>
                  <w:rPr>
                    <w:rFonts w:hint="eastAsia" w:ascii="Cambria Math" w:hAnsi="Cambria Math" w:cs="宋体"/>
                  </w:rPr>
                </m:ctrlPr>
              </m:e>
              <m:sub>
                <m:r>
                  <m:rPr>
                    <m:sty m:val="p"/>
                  </m:rPr>
                  <w:rPr>
                    <w:rFonts w:hint="eastAsia" w:ascii="Cambria Math" w:hAnsi="Cambria Math" w:cs="宋体"/>
                  </w:rPr>
                  <m:t>1−a</m:t>
                </m:r>
                <m:ctrlPr>
                  <w:rPr>
                    <w:rFonts w:hint="eastAsia" w:ascii="Cambria Math" w:hAnsi="Cambria Math" w:cs="宋体"/>
                  </w:rPr>
                </m:ctrlPr>
              </m:sub>
            </m:sSub>
            <m:ctrlPr>
              <w:rPr>
                <w:rFonts w:hint="eastAsia" w:ascii="Cambria Math" w:hAnsi="Cambria Math" w:cs="宋体"/>
              </w:rPr>
            </m:ctrlPr>
          </m:num>
          <m:den>
            <m:sSub>
              <m:sSubPr>
                <m:ctrlPr>
                  <w:rPr>
                    <w:rFonts w:hint="eastAsia" w:ascii="Cambria Math" w:hAnsi="Cambria Math" w:cs="宋体"/>
                  </w:rPr>
                </m:ctrlPr>
              </m:sSubPr>
              <m:e>
                <m:r>
                  <m:rPr>
                    <m:sty m:val="p"/>
                  </m:rPr>
                  <w:rPr>
                    <w:rFonts w:ascii="Cambria Math" w:hAnsi="Cambria Math" w:cs="宋体"/>
                  </w:rPr>
                  <m:t>L</m:t>
                </m:r>
                <m:ctrlPr>
                  <w:rPr>
                    <w:rFonts w:hint="eastAsia" w:ascii="Cambria Math" w:hAnsi="Cambria Math" w:cs="宋体"/>
                  </w:rPr>
                </m:ctrlPr>
              </m:e>
              <m:sub>
                <m:r>
                  <m:rPr>
                    <m:sty m:val="p"/>
                  </m:rPr>
                  <w:rPr>
                    <w:rFonts w:hint="eastAsia" w:ascii="Cambria Math" w:hAnsi="Cambria Math" w:cs="宋体"/>
                  </w:rPr>
                  <m:t>w1</m:t>
                </m:r>
                <m:ctrlPr>
                  <w:rPr>
                    <w:rFonts w:hint="eastAsia" w:ascii="Cambria Math" w:hAnsi="Cambria Math" w:cs="宋体"/>
                  </w:rPr>
                </m:ctrlPr>
              </m:sub>
            </m:sSub>
            <m:ctrlPr>
              <w:rPr>
                <w:rFonts w:hint="eastAsia" w:ascii="Cambria Math" w:hAnsi="Cambria Math" w:cs="宋体"/>
              </w:rPr>
            </m:ctrlPr>
          </m:den>
        </m:f>
        <m:r>
          <m:rPr>
            <m:sty m:val="p"/>
          </m:rPr>
          <w:rPr>
            <w:rFonts w:hint="eastAsia" w:ascii="Cambria Math" w:hAnsi="Cambria Math" w:cs="宋体"/>
          </w:rPr>
          <m:t>×100%</m:t>
        </m:r>
      </m:oMath>
      <w:r>
        <w:rPr>
          <w:rFonts w:hint="eastAsia" w:ascii="Times New Roman" w:hAnsi="Times New Roman" w:cs="宋体"/>
        </w:rPr>
        <w:t xml:space="preserve">                  （5.2.5）</w:t>
      </w:r>
    </w:p>
    <w:p>
      <w:pPr>
        <w:autoSpaceDE w:val="0"/>
        <w:autoSpaceDN w:val="0"/>
        <w:adjustRightInd/>
        <w:spacing w:line="240" w:lineRule="auto"/>
        <w:jc w:val="left"/>
        <w:rPr>
          <w:rFonts w:ascii="Times New Roman" w:hAnsi="Times New Roman" w:cs="宋体"/>
        </w:rPr>
      </w:pPr>
      <w:r>
        <w:rPr>
          <w:rFonts w:hint="eastAsia" w:ascii="Times New Roman" w:hAnsi="Times New Roman" w:cs="宋体"/>
        </w:rPr>
        <w:t>式中：</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1−a</m:t>
            </m:r>
            <m:ctrlPr>
              <w:rPr>
                <w:rFonts w:hint="eastAsia" w:ascii="Cambria Math" w:hAnsi="Cambria Math" w:cs="宋体"/>
              </w:rPr>
            </m:ctrlPr>
          </m:sub>
        </m:sSub>
      </m:oMath>
      <w:r>
        <w:rPr>
          <w:rFonts w:hint="eastAsia" w:ascii="Times New Roman" w:hAnsi="Times New Roman" w:cs="宋体"/>
        </w:rPr>
        <w:t>——内隔墙非砌筑墙体的应用比例；</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color w:val="000000" w:themeColor="text1"/>
              </w:rPr>
            </m:ctrlPr>
          </m:sSubPr>
          <m:e>
            <m:r>
              <m:rPr>
                <m:sty m:val="p"/>
              </m:rPr>
              <w:rPr>
                <w:rFonts w:ascii="Cambria Math" w:hAnsi="Cambria Math" w:cs="宋体"/>
                <w:color w:val="000000" w:themeColor="text1"/>
              </w:rPr>
              <m:t>L</m:t>
            </m:r>
            <m:ctrlPr>
              <w:rPr>
                <w:rFonts w:hint="eastAsia" w:ascii="Cambria Math" w:hAnsi="Cambria Math" w:cs="宋体"/>
                <w:color w:val="000000" w:themeColor="text1"/>
              </w:rPr>
            </m:ctrlPr>
          </m:e>
          <m:sub>
            <m:r>
              <m:rPr>
                <m:sty m:val="p"/>
              </m:rPr>
              <w:rPr>
                <w:rFonts w:hint="eastAsia" w:ascii="Cambria Math" w:hAnsi="Cambria Math" w:cs="宋体"/>
                <w:color w:val="000000" w:themeColor="text1"/>
              </w:rPr>
              <m:t>1−a</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——内隔墙中非砌筑的墙体中心线长度之和，计算时不扣除门、窗及预留洞口等的尺寸；</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color w:val="000000" w:themeColor="text1"/>
              </w:rPr>
            </m:ctrlPr>
          </m:sSubPr>
          <m:e>
            <m:r>
              <m:rPr>
                <m:sty m:val="p"/>
              </m:rPr>
              <w:rPr>
                <w:rFonts w:ascii="Cambria Math" w:hAnsi="Cambria Math" w:cs="宋体"/>
                <w:color w:val="000000" w:themeColor="text1"/>
              </w:rPr>
              <m:t>L</m:t>
            </m:r>
            <m:ctrlPr>
              <w:rPr>
                <w:rFonts w:hint="eastAsia" w:ascii="Cambria Math" w:hAnsi="Cambria Math" w:cs="宋体"/>
                <w:color w:val="000000" w:themeColor="text1"/>
              </w:rPr>
            </m:ctrlPr>
          </m:e>
          <m:sub>
            <m:r>
              <m:rPr>
                <m:sty m:val="p"/>
              </m:rPr>
              <w:rPr>
                <w:rFonts w:hint="eastAsia" w:ascii="Cambria Math" w:hAnsi="Cambria Math" w:cs="宋体"/>
                <w:color w:val="000000" w:themeColor="text1"/>
              </w:rPr>
              <m:t>w1</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——内隔墙的墙体中心线长度之和，计算时不扣除门、窗及预留洞口等的尺寸。</w:t>
      </w:r>
    </w:p>
    <w:p>
      <w:pPr>
        <w:pStyle w:val="168"/>
        <w:numPr>
          <w:ilvl w:val="3"/>
          <w:numId w:val="0"/>
        </w:numPr>
        <w:rPr>
          <w:rFonts w:ascii="Times New Roman"/>
          <w:szCs w:val="21"/>
        </w:rPr>
      </w:pPr>
      <w:r>
        <w:rPr>
          <w:rFonts w:hint="eastAsia" w:ascii="黑体" w:hAnsi="黑体" w:eastAsia="黑体" w:cs="黑体"/>
          <w:szCs w:val="21"/>
        </w:rPr>
        <w:t>5.2.6</w:t>
      </w:r>
      <w:r>
        <w:rPr>
          <w:rFonts w:hint="eastAsia" w:ascii="Times New Roman"/>
          <w:szCs w:val="21"/>
        </w:rPr>
        <w:t xml:space="preserve"> 内隔墙与管线一体化的应用比例按式5.2.6计算。</w:t>
      </w:r>
    </w:p>
    <w:p>
      <w:pPr>
        <w:autoSpaceDE w:val="0"/>
        <w:autoSpaceDN w:val="0"/>
        <w:adjustRightInd/>
        <w:spacing w:line="240" w:lineRule="auto"/>
        <w:jc w:val="righ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1−b</m:t>
            </m:r>
            <m:ctrlPr>
              <w:rPr>
                <w:rFonts w:hint="eastAsia" w:ascii="Cambria Math" w:hAnsi="Cambria Math" w:cs="宋体"/>
              </w:rPr>
            </m:ctrlPr>
          </m:sub>
        </m:sSub>
        <m:r>
          <m:rPr>
            <m:sty m:val="p"/>
          </m:rPr>
          <w:rPr>
            <w:rFonts w:hint="eastAsia" w:ascii="Cambria Math" w:hAnsi="Cambria Math" w:cs="宋体"/>
          </w:rPr>
          <m:t>=</m:t>
        </m:r>
        <m:f>
          <m:fPr>
            <m:ctrlPr>
              <w:rPr>
                <w:rFonts w:hint="eastAsia" w:ascii="Cambria Math" w:hAnsi="Cambria Math" w:cs="宋体"/>
              </w:rPr>
            </m:ctrlPr>
          </m:fPr>
          <m:num>
            <m:sSub>
              <m:sSubPr>
                <m:ctrlPr>
                  <w:rPr>
                    <w:rFonts w:hint="eastAsia" w:ascii="Cambria Math" w:hAnsi="Cambria Math" w:cs="宋体"/>
                  </w:rPr>
                </m:ctrlPr>
              </m:sSubPr>
              <m:e>
                <m:r>
                  <m:rPr>
                    <m:sty m:val="p"/>
                  </m:rPr>
                  <w:rPr>
                    <w:rFonts w:ascii="Cambria Math" w:hAnsi="Cambria Math" w:cs="宋体"/>
                  </w:rPr>
                  <m:t>L</m:t>
                </m:r>
                <m:ctrlPr>
                  <w:rPr>
                    <w:rFonts w:hint="eastAsia" w:ascii="Cambria Math" w:hAnsi="Cambria Math" w:cs="宋体"/>
                  </w:rPr>
                </m:ctrlPr>
              </m:e>
              <m:sub>
                <m:r>
                  <m:rPr>
                    <m:sty m:val="p"/>
                  </m:rPr>
                  <w:rPr>
                    <w:rFonts w:hint="eastAsia" w:ascii="Cambria Math" w:hAnsi="Cambria Math" w:cs="宋体"/>
                  </w:rPr>
                  <m:t>1−b</m:t>
                </m:r>
                <m:ctrlPr>
                  <w:rPr>
                    <w:rFonts w:hint="eastAsia" w:ascii="Cambria Math" w:hAnsi="Cambria Math" w:cs="宋体"/>
                  </w:rPr>
                </m:ctrlPr>
              </m:sub>
            </m:sSub>
            <m:ctrlPr>
              <w:rPr>
                <w:rFonts w:hint="eastAsia" w:ascii="Cambria Math" w:hAnsi="Cambria Math" w:cs="宋体"/>
              </w:rPr>
            </m:ctrlPr>
          </m:num>
          <m:den>
            <m:sSub>
              <m:sSubPr>
                <m:ctrlPr>
                  <w:rPr>
                    <w:rFonts w:hint="eastAsia" w:ascii="Cambria Math" w:hAnsi="Cambria Math" w:cs="宋体"/>
                  </w:rPr>
                </m:ctrlPr>
              </m:sSubPr>
              <m:e>
                <m:r>
                  <m:rPr>
                    <m:sty m:val="p"/>
                  </m:rPr>
                  <w:rPr>
                    <w:rFonts w:hint="eastAsia" w:ascii="Cambria Math" w:hAnsi="Cambria Math" w:cs="宋体"/>
                  </w:rPr>
                  <m:t>L</m:t>
                </m:r>
                <m:ctrlPr>
                  <w:rPr>
                    <w:rFonts w:hint="eastAsia" w:ascii="Cambria Math" w:hAnsi="Cambria Math" w:cs="宋体"/>
                  </w:rPr>
                </m:ctrlPr>
              </m:e>
              <m:sub>
                <m:r>
                  <m:rPr>
                    <m:sty m:val="p"/>
                  </m:rPr>
                  <w:rPr>
                    <w:rFonts w:hint="eastAsia" w:ascii="Cambria Math" w:hAnsi="Cambria Math" w:cs="宋体"/>
                  </w:rPr>
                  <m:t>w1</m:t>
                </m:r>
                <m:ctrlPr>
                  <w:rPr>
                    <w:rFonts w:hint="eastAsia" w:ascii="Cambria Math" w:hAnsi="Cambria Math" w:cs="宋体"/>
                  </w:rPr>
                </m:ctrlPr>
              </m:sub>
            </m:sSub>
            <m:ctrlPr>
              <w:rPr>
                <w:rFonts w:hint="eastAsia" w:ascii="Cambria Math" w:hAnsi="Cambria Math" w:cs="宋体"/>
              </w:rPr>
            </m:ctrlPr>
          </m:den>
        </m:f>
        <m:r>
          <m:rPr>
            <m:sty m:val="p"/>
          </m:rPr>
          <w:rPr>
            <w:rFonts w:hint="eastAsia" w:ascii="Cambria Math" w:hAnsi="Cambria Math" w:cs="宋体"/>
          </w:rPr>
          <m:t>×100%</m:t>
        </m:r>
      </m:oMath>
      <w:r>
        <w:rPr>
          <w:rFonts w:hint="eastAsia" w:ascii="Times New Roman" w:hAnsi="Times New Roman" w:cs="宋体"/>
        </w:rPr>
        <w:t xml:space="preserve">                 （5.2.6）</w:t>
      </w:r>
    </w:p>
    <w:p>
      <w:pPr>
        <w:autoSpaceDE w:val="0"/>
        <w:autoSpaceDN w:val="0"/>
        <w:adjustRightInd/>
        <w:spacing w:line="240" w:lineRule="auto"/>
        <w:jc w:val="left"/>
        <w:rPr>
          <w:rFonts w:ascii="Times New Roman" w:hAnsi="Times New Roman" w:cs="宋体"/>
          <w:color w:val="000000" w:themeColor="text1"/>
        </w:rPr>
      </w:pPr>
      <w:r>
        <w:rPr>
          <w:rFonts w:hint="eastAsia" w:ascii="Times New Roman" w:hAnsi="Times New Roman" w:cs="宋体"/>
        </w:rPr>
        <w:t>式中：</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1−b</m:t>
            </m:r>
            <m:ctrlPr>
              <w:rPr>
                <w:rFonts w:hint="eastAsia" w:ascii="Cambria Math" w:hAnsi="Cambria Math" w:cs="宋体"/>
              </w:rPr>
            </m:ctrlPr>
          </m:sub>
        </m:sSub>
      </m:oMath>
      <w:r>
        <w:rPr>
          <w:rFonts w:hint="eastAsia" w:ascii="Times New Roman" w:hAnsi="Times New Roman" w:cs="宋体"/>
        </w:rPr>
        <w:t>——内隔墙中墙体与管线一体化的应用比例</w:t>
      </w:r>
      <w:r>
        <w:rPr>
          <w:rFonts w:hint="eastAsia" w:ascii="Times New Roman" w:hAnsi="Times New Roman" w:cs="宋体"/>
          <w:color w:val="000000" w:themeColor="text1"/>
        </w:rPr>
        <w:t>；</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color w:val="000000" w:themeColor="text1"/>
              </w:rPr>
            </m:ctrlPr>
          </m:sSubPr>
          <m:e>
            <m:r>
              <m:rPr>
                <m:sty m:val="p"/>
              </m:rPr>
              <w:rPr>
                <w:rFonts w:ascii="Cambria Math" w:hAnsi="Cambria Math" w:cs="宋体"/>
                <w:color w:val="000000" w:themeColor="text1"/>
              </w:rPr>
              <m:t>L</m:t>
            </m:r>
            <m:ctrlPr>
              <w:rPr>
                <w:rFonts w:hint="eastAsia" w:ascii="Cambria Math" w:hAnsi="Cambria Math" w:cs="宋体"/>
                <w:color w:val="000000" w:themeColor="text1"/>
              </w:rPr>
            </m:ctrlPr>
          </m:e>
          <m:sub>
            <m:r>
              <m:rPr>
                <m:sty m:val="p"/>
              </m:rPr>
              <w:rPr>
                <w:rFonts w:hint="eastAsia" w:ascii="Cambria Math" w:hAnsi="Cambria Math" w:cs="宋体"/>
                <w:color w:val="000000" w:themeColor="text1"/>
              </w:rPr>
              <m:t>1−b</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——内隔墙采用墙体与管线一体化的墙体中心线长度之和，计算时不扣除门、窗及预留洞口等的尺寸。</w:t>
      </w:r>
    </w:p>
    <w:p>
      <w:pPr>
        <w:pStyle w:val="168"/>
        <w:numPr>
          <w:ilvl w:val="3"/>
          <w:numId w:val="0"/>
        </w:numPr>
        <w:rPr>
          <w:rFonts w:ascii="Times New Roman"/>
          <w:szCs w:val="21"/>
        </w:rPr>
      </w:pPr>
      <w:r>
        <w:rPr>
          <w:rFonts w:hint="eastAsia" w:ascii="黑体" w:hAnsi="黑体" w:eastAsia="黑体" w:cs="黑体"/>
          <w:szCs w:val="21"/>
        </w:rPr>
        <w:t>5.2.7</w:t>
      </w:r>
      <w:r>
        <w:rPr>
          <w:rFonts w:hint="eastAsia" w:ascii="Times New Roman"/>
          <w:szCs w:val="21"/>
        </w:rPr>
        <w:t xml:space="preserve"> 装配化墙面的应用比例按式5.2.7计算。</w:t>
      </w:r>
    </w:p>
    <w:p>
      <w:pPr>
        <w:autoSpaceDE w:val="0"/>
        <w:autoSpaceDN w:val="0"/>
        <w:adjustRightInd/>
        <w:spacing w:line="240" w:lineRule="auto"/>
        <w:jc w:val="righ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2</m:t>
            </m:r>
            <m:ctrlPr>
              <w:rPr>
                <w:rFonts w:hint="eastAsia" w:ascii="Cambria Math" w:hAnsi="Cambria Math" w:cs="宋体"/>
              </w:rPr>
            </m:ctrlPr>
          </m:sub>
        </m:sSub>
        <m:r>
          <m:rPr>
            <m:sty m:val="p"/>
          </m:rPr>
          <w:rPr>
            <w:rFonts w:hint="eastAsia" w:ascii="Cambria Math" w:hAnsi="Cambria Math" w:cs="宋体"/>
          </w:rPr>
          <m:t>=</m:t>
        </m:r>
        <m:f>
          <m:fPr>
            <m:ctrlPr>
              <w:rPr>
                <w:rFonts w:hint="eastAsia" w:ascii="Cambria Math" w:hAnsi="Cambria Math" w:cs="宋体"/>
              </w:rPr>
            </m:ctrlPr>
          </m:fPr>
          <m:num>
            <m:sSub>
              <m:sSubPr>
                <m:ctrlPr>
                  <w:rPr>
                    <w:rFonts w:hint="eastAsia" w:ascii="Cambria Math" w:hAnsi="Cambria Math" w:cs="宋体"/>
                  </w:rPr>
                </m:ctrlPr>
              </m:sSubPr>
              <m:e>
                <m:r>
                  <m:rPr>
                    <m:sty m:val="p"/>
                  </m:rPr>
                  <w:rPr>
                    <w:rFonts w:ascii="Cambria Math" w:hAnsi="Cambria Math" w:cs="宋体"/>
                  </w:rPr>
                  <m:t>L</m:t>
                </m:r>
                <m:ctrlPr>
                  <w:rPr>
                    <w:rFonts w:hint="eastAsia" w:ascii="Cambria Math" w:hAnsi="Cambria Math" w:cs="宋体"/>
                  </w:rPr>
                </m:ctrlPr>
              </m:e>
              <m:sub>
                <m:r>
                  <m:rPr>
                    <m:sty m:val="p"/>
                  </m:rPr>
                  <w:rPr>
                    <w:rFonts w:hint="eastAsia" w:ascii="Cambria Math" w:hAnsi="Cambria Math" w:cs="宋体"/>
                  </w:rPr>
                  <m:t>2</m:t>
                </m:r>
                <m:ctrlPr>
                  <w:rPr>
                    <w:rFonts w:hint="eastAsia" w:ascii="Cambria Math" w:hAnsi="Cambria Math" w:cs="宋体"/>
                  </w:rPr>
                </m:ctrlPr>
              </m:sub>
            </m:sSub>
            <m:ctrlPr>
              <w:rPr>
                <w:rFonts w:hint="eastAsia" w:ascii="Cambria Math" w:hAnsi="Cambria Math" w:cs="宋体"/>
              </w:rPr>
            </m:ctrlPr>
          </m:num>
          <m:den>
            <m:sSub>
              <m:sSubPr>
                <m:ctrlPr>
                  <w:rPr>
                    <w:rFonts w:hint="eastAsia" w:ascii="Cambria Math" w:hAnsi="Cambria Math" w:cs="宋体"/>
                  </w:rPr>
                </m:ctrlPr>
              </m:sSubPr>
              <m:e>
                <m:r>
                  <m:rPr>
                    <m:sty m:val="p"/>
                  </m:rPr>
                  <w:rPr>
                    <w:rFonts w:ascii="Cambria Math" w:hAnsi="Cambria Math" w:cs="宋体"/>
                  </w:rPr>
                  <m:t>L</m:t>
                </m:r>
                <m:ctrlPr>
                  <w:rPr>
                    <w:rFonts w:hint="eastAsia" w:ascii="Cambria Math" w:hAnsi="Cambria Math" w:cs="宋体"/>
                  </w:rPr>
                </m:ctrlPr>
              </m:e>
              <m:sub>
                <m:r>
                  <m:rPr>
                    <m:sty m:val="p"/>
                  </m:rPr>
                  <w:rPr>
                    <w:rFonts w:hint="eastAsia" w:ascii="Cambria Math" w:hAnsi="Cambria Math" w:cs="宋体"/>
                  </w:rPr>
                  <m:t>w2</m:t>
                </m:r>
                <m:ctrlPr>
                  <w:rPr>
                    <w:rFonts w:hint="eastAsia" w:ascii="Cambria Math" w:hAnsi="Cambria Math" w:cs="宋体"/>
                  </w:rPr>
                </m:ctrlPr>
              </m:sub>
            </m:sSub>
            <m:ctrlPr>
              <w:rPr>
                <w:rFonts w:hint="eastAsia" w:ascii="Cambria Math" w:hAnsi="Cambria Math" w:cs="宋体"/>
              </w:rPr>
            </m:ctrlPr>
          </m:den>
        </m:f>
        <m:r>
          <m:rPr>
            <m:sty m:val="p"/>
          </m:rPr>
          <w:rPr>
            <w:rFonts w:hint="eastAsia" w:ascii="Cambria Math" w:hAnsi="Cambria Math" w:cs="宋体"/>
          </w:rPr>
          <m:t>×100%</m:t>
        </m:r>
      </m:oMath>
      <w:r>
        <w:rPr>
          <w:rFonts w:hint="eastAsia" w:ascii="Times New Roman" w:hAnsi="Times New Roman" w:cs="宋体"/>
        </w:rPr>
        <w:t xml:space="preserve">                   （5.2.7）</w:t>
      </w:r>
    </w:p>
    <w:p>
      <w:pPr>
        <w:autoSpaceDE w:val="0"/>
        <w:autoSpaceDN w:val="0"/>
        <w:adjustRightInd/>
        <w:spacing w:line="240" w:lineRule="auto"/>
        <w:jc w:val="left"/>
        <w:rPr>
          <w:rFonts w:ascii="Times New Roman" w:hAnsi="Times New Roman" w:cs="宋体"/>
        </w:rPr>
      </w:pPr>
      <w:r>
        <w:rPr>
          <w:rFonts w:hint="eastAsia" w:ascii="Times New Roman" w:hAnsi="Times New Roman" w:cs="宋体"/>
        </w:rPr>
        <w:t>式中：</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2</m:t>
            </m:r>
            <m:ctrlPr>
              <w:rPr>
                <w:rFonts w:hint="eastAsia" w:ascii="Cambria Math" w:hAnsi="Cambria Math" w:cs="宋体"/>
              </w:rPr>
            </m:ctrlPr>
          </m:sub>
        </m:sSub>
      </m:oMath>
      <w:r>
        <w:rPr>
          <w:rFonts w:hint="eastAsia" w:ascii="Times New Roman" w:hAnsi="Times New Roman" w:cs="宋体"/>
        </w:rPr>
        <w:t>——装配化墙面的应用比例；</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rPr>
            </m:ctrlPr>
          </m:sSubPr>
          <m:e>
            <m:r>
              <m:rPr>
                <m:sty m:val="p"/>
              </m:rPr>
              <w:rPr>
                <w:rFonts w:ascii="Cambria Math" w:hAnsi="Cambria Math" w:cs="宋体"/>
              </w:rPr>
              <m:t>L</m:t>
            </m:r>
            <m:ctrlPr>
              <w:rPr>
                <w:rFonts w:hint="eastAsia" w:ascii="Cambria Math" w:hAnsi="Cambria Math" w:cs="宋体"/>
              </w:rPr>
            </m:ctrlPr>
          </m:e>
          <m:sub>
            <m:r>
              <m:rPr>
                <m:sty m:val="p"/>
              </m:rPr>
              <w:rPr>
                <w:rFonts w:hint="eastAsia" w:ascii="Cambria Math" w:hAnsi="Cambria Math" w:cs="宋体"/>
              </w:rPr>
              <m:t>2</m:t>
            </m:r>
            <m:ctrlPr>
              <w:rPr>
                <w:rFonts w:hint="eastAsia" w:ascii="Cambria Math" w:hAnsi="Cambria Math" w:cs="宋体"/>
              </w:rPr>
            </m:ctrlPr>
          </m:sub>
        </m:sSub>
      </m:oMath>
      <w:r>
        <w:rPr>
          <w:rFonts w:hint="eastAsia" w:ascii="Times New Roman" w:hAnsi="Times New Roman" w:cs="宋体"/>
        </w:rPr>
        <w:t>——墙面中采用装配化</w:t>
      </w:r>
      <w:r>
        <w:rPr>
          <w:rFonts w:hint="eastAsia" w:ascii="Times New Roman" w:hAnsi="Times New Roman" w:cs="宋体"/>
          <w:color w:val="000000" w:themeColor="text1"/>
        </w:rPr>
        <w:t>墙面的中心线长度之和；</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color w:val="000000" w:themeColor="text1"/>
              </w:rPr>
            </m:ctrlPr>
          </m:sSubPr>
          <m:e>
            <m:r>
              <m:rPr>
                <m:sty m:val="p"/>
              </m:rPr>
              <w:rPr>
                <w:rFonts w:ascii="Cambria Math" w:hAnsi="Cambria Math" w:cs="宋体"/>
                <w:color w:val="000000" w:themeColor="text1"/>
              </w:rPr>
              <m:t>L</m:t>
            </m:r>
            <m:ctrlPr>
              <w:rPr>
                <w:rFonts w:hint="eastAsia" w:ascii="Cambria Math" w:hAnsi="Cambria Math" w:cs="宋体"/>
                <w:color w:val="000000" w:themeColor="text1"/>
              </w:rPr>
            </m:ctrlPr>
          </m:e>
          <m:sub>
            <m:r>
              <m:rPr>
                <m:sty m:val="p"/>
              </m:rPr>
              <w:rPr>
                <w:rFonts w:hint="eastAsia" w:ascii="Cambria Math" w:hAnsi="Cambria Math" w:cs="宋体"/>
                <w:color w:val="000000" w:themeColor="text1"/>
              </w:rPr>
              <m:t>w2</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——墙面的中心线长度之和。</w:t>
      </w:r>
    </w:p>
    <w:p>
      <w:pPr>
        <w:pStyle w:val="168"/>
        <w:numPr>
          <w:ilvl w:val="3"/>
          <w:numId w:val="0"/>
        </w:numPr>
        <w:rPr>
          <w:rFonts w:ascii="Times New Roman"/>
          <w:szCs w:val="21"/>
        </w:rPr>
      </w:pPr>
      <w:r>
        <w:rPr>
          <w:rFonts w:hint="eastAsia" w:ascii="黑体" w:hAnsi="黑体" w:eastAsia="黑体" w:cs="黑体"/>
          <w:szCs w:val="21"/>
        </w:rPr>
        <w:t>5.2.8</w:t>
      </w:r>
      <w:r>
        <w:rPr>
          <w:rFonts w:hint="eastAsia" w:ascii="Times New Roman"/>
          <w:szCs w:val="21"/>
        </w:rPr>
        <w:t xml:space="preserve"> 装配化顶面的应用比例按式5.2.8计算。</w:t>
      </w:r>
    </w:p>
    <w:p>
      <w:pPr>
        <w:pStyle w:val="15"/>
        <w:autoSpaceDE w:val="0"/>
        <w:autoSpaceDN w:val="0"/>
        <w:adjustRightInd/>
        <w:spacing w:line="240" w:lineRule="auto"/>
        <w:jc w:val="righ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3</m:t>
            </m:r>
            <m:ctrlPr>
              <w:rPr>
                <w:rFonts w:hint="eastAsia" w:ascii="Cambria Math" w:hAnsi="Cambria Math" w:cs="宋体"/>
              </w:rPr>
            </m:ctrlPr>
          </m:sub>
        </m:sSub>
        <m:r>
          <m:rPr>
            <m:sty m:val="p"/>
          </m:rPr>
          <w:rPr>
            <w:rFonts w:hint="eastAsia" w:ascii="Cambria Math" w:hAnsi="Cambria Math" w:cs="宋体"/>
          </w:rPr>
          <m:t>=</m:t>
        </m:r>
        <m:f>
          <m:fPr>
            <m:ctrlPr>
              <w:rPr>
                <w:rFonts w:hint="eastAsia" w:ascii="Cambria Math" w:hAnsi="Cambria Math" w:cs="宋体"/>
              </w:rPr>
            </m:ctrlPr>
          </m:fPr>
          <m:num>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ascii="Cambria Math" w:hAnsi="Cambria Math" w:cs="宋体"/>
                  </w:rPr>
                  <m:t>3</m:t>
                </m:r>
                <m:ctrlPr>
                  <w:rPr>
                    <w:rFonts w:hint="eastAsia" w:ascii="Cambria Math" w:hAnsi="Cambria Math" w:cs="宋体"/>
                  </w:rPr>
                </m:ctrlPr>
              </m:sub>
            </m:sSub>
            <m:ctrlPr>
              <w:rPr>
                <w:rFonts w:hint="eastAsia" w:ascii="Cambria Math" w:hAnsi="Cambria Math" w:cs="宋体"/>
              </w:rPr>
            </m:ctrlPr>
          </m:num>
          <m:den>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w</m:t>
                </m:r>
                <m:r>
                  <m:rPr>
                    <m:sty m:val="p"/>
                  </m:rPr>
                  <w:rPr>
                    <w:rFonts w:ascii="Cambria Math" w:hAnsi="Cambria Math" w:cs="宋体"/>
                  </w:rPr>
                  <m:t>3</m:t>
                </m:r>
                <m:ctrlPr>
                  <w:rPr>
                    <w:rFonts w:hint="eastAsia" w:ascii="Cambria Math" w:hAnsi="Cambria Math" w:cs="宋体"/>
                  </w:rPr>
                </m:ctrlPr>
              </m:sub>
            </m:sSub>
            <m:ctrlPr>
              <w:rPr>
                <w:rFonts w:hint="eastAsia" w:ascii="Cambria Math" w:hAnsi="Cambria Math" w:cs="宋体"/>
              </w:rPr>
            </m:ctrlPr>
          </m:den>
        </m:f>
        <m:r>
          <m:rPr>
            <m:sty m:val="p"/>
          </m:rPr>
          <w:rPr>
            <w:rFonts w:hint="eastAsia" w:ascii="Cambria Math" w:hAnsi="Cambria Math" w:cs="宋体"/>
          </w:rPr>
          <m:t>×100%</m:t>
        </m:r>
      </m:oMath>
      <w:r>
        <w:rPr>
          <w:rFonts w:hint="eastAsia" w:ascii="Times New Roman" w:hAnsi="Times New Roman" w:cs="宋体"/>
        </w:rPr>
        <w:t xml:space="preserve">                  （5.2.8）</w:t>
      </w:r>
    </w:p>
    <w:p>
      <w:pPr>
        <w:autoSpaceDE w:val="0"/>
        <w:autoSpaceDN w:val="0"/>
        <w:adjustRightInd/>
        <w:spacing w:line="240" w:lineRule="auto"/>
        <w:jc w:val="left"/>
        <w:rPr>
          <w:rFonts w:ascii="Times New Roman" w:hAnsi="Times New Roman" w:cs="宋体"/>
        </w:rPr>
      </w:pPr>
      <w:r>
        <w:rPr>
          <w:rFonts w:hint="eastAsia" w:ascii="Times New Roman" w:hAnsi="Times New Roman" w:cs="宋体"/>
        </w:rPr>
        <w:t>式中：</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ascii="Cambria Math" w:hAnsi="Cambria Math" w:cs="宋体"/>
              </w:rPr>
              <m:t>3</m:t>
            </m:r>
            <m:ctrlPr>
              <w:rPr>
                <w:rFonts w:hint="eastAsia" w:ascii="Cambria Math" w:hAnsi="Cambria Math" w:cs="宋体"/>
              </w:rPr>
            </m:ctrlPr>
          </m:sub>
        </m:sSub>
      </m:oMath>
      <w:r>
        <w:rPr>
          <w:rFonts w:hint="eastAsia" w:ascii="Times New Roman" w:hAnsi="Times New Roman" w:cs="宋体"/>
        </w:rPr>
        <w:t>——装配化顶面的应用比例；</w:t>
      </w:r>
    </w:p>
    <w:p>
      <w:pPr>
        <w:autoSpaceDE w:val="0"/>
        <w:autoSpaceDN w:val="0"/>
        <w:adjustRightInd/>
        <w:spacing w:line="240" w:lineRule="auto"/>
        <w:ind w:firstLine="630" w:firstLineChars="300"/>
        <w:jc w:val="lef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ascii="Cambria Math" w:hAnsi="Cambria Math" w:cs="宋体"/>
              </w:rPr>
              <m:t>3</m:t>
            </m:r>
            <m:ctrlPr>
              <w:rPr>
                <w:rFonts w:hint="eastAsia" w:ascii="Cambria Math" w:hAnsi="Cambria Math" w:cs="宋体"/>
              </w:rPr>
            </m:ctrlPr>
          </m:sub>
        </m:sSub>
      </m:oMath>
      <w:r>
        <w:rPr>
          <w:rFonts w:hint="eastAsia" w:ascii="Times New Roman" w:hAnsi="Times New Roman" w:cs="宋体"/>
        </w:rPr>
        <w:t>——采用装配化顶面的水平投影面积之和；</w:t>
      </w:r>
    </w:p>
    <w:p>
      <w:pPr>
        <w:autoSpaceDE w:val="0"/>
        <w:autoSpaceDN w:val="0"/>
        <w:adjustRightInd/>
        <w:spacing w:line="240" w:lineRule="auto"/>
        <w:ind w:firstLine="630" w:firstLineChars="300"/>
        <w:jc w:val="lef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w</m:t>
            </m:r>
            <m:r>
              <m:rPr>
                <m:sty m:val="p"/>
              </m:rPr>
              <w:rPr>
                <w:rFonts w:ascii="Cambria Math" w:hAnsi="Cambria Math" w:cs="宋体"/>
              </w:rPr>
              <m:t>3</m:t>
            </m:r>
            <m:ctrlPr>
              <w:rPr>
                <w:rFonts w:hint="eastAsia" w:ascii="Cambria Math" w:hAnsi="Cambria Math" w:cs="宋体"/>
              </w:rPr>
            </m:ctrlPr>
          </m:sub>
        </m:sSub>
      </m:oMath>
      <w:r>
        <w:rPr>
          <w:rFonts w:hint="eastAsia" w:ascii="Times New Roman" w:hAnsi="Times New Roman" w:cs="宋体"/>
        </w:rPr>
        <w:t>——顶面水平投影总面积。</w:t>
      </w:r>
    </w:p>
    <w:p>
      <w:pPr>
        <w:pStyle w:val="168"/>
        <w:numPr>
          <w:ilvl w:val="3"/>
          <w:numId w:val="0"/>
        </w:numPr>
        <w:rPr>
          <w:rFonts w:ascii="Times New Roman"/>
          <w:szCs w:val="21"/>
        </w:rPr>
      </w:pPr>
      <w:r>
        <w:rPr>
          <w:rFonts w:hint="eastAsia" w:ascii="黑体" w:hAnsi="黑体" w:eastAsia="黑体" w:cs="黑体"/>
          <w:szCs w:val="21"/>
        </w:rPr>
        <w:t>5.2.9</w:t>
      </w:r>
      <w:r>
        <w:rPr>
          <w:rFonts w:hint="eastAsia" w:ascii="Times New Roman"/>
          <w:szCs w:val="21"/>
        </w:rPr>
        <w:t xml:space="preserve"> 装配化地面的应用比例按式5.2.9计算。</w:t>
      </w:r>
    </w:p>
    <w:p>
      <w:pPr>
        <w:pStyle w:val="15"/>
        <w:autoSpaceDE w:val="0"/>
        <w:autoSpaceDN w:val="0"/>
        <w:adjustRightInd/>
        <w:spacing w:line="240" w:lineRule="auto"/>
        <w:jc w:val="right"/>
        <w:rPr>
          <w:rFonts w:ascii="Times New Roman" w:hAnsi="Times New Roman" w:cs="宋体"/>
          <w:color w:val="000000" w:themeColor="text1"/>
        </w:rPr>
      </w:pPr>
      <m:oMath>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Q</m:t>
            </m:r>
            <m:ctrlPr>
              <w:rPr>
                <w:rFonts w:hint="eastAsia" w:ascii="Cambria Math" w:hAnsi="Cambria Math" w:cs="宋体"/>
                <w:color w:val="000000" w:themeColor="text1"/>
              </w:rPr>
            </m:ctrlPr>
          </m:e>
          <m:sub>
            <m:r>
              <m:rPr>
                <m:sty m:val="p"/>
              </m:rPr>
              <w:rPr>
                <w:rFonts w:ascii="Cambria Math" w:hAnsi="Cambria Math" w:cs="宋体"/>
                <w:color w:val="000000" w:themeColor="text1"/>
              </w:rPr>
              <m:t>4</m:t>
            </m:r>
            <m:ctrlPr>
              <w:rPr>
                <w:rFonts w:hint="eastAsia" w:ascii="Cambria Math" w:hAnsi="Cambria Math" w:cs="宋体"/>
                <w:color w:val="000000" w:themeColor="text1"/>
              </w:rPr>
            </m:ctrlPr>
          </m:sub>
        </m:sSub>
        <m:r>
          <m:rPr>
            <m:sty m:val="p"/>
          </m:rPr>
          <w:rPr>
            <w:rFonts w:hint="eastAsia" w:ascii="Cambria Math" w:hAnsi="Cambria Math" w:cs="宋体"/>
            <w:color w:val="000000" w:themeColor="text1"/>
          </w:rPr>
          <m:t>=</m:t>
        </m:r>
        <m:f>
          <m:fPr>
            <m:ctrlPr>
              <w:rPr>
                <w:rFonts w:hint="eastAsia" w:ascii="Cambria Math" w:hAnsi="Cambria Math" w:cs="宋体"/>
                <w:color w:val="000000" w:themeColor="text1"/>
              </w:rPr>
            </m:ctrlPr>
          </m:fPr>
          <m:num>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e>
              <m:sub>
                <m:r>
                  <m:rPr>
                    <m:sty m:val="p"/>
                  </m:rPr>
                  <w:rPr>
                    <w:rFonts w:ascii="Cambria Math" w:hAnsi="Cambria Math" w:cs="宋体"/>
                    <w:color w:val="000000" w:themeColor="text1"/>
                  </w:rPr>
                  <m:t>4</m:t>
                </m:r>
                <m:ctrlPr>
                  <w:rPr>
                    <w:rFonts w:hint="eastAsia" w:ascii="Cambria Math" w:hAnsi="Cambria Math" w:cs="宋体"/>
                    <w:color w:val="000000" w:themeColor="text1"/>
                  </w:rPr>
                </m:ctrlPr>
              </m:sub>
            </m:sSub>
            <m:ctrlPr>
              <w:rPr>
                <w:rFonts w:hint="eastAsia" w:ascii="Cambria Math" w:hAnsi="Cambria Math" w:cs="宋体"/>
                <w:color w:val="000000" w:themeColor="text1"/>
              </w:rPr>
            </m:ctrlPr>
          </m:num>
          <m:den>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e>
              <m:sub>
                <m:r>
                  <m:rPr>
                    <m:sty m:val="p"/>
                  </m:rPr>
                  <w:rPr>
                    <w:rFonts w:hint="eastAsia" w:ascii="Cambria Math" w:hAnsi="Cambria Math" w:cs="宋体"/>
                    <w:color w:val="000000" w:themeColor="text1"/>
                  </w:rPr>
                  <m:t>w</m:t>
                </m:r>
                <m:r>
                  <m:rPr>
                    <m:sty m:val="p"/>
                  </m:rPr>
                  <w:rPr>
                    <w:rFonts w:ascii="Cambria Math" w:hAnsi="Cambria Math" w:cs="宋体"/>
                    <w:color w:val="000000" w:themeColor="text1"/>
                  </w:rPr>
                  <m:t>4</m:t>
                </m:r>
                <m:ctrlPr>
                  <w:rPr>
                    <w:rFonts w:hint="eastAsia" w:ascii="Cambria Math" w:hAnsi="Cambria Math" w:cs="宋体"/>
                    <w:color w:val="000000" w:themeColor="text1"/>
                  </w:rPr>
                </m:ctrlPr>
              </m:sub>
            </m:sSub>
            <m:ctrlPr>
              <w:rPr>
                <w:rFonts w:hint="eastAsia" w:ascii="Cambria Math" w:hAnsi="Cambria Math" w:cs="宋体"/>
                <w:color w:val="000000" w:themeColor="text1"/>
              </w:rPr>
            </m:ctrlPr>
          </m:den>
        </m:f>
        <m:r>
          <m:rPr>
            <m:sty m:val="p"/>
          </m:rPr>
          <w:rPr>
            <w:rFonts w:hint="eastAsia" w:ascii="Cambria Math" w:hAnsi="Cambria Math" w:cs="宋体"/>
            <w:color w:val="000000" w:themeColor="text1"/>
          </w:rPr>
          <m:t>×100%</m:t>
        </m:r>
      </m:oMath>
      <w:r>
        <w:rPr>
          <w:rFonts w:hint="eastAsia" w:ascii="Times New Roman" w:hAnsi="Times New Roman" w:cs="宋体"/>
          <w:color w:val="000000" w:themeColor="text1"/>
        </w:rPr>
        <w:t xml:space="preserve">               （5.2.9）</w:t>
      </w:r>
    </w:p>
    <w:p>
      <w:pPr>
        <w:autoSpaceDE w:val="0"/>
        <w:autoSpaceDN w:val="0"/>
        <w:adjustRightInd/>
        <w:spacing w:line="240" w:lineRule="auto"/>
        <w:jc w:val="left"/>
        <w:rPr>
          <w:rFonts w:ascii="Times New Roman" w:hAnsi="Times New Roman" w:cs="宋体"/>
        </w:rPr>
      </w:pPr>
      <w:r>
        <w:rPr>
          <w:rFonts w:hint="eastAsia" w:ascii="Times New Roman" w:hAnsi="Times New Roman" w:cs="宋体"/>
          <w:color w:val="000000" w:themeColor="text1"/>
        </w:rPr>
        <w:t>式中：</w:t>
      </w:r>
      <m:oMath>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Q</m:t>
            </m:r>
            <m:ctrlPr>
              <w:rPr>
                <w:rFonts w:hint="eastAsia" w:ascii="Cambria Math" w:hAnsi="Cambria Math" w:cs="宋体"/>
                <w:color w:val="000000" w:themeColor="text1"/>
              </w:rPr>
            </m:ctrlPr>
          </m:e>
          <m:sub>
            <m:r>
              <m:rPr>
                <m:sty m:val="p"/>
              </m:rPr>
              <w:rPr>
                <w:rFonts w:ascii="Cambria Math" w:hAnsi="Cambria Math" w:cs="宋体"/>
                <w:color w:val="000000" w:themeColor="text1"/>
              </w:rPr>
              <m:t>4</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——装配化地面的</w:t>
      </w:r>
      <w:r>
        <w:rPr>
          <w:rFonts w:hint="eastAsia" w:ascii="Times New Roman" w:hAnsi="Times New Roman" w:cs="宋体"/>
        </w:rPr>
        <w:t>应用比例；</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ascii="Cambria Math" w:hAnsi="Cambria Math" w:cs="宋体"/>
              </w:rPr>
              <m:t>4</m:t>
            </m:r>
            <m:ctrlPr>
              <w:rPr>
                <w:rFonts w:hint="eastAsia" w:ascii="Cambria Math" w:hAnsi="Cambria Math" w:cs="宋体"/>
              </w:rPr>
            </m:ctrlPr>
          </m:sub>
        </m:sSub>
      </m:oMath>
      <w:r>
        <w:rPr>
          <w:rFonts w:hint="eastAsia" w:ascii="Times New Roman" w:hAnsi="Times New Roman" w:cs="宋体"/>
        </w:rPr>
        <w:t>——采用装配化地面的水平投影面积之和</w:t>
      </w:r>
      <w:r>
        <w:rPr>
          <w:rFonts w:hint="eastAsia" w:ascii="Times New Roman" w:hAnsi="Times New Roman" w:cs="宋体"/>
          <w:color w:val="000000" w:themeColor="text1"/>
        </w:rPr>
        <w:t xml:space="preserve">； </w:t>
      </w:r>
    </w:p>
    <w:p>
      <w:pPr>
        <w:autoSpaceDE w:val="0"/>
        <w:autoSpaceDN w:val="0"/>
        <w:adjustRightInd/>
        <w:spacing w:line="240" w:lineRule="auto"/>
        <w:jc w:val="left"/>
        <w:rPr>
          <w:rFonts w:ascii="Times New Roman" w:hAnsi="Times New Roman" w:cs="宋体"/>
          <w:color w:val="000000" w:themeColor="text1"/>
        </w:rPr>
      </w:pPr>
      <w:r>
        <w:rPr>
          <w:rFonts w:hint="eastAsia" w:ascii="Times New Roman" w:hAnsi="Times New Roman" w:cs="宋体"/>
          <w:color w:val="000000" w:themeColor="text1"/>
        </w:rPr>
        <w:t xml:space="preserve">      </w:t>
      </w:r>
      <m:oMath>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e>
          <m:sub>
            <m:r>
              <m:rPr>
                <m:sty m:val="p"/>
              </m:rPr>
              <w:rPr>
                <w:rFonts w:hint="eastAsia" w:ascii="Cambria Math" w:hAnsi="Cambria Math" w:cs="宋体"/>
                <w:color w:val="000000" w:themeColor="text1"/>
              </w:rPr>
              <m:t>w</m:t>
            </m:r>
            <m:r>
              <m:rPr>
                <m:sty m:val="p"/>
              </m:rPr>
              <w:rPr>
                <w:rFonts w:ascii="Cambria Math" w:hAnsi="Cambria Math" w:cs="宋体"/>
                <w:color w:val="000000" w:themeColor="text1"/>
              </w:rPr>
              <m:t>4</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——地面水平投影总面积。</w:t>
      </w:r>
    </w:p>
    <w:p>
      <w:pPr>
        <w:pStyle w:val="168"/>
        <w:numPr>
          <w:ilvl w:val="3"/>
          <w:numId w:val="0"/>
        </w:numPr>
        <w:rPr>
          <w:rFonts w:ascii="Times New Roman"/>
          <w:szCs w:val="21"/>
        </w:rPr>
      </w:pPr>
      <w:r>
        <w:rPr>
          <w:rFonts w:hint="eastAsia" w:ascii="黑体" w:hAnsi="黑体" w:eastAsia="黑体" w:cs="黑体"/>
          <w:szCs w:val="21"/>
        </w:rPr>
        <w:t>5.2.10</w:t>
      </w:r>
      <w:r>
        <w:rPr>
          <w:rFonts w:hint="eastAsia" w:ascii="Times New Roman"/>
          <w:szCs w:val="21"/>
        </w:rPr>
        <w:t xml:space="preserve"> 装配化厨房的应用比例按式5.2.10-1、5.2.10-2计算。</w:t>
      </w:r>
    </w:p>
    <w:p>
      <w:pPr>
        <w:autoSpaceDE w:val="0"/>
        <w:autoSpaceDN w:val="0"/>
        <w:adjustRightInd/>
        <w:spacing w:line="240" w:lineRule="auto"/>
        <w:jc w:val="righ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5a</m:t>
            </m:r>
            <m:ctrlPr>
              <w:rPr>
                <w:rFonts w:hint="eastAsia" w:ascii="Cambria Math" w:hAnsi="Cambria Math" w:cs="宋体"/>
              </w:rPr>
            </m:ctrlPr>
          </m:sub>
        </m:sSub>
        <m:r>
          <m:rPr>
            <m:sty m:val="p"/>
          </m:rPr>
          <w:rPr>
            <w:rFonts w:hint="eastAsia" w:ascii="Cambria Math" w:hAnsi="Cambria Math" w:cs="宋体"/>
          </w:rPr>
          <m:t>=</m:t>
        </m:r>
        <m:f>
          <m:fPr>
            <m:ctrlPr>
              <w:rPr>
                <w:rFonts w:hint="eastAsia" w:ascii="Cambria Math" w:hAnsi="Cambria Math" w:cs="宋体"/>
              </w:rPr>
            </m:ctrlPr>
          </m:fPr>
          <m:num>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5a</m:t>
                </m:r>
                <m:ctrlPr>
                  <w:rPr>
                    <w:rFonts w:hint="eastAsia" w:ascii="Cambria Math" w:hAnsi="Cambria Math" w:cs="宋体"/>
                  </w:rPr>
                </m:ctrlPr>
              </m:sub>
            </m:sSub>
            <m:ctrlPr>
              <w:rPr>
                <w:rFonts w:hint="eastAsia" w:ascii="Cambria Math" w:hAnsi="Cambria Math" w:cs="宋体"/>
              </w:rPr>
            </m:ctrlPr>
          </m:num>
          <m:den>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w5</m:t>
                </m:r>
                <m:ctrlPr>
                  <w:rPr>
                    <w:rFonts w:hint="eastAsia" w:ascii="Cambria Math" w:hAnsi="Cambria Math" w:cs="宋体"/>
                  </w:rPr>
                </m:ctrlPr>
              </m:sub>
            </m:sSub>
            <m:ctrlPr>
              <w:rPr>
                <w:rFonts w:hint="eastAsia" w:ascii="Cambria Math" w:hAnsi="Cambria Math" w:cs="宋体"/>
              </w:rPr>
            </m:ctrlPr>
          </m:den>
        </m:f>
        <m:r>
          <m:rPr>
            <m:sty m:val="p"/>
          </m:rPr>
          <w:rPr>
            <w:rFonts w:hint="eastAsia" w:ascii="Cambria Math" w:hAnsi="Cambria Math" w:cs="宋体"/>
          </w:rPr>
          <m:t>×100</m:t>
        </m:r>
      </m:oMath>
      <w:r>
        <w:rPr>
          <w:rFonts w:hint="eastAsia" w:ascii="Times New Roman" w:hAnsi="Times New Roman" w:cs="宋体"/>
        </w:rPr>
        <w:t>%                  （5.2.10-1）</w:t>
      </w:r>
    </w:p>
    <w:p>
      <w:pPr>
        <w:autoSpaceDE w:val="0"/>
        <w:autoSpaceDN w:val="0"/>
        <w:adjustRightInd/>
        <w:spacing w:line="240" w:lineRule="auto"/>
        <w:jc w:val="left"/>
        <w:rPr>
          <w:rFonts w:ascii="Times New Roman" w:hAnsi="Times New Roman" w:cs="宋体"/>
        </w:rPr>
      </w:pPr>
      <w:r>
        <w:rPr>
          <w:rFonts w:hint="eastAsia" w:ascii="Times New Roman" w:hAnsi="Times New Roman" w:cs="宋体"/>
        </w:rPr>
        <w:t>式中：</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5a</m:t>
            </m:r>
            <m:ctrlPr>
              <w:rPr>
                <w:rFonts w:hint="eastAsia" w:ascii="Cambria Math" w:hAnsi="Cambria Math" w:cs="宋体"/>
              </w:rPr>
            </m:ctrlPr>
          </m:sub>
        </m:sSub>
      </m:oMath>
      <w:r>
        <w:rPr>
          <w:rFonts w:hint="eastAsia" w:ascii="Times New Roman" w:hAnsi="Times New Roman" w:cs="宋体"/>
        </w:rPr>
        <w:t>——单个厨房干式工法的应用比例；</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5a</m:t>
            </m:r>
            <m:ctrlPr>
              <w:rPr>
                <w:rFonts w:hint="eastAsia" w:ascii="Cambria Math" w:hAnsi="Cambria Math" w:cs="宋体"/>
              </w:rPr>
            </m:ctrlPr>
          </m:sub>
        </m:sSub>
      </m:oMath>
      <w:r>
        <w:rPr>
          <w:rFonts w:hint="eastAsia" w:ascii="Times New Roman" w:hAnsi="Times New Roman" w:cs="宋体"/>
        </w:rPr>
        <w:t>——单个厨房采用干式工法的墙面面积、顶面水平投影面积及地面面积之和</w:t>
      </w:r>
      <w:r>
        <w:rPr>
          <w:rFonts w:hint="eastAsia" w:ascii="Times New Roman" w:hAnsi="Times New Roman" w:cs="宋体"/>
          <w:color w:val="000000" w:themeColor="text1"/>
        </w:rPr>
        <w:t>；</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w5</m:t>
            </m:r>
            <m:ctrlPr>
              <w:rPr>
                <w:rFonts w:hint="eastAsia" w:ascii="Cambria Math" w:hAnsi="Cambria Math" w:cs="宋体"/>
              </w:rPr>
            </m:ctrlPr>
          </m:sub>
        </m:sSub>
      </m:oMath>
      <w:r>
        <w:rPr>
          <w:rFonts w:hint="eastAsia" w:ascii="Times New Roman" w:hAnsi="Times New Roman" w:cs="宋体"/>
          <w:color w:val="000000" w:themeColor="text1"/>
        </w:rPr>
        <w:t>——对应厨房</w:t>
      </w:r>
      <w:r>
        <w:rPr>
          <w:rFonts w:hint="eastAsia" w:ascii="Times New Roman" w:hAnsi="Times New Roman" w:cs="宋体"/>
        </w:rPr>
        <w:t>墙面、顶面及地面总面积</w:t>
      </w:r>
      <w:r>
        <w:rPr>
          <w:rFonts w:hint="eastAsia" w:ascii="Times New Roman" w:hAnsi="Times New Roman" w:cs="宋体"/>
          <w:color w:val="000000" w:themeColor="text1"/>
        </w:rPr>
        <w:t>。</w:t>
      </w:r>
    </w:p>
    <w:p>
      <w:pPr>
        <w:autoSpaceDE w:val="0"/>
        <w:autoSpaceDN w:val="0"/>
        <w:adjustRightInd/>
        <w:spacing w:line="240" w:lineRule="auto"/>
        <w:jc w:val="righ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5</m:t>
            </m:r>
            <m:ctrlPr>
              <w:rPr>
                <w:rFonts w:hint="eastAsia" w:ascii="Cambria Math" w:hAnsi="Cambria Math" w:cs="宋体"/>
              </w:rPr>
            </m:ctrlPr>
          </m:sub>
        </m:sSub>
        <m:r>
          <m:rPr>
            <m:sty m:val="p"/>
          </m:rPr>
          <w:rPr>
            <w:rFonts w:hint="eastAsia" w:ascii="Cambria Math" w:hAnsi="Cambria Math" w:cs="宋体"/>
          </w:rPr>
          <m:t>=</m:t>
        </m:r>
        <m:f>
          <m:fPr>
            <m:ctrlPr>
              <w:rPr>
                <w:rFonts w:hint="eastAsia" w:ascii="Cambria Math" w:hAnsi="Cambria Math" w:cs="宋体"/>
              </w:rPr>
            </m:ctrlPr>
          </m:fPr>
          <m:num>
            <m:sSub>
              <m:sSubPr>
                <m:ctrlPr>
                  <w:rPr>
                    <w:rFonts w:hint="eastAsia" w:ascii="Cambria Math" w:hAnsi="Cambria Math" w:cs="宋体"/>
                  </w:rPr>
                </m:ctrlPr>
              </m:sSubPr>
              <m:e>
                <m:r>
                  <m:rPr>
                    <m:sty m:val="p"/>
                  </m:rPr>
                  <w:rPr>
                    <w:rFonts w:hint="eastAsia" w:ascii="Cambria Math" w:hAnsi="Cambria Math" w:cs="宋体"/>
                  </w:rPr>
                  <m:t>N</m:t>
                </m:r>
                <m:ctrlPr>
                  <w:rPr>
                    <w:rFonts w:hint="eastAsia" w:ascii="Cambria Math" w:hAnsi="Cambria Math" w:cs="宋体"/>
                  </w:rPr>
                </m:ctrlPr>
              </m:e>
              <m:sub>
                <m:r>
                  <m:rPr>
                    <m:sty m:val="p"/>
                  </m:rPr>
                  <w:rPr>
                    <w:rFonts w:hint="eastAsia" w:ascii="Cambria Math" w:hAnsi="Cambria Math" w:cs="宋体"/>
                  </w:rPr>
                  <m:t>5a</m:t>
                </m:r>
                <m:ctrlPr>
                  <w:rPr>
                    <w:rFonts w:hint="eastAsia" w:ascii="Cambria Math" w:hAnsi="Cambria Math" w:cs="宋体"/>
                  </w:rPr>
                </m:ctrlPr>
              </m:sub>
            </m:sSub>
            <m:ctrlPr>
              <w:rPr>
                <w:rFonts w:hint="eastAsia" w:ascii="Cambria Math" w:hAnsi="Cambria Math" w:cs="宋体"/>
              </w:rPr>
            </m:ctrlPr>
          </m:num>
          <m:den>
            <m:sSub>
              <m:sSubPr>
                <m:ctrlPr>
                  <w:rPr>
                    <w:rFonts w:hint="eastAsia" w:ascii="Cambria Math" w:hAnsi="Cambria Math" w:cs="宋体"/>
                  </w:rPr>
                </m:ctrlPr>
              </m:sSubPr>
              <m:e>
                <m:r>
                  <m:rPr>
                    <m:sty m:val="p"/>
                  </m:rPr>
                  <w:rPr>
                    <w:rFonts w:hint="eastAsia" w:ascii="Cambria Math" w:hAnsi="Cambria Math" w:cs="宋体"/>
                  </w:rPr>
                  <m:t>N</m:t>
                </m:r>
                <m:ctrlPr>
                  <w:rPr>
                    <w:rFonts w:hint="eastAsia" w:ascii="Cambria Math" w:hAnsi="Cambria Math" w:cs="宋体"/>
                  </w:rPr>
                </m:ctrlPr>
              </m:e>
              <m:sub>
                <m:r>
                  <m:rPr>
                    <m:sty m:val="p"/>
                  </m:rPr>
                  <w:rPr>
                    <w:rFonts w:hint="eastAsia" w:ascii="Cambria Math" w:hAnsi="Cambria Math" w:cs="宋体"/>
                  </w:rPr>
                  <m:t>5</m:t>
                </m:r>
                <m:ctrlPr>
                  <w:rPr>
                    <w:rFonts w:hint="eastAsia" w:ascii="Cambria Math" w:hAnsi="Cambria Math" w:cs="宋体"/>
                  </w:rPr>
                </m:ctrlPr>
              </m:sub>
            </m:sSub>
            <m:ctrlPr>
              <w:rPr>
                <w:rFonts w:hint="eastAsia" w:ascii="Cambria Math" w:hAnsi="Cambria Math" w:cs="宋体"/>
              </w:rPr>
            </m:ctrlPr>
          </m:den>
        </m:f>
        <m:r>
          <m:rPr>
            <m:sty m:val="p"/>
          </m:rPr>
          <w:rPr>
            <w:rFonts w:hint="eastAsia" w:ascii="Cambria Math" w:hAnsi="Cambria Math" w:cs="宋体"/>
          </w:rPr>
          <m:t>×100</m:t>
        </m:r>
      </m:oMath>
      <w:r>
        <w:rPr>
          <w:rFonts w:hint="eastAsia" w:ascii="Times New Roman" w:hAnsi="Times New Roman" w:cs="宋体"/>
        </w:rPr>
        <w:t>%                  （5.2.10-2）</w:t>
      </w:r>
    </w:p>
    <w:p>
      <w:pPr>
        <w:autoSpaceDE w:val="0"/>
        <w:autoSpaceDN w:val="0"/>
        <w:adjustRightInd/>
        <w:spacing w:line="240" w:lineRule="auto"/>
        <w:jc w:val="left"/>
        <w:rPr>
          <w:rFonts w:ascii="Times New Roman" w:hAnsi="Times New Roman" w:cs="宋体"/>
        </w:rPr>
      </w:pPr>
      <w:r>
        <w:rPr>
          <w:rFonts w:hint="eastAsia" w:ascii="Times New Roman" w:hAnsi="Times New Roman" w:cs="宋体"/>
        </w:rPr>
        <w:t>式中：</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5</m:t>
            </m:r>
            <m:ctrlPr>
              <w:rPr>
                <w:rFonts w:hint="eastAsia" w:ascii="Cambria Math" w:hAnsi="Cambria Math" w:cs="宋体"/>
              </w:rPr>
            </m:ctrlPr>
          </m:sub>
        </m:sSub>
      </m:oMath>
      <w:r>
        <w:rPr>
          <w:rFonts w:hint="eastAsia" w:ascii="Times New Roman" w:hAnsi="Times New Roman" w:cs="宋体"/>
        </w:rPr>
        <w:t xml:space="preserve">—— </w:t>
      </w:r>
      <w:r>
        <w:rPr>
          <w:rFonts w:hint="eastAsia" w:ascii="Times New Roman" w:hAnsi="Times New Roman" w:cs="宋体"/>
          <w:color w:val="000000" w:themeColor="text1"/>
        </w:rPr>
        <w:t>装配化厨房的应</w:t>
      </w:r>
      <w:r>
        <w:rPr>
          <w:rFonts w:hint="eastAsia" w:ascii="Times New Roman" w:hAnsi="Times New Roman" w:cs="宋体"/>
        </w:rPr>
        <w:t>用比例；</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rPr>
            </m:ctrlPr>
          </m:sSubPr>
          <m:e>
            <m:r>
              <m:rPr>
                <m:sty m:val="p"/>
              </m:rPr>
              <w:rPr>
                <w:rFonts w:hint="eastAsia" w:ascii="Cambria Math" w:hAnsi="Cambria Math" w:cs="宋体"/>
              </w:rPr>
              <m:t>N</m:t>
            </m:r>
            <m:ctrlPr>
              <w:rPr>
                <w:rFonts w:hint="eastAsia" w:ascii="Cambria Math" w:hAnsi="Cambria Math" w:cs="宋体"/>
              </w:rPr>
            </m:ctrlPr>
          </m:e>
          <m:sub>
            <m:r>
              <m:rPr>
                <m:sty m:val="p"/>
              </m:rPr>
              <w:rPr>
                <w:rFonts w:hint="eastAsia" w:ascii="Cambria Math" w:hAnsi="Cambria Math" w:cs="宋体"/>
              </w:rPr>
              <m:t>5a</m:t>
            </m:r>
            <m:ctrlPr>
              <w:rPr>
                <w:rFonts w:hint="eastAsia" w:ascii="Cambria Math" w:hAnsi="Cambria Math" w:cs="宋体"/>
              </w:rPr>
            </m:ctrlPr>
          </m:sub>
        </m:sSub>
      </m:oMath>
      <w:r>
        <w:rPr>
          <w:rFonts w:hint="eastAsia" w:ascii="Times New Roman" w:hAnsi="Times New Roman" w:cs="宋体"/>
        </w:rPr>
        <w:t>——</w:t>
      </w:r>
      <w:r>
        <w:rPr>
          <w:rFonts w:hint="eastAsia" w:ascii="Times New Roman" w:hAnsi="Times New Roman" w:cs="宋体"/>
          <w:color w:val="000000" w:themeColor="text1"/>
        </w:rPr>
        <w:t>装配化</w:t>
      </w:r>
      <w:r>
        <w:rPr>
          <w:rFonts w:hint="eastAsia" w:ascii="Times New Roman" w:hAnsi="Times New Roman" w:cs="宋体"/>
        </w:rPr>
        <w:t>厨房干式工法</w:t>
      </w:r>
      <w:r>
        <w:rPr>
          <w:rFonts w:hint="eastAsia" w:ascii="Times New Roman" w:hAnsi="Times New Roman" w:cs="宋体"/>
          <w:color w:val="000000" w:themeColor="text1"/>
        </w:rPr>
        <w:t>的应用比例不小于70%的</w:t>
      </w:r>
      <w:r>
        <w:rPr>
          <w:rFonts w:hint="eastAsia" w:ascii="Times New Roman" w:hAnsi="Times New Roman" w:cs="宋体"/>
        </w:rPr>
        <w:t>个数之和</w:t>
      </w:r>
      <w:r>
        <w:rPr>
          <w:rFonts w:hint="eastAsia" w:ascii="Times New Roman" w:hAnsi="Times New Roman" w:cs="宋体"/>
          <w:color w:val="000000" w:themeColor="text1"/>
        </w:rPr>
        <w:t>；</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rPr>
            </m:ctrlPr>
          </m:sSubPr>
          <m:e>
            <m:r>
              <m:rPr>
                <m:sty m:val="p"/>
              </m:rPr>
              <w:rPr>
                <w:rFonts w:hint="eastAsia" w:ascii="Cambria Math" w:hAnsi="Cambria Math" w:cs="宋体"/>
              </w:rPr>
              <m:t>N</m:t>
            </m:r>
            <m:ctrlPr>
              <w:rPr>
                <w:rFonts w:hint="eastAsia" w:ascii="Cambria Math" w:hAnsi="Cambria Math" w:cs="宋体"/>
              </w:rPr>
            </m:ctrlPr>
          </m:e>
          <m:sub>
            <m:r>
              <m:rPr>
                <m:sty m:val="p"/>
              </m:rPr>
              <w:rPr>
                <w:rFonts w:hint="eastAsia" w:ascii="Cambria Math" w:hAnsi="Cambria Math" w:cs="宋体"/>
              </w:rPr>
              <m:t>5</m:t>
            </m:r>
            <m:ctrlPr>
              <w:rPr>
                <w:rFonts w:hint="eastAsia" w:ascii="Cambria Math" w:hAnsi="Cambria Math" w:cs="宋体"/>
              </w:rPr>
            </m:ctrlPr>
          </m:sub>
        </m:sSub>
      </m:oMath>
      <w:r>
        <w:rPr>
          <w:rFonts w:hint="eastAsia" w:ascii="Times New Roman" w:hAnsi="Times New Roman" w:cs="宋体"/>
          <w:color w:val="000000" w:themeColor="text1"/>
        </w:rPr>
        <w:t>——评定单元中厨房的总个数。</w:t>
      </w:r>
    </w:p>
    <w:p>
      <w:pPr>
        <w:pStyle w:val="168"/>
        <w:numPr>
          <w:ilvl w:val="3"/>
          <w:numId w:val="0"/>
        </w:numPr>
        <w:rPr>
          <w:rFonts w:ascii="Times New Roman"/>
          <w:szCs w:val="21"/>
        </w:rPr>
      </w:pPr>
      <w:r>
        <w:rPr>
          <w:rFonts w:hint="eastAsia" w:ascii="黑体" w:hAnsi="黑体" w:eastAsia="黑体" w:cs="黑体"/>
          <w:szCs w:val="21"/>
        </w:rPr>
        <w:t>5.2.11</w:t>
      </w:r>
      <w:r>
        <w:rPr>
          <w:rFonts w:hint="eastAsia" w:ascii="Times New Roman"/>
          <w:szCs w:val="21"/>
        </w:rPr>
        <w:t xml:space="preserve"> 装配化卫生间的应用比例按式5.2.11-1、5.2.11-2计算。</w:t>
      </w:r>
    </w:p>
    <w:p>
      <w:pPr>
        <w:autoSpaceDE w:val="0"/>
        <w:autoSpaceDN w:val="0"/>
        <w:adjustRightInd/>
        <w:spacing w:line="240" w:lineRule="auto"/>
        <w:jc w:val="right"/>
        <w:rPr>
          <w:rFonts w:ascii="Times New Roman" w:hAnsi="Times New Roman" w:cs="宋体"/>
          <w:color w:val="000000" w:themeColor="text1"/>
        </w:rPr>
      </w:pPr>
      <m:oMath>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Q</m:t>
            </m:r>
            <m:ctrlPr>
              <w:rPr>
                <w:rFonts w:hint="eastAsia" w:ascii="Cambria Math" w:hAnsi="Cambria Math" w:cs="宋体"/>
                <w:color w:val="000000" w:themeColor="text1"/>
              </w:rPr>
            </m:ctrlPr>
          </m:e>
          <m:sub>
            <m:r>
              <m:rPr>
                <m:sty m:val="p"/>
              </m:rPr>
              <w:rPr>
                <w:rFonts w:ascii="Cambria Math" w:hAnsi="Cambria Math" w:cs="宋体"/>
                <w:color w:val="000000" w:themeColor="text1"/>
              </w:rPr>
              <m:t>6</m:t>
            </m:r>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sub>
        </m:sSub>
        <m:r>
          <m:rPr>
            <m:sty m:val="p"/>
          </m:rPr>
          <w:rPr>
            <w:rFonts w:hint="eastAsia" w:ascii="Cambria Math" w:hAnsi="Cambria Math" w:cs="宋体"/>
            <w:color w:val="000000" w:themeColor="text1"/>
          </w:rPr>
          <m:t>=</m:t>
        </m:r>
        <m:f>
          <m:fPr>
            <m:ctrlPr>
              <w:rPr>
                <w:rFonts w:hint="eastAsia" w:ascii="Cambria Math" w:hAnsi="Cambria Math" w:cs="宋体"/>
                <w:color w:val="000000" w:themeColor="text1"/>
              </w:rPr>
            </m:ctrlPr>
          </m:fPr>
          <m:num>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e>
              <m:sub>
                <m:r>
                  <m:rPr>
                    <m:sty m:val="p"/>
                  </m:rPr>
                  <w:rPr>
                    <w:rFonts w:ascii="Cambria Math" w:hAnsi="Cambria Math" w:cs="宋体"/>
                    <w:color w:val="000000" w:themeColor="text1"/>
                  </w:rPr>
                  <m:t>6</m:t>
                </m:r>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sub>
            </m:sSub>
            <m:ctrlPr>
              <w:rPr>
                <w:rFonts w:hint="eastAsia" w:ascii="Cambria Math" w:hAnsi="Cambria Math" w:cs="宋体"/>
                <w:color w:val="000000" w:themeColor="text1"/>
              </w:rPr>
            </m:ctrlPr>
          </m:num>
          <m:den>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e>
              <m:sub>
                <m:r>
                  <m:rPr>
                    <m:sty m:val="p"/>
                  </m:rPr>
                  <w:rPr>
                    <w:rFonts w:hint="eastAsia" w:ascii="Cambria Math" w:hAnsi="Cambria Math" w:cs="宋体"/>
                    <w:color w:val="000000" w:themeColor="text1"/>
                  </w:rPr>
                  <m:t>w</m:t>
                </m:r>
                <m:r>
                  <m:rPr>
                    <m:sty m:val="p"/>
                  </m:rPr>
                  <w:rPr>
                    <w:rFonts w:ascii="Cambria Math" w:hAnsi="Cambria Math" w:cs="宋体"/>
                    <w:color w:val="000000" w:themeColor="text1"/>
                  </w:rPr>
                  <m:t>6</m:t>
                </m:r>
                <m:ctrlPr>
                  <w:rPr>
                    <w:rFonts w:hint="eastAsia" w:ascii="Cambria Math" w:hAnsi="Cambria Math" w:cs="宋体"/>
                    <w:color w:val="000000" w:themeColor="text1"/>
                  </w:rPr>
                </m:ctrlPr>
              </m:sub>
            </m:sSub>
            <m:ctrlPr>
              <w:rPr>
                <w:rFonts w:hint="eastAsia" w:ascii="Cambria Math" w:hAnsi="Cambria Math" w:cs="宋体"/>
                <w:color w:val="000000" w:themeColor="text1"/>
              </w:rPr>
            </m:ctrlPr>
          </m:den>
        </m:f>
        <m:r>
          <m:rPr>
            <m:sty m:val="p"/>
          </m:rPr>
          <w:rPr>
            <w:rFonts w:hint="eastAsia" w:ascii="Cambria Math" w:hAnsi="Cambria Math" w:cs="宋体"/>
            <w:color w:val="000000" w:themeColor="text1"/>
          </w:rPr>
          <m:t>×100</m:t>
        </m:r>
      </m:oMath>
      <w:r>
        <w:rPr>
          <w:rFonts w:hint="eastAsia" w:ascii="Times New Roman" w:hAnsi="Times New Roman" w:cs="宋体"/>
          <w:color w:val="000000" w:themeColor="text1"/>
        </w:rPr>
        <w:t>%                  （5.2.11-1）</w:t>
      </w:r>
    </w:p>
    <w:p>
      <w:pPr>
        <w:autoSpaceDE w:val="0"/>
        <w:autoSpaceDN w:val="0"/>
        <w:adjustRightInd/>
        <w:spacing w:line="240" w:lineRule="auto"/>
        <w:jc w:val="left"/>
        <w:rPr>
          <w:rFonts w:ascii="Times New Roman" w:hAnsi="Times New Roman" w:cs="宋体"/>
          <w:color w:val="000000" w:themeColor="text1"/>
        </w:rPr>
      </w:pPr>
      <w:r>
        <w:rPr>
          <w:rFonts w:hint="eastAsia" w:ascii="Times New Roman" w:hAnsi="Times New Roman" w:cs="宋体"/>
          <w:color w:val="000000" w:themeColor="text1"/>
        </w:rPr>
        <w:t>式中：</w:t>
      </w:r>
      <m:oMath>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Q</m:t>
            </m:r>
            <m:ctrlPr>
              <w:rPr>
                <w:rFonts w:hint="eastAsia" w:ascii="Cambria Math" w:hAnsi="Cambria Math" w:cs="宋体"/>
                <w:color w:val="000000" w:themeColor="text1"/>
              </w:rPr>
            </m:ctrlPr>
          </m:e>
          <m:sub>
            <m:r>
              <m:rPr>
                <m:sty m:val="p"/>
              </m:rPr>
              <w:rPr>
                <w:rFonts w:ascii="Cambria Math" w:hAnsi="Cambria Math" w:cs="宋体"/>
                <w:color w:val="000000" w:themeColor="text1"/>
              </w:rPr>
              <m:t>6</m:t>
            </m:r>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——单个卫生间干式工法的应用比例；</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e>
          <m:sub>
            <m:r>
              <m:rPr>
                <m:sty m:val="p"/>
              </m:rPr>
              <w:rPr>
                <w:rFonts w:ascii="Cambria Math" w:hAnsi="Cambria Math" w:cs="宋体"/>
                <w:color w:val="000000" w:themeColor="text1"/>
              </w:rPr>
              <m:t>6</m:t>
            </m:r>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——单个卫生间采用干式工法的墙面面积、顶面水平投影面积及地面面积之和；</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e>
          <m:sub>
            <m:r>
              <m:rPr>
                <m:sty m:val="p"/>
              </m:rPr>
              <w:rPr>
                <w:rFonts w:hint="eastAsia" w:ascii="Cambria Math" w:hAnsi="Cambria Math" w:cs="宋体"/>
                <w:color w:val="000000" w:themeColor="text1"/>
              </w:rPr>
              <m:t>w</m:t>
            </m:r>
            <m:r>
              <m:rPr>
                <m:sty m:val="p"/>
              </m:rPr>
              <w:rPr>
                <w:rFonts w:ascii="Cambria Math" w:hAnsi="Cambria Math" w:cs="宋体"/>
                <w:color w:val="000000" w:themeColor="text1"/>
              </w:rPr>
              <m:t>6</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——对应卫生间墙面、顶面及地面总面积。</w:t>
      </w:r>
    </w:p>
    <w:p>
      <w:pPr>
        <w:autoSpaceDE w:val="0"/>
        <w:autoSpaceDN w:val="0"/>
        <w:adjustRightInd/>
        <w:spacing w:line="240" w:lineRule="auto"/>
        <w:jc w:val="right"/>
        <w:rPr>
          <w:rFonts w:ascii="Times New Roman" w:hAnsi="Times New Roman" w:cs="宋体"/>
          <w:color w:val="000000" w:themeColor="text1"/>
        </w:rPr>
      </w:pPr>
      <m:oMath>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Q</m:t>
            </m:r>
            <m:ctrlPr>
              <w:rPr>
                <w:rFonts w:hint="eastAsia" w:ascii="Cambria Math" w:hAnsi="Cambria Math" w:cs="宋体"/>
                <w:color w:val="000000" w:themeColor="text1"/>
              </w:rPr>
            </m:ctrlPr>
          </m:e>
          <m:sub>
            <m:r>
              <m:rPr>
                <m:sty m:val="p"/>
              </m:rPr>
              <w:rPr>
                <w:rFonts w:ascii="Cambria Math" w:hAnsi="Cambria Math" w:cs="宋体"/>
                <w:color w:val="000000" w:themeColor="text1"/>
              </w:rPr>
              <m:t>6</m:t>
            </m:r>
            <m:ctrlPr>
              <w:rPr>
                <w:rFonts w:hint="eastAsia" w:ascii="Cambria Math" w:hAnsi="Cambria Math" w:cs="宋体"/>
                <w:color w:val="000000" w:themeColor="text1"/>
              </w:rPr>
            </m:ctrlPr>
          </m:sub>
        </m:sSub>
        <m:r>
          <m:rPr>
            <m:sty m:val="p"/>
          </m:rPr>
          <w:rPr>
            <w:rFonts w:hint="eastAsia" w:ascii="Cambria Math" w:hAnsi="Cambria Math" w:cs="宋体"/>
            <w:color w:val="000000" w:themeColor="text1"/>
          </w:rPr>
          <m:t>=</m:t>
        </m:r>
        <m:f>
          <m:fPr>
            <m:ctrlPr>
              <w:rPr>
                <w:rFonts w:hint="eastAsia" w:ascii="Cambria Math" w:hAnsi="Cambria Math" w:cs="宋体"/>
                <w:color w:val="000000" w:themeColor="text1"/>
              </w:rPr>
            </m:ctrlPr>
          </m:fPr>
          <m:num>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N</m:t>
                </m:r>
                <m:ctrlPr>
                  <w:rPr>
                    <w:rFonts w:hint="eastAsia" w:ascii="Cambria Math" w:hAnsi="Cambria Math" w:cs="宋体"/>
                    <w:color w:val="000000" w:themeColor="text1"/>
                  </w:rPr>
                </m:ctrlPr>
              </m:e>
              <m:sub>
                <m:r>
                  <m:rPr>
                    <m:sty m:val="p"/>
                  </m:rPr>
                  <w:rPr>
                    <w:rFonts w:ascii="Cambria Math" w:hAnsi="Cambria Math" w:cs="宋体"/>
                    <w:color w:val="000000" w:themeColor="text1"/>
                  </w:rPr>
                  <m:t>6</m:t>
                </m:r>
                <m:r>
                  <m:rPr>
                    <m:sty m:val="p"/>
                  </m:rPr>
                  <w:rPr>
                    <w:rFonts w:hint="eastAsia" w:ascii="Cambria Math" w:hAnsi="Cambria Math" w:cs="宋体"/>
                    <w:color w:val="000000" w:themeColor="text1"/>
                  </w:rPr>
                  <m:t>a</m:t>
                </m:r>
                <m:ctrlPr>
                  <w:rPr>
                    <w:rFonts w:hint="eastAsia" w:ascii="Cambria Math" w:hAnsi="Cambria Math" w:cs="宋体"/>
                    <w:color w:val="000000" w:themeColor="text1"/>
                  </w:rPr>
                </m:ctrlPr>
              </m:sub>
            </m:sSub>
            <m:ctrlPr>
              <w:rPr>
                <w:rFonts w:hint="eastAsia" w:ascii="Cambria Math" w:hAnsi="Cambria Math" w:cs="宋体"/>
                <w:color w:val="000000" w:themeColor="text1"/>
              </w:rPr>
            </m:ctrlPr>
          </m:num>
          <m:den>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N</m:t>
                </m:r>
                <m:ctrlPr>
                  <w:rPr>
                    <w:rFonts w:hint="eastAsia" w:ascii="Cambria Math" w:hAnsi="Cambria Math" w:cs="宋体"/>
                    <w:color w:val="000000" w:themeColor="text1"/>
                  </w:rPr>
                </m:ctrlPr>
              </m:e>
              <m:sub>
                <m:r>
                  <m:rPr>
                    <m:sty m:val="p"/>
                  </m:rPr>
                  <w:rPr>
                    <w:rFonts w:ascii="Cambria Math" w:hAnsi="Cambria Math" w:cs="宋体"/>
                    <w:color w:val="000000" w:themeColor="text1"/>
                  </w:rPr>
                  <m:t>6</m:t>
                </m:r>
                <m:ctrlPr>
                  <w:rPr>
                    <w:rFonts w:hint="eastAsia" w:ascii="Cambria Math" w:hAnsi="Cambria Math" w:cs="宋体"/>
                    <w:color w:val="000000" w:themeColor="text1"/>
                  </w:rPr>
                </m:ctrlPr>
              </m:sub>
            </m:sSub>
            <m:ctrlPr>
              <w:rPr>
                <w:rFonts w:hint="eastAsia" w:ascii="Cambria Math" w:hAnsi="Cambria Math" w:cs="宋体"/>
                <w:color w:val="000000" w:themeColor="text1"/>
              </w:rPr>
            </m:ctrlPr>
          </m:den>
        </m:f>
        <m:r>
          <m:rPr>
            <m:sty m:val="p"/>
          </m:rPr>
          <w:rPr>
            <w:rFonts w:hint="eastAsia" w:ascii="Cambria Math" w:hAnsi="Cambria Math" w:cs="宋体"/>
            <w:color w:val="000000" w:themeColor="text1"/>
          </w:rPr>
          <m:t>×100</m:t>
        </m:r>
      </m:oMath>
      <w:r>
        <w:rPr>
          <w:rFonts w:hint="eastAsia" w:ascii="Times New Roman" w:hAnsi="Times New Roman" w:cs="宋体"/>
          <w:color w:val="000000" w:themeColor="text1"/>
        </w:rPr>
        <w:t>%                  （5.2.11-2）</w:t>
      </w:r>
    </w:p>
    <w:p>
      <w:pPr>
        <w:autoSpaceDE w:val="0"/>
        <w:autoSpaceDN w:val="0"/>
        <w:adjustRightInd/>
        <w:spacing w:line="240" w:lineRule="auto"/>
        <w:jc w:val="left"/>
        <w:rPr>
          <w:rFonts w:ascii="Times New Roman" w:hAnsi="Times New Roman" w:cs="宋体"/>
        </w:rPr>
      </w:pPr>
      <w:r>
        <w:rPr>
          <w:rFonts w:hint="eastAsia" w:ascii="Times New Roman" w:hAnsi="Times New Roman" w:cs="宋体"/>
          <w:color w:val="000000" w:themeColor="text1"/>
        </w:rPr>
        <w:t>式中：</w:t>
      </w:r>
      <m:oMath>
        <m:sSub>
          <m:sSubPr>
            <m:ctrlPr>
              <w:rPr>
                <w:rFonts w:hint="eastAsia" w:ascii="Cambria Math" w:hAnsi="Cambria Math" w:cs="宋体"/>
                <w:color w:val="000000" w:themeColor="text1"/>
              </w:rPr>
            </m:ctrlPr>
          </m:sSubPr>
          <m:e>
            <m:r>
              <m:rPr>
                <m:sty m:val="p"/>
              </m:rPr>
              <w:rPr>
                <w:rFonts w:hint="eastAsia" w:ascii="Cambria Math" w:hAnsi="Cambria Math" w:cs="宋体"/>
                <w:color w:val="000000" w:themeColor="text1"/>
              </w:rPr>
              <m:t>Q</m:t>
            </m:r>
            <m:ctrlPr>
              <w:rPr>
                <w:rFonts w:hint="eastAsia" w:ascii="Cambria Math" w:hAnsi="Cambria Math" w:cs="宋体"/>
                <w:color w:val="000000" w:themeColor="text1"/>
              </w:rPr>
            </m:ctrlPr>
          </m:e>
          <m:sub>
            <m:r>
              <m:rPr>
                <m:sty m:val="p"/>
              </m:rPr>
              <w:rPr>
                <w:rFonts w:ascii="Cambria Math" w:hAnsi="Cambria Math" w:cs="宋体"/>
                <w:color w:val="000000" w:themeColor="text1"/>
              </w:rPr>
              <m:t>6</m:t>
            </m:r>
            <m:ctrlPr>
              <w:rPr>
                <w:rFonts w:hint="eastAsia" w:ascii="Cambria Math" w:hAnsi="Cambria Math" w:cs="宋体"/>
                <w:color w:val="000000" w:themeColor="text1"/>
              </w:rPr>
            </m:ctrlPr>
          </m:sub>
        </m:sSub>
      </m:oMath>
      <w:r>
        <w:rPr>
          <w:rFonts w:hint="eastAsia" w:ascii="Times New Roman" w:hAnsi="Times New Roman" w:cs="宋体"/>
          <w:color w:val="000000" w:themeColor="text1"/>
        </w:rPr>
        <w:t>——装配化卫生间的</w:t>
      </w:r>
      <w:r>
        <w:rPr>
          <w:rFonts w:hint="eastAsia" w:ascii="Times New Roman" w:hAnsi="Times New Roman" w:cs="宋体"/>
        </w:rPr>
        <w:t>应用比例；</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rPr>
            </m:ctrlPr>
          </m:sSubPr>
          <m:e>
            <m:r>
              <m:rPr>
                <m:sty m:val="p"/>
              </m:rPr>
              <w:rPr>
                <w:rFonts w:hint="eastAsia" w:ascii="Cambria Math" w:hAnsi="Cambria Math" w:cs="宋体"/>
              </w:rPr>
              <m:t>N</m:t>
            </m:r>
            <m:ctrlPr>
              <w:rPr>
                <w:rFonts w:hint="eastAsia" w:ascii="Cambria Math" w:hAnsi="Cambria Math" w:cs="宋体"/>
              </w:rPr>
            </m:ctrlPr>
          </m:e>
          <m:sub>
            <m:r>
              <m:rPr>
                <m:sty m:val="p"/>
              </m:rPr>
              <w:rPr>
                <w:rFonts w:ascii="Cambria Math" w:hAnsi="Cambria Math" w:cs="宋体"/>
              </w:rPr>
              <m:t>6</m:t>
            </m:r>
            <m:r>
              <m:rPr>
                <m:sty m:val="p"/>
              </m:rPr>
              <w:rPr>
                <w:rFonts w:hint="eastAsia" w:ascii="Cambria Math" w:hAnsi="Cambria Math" w:cs="宋体"/>
              </w:rPr>
              <m:t>a</m:t>
            </m:r>
            <m:ctrlPr>
              <w:rPr>
                <w:rFonts w:hint="eastAsia" w:ascii="Cambria Math" w:hAnsi="Cambria Math" w:cs="宋体"/>
              </w:rPr>
            </m:ctrlPr>
          </m:sub>
        </m:sSub>
      </m:oMath>
      <w:r>
        <w:rPr>
          <w:rFonts w:hint="eastAsia" w:ascii="Times New Roman" w:hAnsi="Times New Roman" w:cs="宋体"/>
        </w:rPr>
        <w:t>——</w:t>
      </w:r>
      <w:r>
        <w:rPr>
          <w:rFonts w:hint="eastAsia" w:ascii="Times New Roman" w:hAnsi="Times New Roman" w:cs="宋体"/>
          <w:color w:val="000000" w:themeColor="text1"/>
        </w:rPr>
        <w:t>装配化</w:t>
      </w:r>
      <w:r>
        <w:rPr>
          <w:rFonts w:hint="eastAsia" w:ascii="Times New Roman" w:hAnsi="Times New Roman" w:cs="宋体"/>
        </w:rPr>
        <w:t>卫生间干式工法</w:t>
      </w:r>
      <w:r>
        <w:rPr>
          <w:rFonts w:hint="eastAsia" w:ascii="Times New Roman" w:hAnsi="Times New Roman" w:cs="宋体"/>
          <w:color w:val="000000" w:themeColor="text1"/>
        </w:rPr>
        <w:t>的应用比例不小于70%的</w:t>
      </w:r>
      <w:r>
        <w:rPr>
          <w:rFonts w:hint="eastAsia" w:ascii="Times New Roman" w:hAnsi="Times New Roman" w:cs="宋体"/>
        </w:rPr>
        <w:t>个数之和</w:t>
      </w:r>
      <w:r>
        <w:rPr>
          <w:rFonts w:hint="eastAsia" w:ascii="Times New Roman" w:hAnsi="Times New Roman" w:cs="宋体"/>
          <w:color w:val="000000" w:themeColor="text1"/>
        </w:rPr>
        <w:t>；</w:t>
      </w:r>
    </w:p>
    <w:p>
      <w:pPr>
        <w:autoSpaceDE w:val="0"/>
        <w:autoSpaceDN w:val="0"/>
        <w:adjustRightInd/>
        <w:spacing w:line="240" w:lineRule="auto"/>
        <w:ind w:firstLine="630" w:firstLineChars="300"/>
        <w:jc w:val="lef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N</m:t>
            </m:r>
            <m:ctrlPr>
              <w:rPr>
                <w:rFonts w:hint="eastAsia" w:ascii="Cambria Math" w:hAnsi="Cambria Math" w:cs="宋体"/>
              </w:rPr>
            </m:ctrlPr>
          </m:e>
          <m:sub>
            <m:r>
              <m:rPr>
                <m:sty m:val="p"/>
              </m:rPr>
              <w:rPr>
                <w:rFonts w:ascii="Cambria Math" w:hAnsi="Cambria Math" w:cs="宋体"/>
              </w:rPr>
              <m:t>6</m:t>
            </m:r>
            <m:ctrlPr>
              <w:rPr>
                <w:rFonts w:hint="eastAsia" w:ascii="Cambria Math" w:hAnsi="Cambria Math" w:cs="宋体"/>
              </w:rPr>
            </m:ctrlPr>
          </m:sub>
        </m:sSub>
      </m:oMath>
      <w:r>
        <w:rPr>
          <w:rFonts w:hint="eastAsia" w:ascii="Times New Roman" w:hAnsi="Times New Roman" w:cs="宋体"/>
          <w:color w:val="000000" w:themeColor="text1"/>
        </w:rPr>
        <w:t>——评定单元中卫生间的总个数。</w:t>
      </w:r>
    </w:p>
    <w:p>
      <w:pPr>
        <w:pStyle w:val="168"/>
        <w:numPr>
          <w:ilvl w:val="3"/>
          <w:numId w:val="0"/>
        </w:numPr>
        <w:rPr>
          <w:rFonts w:ascii="Times New Roman"/>
          <w:szCs w:val="21"/>
        </w:rPr>
      </w:pPr>
      <w:r>
        <w:rPr>
          <w:rFonts w:hint="eastAsia" w:ascii="黑体" w:hAnsi="黑体" w:eastAsia="黑体" w:cs="黑体"/>
          <w:szCs w:val="21"/>
        </w:rPr>
        <w:t>5.2.12</w:t>
      </w:r>
      <w:r>
        <w:rPr>
          <w:rFonts w:hint="eastAsia" w:ascii="Times New Roman"/>
          <w:szCs w:val="21"/>
        </w:rPr>
        <w:t xml:space="preserve"> 管线分离的应用比例按式5.2.12计算。</w:t>
      </w:r>
    </w:p>
    <w:p>
      <w:pPr>
        <w:autoSpaceDE w:val="0"/>
        <w:autoSpaceDN w:val="0"/>
        <w:adjustRightInd/>
        <w:spacing w:line="240" w:lineRule="auto"/>
        <w:jc w:val="right"/>
        <w:rPr>
          <w:rFonts w:ascii="Times New Roman" w:hAnsi="Times New Roman" w:cs="宋体"/>
        </w:rPr>
      </w:pP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7</m:t>
            </m:r>
            <m:ctrlPr>
              <w:rPr>
                <w:rFonts w:hint="eastAsia" w:ascii="Cambria Math" w:hAnsi="Cambria Math" w:cs="宋体"/>
              </w:rPr>
            </m:ctrlPr>
          </m:sub>
        </m:sSub>
        <m:r>
          <m:rPr>
            <m:sty m:val="p"/>
          </m:rPr>
          <w:rPr>
            <w:rFonts w:hint="eastAsia" w:ascii="Cambria Math" w:hAnsi="Cambria Math" w:cs="宋体"/>
          </w:rPr>
          <m:t>=</m:t>
        </m:r>
        <m:f>
          <m:fPr>
            <m:ctrlPr>
              <w:rPr>
                <w:rFonts w:hint="eastAsia" w:ascii="Cambria Math" w:hAnsi="Cambria Math" w:cs="宋体"/>
              </w:rPr>
            </m:ctrlPr>
          </m:fPr>
          <m:num>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7</m:t>
                </m:r>
                <m:ctrlPr>
                  <w:rPr>
                    <w:rFonts w:hint="eastAsia" w:ascii="Cambria Math" w:hAnsi="Cambria Math" w:cs="宋体"/>
                  </w:rPr>
                </m:ctrlPr>
              </m:sub>
            </m:sSub>
            <m:ctrlPr>
              <w:rPr>
                <w:rFonts w:hint="eastAsia" w:ascii="Cambria Math" w:hAnsi="Cambria Math" w:cs="宋体"/>
              </w:rPr>
            </m:ctrlPr>
          </m:num>
          <m:den>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w7</m:t>
                </m:r>
                <m:ctrlPr>
                  <w:rPr>
                    <w:rFonts w:hint="eastAsia" w:ascii="Cambria Math" w:hAnsi="Cambria Math" w:cs="宋体"/>
                  </w:rPr>
                </m:ctrlPr>
              </m:sub>
            </m:sSub>
            <m:ctrlPr>
              <w:rPr>
                <w:rFonts w:hint="eastAsia" w:ascii="Cambria Math" w:hAnsi="Cambria Math" w:cs="宋体"/>
              </w:rPr>
            </m:ctrlPr>
          </m:den>
        </m:f>
        <m:r>
          <m:rPr>
            <m:sty m:val="p"/>
          </m:rPr>
          <w:rPr>
            <w:rFonts w:hint="eastAsia" w:ascii="Cambria Math" w:hAnsi="Cambria Math" w:cs="宋体"/>
          </w:rPr>
          <m:t>×100</m:t>
        </m:r>
      </m:oMath>
      <w:r>
        <w:rPr>
          <w:rFonts w:hint="eastAsia" w:ascii="Times New Roman" w:hAnsi="Times New Roman" w:cs="宋体"/>
        </w:rPr>
        <w:t>%                  （4.2.12）</w:t>
      </w:r>
    </w:p>
    <w:p>
      <w:pPr>
        <w:autoSpaceDE w:val="0"/>
        <w:autoSpaceDN w:val="0"/>
        <w:adjustRightInd/>
        <w:spacing w:line="240" w:lineRule="auto"/>
        <w:jc w:val="left"/>
        <w:rPr>
          <w:rFonts w:ascii="Times New Roman" w:hAnsi="Times New Roman" w:cs="宋体"/>
        </w:rPr>
      </w:pPr>
      <w:r>
        <w:rPr>
          <w:rFonts w:hint="eastAsia" w:ascii="Times New Roman" w:hAnsi="Times New Roman" w:cs="宋体"/>
        </w:rPr>
        <w:t>式中：</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hint="eastAsia" w:ascii="Cambria Math" w:hAnsi="Cambria Math" w:cs="宋体"/>
              </w:rPr>
              <m:t>7</m:t>
            </m:r>
            <m:ctrlPr>
              <w:rPr>
                <w:rFonts w:hint="eastAsia" w:ascii="Cambria Math" w:hAnsi="Cambria Math" w:cs="宋体"/>
              </w:rPr>
            </m:ctrlPr>
          </m:sub>
        </m:sSub>
      </m:oMath>
      <w:r>
        <w:rPr>
          <w:rFonts w:hint="eastAsia" w:ascii="Times New Roman" w:hAnsi="Times New Roman" w:cs="宋体"/>
        </w:rPr>
        <w:t>——墙面、地面、顶面采用管线与结构分离的应用比例；</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7</m:t>
            </m:r>
            <m:ctrlPr>
              <w:rPr>
                <w:rFonts w:hint="eastAsia" w:ascii="Cambria Math" w:hAnsi="Cambria Math" w:cs="宋体"/>
              </w:rPr>
            </m:ctrlPr>
          </m:sub>
        </m:sSub>
      </m:oMath>
      <w:r>
        <w:rPr>
          <w:rFonts w:hint="eastAsia" w:ascii="Times New Roman" w:hAnsi="Times New Roman" w:cs="宋体"/>
        </w:rPr>
        <w:t>——采用管线与结构分离的墙面面积、顶面水平投影面积及地面面积之和</w:t>
      </w:r>
      <w:r>
        <w:rPr>
          <w:rFonts w:hint="eastAsia" w:ascii="Times New Roman" w:hAnsi="Times New Roman" w:cs="宋体"/>
          <w:color w:val="000000" w:themeColor="text1"/>
        </w:rPr>
        <w:t>；</w:t>
      </w:r>
    </w:p>
    <w:p>
      <w:pPr>
        <w:autoSpaceDE w:val="0"/>
        <w:autoSpaceDN w:val="0"/>
        <w:adjustRightInd/>
        <w:spacing w:line="240" w:lineRule="auto"/>
        <w:ind w:firstLine="630" w:firstLineChars="300"/>
        <w:jc w:val="left"/>
        <w:rPr>
          <w:rFonts w:ascii="Times New Roman" w:hAnsi="Times New Roman" w:cs="宋体"/>
          <w:color w:val="000000" w:themeColor="text1"/>
        </w:rPr>
      </w:pPr>
      <m:oMath>
        <m:sSub>
          <m:sSubPr>
            <m:ctrlPr>
              <w:rPr>
                <w:rFonts w:hint="eastAsia" w:ascii="Cambria Math" w:hAnsi="Cambria Math" w:cs="宋体"/>
              </w:rPr>
            </m:ctrlPr>
          </m:sSubPr>
          <m:e>
            <m:r>
              <m:rPr>
                <m:sty m:val="p"/>
              </m:rPr>
              <w:rPr>
                <w:rFonts w:hint="eastAsia" w:ascii="Cambria Math" w:hAnsi="Cambria Math" w:cs="宋体"/>
              </w:rPr>
              <m:t>A</m:t>
            </m:r>
            <m:ctrlPr>
              <w:rPr>
                <w:rFonts w:hint="eastAsia" w:ascii="Cambria Math" w:hAnsi="Cambria Math" w:cs="宋体"/>
              </w:rPr>
            </m:ctrlPr>
          </m:e>
          <m:sub>
            <m:r>
              <m:rPr>
                <m:sty m:val="p"/>
              </m:rPr>
              <w:rPr>
                <w:rFonts w:hint="eastAsia" w:ascii="Cambria Math" w:hAnsi="Cambria Math" w:cs="宋体"/>
              </w:rPr>
              <m:t>w7</m:t>
            </m:r>
            <m:ctrlPr>
              <w:rPr>
                <w:rFonts w:hint="eastAsia" w:ascii="Cambria Math" w:hAnsi="Cambria Math" w:cs="宋体"/>
              </w:rPr>
            </m:ctrlPr>
          </m:sub>
        </m:sSub>
      </m:oMath>
      <w:r>
        <w:rPr>
          <w:rFonts w:hint="eastAsia" w:ascii="Times New Roman" w:hAnsi="Times New Roman" w:cs="宋体"/>
          <w:color w:val="000000" w:themeColor="text1"/>
        </w:rPr>
        <w:t>——</w:t>
      </w:r>
      <w:r>
        <w:rPr>
          <w:rFonts w:hint="eastAsia" w:ascii="Times New Roman" w:hAnsi="Times New Roman" w:cs="宋体"/>
        </w:rPr>
        <w:t>墙面、顶面及楼地面</w:t>
      </w:r>
      <w:r>
        <w:rPr>
          <w:rFonts w:hint="eastAsia" w:ascii="Times New Roman" w:hAnsi="Times New Roman" w:cs="宋体"/>
          <w:color w:val="000000" w:themeColor="text1"/>
        </w:rPr>
        <w:t>总面积。</w:t>
      </w:r>
    </w:p>
    <w:p>
      <w:pPr>
        <w:pStyle w:val="168"/>
        <w:numPr>
          <w:ilvl w:val="3"/>
          <w:numId w:val="0"/>
        </w:numPr>
      </w:pPr>
    </w:p>
    <w:p>
      <w:pPr>
        <w:pStyle w:val="168"/>
        <w:numPr>
          <w:ilvl w:val="3"/>
          <w:numId w:val="0"/>
        </w:numPr>
      </w:pPr>
    </w:p>
    <w:p>
      <w:pPr>
        <w:pStyle w:val="168"/>
        <w:numPr>
          <w:ilvl w:val="3"/>
          <w:numId w:val="0"/>
        </w:numPr>
        <w:rPr>
          <w:rFonts w:ascii="Times New Roman"/>
        </w:rPr>
      </w:pPr>
      <w:r>
        <w:rPr>
          <w:rFonts w:hint="eastAsia" w:ascii="Times New Roman"/>
        </w:rPr>
        <w:t>Ⅲ 性能设计</w:t>
      </w:r>
    </w:p>
    <w:p>
      <w:pPr>
        <w:pStyle w:val="168"/>
        <w:numPr>
          <w:ilvl w:val="3"/>
          <w:numId w:val="0"/>
        </w:numPr>
        <w:rPr>
          <w:rFonts w:ascii="Times New Roman"/>
        </w:rPr>
      </w:pPr>
      <w:r>
        <w:rPr>
          <w:rFonts w:hint="eastAsia" w:ascii="黑体" w:hAnsi="黑体" w:eastAsia="黑体" w:cs="黑体"/>
        </w:rPr>
        <w:t>5.2.13</w:t>
      </w:r>
      <w:r>
        <w:rPr>
          <w:rFonts w:hint="eastAsia" w:ascii="Times New Roman"/>
        </w:rPr>
        <w:t xml:space="preserve"> 建筑内部部位装修材料的燃烧性能，评定总分值为3分，并按下列规则分别评分并累计。</w:t>
      </w:r>
    </w:p>
    <w:p>
      <w:pPr>
        <w:pStyle w:val="168"/>
        <w:numPr>
          <w:ilvl w:val="3"/>
          <w:numId w:val="0"/>
        </w:numPr>
        <w:ind w:firstLine="420" w:firstLineChars="200"/>
        <w:rPr>
          <w:rFonts w:ascii="Times New Roman"/>
        </w:rPr>
      </w:pPr>
      <w:r>
        <w:rPr>
          <w:rFonts w:hint="eastAsia" w:ascii="Times New Roman"/>
        </w:rPr>
        <w:t>a)  选用的装配化装修墙面部品的燃烧性能等级为A级，得1分。</w:t>
      </w:r>
    </w:p>
    <w:p>
      <w:pPr>
        <w:pStyle w:val="168"/>
        <w:numPr>
          <w:ilvl w:val="3"/>
          <w:numId w:val="0"/>
        </w:numPr>
        <w:ind w:firstLine="420" w:firstLineChars="200"/>
        <w:rPr>
          <w:rFonts w:ascii="Times New Roman"/>
        </w:rPr>
      </w:pPr>
      <w:r>
        <w:rPr>
          <w:rFonts w:hint="eastAsia" w:ascii="Times New Roman"/>
        </w:rPr>
        <w:t>b)  选用的装配化装修地面架空模块部品中主要部件（不含保温材料）的燃烧性能等级为A级，得1分。</w:t>
      </w:r>
    </w:p>
    <w:p>
      <w:pPr>
        <w:pStyle w:val="168"/>
        <w:numPr>
          <w:ilvl w:val="3"/>
          <w:numId w:val="0"/>
        </w:numPr>
        <w:ind w:firstLine="420" w:firstLineChars="200"/>
        <w:rPr>
          <w:rFonts w:ascii="Times New Roman"/>
        </w:rPr>
      </w:pPr>
      <w:r>
        <w:rPr>
          <w:rFonts w:hint="eastAsia" w:ascii="Times New Roman"/>
        </w:rPr>
        <w:t>c)  收纳系统内设置有电器、电线等时，收纳系统的板材燃烧性能等级不低于B1级，得1分。</w:t>
      </w:r>
    </w:p>
    <w:p>
      <w:pPr>
        <w:pStyle w:val="168"/>
        <w:numPr>
          <w:ilvl w:val="3"/>
          <w:numId w:val="0"/>
        </w:numPr>
        <w:rPr>
          <w:rFonts w:ascii="Times New Roman"/>
        </w:rPr>
      </w:pPr>
      <w:r>
        <w:rPr>
          <w:rFonts w:hint="eastAsia" w:ascii="黑体" w:hAnsi="黑体" w:eastAsia="黑体" w:cs="黑体"/>
        </w:rPr>
        <w:t>5.2.14</w:t>
      </w:r>
      <w:r>
        <w:rPr>
          <w:rFonts w:hint="eastAsia" w:ascii="Times New Roman"/>
        </w:rPr>
        <w:t xml:space="preserve"> 装配化装修部品的使用安全性能，评定总分值为4分，并按下列规则分别评分并累计。</w:t>
      </w:r>
    </w:p>
    <w:p>
      <w:pPr>
        <w:pStyle w:val="168"/>
        <w:numPr>
          <w:ilvl w:val="3"/>
          <w:numId w:val="0"/>
        </w:numPr>
        <w:ind w:firstLine="420" w:firstLineChars="200"/>
        <w:rPr>
          <w:rFonts w:ascii="Times New Roman"/>
        </w:rPr>
      </w:pPr>
      <w:r>
        <w:rPr>
          <w:rFonts w:hint="eastAsia" w:ascii="Times New Roman"/>
        </w:rPr>
        <w:t>a)  装配化隔墙详图中提供吊挂重物的加强措施，得1分。</w:t>
      </w:r>
    </w:p>
    <w:p>
      <w:pPr>
        <w:pStyle w:val="168"/>
        <w:numPr>
          <w:ilvl w:val="3"/>
          <w:numId w:val="0"/>
        </w:numPr>
        <w:ind w:firstLine="420" w:firstLineChars="200"/>
        <w:rPr>
          <w:rFonts w:ascii="Times New Roman"/>
        </w:rPr>
      </w:pPr>
      <w:r>
        <w:rPr>
          <w:rFonts w:hint="eastAsia" w:ascii="Times New Roman"/>
        </w:rPr>
        <w:t>b)  架空地面支撑模块的抗压承载力大于10 kN，在地面详图中提供放置重物部位的加强措施，得2分。</w:t>
      </w:r>
    </w:p>
    <w:p>
      <w:pPr>
        <w:pStyle w:val="168"/>
        <w:numPr>
          <w:ilvl w:val="3"/>
          <w:numId w:val="0"/>
        </w:numPr>
        <w:ind w:firstLine="420" w:firstLineChars="200"/>
        <w:rPr>
          <w:rFonts w:ascii="Times New Roman"/>
        </w:rPr>
      </w:pPr>
      <w:r>
        <w:rPr>
          <w:rFonts w:hint="eastAsia" w:ascii="Times New Roman"/>
        </w:rPr>
        <w:t>c)  重型设备设施或有振动荷载的设备设施吊挂在楼板或承重结构构件上，装配化顶面与设备设施设置各自的吊件，得1分。</w:t>
      </w:r>
    </w:p>
    <w:p>
      <w:pPr>
        <w:pStyle w:val="168"/>
        <w:numPr>
          <w:ilvl w:val="3"/>
          <w:numId w:val="0"/>
        </w:numPr>
        <w:rPr>
          <w:rFonts w:ascii="Times New Roman"/>
        </w:rPr>
      </w:pPr>
      <w:r>
        <w:rPr>
          <w:rFonts w:hint="eastAsia" w:ascii="黑体" w:hAnsi="黑体" w:eastAsia="黑体" w:cs="黑体"/>
        </w:rPr>
        <w:t>5.2.15</w:t>
      </w:r>
      <w:r>
        <w:rPr>
          <w:rFonts w:hint="eastAsia" w:ascii="Times New Roman"/>
        </w:rPr>
        <w:t xml:space="preserve"> 采用功能性材料，评定总分值为3分，并按下列规则评分。</w:t>
      </w:r>
    </w:p>
    <w:p>
      <w:pPr>
        <w:pStyle w:val="168"/>
        <w:numPr>
          <w:ilvl w:val="3"/>
          <w:numId w:val="0"/>
        </w:numPr>
        <w:ind w:firstLine="420" w:firstLineChars="200"/>
        <w:rPr>
          <w:rFonts w:ascii="Times New Roman"/>
        </w:rPr>
      </w:pPr>
      <w:r>
        <w:rPr>
          <w:rFonts w:hint="eastAsia" w:ascii="Times New Roman"/>
        </w:rPr>
        <w:t>a)  居住建筑评定总分值为3分，按下列规则分别评分并累计：</w:t>
      </w:r>
    </w:p>
    <w:p>
      <w:pPr>
        <w:pStyle w:val="168"/>
        <w:numPr>
          <w:ilvl w:val="3"/>
          <w:numId w:val="0"/>
        </w:numPr>
        <w:ind w:left="840" w:leftChars="400"/>
        <w:rPr>
          <w:rFonts w:ascii="Times New Roman"/>
        </w:rPr>
      </w:pPr>
      <w:r>
        <w:rPr>
          <w:rFonts w:hint="eastAsia" w:ascii="Times New Roman"/>
        </w:rPr>
        <w:t>1） 卧室、起居室（厅）选用具有易洁、抗菌功能的材料，得1分。</w:t>
      </w:r>
    </w:p>
    <w:p>
      <w:pPr>
        <w:pStyle w:val="168"/>
        <w:numPr>
          <w:ilvl w:val="3"/>
          <w:numId w:val="0"/>
        </w:numPr>
        <w:ind w:left="420" w:leftChars="200" w:firstLine="420" w:firstLineChars="200"/>
        <w:rPr>
          <w:rFonts w:ascii="Times New Roman"/>
        </w:rPr>
      </w:pPr>
      <w:r>
        <w:rPr>
          <w:rFonts w:hint="eastAsia" w:ascii="Times New Roman"/>
        </w:rPr>
        <w:t>2） 厨房选用具有耐污性和自洁性的材料，得1分。</w:t>
      </w:r>
    </w:p>
    <w:p>
      <w:pPr>
        <w:pStyle w:val="168"/>
        <w:numPr>
          <w:ilvl w:val="3"/>
          <w:numId w:val="0"/>
        </w:numPr>
        <w:ind w:left="420" w:leftChars="200" w:firstLine="420" w:firstLineChars="200"/>
        <w:rPr>
          <w:rFonts w:ascii="Times New Roman"/>
        </w:rPr>
      </w:pPr>
      <w:r>
        <w:rPr>
          <w:rFonts w:hint="eastAsia" w:ascii="Times New Roman"/>
        </w:rPr>
        <w:t>3） 卫生间选用具有抗菌防霉功能的材料，得1分。</w:t>
      </w:r>
    </w:p>
    <w:p>
      <w:pPr>
        <w:pStyle w:val="168"/>
        <w:numPr>
          <w:ilvl w:val="3"/>
          <w:numId w:val="0"/>
        </w:numPr>
        <w:ind w:left="420" w:leftChars="200"/>
        <w:rPr>
          <w:rFonts w:ascii="Times New Roman"/>
        </w:rPr>
      </w:pPr>
      <w:r>
        <w:rPr>
          <w:rFonts w:hint="eastAsia" w:ascii="Times New Roman"/>
        </w:rPr>
        <w:t>b)  公共建筑评定总分值为3分，按下列规则分别评分并累计：</w:t>
      </w:r>
    </w:p>
    <w:p>
      <w:pPr>
        <w:pStyle w:val="168"/>
        <w:numPr>
          <w:ilvl w:val="3"/>
          <w:numId w:val="0"/>
        </w:numPr>
        <w:ind w:left="420" w:leftChars="200" w:firstLine="420" w:firstLineChars="200"/>
        <w:rPr>
          <w:rFonts w:ascii="Times New Roman"/>
        </w:rPr>
      </w:pPr>
      <w:r>
        <w:rPr>
          <w:rFonts w:hint="eastAsia" w:ascii="Times New Roman"/>
        </w:rPr>
        <w:t>1） 室内选用具有易洁、净化功能的材料，得1分。</w:t>
      </w:r>
    </w:p>
    <w:p>
      <w:pPr>
        <w:pStyle w:val="168"/>
        <w:numPr>
          <w:ilvl w:val="3"/>
          <w:numId w:val="0"/>
        </w:numPr>
        <w:ind w:left="420" w:leftChars="200" w:firstLine="420" w:firstLineChars="200"/>
        <w:rPr>
          <w:rFonts w:ascii="Times New Roman"/>
        </w:rPr>
      </w:pPr>
      <w:r>
        <w:rPr>
          <w:rFonts w:hint="eastAsia" w:ascii="Times New Roman"/>
        </w:rPr>
        <w:t>2） 文娱与健身等空间地面选用具有缓冲性的材料，得1分。</w:t>
      </w:r>
    </w:p>
    <w:p>
      <w:pPr>
        <w:pStyle w:val="168"/>
        <w:numPr>
          <w:ilvl w:val="3"/>
          <w:numId w:val="0"/>
        </w:numPr>
        <w:ind w:left="420" w:leftChars="200" w:firstLine="420" w:firstLineChars="200"/>
        <w:rPr>
          <w:rFonts w:ascii="Times New Roman"/>
        </w:rPr>
      </w:pPr>
      <w:r>
        <w:rPr>
          <w:rFonts w:hint="eastAsia" w:ascii="Times New Roman"/>
        </w:rPr>
        <w:t>3） 交通空间选用具有吸音性的材料，得1分。</w:t>
      </w:r>
    </w:p>
    <w:p>
      <w:pPr>
        <w:pStyle w:val="168"/>
        <w:numPr>
          <w:ilvl w:val="3"/>
          <w:numId w:val="0"/>
        </w:numPr>
        <w:rPr>
          <w:rFonts w:ascii="Times New Roman"/>
        </w:rPr>
      </w:pPr>
      <w:r>
        <w:rPr>
          <w:rFonts w:hint="eastAsia" w:ascii="黑体" w:hAnsi="黑体" w:eastAsia="黑体" w:cs="黑体"/>
        </w:rPr>
        <w:t>5.2.16</w:t>
      </w:r>
      <w:r>
        <w:rPr>
          <w:rFonts w:hint="eastAsia" w:ascii="Times New Roman"/>
        </w:rPr>
        <w:t xml:space="preserve"> 装配化架空地面竖向振动频率不小于3Hz，竖向振动加速度峰值不超过表5.2.16的限值，评定分值为2分。</w:t>
      </w:r>
    </w:p>
    <w:p>
      <w:pPr>
        <w:pStyle w:val="15"/>
        <w:adjustRightInd/>
        <w:spacing w:after="0" w:line="240" w:lineRule="auto"/>
        <w:ind w:firstLine="561"/>
        <w:jc w:val="center"/>
        <w:rPr>
          <w:rFonts w:ascii="Times New Roman" w:hAnsi="Times New Roman" w:eastAsia="黑体"/>
        </w:rPr>
      </w:pPr>
      <w:r>
        <w:rPr>
          <w:rFonts w:hint="eastAsia" w:ascii="Times New Roman" w:hAnsi="Times New Roman" w:eastAsia="黑体"/>
        </w:rPr>
        <w:t>表5</w:t>
      </w:r>
      <w:r>
        <w:rPr>
          <w:rFonts w:ascii="Times New Roman" w:hAnsi="Times New Roman" w:eastAsia="黑体"/>
        </w:rPr>
        <w:t>.2.1</w:t>
      </w:r>
      <w:r>
        <w:rPr>
          <w:rFonts w:hint="eastAsia" w:ascii="Times New Roman" w:hAnsi="Times New Roman" w:eastAsia="黑体"/>
        </w:rPr>
        <w:t>6</w:t>
      </w:r>
      <w:r>
        <w:rPr>
          <w:rFonts w:ascii="Times New Roman" w:hAnsi="Times New Roman" w:eastAsia="黑体"/>
        </w:rPr>
        <w:t xml:space="preserve"> </w:t>
      </w:r>
      <w:r>
        <w:rPr>
          <w:rFonts w:hint="eastAsia" w:ascii="Times New Roman" w:hAnsi="Times New Roman" w:eastAsia="黑体"/>
        </w:rPr>
        <w:t>竖向振动峰值加速度限值</w:t>
      </w:r>
    </w:p>
    <w:tbl>
      <w:tblPr>
        <w:tblStyle w:val="29"/>
        <w:tblW w:w="93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6"/>
        <w:gridCol w:w="3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56" w:type="dxa"/>
            <w:vAlign w:val="center"/>
          </w:tcPr>
          <w:p>
            <w:pPr>
              <w:widowControl/>
              <w:jc w:val="center"/>
              <w:textAlignment w:val="center"/>
              <w:rPr>
                <w:rFonts w:ascii="Times New Roman" w:hAnsi="Times New Roman" w:cs="宋体"/>
                <w:b/>
                <w:bCs/>
                <w:color w:val="000000"/>
                <w:kern w:val="0"/>
              </w:rPr>
            </w:pPr>
            <w:r>
              <w:rPr>
                <w:rFonts w:ascii="Times New Roman" w:hAnsi="Times New Roman"/>
                <w:b/>
                <w:bCs/>
              </w:rPr>
              <w:t>楼盖使用类别</w:t>
            </w:r>
          </w:p>
        </w:tc>
        <w:tc>
          <w:tcPr>
            <w:tcW w:w="3390" w:type="dxa"/>
            <w:vAlign w:val="center"/>
          </w:tcPr>
          <w:p>
            <w:pPr>
              <w:widowControl/>
              <w:jc w:val="center"/>
              <w:textAlignment w:val="center"/>
              <w:rPr>
                <w:rFonts w:ascii="Times New Roman" w:hAnsi="Times New Roman" w:cs="宋体"/>
                <w:b/>
                <w:bCs/>
                <w:color w:val="000000"/>
                <w:kern w:val="0"/>
              </w:rPr>
            </w:pPr>
            <w:r>
              <w:rPr>
                <w:rFonts w:hint="eastAsia" w:ascii="Times New Roman" w:hAnsi="Times New Roman" w:cs="宋体"/>
                <w:b/>
                <w:bCs/>
                <w:color w:val="000000"/>
                <w:kern w:val="0"/>
              </w:rPr>
              <w:t>峰值加速度限值（m/s</w:t>
            </w:r>
            <w:r>
              <w:rPr>
                <w:rFonts w:hint="eastAsia" w:ascii="Times New Roman" w:hAnsi="Times New Roman" w:cs="宋体"/>
                <w:b/>
                <w:bCs/>
                <w:color w:val="000000"/>
                <w:kern w:val="0"/>
                <w:vertAlign w:val="superscript"/>
              </w:rPr>
              <w:t>2</w:t>
            </w:r>
            <w:r>
              <w:rPr>
                <w:rFonts w:hint="eastAsia" w:ascii="Times New Roman" w:hAnsi="Times New Roman"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56" w:type="dxa"/>
            <w:vAlign w:val="center"/>
          </w:tcPr>
          <w:p>
            <w:pPr>
              <w:widowControl/>
              <w:jc w:val="center"/>
              <w:textAlignment w:val="center"/>
              <w:rPr>
                <w:rFonts w:ascii="Times New Roman" w:hAnsi="Times New Roman"/>
              </w:rPr>
            </w:pPr>
            <w:r>
              <w:rPr>
                <w:rFonts w:ascii="Times New Roman" w:hAnsi="Times New Roman"/>
              </w:rPr>
              <w:t>手术室</w:t>
            </w:r>
          </w:p>
        </w:tc>
        <w:tc>
          <w:tcPr>
            <w:tcW w:w="3390" w:type="dxa"/>
            <w:vAlign w:val="center"/>
          </w:tcPr>
          <w:p>
            <w:pPr>
              <w:widowControl/>
              <w:jc w:val="center"/>
              <w:textAlignment w:val="center"/>
              <w:rPr>
                <w:rFonts w:ascii="Times New Roman" w:hAnsi="Times New Roman"/>
              </w:rPr>
            </w:pPr>
            <w:r>
              <w:rPr>
                <w:rFonts w:ascii="Times New Roman" w:hAnsi="Times New Roman"/>
              </w:rPr>
              <w:t>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56" w:type="dxa"/>
            <w:vAlign w:val="center"/>
          </w:tcPr>
          <w:p>
            <w:pPr>
              <w:widowControl/>
              <w:jc w:val="center"/>
              <w:textAlignment w:val="center"/>
              <w:rPr>
                <w:rFonts w:ascii="Times New Roman" w:hAnsi="Times New Roman"/>
              </w:rPr>
            </w:pPr>
            <w:r>
              <w:rPr>
                <w:rFonts w:ascii="Times New Roman" w:hAnsi="Times New Roman"/>
              </w:rPr>
              <w:t>住宅、医院病房、办公室、会议室、医院门诊室、教室、宿舍、旅馆、酒店、托儿所、幼儿园</w:t>
            </w:r>
          </w:p>
        </w:tc>
        <w:tc>
          <w:tcPr>
            <w:tcW w:w="3390" w:type="dxa"/>
            <w:vAlign w:val="center"/>
          </w:tcPr>
          <w:p>
            <w:pPr>
              <w:widowControl/>
              <w:jc w:val="center"/>
              <w:textAlignment w:val="center"/>
              <w:rPr>
                <w:rFonts w:ascii="Times New Roman" w:hAnsi="Times New Roman"/>
              </w:rPr>
            </w:pPr>
            <w:r>
              <w:rPr>
                <w:rFonts w:ascii="Times New Roman" w:hAnsi="Times New Roman"/>
              </w:rPr>
              <w:t>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56" w:type="dxa"/>
            <w:vAlign w:val="center"/>
          </w:tcPr>
          <w:p>
            <w:pPr>
              <w:widowControl/>
              <w:jc w:val="center"/>
              <w:textAlignment w:val="center"/>
              <w:rPr>
                <w:rFonts w:ascii="Times New Roman" w:hAnsi="Times New Roman"/>
              </w:rPr>
            </w:pPr>
            <w:r>
              <w:rPr>
                <w:rFonts w:ascii="Times New Roman" w:hAnsi="Times New Roman"/>
              </w:rPr>
              <w:t>商场、餐厅、公共交通等候大厅、剧场、影院、礼堂、展览厅</w:t>
            </w:r>
          </w:p>
        </w:tc>
        <w:tc>
          <w:tcPr>
            <w:tcW w:w="3390" w:type="dxa"/>
            <w:vAlign w:val="center"/>
          </w:tcPr>
          <w:p>
            <w:pPr>
              <w:widowControl/>
              <w:jc w:val="center"/>
              <w:textAlignment w:val="center"/>
              <w:rPr>
                <w:rFonts w:ascii="Times New Roman" w:hAnsi="Times New Roman"/>
              </w:rPr>
            </w:pPr>
            <w:r>
              <w:rPr>
                <w:rFonts w:ascii="Times New Roman" w:hAnsi="Times New Roman"/>
              </w:rPr>
              <w:t>0.150</w:t>
            </w:r>
          </w:p>
        </w:tc>
      </w:tr>
    </w:tbl>
    <w:p>
      <w:pPr>
        <w:pStyle w:val="168"/>
        <w:numPr>
          <w:ilvl w:val="3"/>
          <w:numId w:val="0"/>
        </w:numPr>
        <w:rPr>
          <w:rFonts w:ascii="Times New Roman"/>
        </w:rPr>
      </w:pPr>
      <w:r>
        <w:rPr>
          <w:rFonts w:hint="eastAsia" w:ascii="黑体" w:hAnsi="黑体" w:eastAsia="黑体" w:cs="黑体"/>
        </w:rPr>
        <w:t>5.2.17</w:t>
      </w:r>
      <w:r>
        <w:rPr>
          <w:rFonts w:hint="eastAsia" w:ascii="Times New Roman"/>
        </w:rPr>
        <w:t xml:space="preserve"> 采用防滑部品，评定分值为2分，并按下列规则评分。</w:t>
      </w:r>
    </w:p>
    <w:p>
      <w:pPr>
        <w:pStyle w:val="168"/>
        <w:numPr>
          <w:ilvl w:val="3"/>
          <w:numId w:val="0"/>
        </w:numPr>
        <w:ind w:firstLine="420" w:firstLineChars="200"/>
        <w:rPr>
          <w:rFonts w:ascii="Times New Roman"/>
        </w:rPr>
      </w:pPr>
      <w:r>
        <w:rPr>
          <w:rFonts w:hint="eastAsia" w:ascii="Times New Roman"/>
        </w:rPr>
        <w:t>a)  居住建筑满足下列要求之一，评定分值为2分：</w:t>
      </w:r>
    </w:p>
    <w:p>
      <w:pPr>
        <w:pStyle w:val="168"/>
        <w:numPr>
          <w:ilvl w:val="3"/>
          <w:numId w:val="0"/>
        </w:numPr>
        <w:ind w:left="840" w:leftChars="400"/>
        <w:rPr>
          <w:rFonts w:ascii="Times New Roman"/>
        </w:rPr>
      </w:pPr>
      <w:r>
        <w:rPr>
          <w:rFonts w:hint="eastAsia" w:ascii="Times New Roman"/>
        </w:rPr>
        <w:t>1） 卧室、起居室（厅）地面部品的静摩擦系数COF不低于0.6。</w:t>
      </w:r>
    </w:p>
    <w:p>
      <w:pPr>
        <w:pStyle w:val="168"/>
        <w:numPr>
          <w:ilvl w:val="3"/>
          <w:numId w:val="0"/>
        </w:numPr>
        <w:ind w:left="420" w:leftChars="200" w:firstLine="420" w:firstLineChars="200"/>
        <w:rPr>
          <w:rFonts w:ascii="Times New Roman"/>
        </w:rPr>
      </w:pPr>
      <w:r>
        <w:rPr>
          <w:rFonts w:hint="eastAsia" w:ascii="Times New Roman"/>
        </w:rPr>
        <w:t>2） 卫生间潮湿地面的地面部品防滑值BPN不低于60。</w:t>
      </w:r>
    </w:p>
    <w:p>
      <w:pPr>
        <w:pStyle w:val="168"/>
        <w:numPr>
          <w:ilvl w:val="3"/>
          <w:numId w:val="0"/>
        </w:numPr>
        <w:ind w:left="420" w:leftChars="200" w:firstLine="420" w:firstLineChars="200"/>
        <w:rPr>
          <w:rFonts w:ascii="Times New Roman"/>
        </w:rPr>
      </w:pPr>
      <w:r>
        <w:rPr>
          <w:rFonts w:hint="eastAsia" w:ascii="Times New Roman"/>
        </w:rPr>
        <w:t>3） 厨房、卫生间地面部品的静摩擦系数COF不低于0.6。</w:t>
      </w:r>
    </w:p>
    <w:p>
      <w:pPr>
        <w:pStyle w:val="168"/>
        <w:numPr>
          <w:ilvl w:val="3"/>
          <w:numId w:val="0"/>
        </w:numPr>
        <w:ind w:left="420" w:leftChars="200"/>
        <w:rPr>
          <w:rFonts w:ascii="Times New Roman"/>
        </w:rPr>
      </w:pPr>
      <w:r>
        <w:rPr>
          <w:rFonts w:hint="eastAsia" w:ascii="Times New Roman"/>
        </w:rPr>
        <w:t>b)  公共建筑满足下列要求之一，评定分值为2分：</w:t>
      </w:r>
    </w:p>
    <w:p>
      <w:pPr>
        <w:pStyle w:val="168"/>
        <w:numPr>
          <w:ilvl w:val="3"/>
          <w:numId w:val="0"/>
        </w:numPr>
        <w:ind w:left="420" w:leftChars="200" w:firstLine="420" w:firstLineChars="200"/>
        <w:rPr>
          <w:rFonts w:ascii="Times New Roman"/>
        </w:rPr>
      </w:pPr>
      <w:r>
        <w:rPr>
          <w:rFonts w:hint="eastAsia" w:ascii="Times New Roman"/>
        </w:rPr>
        <w:t>1） 卫生间除淋浴空间外的地面部品静摩擦系数COF不低于0.6。</w:t>
      </w:r>
    </w:p>
    <w:p>
      <w:pPr>
        <w:pStyle w:val="168"/>
        <w:numPr>
          <w:ilvl w:val="3"/>
          <w:numId w:val="0"/>
        </w:numPr>
        <w:ind w:left="420" w:leftChars="200" w:firstLine="420" w:firstLineChars="200"/>
        <w:rPr>
          <w:rFonts w:ascii="Times New Roman"/>
        </w:rPr>
      </w:pPr>
      <w:r>
        <w:rPr>
          <w:rFonts w:hint="eastAsia" w:ascii="Times New Roman"/>
        </w:rPr>
        <w:t>2） 卫生间潮湿地面的地面部品防滑值BPN不低于60。</w:t>
      </w:r>
    </w:p>
    <w:p>
      <w:pPr>
        <w:pStyle w:val="168"/>
        <w:numPr>
          <w:ilvl w:val="3"/>
          <w:numId w:val="0"/>
        </w:numPr>
        <w:ind w:left="420" w:leftChars="200" w:firstLine="420" w:firstLineChars="200"/>
        <w:rPr>
          <w:rFonts w:ascii="Times New Roman"/>
        </w:rPr>
      </w:pPr>
      <w:r>
        <w:rPr>
          <w:rFonts w:hint="eastAsia" w:ascii="Times New Roman"/>
        </w:rPr>
        <w:t>3） 走廊、通道、电梯廊、门厅等建筑的交通空间地面部品的摩擦系数COF不低于0.6。</w:t>
      </w:r>
    </w:p>
    <w:p>
      <w:pPr>
        <w:pStyle w:val="168"/>
        <w:numPr>
          <w:ilvl w:val="3"/>
          <w:numId w:val="0"/>
        </w:numPr>
        <w:rPr>
          <w:rFonts w:ascii="Times New Roman"/>
        </w:rPr>
      </w:pPr>
      <w:r>
        <w:rPr>
          <w:rFonts w:hint="eastAsia" w:ascii="黑体" w:hAnsi="黑体" w:eastAsia="黑体" w:cs="黑体"/>
        </w:rPr>
        <w:t>5.2.18</w:t>
      </w:r>
      <w:r>
        <w:rPr>
          <w:rFonts w:hint="eastAsia" w:ascii="Times New Roman"/>
        </w:rPr>
        <w:t xml:space="preserve"> 装配化装修工程的建筑隔声性能，评定分值为4分，并按下列规则评分：</w:t>
      </w:r>
    </w:p>
    <w:p>
      <w:pPr>
        <w:pStyle w:val="168"/>
        <w:numPr>
          <w:ilvl w:val="3"/>
          <w:numId w:val="0"/>
        </w:numPr>
        <w:ind w:firstLine="420" w:firstLineChars="200"/>
        <w:rPr>
          <w:rFonts w:ascii="Times New Roman"/>
        </w:rPr>
      </w:pPr>
      <w:r>
        <w:rPr>
          <w:rFonts w:hint="eastAsia" w:ascii="Times New Roman"/>
        </w:rPr>
        <w:t>a)  居住建筑评定总分值为4分，并按下列规则分别评分并累计：</w:t>
      </w:r>
    </w:p>
    <w:p>
      <w:pPr>
        <w:pStyle w:val="168"/>
        <w:numPr>
          <w:ilvl w:val="3"/>
          <w:numId w:val="0"/>
        </w:numPr>
        <w:ind w:left="420" w:leftChars="200" w:firstLine="420" w:firstLineChars="200"/>
        <w:rPr>
          <w:rFonts w:ascii="Times New Roman"/>
        </w:rPr>
      </w:pPr>
      <w:r>
        <w:rPr>
          <w:rFonts w:hint="eastAsia" w:ascii="Times New Roman"/>
        </w:rPr>
        <w:t>1） 住宅卧室、起居室外墙构造空气隔声的计权隔声量与交通噪声频谱修正量之和（Rw+Ctr）不小于50dB，得1分。</w:t>
      </w:r>
    </w:p>
    <w:p>
      <w:pPr>
        <w:pStyle w:val="168"/>
        <w:numPr>
          <w:ilvl w:val="3"/>
          <w:numId w:val="0"/>
        </w:numPr>
        <w:ind w:left="420" w:leftChars="200" w:firstLine="420" w:firstLineChars="200"/>
        <w:rPr>
          <w:rFonts w:ascii="Times New Roman"/>
        </w:rPr>
      </w:pPr>
      <w:r>
        <w:rPr>
          <w:rFonts w:hint="eastAsia" w:ascii="Times New Roman"/>
        </w:rPr>
        <w:t>2） 住宅卧室、起居室分户墙和分户楼板空气隔声的计权隔声量或计权标准化声压级差与粉红噪声频谱修正量之和不小于50dB，得1分。</w:t>
      </w:r>
    </w:p>
    <w:p>
      <w:pPr>
        <w:pStyle w:val="168"/>
        <w:numPr>
          <w:ilvl w:val="3"/>
          <w:numId w:val="0"/>
        </w:numPr>
        <w:ind w:left="420" w:leftChars="200" w:firstLine="420" w:firstLineChars="200"/>
        <w:rPr>
          <w:rFonts w:ascii="Times New Roman"/>
        </w:rPr>
      </w:pPr>
      <w:r>
        <w:rPr>
          <w:rFonts w:hint="eastAsia" w:ascii="Times New Roman"/>
        </w:rPr>
        <w:t>3） 住宅户内卧室墙与住宅户门空气声隔声的计权隔声量与粉红噪声频谱修正量之和不小于30dB的构造，得1分。</w:t>
      </w:r>
    </w:p>
    <w:p>
      <w:pPr>
        <w:pStyle w:val="168"/>
        <w:numPr>
          <w:ilvl w:val="3"/>
          <w:numId w:val="0"/>
        </w:numPr>
        <w:ind w:left="420" w:leftChars="200" w:firstLine="420" w:firstLineChars="200"/>
        <w:rPr>
          <w:rFonts w:ascii="Times New Roman"/>
        </w:rPr>
      </w:pPr>
      <w:r>
        <w:rPr>
          <w:rFonts w:hint="eastAsia" w:ascii="Times New Roman"/>
        </w:rPr>
        <w:t>4） 卧室、起居室分户楼板实验室及现场测得的撞击声隔声性能不大于65dB，得1分。</w:t>
      </w:r>
    </w:p>
    <w:p>
      <w:pPr>
        <w:pStyle w:val="168"/>
        <w:numPr>
          <w:ilvl w:val="3"/>
          <w:numId w:val="0"/>
        </w:numPr>
        <w:ind w:left="420" w:leftChars="200"/>
        <w:rPr>
          <w:rFonts w:ascii="Times New Roman"/>
        </w:rPr>
      </w:pPr>
      <w:r>
        <w:rPr>
          <w:rFonts w:hint="eastAsia" w:ascii="Times New Roman"/>
        </w:rPr>
        <w:t>b)  公共建筑评定总分值为4分，并按下列规则分别评分并累计：</w:t>
      </w:r>
    </w:p>
    <w:p>
      <w:pPr>
        <w:pStyle w:val="168"/>
        <w:numPr>
          <w:ilvl w:val="3"/>
          <w:numId w:val="0"/>
        </w:numPr>
        <w:ind w:left="420" w:leftChars="200" w:firstLine="420" w:firstLineChars="200"/>
        <w:rPr>
          <w:rFonts w:ascii="Times New Roman"/>
        </w:rPr>
      </w:pPr>
      <w:r>
        <w:rPr>
          <w:rFonts w:hint="eastAsia" w:ascii="Times New Roman"/>
        </w:rPr>
        <w:t>1） 主要功能房间声环境和隔声性能达到现行国家标准《民用建筑隔声设计规范》GB 50118的均值要求，得2分。</w:t>
      </w:r>
    </w:p>
    <w:p>
      <w:pPr>
        <w:pStyle w:val="168"/>
        <w:numPr>
          <w:ilvl w:val="3"/>
          <w:numId w:val="0"/>
        </w:numPr>
        <w:ind w:left="420" w:leftChars="200" w:firstLine="420" w:firstLineChars="200"/>
        <w:rPr>
          <w:rFonts w:ascii="Times New Roman"/>
        </w:rPr>
      </w:pPr>
      <w:r>
        <w:rPr>
          <w:rFonts w:hint="eastAsia" w:ascii="Times New Roman"/>
        </w:rPr>
        <w:t>2） 振动设备及管道设有减震措施，得1分。</w:t>
      </w:r>
    </w:p>
    <w:p>
      <w:pPr>
        <w:pStyle w:val="168"/>
        <w:numPr>
          <w:ilvl w:val="3"/>
          <w:numId w:val="0"/>
        </w:numPr>
        <w:ind w:left="420" w:leftChars="200" w:firstLine="420" w:firstLineChars="200"/>
        <w:rPr>
          <w:rFonts w:ascii="Times New Roman"/>
        </w:rPr>
      </w:pPr>
      <w:r>
        <w:rPr>
          <w:rFonts w:hint="eastAsia" w:ascii="Times New Roman"/>
        </w:rPr>
        <w:t>3） 排水管道采用隔声材料包裹，管道穿墙处设有密封隔声措施，得1分。</w:t>
      </w:r>
    </w:p>
    <w:p>
      <w:pPr>
        <w:pStyle w:val="107"/>
        <w:numPr>
          <w:ilvl w:val="1"/>
          <w:numId w:val="0"/>
        </w:numPr>
        <w:spacing w:before="312" w:after="312"/>
        <w:rPr>
          <w:szCs w:val="21"/>
        </w:rPr>
      </w:pPr>
      <w:bookmarkStart w:id="380" w:name="_Toc24144"/>
      <w:bookmarkStart w:id="381" w:name="_Toc3599"/>
      <w:r>
        <w:rPr>
          <w:rFonts w:hint="eastAsia"/>
          <w:szCs w:val="21"/>
        </w:rPr>
        <w:t xml:space="preserve">6 </w:t>
      </w:r>
      <w:bookmarkEnd w:id="380"/>
      <w:r>
        <w:rPr>
          <w:rFonts w:hint="eastAsia"/>
          <w:szCs w:val="21"/>
        </w:rPr>
        <w:t>施工与维保</w:t>
      </w:r>
      <w:bookmarkEnd w:id="381"/>
    </w:p>
    <w:p>
      <w:pPr>
        <w:pStyle w:val="108"/>
        <w:numPr>
          <w:ilvl w:val="2"/>
          <w:numId w:val="0"/>
        </w:numPr>
        <w:spacing w:before="156" w:after="156"/>
      </w:pPr>
      <w:bookmarkStart w:id="382" w:name="_Toc29560"/>
      <w:bookmarkStart w:id="383" w:name="_Toc3242"/>
      <w:r>
        <w:rPr>
          <w:rFonts w:hint="eastAsia"/>
        </w:rPr>
        <w:t xml:space="preserve">6.1 </w:t>
      </w:r>
      <w:bookmarkEnd w:id="382"/>
      <w:r>
        <w:rPr>
          <w:rFonts w:hint="eastAsia"/>
        </w:rPr>
        <w:t>主控项</w:t>
      </w:r>
      <w:bookmarkEnd w:id="383"/>
    </w:p>
    <w:p>
      <w:pPr>
        <w:pStyle w:val="168"/>
        <w:numPr>
          <w:ilvl w:val="3"/>
          <w:numId w:val="0"/>
        </w:numPr>
        <w:rPr>
          <w:rFonts w:ascii="Times New Roman"/>
        </w:rPr>
      </w:pPr>
      <w:r>
        <w:rPr>
          <w:rFonts w:hint="eastAsia" w:ascii="黑体" w:hAnsi="黑体" w:eastAsia="黑体" w:cs="黑体"/>
        </w:rPr>
        <w:t>6.1.1</w:t>
      </w:r>
      <w:r>
        <w:rPr>
          <w:rFonts w:hint="eastAsia" w:ascii="Times New Roman"/>
        </w:rPr>
        <w:t xml:space="preserve"> 装配化装修施工前，应进行样板间或样板段的试安装，经样板间或样板段验证后批量化应用。</w:t>
      </w:r>
    </w:p>
    <w:p>
      <w:pPr>
        <w:pStyle w:val="168"/>
        <w:numPr>
          <w:ilvl w:val="3"/>
          <w:numId w:val="0"/>
        </w:numPr>
        <w:rPr>
          <w:rFonts w:ascii="Times New Roman"/>
        </w:rPr>
      </w:pPr>
      <w:r>
        <w:rPr>
          <w:rFonts w:hint="eastAsia" w:ascii="黑体" w:hAnsi="黑体" w:eastAsia="黑体" w:cs="黑体"/>
        </w:rPr>
        <w:t>6.1.2</w:t>
      </w:r>
      <w:r>
        <w:rPr>
          <w:rFonts w:hint="eastAsia" w:ascii="Times New Roman"/>
        </w:rPr>
        <w:t xml:space="preserve"> 装配化装修工程施工前应编制专项施工方案。</w:t>
      </w:r>
    </w:p>
    <w:p>
      <w:pPr>
        <w:pStyle w:val="168"/>
        <w:numPr>
          <w:ilvl w:val="3"/>
          <w:numId w:val="0"/>
        </w:numPr>
        <w:rPr>
          <w:rFonts w:ascii="Times New Roman"/>
        </w:rPr>
      </w:pPr>
      <w:r>
        <w:rPr>
          <w:rFonts w:hint="eastAsia" w:ascii="黑体" w:hAnsi="黑体" w:eastAsia="黑体" w:cs="黑体"/>
        </w:rPr>
        <w:t>6.1.3</w:t>
      </w:r>
      <w:r>
        <w:rPr>
          <w:rFonts w:hint="eastAsia" w:ascii="Times New Roman"/>
        </w:rPr>
        <w:t xml:space="preserve"> 装配化装修工程使用的材料和部品应有质量检验合格证明。</w:t>
      </w:r>
    </w:p>
    <w:p>
      <w:pPr>
        <w:pStyle w:val="168"/>
        <w:numPr>
          <w:ilvl w:val="3"/>
          <w:numId w:val="0"/>
        </w:numPr>
        <w:rPr>
          <w:rFonts w:ascii="Times New Roman"/>
        </w:rPr>
      </w:pPr>
      <w:r>
        <w:rPr>
          <w:rFonts w:hint="eastAsia" w:ascii="黑体" w:hAnsi="黑体" w:eastAsia="黑体" w:cs="黑体"/>
        </w:rPr>
        <w:t>6.1.4</w:t>
      </w:r>
      <w:r>
        <w:rPr>
          <w:rFonts w:hint="eastAsia" w:ascii="Times New Roman"/>
        </w:rPr>
        <w:t xml:space="preserve"> 预埋件、螺栓、背栓等应按设计要求进行拉拔强度试验。</w:t>
      </w:r>
    </w:p>
    <w:p>
      <w:pPr>
        <w:pStyle w:val="108"/>
        <w:numPr>
          <w:ilvl w:val="2"/>
          <w:numId w:val="0"/>
        </w:numPr>
        <w:spacing w:before="156" w:after="156"/>
      </w:pPr>
      <w:bookmarkStart w:id="384" w:name="_Toc7896"/>
      <w:bookmarkStart w:id="385" w:name="_Toc19992"/>
      <w:r>
        <w:rPr>
          <w:rFonts w:hint="eastAsia"/>
        </w:rPr>
        <w:t xml:space="preserve">6.2 </w:t>
      </w:r>
      <w:bookmarkEnd w:id="384"/>
      <w:r>
        <w:rPr>
          <w:rFonts w:hint="eastAsia"/>
        </w:rPr>
        <w:t>评分项</w:t>
      </w:r>
      <w:bookmarkEnd w:id="385"/>
    </w:p>
    <w:p>
      <w:pPr>
        <w:pStyle w:val="59"/>
        <w:ind w:firstLine="0" w:firstLineChars="0"/>
      </w:pPr>
      <w:r>
        <w:rPr>
          <w:rFonts w:hint="eastAsia"/>
        </w:rPr>
        <w:t>Ⅰ 建造管理</w:t>
      </w:r>
    </w:p>
    <w:p>
      <w:pPr>
        <w:pStyle w:val="168"/>
        <w:numPr>
          <w:ilvl w:val="3"/>
          <w:numId w:val="0"/>
        </w:numPr>
        <w:rPr>
          <w:rFonts w:ascii="Times New Roman"/>
        </w:rPr>
      </w:pPr>
      <w:r>
        <w:rPr>
          <w:rFonts w:hint="eastAsia" w:ascii="黑体" w:hAnsi="黑体" w:eastAsia="黑体" w:cs="黑体"/>
        </w:rPr>
        <w:t>6.2.1</w:t>
      </w:r>
      <w:r>
        <w:rPr>
          <w:rFonts w:hint="eastAsia" w:ascii="Times New Roman"/>
        </w:rPr>
        <w:t xml:space="preserve"> 建筑装饰工程专项建造管理模式，评定分值为2分，并按下列规则评分：</w:t>
      </w:r>
    </w:p>
    <w:p>
      <w:pPr>
        <w:pStyle w:val="168"/>
        <w:numPr>
          <w:ilvl w:val="3"/>
          <w:numId w:val="0"/>
        </w:numPr>
        <w:ind w:firstLine="420" w:firstLineChars="200"/>
        <w:rPr>
          <w:rFonts w:ascii="Times New Roman"/>
        </w:rPr>
      </w:pPr>
      <w:r>
        <w:rPr>
          <w:rFonts w:hint="eastAsia" w:ascii="Times New Roman"/>
        </w:rPr>
        <w:t>a)  采用设计、施工一体化的工程总承包管理模式，具有全过程施工与管理资料，得1分。</w:t>
      </w:r>
    </w:p>
    <w:p>
      <w:pPr>
        <w:pStyle w:val="168"/>
        <w:numPr>
          <w:ilvl w:val="3"/>
          <w:numId w:val="0"/>
        </w:numPr>
        <w:ind w:firstLine="420" w:firstLineChars="200"/>
        <w:rPr>
          <w:rFonts w:ascii="Times New Roman"/>
        </w:rPr>
      </w:pPr>
      <w:r>
        <w:rPr>
          <w:rFonts w:hint="eastAsia" w:ascii="Times New Roman"/>
        </w:rPr>
        <w:t>b)  采用设计、生产、施工一体化的工程总承包管理模式，具有全过程施工与管理资料，得2分。</w:t>
      </w:r>
    </w:p>
    <w:p>
      <w:pPr>
        <w:pStyle w:val="168"/>
        <w:numPr>
          <w:ilvl w:val="3"/>
          <w:numId w:val="0"/>
        </w:numPr>
        <w:rPr>
          <w:rFonts w:ascii="Times New Roman"/>
        </w:rPr>
      </w:pPr>
      <w:r>
        <w:rPr>
          <w:rFonts w:hint="eastAsia" w:ascii="黑体" w:hAnsi="黑体" w:eastAsia="黑体" w:cs="黑体"/>
        </w:rPr>
        <w:t>6.2.2</w:t>
      </w:r>
      <w:r>
        <w:rPr>
          <w:rFonts w:hint="eastAsia" w:ascii="Times New Roman"/>
        </w:rPr>
        <w:t xml:space="preserve"> 配置专业施工队伍，工程施工人员通过装配化装修系统培训，并考核通过，评定分值为2分。</w:t>
      </w:r>
    </w:p>
    <w:p>
      <w:pPr>
        <w:pStyle w:val="59"/>
        <w:ind w:firstLine="0" w:firstLineChars="0"/>
      </w:pPr>
    </w:p>
    <w:p>
      <w:pPr>
        <w:pStyle w:val="59"/>
        <w:ind w:firstLine="0" w:firstLineChars="0"/>
      </w:pPr>
      <w:r>
        <w:rPr>
          <w:rFonts w:hint="eastAsia"/>
        </w:rPr>
        <w:t>Ⅱ 生产与施工</w:t>
      </w:r>
    </w:p>
    <w:p>
      <w:pPr>
        <w:pStyle w:val="59"/>
        <w:ind w:firstLine="0" w:firstLineChars="0"/>
        <w:rPr>
          <w:rFonts w:ascii="Times New Roman"/>
        </w:rPr>
      </w:pPr>
      <w:r>
        <w:rPr>
          <w:rFonts w:hint="eastAsia" w:ascii="黑体" w:hAnsi="黑体" w:eastAsia="黑体" w:cs="黑体"/>
        </w:rPr>
        <w:t>6.2.3</w:t>
      </w:r>
      <w:r>
        <w:rPr>
          <w:rFonts w:hint="eastAsia" w:ascii="Times New Roman"/>
        </w:rPr>
        <w:t xml:space="preserve"> 提供降低材料损耗的措施，出材率不小于90%，评定分值为2分。</w:t>
      </w:r>
    </w:p>
    <w:p>
      <w:pPr>
        <w:pStyle w:val="59"/>
        <w:ind w:firstLine="0" w:firstLineChars="0"/>
        <w:rPr>
          <w:rFonts w:ascii="Times New Roman"/>
        </w:rPr>
      </w:pPr>
      <w:r>
        <w:rPr>
          <w:rFonts w:hint="eastAsia" w:ascii="黑体" w:hAnsi="黑体" w:eastAsia="黑体" w:cs="黑体"/>
        </w:rPr>
        <w:t>6.2.4</w:t>
      </w:r>
      <w:r>
        <w:rPr>
          <w:rFonts w:hint="eastAsia" w:ascii="Times New Roman"/>
        </w:rPr>
        <w:t xml:space="preserve"> 采用专项部品安装技术，评定总分值为4分，并按下列规则分别评分并累计。</w:t>
      </w:r>
    </w:p>
    <w:p>
      <w:pPr>
        <w:pStyle w:val="168"/>
        <w:numPr>
          <w:ilvl w:val="3"/>
          <w:numId w:val="0"/>
        </w:numPr>
        <w:ind w:firstLine="420" w:firstLineChars="200"/>
        <w:rPr>
          <w:rFonts w:ascii="Times New Roman"/>
        </w:rPr>
      </w:pPr>
      <w:r>
        <w:rPr>
          <w:rFonts w:hint="eastAsia" w:ascii="Times New Roman"/>
        </w:rPr>
        <w:t>a)  采用可调节连接技术，得2分。</w:t>
      </w:r>
    </w:p>
    <w:p>
      <w:pPr>
        <w:pStyle w:val="168"/>
        <w:numPr>
          <w:ilvl w:val="3"/>
          <w:numId w:val="0"/>
        </w:numPr>
        <w:ind w:firstLine="420" w:firstLineChars="200"/>
        <w:rPr>
          <w:rFonts w:ascii="Times New Roman"/>
        </w:rPr>
      </w:pPr>
      <w:r>
        <w:rPr>
          <w:rFonts w:hint="eastAsia" w:ascii="Times New Roman"/>
        </w:rPr>
        <w:t>b)  采用拆卸便利的管线设备接口技术，得2分。</w:t>
      </w:r>
    </w:p>
    <w:p>
      <w:pPr>
        <w:pStyle w:val="59"/>
        <w:ind w:firstLine="0" w:firstLineChars="0"/>
        <w:rPr>
          <w:rFonts w:ascii="Times New Roman"/>
        </w:rPr>
      </w:pPr>
      <w:r>
        <w:rPr>
          <w:rFonts w:hint="eastAsia" w:ascii="黑体" w:hAnsi="黑体" w:eastAsia="黑体" w:cs="黑体"/>
        </w:rPr>
        <w:t>6.2.5</w:t>
      </w:r>
      <w:r>
        <w:rPr>
          <w:rFonts w:hint="eastAsia" w:ascii="Times New Roman"/>
        </w:rPr>
        <w:t xml:space="preserve"> 采用新型建造设施设备，评定总分值为3分，并按下列规则分别评分并累计：</w:t>
      </w:r>
    </w:p>
    <w:p>
      <w:pPr>
        <w:pStyle w:val="168"/>
        <w:numPr>
          <w:ilvl w:val="3"/>
          <w:numId w:val="0"/>
        </w:numPr>
        <w:ind w:firstLine="420" w:firstLineChars="200"/>
        <w:rPr>
          <w:rFonts w:ascii="Times New Roman"/>
        </w:rPr>
      </w:pPr>
      <w:r>
        <w:rPr>
          <w:rFonts w:hint="eastAsia" w:ascii="Times New Roman"/>
        </w:rPr>
        <w:t>a)  采用激光测距仪和激光水平仪或采用三维激光扫描仪，得1分。</w:t>
      </w:r>
    </w:p>
    <w:p>
      <w:pPr>
        <w:pStyle w:val="168"/>
        <w:numPr>
          <w:ilvl w:val="3"/>
          <w:numId w:val="0"/>
        </w:numPr>
        <w:ind w:firstLine="420" w:firstLineChars="200"/>
        <w:rPr>
          <w:rFonts w:ascii="Times New Roman"/>
        </w:rPr>
      </w:pPr>
      <w:r>
        <w:rPr>
          <w:rFonts w:hint="eastAsia" w:ascii="Times New Roman"/>
        </w:rPr>
        <w:t>b)  采用多功能移动脚手架，得1分。</w:t>
      </w:r>
    </w:p>
    <w:p>
      <w:pPr>
        <w:pStyle w:val="168"/>
        <w:numPr>
          <w:ilvl w:val="3"/>
          <w:numId w:val="0"/>
        </w:numPr>
        <w:ind w:firstLine="420" w:firstLineChars="200"/>
        <w:rPr>
          <w:rFonts w:ascii="Times New Roman"/>
        </w:rPr>
      </w:pPr>
      <w:r>
        <w:rPr>
          <w:rFonts w:hint="eastAsia" w:ascii="Times New Roman"/>
        </w:rPr>
        <w:t>c)  部品部件搬运、顶升与安装采用新型设备或工具，得1分。</w:t>
      </w:r>
    </w:p>
    <w:p>
      <w:pPr>
        <w:pStyle w:val="59"/>
        <w:ind w:firstLine="0" w:firstLineChars="0"/>
        <w:rPr>
          <w:rFonts w:ascii="Times New Roman"/>
        </w:rPr>
      </w:pPr>
      <w:r>
        <w:rPr>
          <w:rFonts w:hint="eastAsia" w:ascii="黑体" w:hAnsi="黑体" w:eastAsia="黑体" w:cs="黑体"/>
        </w:rPr>
        <w:t>6.2.6</w:t>
      </w:r>
      <w:r>
        <w:rPr>
          <w:rFonts w:hint="eastAsia" w:ascii="Times New Roman"/>
        </w:rPr>
        <w:t xml:space="preserve"> 采用绿色工艺，减少现场二次作业和建筑垃圾，评定总分值为3分，并按下列规则分别评分并累计：</w:t>
      </w:r>
    </w:p>
    <w:p>
      <w:pPr>
        <w:pStyle w:val="168"/>
        <w:numPr>
          <w:ilvl w:val="3"/>
          <w:numId w:val="0"/>
        </w:numPr>
        <w:ind w:firstLine="420" w:firstLineChars="200"/>
        <w:rPr>
          <w:rFonts w:ascii="Times New Roman"/>
        </w:rPr>
      </w:pPr>
      <w:r>
        <w:rPr>
          <w:rFonts w:hint="eastAsia" w:ascii="Times New Roman"/>
        </w:rPr>
        <w:t>a)  墙面、顶面、地面采用干式工法，得1分。</w:t>
      </w:r>
    </w:p>
    <w:p>
      <w:pPr>
        <w:pStyle w:val="168"/>
        <w:numPr>
          <w:ilvl w:val="3"/>
          <w:numId w:val="0"/>
        </w:numPr>
        <w:ind w:firstLine="420" w:firstLineChars="200"/>
        <w:rPr>
          <w:rFonts w:ascii="Times New Roman"/>
        </w:rPr>
      </w:pPr>
      <w:r>
        <w:rPr>
          <w:rFonts w:hint="eastAsia" w:ascii="Times New Roman"/>
        </w:rPr>
        <w:t>b)  采用干式地暖工艺，现场无水泥浇筑回填，得1分。</w:t>
      </w:r>
    </w:p>
    <w:p>
      <w:pPr>
        <w:pStyle w:val="168"/>
        <w:numPr>
          <w:ilvl w:val="3"/>
          <w:numId w:val="0"/>
        </w:numPr>
        <w:ind w:firstLine="420" w:firstLineChars="200"/>
        <w:rPr>
          <w:rFonts w:ascii="Times New Roman"/>
        </w:rPr>
      </w:pPr>
      <w:r>
        <w:rPr>
          <w:rFonts w:hint="eastAsia" w:ascii="Times New Roman"/>
        </w:rPr>
        <w:t>c)  采用免漆免胶工艺，得1分。</w:t>
      </w:r>
    </w:p>
    <w:p>
      <w:pPr>
        <w:pStyle w:val="59"/>
        <w:ind w:firstLine="0" w:firstLineChars="0"/>
      </w:pPr>
    </w:p>
    <w:p>
      <w:pPr>
        <w:pStyle w:val="59"/>
        <w:ind w:firstLine="0" w:firstLineChars="0"/>
        <w:rPr>
          <w:rFonts w:ascii="Times New Roman"/>
        </w:rPr>
      </w:pPr>
      <w:r>
        <w:rPr>
          <w:rFonts w:hint="eastAsia" w:ascii="Times New Roman"/>
        </w:rPr>
        <w:t>Ⅲ 交付与维护</w:t>
      </w:r>
    </w:p>
    <w:p>
      <w:pPr>
        <w:pStyle w:val="59"/>
        <w:snapToGrid w:val="0"/>
        <w:ind w:firstLine="0" w:firstLineChars="0"/>
        <w:rPr>
          <w:rFonts w:ascii="Times New Roman"/>
        </w:rPr>
      </w:pPr>
      <w:r>
        <w:rPr>
          <w:rFonts w:hint="eastAsia" w:ascii="黑体" w:hAnsi="黑体" w:eastAsia="黑体" w:cs="黑体"/>
        </w:rPr>
        <w:t>6.2.7</w:t>
      </w:r>
      <w:r>
        <w:rPr>
          <w:rFonts w:hint="eastAsia" w:ascii="Times New Roman"/>
        </w:rPr>
        <w:t xml:space="preserve"> 室内环境化学污染物浓度低于表6.2.7规定的限值要求，评定分值为1分。</w:t>
      </w:r>
    </w:p>
    <w:p>
      <w:pPr>
        <w:pStyle w:val="15"/>
        <w:snapToGrid w:val="0"/>
        <w:spacing w:after="0" w:line="240" w:lineRule="auto"/>
        <w:ind w:firstLine="210" w:firstLineChars="100"/>
        <w:jc w:val="center"/>
        <w:rPr>
          <w:rFonts w:ascii="Times New Roman" w:hAnsi="Times New Roman" w:eastAsia="黑体"/>
        </w:rPr>
      </w:pPr>
      <w:r>
        <w:rPr>
          <w:rFonts w:hint="eastAsia" w:ascii="Times New Roman" w:hAnsi="Times New Roman" w:eastAsia="黑体"/>
        </w:rPr>
        <w:t>表6.2.7室内环境污染物浓度限量</w:t>
      </w:r>
    </w:p>
    <w:tbl>
      <w:tblPr>
        <w:tblStyle w:val="28"/>
        <w:tblW w:w="496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2200"/>
        <w:gridCol w:w="2163"/>
        <w:gridCol w:w="2032"/>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3" w:type="pct"/>
            <w:vMerge w:val="restart"/>
            <w:vAlign w:val="center"/>
          </w:tcPr>
          <w:p>
            <w:pPr>
              <w:jc w:val="center"/>
              <w:rPr>
                <w:rFonts w:ascii="Times New Roman" w:hAnsi="Times New Roman"/>
                <w:b/>
                <w:bCs/>
                <w:kern w:val="0"/>
              </w:rPr>
            </w:pPr>
            <w:r>
              <w:rPr>
                <w:rFonts w:ascii="Times New Roman" w:hAnsi="Times New Roman"/>
                <w:b/>
                <w:bCs/>
                <w:kern w:val="0"/>
              </w:rPr>
              <w:t>序号</w:t>
            </w:r>
          </w:p>
        </w:tc>
        <w:tc>
          <w:tcPr>
            <w:tcW w:w="1159" w:type="pct"/>
            <w:vMerge w:val="restart"/>
            <w:vAlign w:val="center"/>
          </w:tcPr>
          <w:p>
            <w:pPr>
              <w:jc w:val="center"/>
              <w:rPr>
                <w:rFonts w:ascii="Times New Roman" w:hAnsi="Times New Roman"/>
                <w:b/>
                <w:bCs/>
                <w:kern w:val="0"/>
              </w:rPr>
            </w:pPr>
            <w:r>
              <w:rPr>
                <w:rFonts w:ascii="Times New Roman" w:hAnsi="Times New Roman"/>
                <w:b/>
                <w:bCs/>
                <w:kern w:val="0"/>
              </w:rPr>
              <w:t>污染物名称</w:t>
            </w:r>
          </w:p>
        </w:tc>
        <w:tc>
          <w:tcPr>
            <w:tcW w:w="2209" w:type="pct"/>
            <w:gridSpan w:val="2"/>
            <w:vAlign w:val="center"/>
          </w:tcPr>
          <w:p>
            <w:pPr>
              <w:jc w:val="center"/>
              <w:rPr>
                <w:rFonts w:ascii="Times New Roman" w:hAnsi="Times New Roman"/>
                <w:b/>
                <w:bCs/>
                <w:kern w:val="0"/>
              </w:rPr>
            </w:pPr>
            <w:r>
              <w:rPr>
                <w:rFonts w:ascii="Times New Roman" w:hAnsi="Times New Roman"/>
                <w:b/>
                <w:bCs/>
                <w:kern w:val="0"/>
              </w:rPr>
              <w:t>Ⅰ类民用建筑工程</w:t>
            </w:r>
          </w:p>
        </w:tc>
        <w:tc>
          <w:tcPr>
            <w:tcW w:w="1249" w:type="pct"/>
            <w:vMerge w:val="restart"/>
            <w:vAlign w:val="center"/>
          </w:tcPr>
          <w:p>
            <w:pPr>
              <w:jc w:val="center"/>
              <w:rPr>
                <w:rFonts w:ascii="Times New Roman" w:hAnsi="Times New Roman"/>
                <w:b/>
                <w:bCs/>
                <w:kern w:val="0"/>
              </w:rPr>
            </w:pPr>
            <w:r>
              <w:rPr>
                <w:rFonts w:ascii="Times New Roman" w:hAnsi="Times New Roman"/>
                <w:b/>
                <w:bCs/>
                <w:kern w:val="0"/>
              </w:rPr>
              <w:t>Ⅱ类民用建筑工程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3" w:type="pct"/>
            <w:vMerge w:val="continue"/>
            <w:vAlign w:val="center"/>
          </w:tcPr>
          <w:p>
            <w:pPr>
              <w:jc w:val="center"/>
              <w:rPr>
                <w:rFonts w:ascii="Times New Roman" w:hAnsi="Times New Roman"/>
                <w:b/>
                <w:bCs/>
                <w:kern w:val="0"/>
              </w:rPr>
            </w:pPr>
          </w:p>
        </w:tc>
        <w:tc>
          <w:tcPr>
            <w:tcW w:w="1159" w:type="pct"/>
            <w:vMerge w:val="continue"/>
            <w:vAlign w:val="center"/>
          </w:tcPr>
          <w:p>
            <w:pPr>
              <w:jc w:val="center"/>
              <w:rPr>
                <w:rFonts w:ascii="Times New Roman" w:hAnsi="Times New Roman"/>
                <w:b/>
                <w:bCs/>
                <w:kern w:val="0"/>
              </w:rPr>
            </w:pPr>
          </w:p>
        </w:tc>
        <w:tc>
          <w:tcPr>
            <w:tcW w:w="1139" w:type="pct"/>
            <w:vAlign w:val="center"/>
          </w:tcPr>
          <w:p>
            <w:pPr>
              <w:jc w:val="center"/>
              <w:rPr>
                <w:rFonts w:ascii="Times New Roman" w:hAnsi="Times New Roman"/>
                <w:b/>
                <w:bCs/>
                <w:kern w:val="0"/>
              </w:rPr>
            </w:pPr>
            <w:r>
              <w:rPr>
                <w:rFonts w:hint="eastAsia" w:ascii="Times New Roman" w:hAnsi="Times New Roman"/>
                <w:b/>
                <w:bCs/>
                <w:kern w:val="0"/>
              </w:rPr>
              <w:t>平均气温≤20℃</w:t>
            </w:r>
          </w:p>
        </w:tc>
        <w:tc>
          <w:tcPr>
            <w:tcW w:w="1070" w:type="pct"/>
            <w:vAlign w:val="center"/>
          </w:tcPr>
          <w:p>
            <w:pPr>
              <w:jc w:val="center"/>
              <w:rPr>
                <w:rFonts w:ascii="Times New Roman" w:hAnsi="Times New Roman"/>
                <w:b/>
                <w:bCs/>
                <w:kern w:val="0"/>
              </w:rPr>
            </w:pPr>
            <w:r>
              <w:rPr>
                <w:rFonts w:hint="eastAsia" w:ascii="Times New Roman" w:hAnsi="Times New Roman"/>
                <w:b/>
                <w:bCs/>
                <w:kern w:val="0"/>
              </w:rPr>
              <w:t>平均气温＞20℃</w:t>
            </w:r>
          </w:p>
        </w:tc>
        <w:tc>
          <w:tcPr>
            <w:tcW w:w="1249" w:type="pct"/>
            <w:vMerge w:val="continue"/>
            <w:vAlign w:val="center"/>
          </w:tcPr>
          <w:p>
            <w:pPr>
              <w:jc w:val="center"/>
              <w:rPr>
                <w:rFonts w:ascii="Times New Roman" w:hAnsi="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3" w:type="pct"/>
            <w:vAlign w:val="center"/>
          </w:tcPr>
          <w:p>
            <w:pPr>
              <w:jc w:val="center"/>
              <w:rPr>
                <w:rFonts w:ascii="Times New Roman" w:hAnsi="Times New Roman"/>
                <w:kern w:val="0"/>
              </w:rPr>
            </w:pPr>
            <w:r>
              <w:rPr>
                <w:rFonts w:ascii="Times New Roman" w:hAnsi="Times New Roman"/>
                <w:kern w:val="0"/>
              </w:rPr>
              <w:t>1</w:t>
            </w:r>
          </w:p>
        </w:tc>
        <w:tc>
          <w:tcPr>
            <w:tcW w:w="1159" w:type="pct"/>
            <w:vAlign w:val="center"/>
          </w:tcPr>
          <w:p>
            <w:pPr>
              <w:jc w:val="center"/>
              <w:rPr>
                <w:rFonts w:ascii="Times New Roman" w:hAnsi="Times New Roman"/>
                <w:kern w:val="0"/>
              </w:rPr>
            </w:pPr>
            <w:r>
              <w:rPr>
                <w:rFonts w:ascii="Times New Roman" w:hAnsi="Times New Roman"/>
                <w:kern w:val="0"/>
              </w:rPr>
              <w:t>氡（Bq/m³）</w:t>
            </w:r>
          </w:p>
        </w:tc>
        <w:tc>
          <w:tcPr>
            <w:tcW w:w="1139" w:type="pct"/>
            <w:vAlign w:val="center"/>
          </w:tcPr>
          <w:p>
            <w:pPr>
              <w:jc w:val="center"/>
              <w:rPr>
                <w:rFonts w:ascii="Times New Roman" w:hAnsi="Times New Roman"/>
                <w:kern w:val="0"/>
              </w:rPr>
            </w:pPr>
            <w:r>
              <w:rPr>
                <w:rFonts w:ascii="Times New Roman" w:hAnsi="Times New Roman"/>
                <w:kern w:val="0"/>
              </w:rPr>
              <w:t>≤1</w:t>
            </w:r>
            <w:r>
              <w:rPr>
                <w:rFonts w:hint="eastAsia" w:ascii="Times New Roman" w:hAnsi="Times New Roman"/>
                <w:kern w:val="0"/>
              </w:rPr>
              <w:t>5</w:t>
            </w:r>
            <w:r>
              <w:rPr>
                <w:rFonts w:ascii="Times New Roman" w:hAnsi="Times New Roman"/>
                <w:kern w:val="0"/>
              </w:rPr>
              <w:t>0</w:t>
            </w:r>
          </w:p>
        </w:tc>
        <w:tc>
          <w:tcPr>
            <w:tcW w:w="1070" w:type="pct"/>
            <w:vAlign w:val="center"/>
          </w:tcPr>
          <w:p>
            <w:pPr>
              <w:jc w:val="center"/>
              <w:rPr>
                <w:rFonts w:ascii="Times New Roman" w:hAnsi="Times New Roman"/>
                <w:kern w:val="0"/>
              </w:rPr>
            </w:pPr>
            <w:r>
              <w:rPr>
                <w:rFonts w:ascii="Times New Roman" w:hAnsi="Times New Roman"/>
                <w:kern w:val="0"/>
              </w:rPr>
              <w:t>≤1</w:t>
            </w:r>
            <w:r>
              <w:rPr>
                <w:rFonts w:hint="eastAsia" w:ascii="Times New Roman" w:hAnsi="Times New Roman"/>
                <w:kern w:val="0"/>
              </w:rPr>
              <w:t>5</w:t>
            </w:r>
            <w:r>
              <w:rPr>
                <w:rFonts w:ascii="Times New Roman" w:hAnsi="Times New Roman"/>
                <w:kern w:val="0"/>
              </w:rPr>
              <w:t>0</w:t>
            </w:r>
          </w:p>
        </w:tc>
        <w:tc>
          <w:tcPr>
            <w:tcW w:w="1249" w:type="pct"/>
            <w:vAlign w:val="center"/>
          </w:tcPr>
          <w:p>
            <w:pPr>
              <w:jc w:val="center"/>
              <w:rPr>
                <w:rFonts w:ascii="Times New Roman" w:hAnsi="Times New Roman"/>
                <w:kern w:val="0"/>
              </w:rPr>
            </w:pPr>
            <w:r>
              <w:rPr>
                <w:rFonts w:ascii="Times New Roman" w:hAnsi="Times New Roman"/>
                <w:kern w:val="0"/>
              </w:rPr>
              <w:t>≤1</w:t>
            </w:r>
            <w:r>
              <w:rPr>
                <w:rFonts w:hint="eastAsia" w:ascii="Times New Roman" w:hAnsi="Times New Roman"/>
                <w:kern w:val="0"/>
              </w:rPr>
              <w:t>5</w:t>
            </w:r>
            <w:r>
              <w:rPr>
                <w:rFonts w:ascii="Times New Roman" w:hAnsi="Times New Roman"/>
                <w:kern w:val="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3" w:type="pct"/>
            <w:vAlign w:val="center"/>
          </w:tcPr>
          <w:p>
            <w:pPr>
              <w:jc w:val="center"/>
              <w:rPr>
                <w:rFonts w:ascii="Times New Roman" w:hAnsi="Times New Roman"/>
                <w:kern w:val="0"/>
              </w:rPr>
            </w:pPr>
            <w:r>
              <w:rPr>
                <w:rFonts w:ascii="Times New Roman" w:hAnsi="Times New Roman"/>
                <w:kern w:val="0"/>
              </w:rPr>
              <w:t>2</w:t>
            </w:r>
          </w:p>
        </w:tc>
        <w:tc>
          <w:tcPr>
            <w:tcW w:w="1159" w:type="pct"/>
            <w:vAlign w:val="center"/>
          </w:tcPr>
          <w:p>
            <w:pPr>
              <w:jc w:val="center"/>
              <w:rPr>
                <w:rFonts w:ascii="Times New Roman" w:hAnsi="Times New Roman"/>
                <w:kern w:val="0"/>
              </w:rPr>
            </w:pPr>
            <w:r>
              <w:rPr>
                <w:rFonts w:hint="eastAsia" w:ascii="Times New Roman" w:hAnsi="Times New Roman"/>
                <w:kern w:val="0"/>
              </w:rPr>
              <w:t>氨</w:t>
            </w:r>
            <w:r>
              <w:rPr>
                <w:rFonts w:ascii="Times New Roman" w:hAnsi="Times New Roman"/>
                <w:kern w:val="0"/>
              </w:rPr>
              <w:t>（mg/m3）</w:t>
            </w:r>
          </w:p>
        </w:tc>
        <w:tc>
          <w:tcPr>
            <w:tcW w:w="1139" w:type="pct"/>
            <w:vAlign w:val="center"/>
          </w:tcPr>
          <w:p>
            <w:pPr>
              <w:jc w:val="center"/>
              <w:rPr>
                <w:rFonts w:ascii="Times New Roman" w:hAnsi="Times New Roman"/>
                <w:kern w:val="0"/>
              </w:rPr>
            </w:pPr>
            <w:r>
              <w:rPr>
                <w:rFonts w:ascii="Times New Roman" w:hAnsi="Times New Roman"/>
                <w:kern w:val="0"/>
              </w:rPr>
              <w:t>≤0.</w:t>
            </w:r>
            <w:r>
              <w:rPr>
                <w:rFonts w:hint="eastAsia" w:ascii="Times New Roman" w:hAnsi="Times New Roman"/>
                <w:kern w:val="0"/>
              </w:rPr>
              <w:t>1</w:t>
            </w:r>
            <w:r>
              <w:rPr>
                <w:rFonts w:ascii="Times New Roman" w:hAnsi="Times New Roman"/>
                <w:kern w:val="0"/>
              </w:rPr>
              <w:t>5</w:t>
            </w:r>
          </w:p>
        </w:tc>
        <w:tc>
          <w:tcPr>
            <w:tcW w:w="1070" w:type="pct"/>
            <w:vAlign w:val="center"/>
          </w:tcPr>
          <w:p>
            <w:pPr>
              <w:jc w:val="center"/>
              <w:rPr>
                <w:rFonts w:ascii="Times New Roman" w:hAnsi="Times New Roman"/>
                <w:kern w:val="0"/>
              </w:rPr>
            </w:pPr>
            <w:r>
              <w:rPr>
                <w:rFonts w:ascii="Times New Roman" w:hAnsi="Times New Roman"/>
                <w:kern w:val="0"/>
              </w:rPr>
              <w:t>≤0.</w:t>
            </w:r>
            <w:r>
              <w:rPr>
                <w:rFonts w:hint="eastAsia" w:ascii="Times New Roman" w:hAnsi="Times New Roman"/>
                <w:kern w:val="0"/>
              </w:rPr>
              <w:t>1</w:t>
            </w:r>
            <w:r>
              <w:rPr>
                <w:rFonts w:ascii="Times New Roman" w:hAnsi="Times New Roman"/>
                <w:kern w:val="0"/>
              </w:rPr>
              <w:t>5</w:t>
            </w:r>
          </w:p>
        </w:tc>
        <w:tc>
          <w:tcPr>
            <w:tcW w:w="1249" w:type="pct"/>
            <w:vAlign w:val="center"/>
          </w:tcPr>
          <w:p>
            <w:pPr>
              <w:jc w:val="center"/>
              <w:rPr>
                <w:rFonts w:ascii="Times New Roman" w:hAnsi="Times New Roman"/>
                <w:kern w:val="0"/>
              </w:rPr>
            </w:pPr>
            <w:r>
              <w:rPr>
                <w:rFonts w:ascii="Times New Roman" w:hAnsi="Times New Roman"/>
                <w:kern w:val="0"/>
              </w:rPr>
              <w:t>≤0.</w:t>
            </w:r>
            <w:r>
              <w:rPr>
                <w:rFonts w:hint="eastAsia" w:ascii="Times New Roman" w:hAnsi="Times New Roman"/>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3" w:type="pct"/>
            <w:vAlign w:val="center"/>
          </w:tcPr>
          <w:p>
            <w:pPr>
              <w:jc w:val="center"/>
              <w:rPr>
                <w:rFonts w:ascii="Times New Roman" w:hAnsi="Times New Roman"/>
                <w:kern w:val="0"/>
              </w:rPr>
            </w:pPr>
            <w:r>
              <w:rPr>
                <w:rFonts w:ascii="Times New Roman" w:hAnsi="Times New Roman"/>
                <w:kern w:val="0"/>
              </w:rPr>
              <w:t>3</w:t>
            </w:r>
          </w:p>
        </w:tc>
        <w:tc>
          <w:tcPr>
            <w:tcW w:w="1159" w:type="pct"/>
            <w:vAlign w:val="center"/>
          </w:tcPr>
          <w:p>
            <w:pPr>
              <w:jc w:val="center"/>
              <w:rPr>
                <w:rFonts w:ascii="Times New Roman" w:hAnsi="Times New Roman"/>
                <w:kern w:val="0"/>
              </w:rPr>
            </w:pPr>
            <w:r>
              <w:rPr>
                <w:rFonts w:ascii="Times New Roman" w:hAnsi="Times New Roman"/>
                <w:kern w:val="0"/>
              </w:rPr>
              <w:t>游离甲醛（mg/m3）</w:t>
            </w:r>
          </w:p>
        </w:tc>
        <w:tc>
          <w:tcPr>
            <w:tcW w:w="1139" w:type="pct"/>
            <w:vAlign w:val="center"/>
          </w:tcPr>
          <w:p>
            <w:pPr>
              <w:jc w:val="center"/>
              <w:rPr>
                <w:rFonts w:ascii="Times New Roman" w:hAnsi="Times New Roman"/>
                <w:kern w:val="0"/>
              </w:rPr>
            </w:pPr>
            <w:r>
              <w:rPr>
                <w:rFonts w:ascii="Times New Roman" w:hAnsi="Times New Roman"/>
                <w:kern w:val="0"/>
              </w:rPr>
              <w:t>≤0.05</w:t>
            </w:r>
          </w:p>
        </w:tc>
        <w:tc>
          <w:tcPr>
            <w:tcW w:w="1070" w:type="pct"/>
            <w:vAlign w:val="center"/>
          </w:tcPr>
          <w:p>
            <w:pPr>
              <w:jc w:val="center"/>
              <w:rPr>
                <w:rFonts w:ascii="Times New Roman" w:hAnsi="Times New Roman"/>
                <w:kern w:val="0"/>
              </w:rPr>
            </w:pPr>
            <w:r>
              <w:rPr>
                <w:rFonts w:ascii="Times New Roman" w:hAnsi="Times New Roman"/>
                <w:kern w:val="0"/>
              </w:rPr>
              <w:t>≤0.0</w:t>
            </w:r>
            <w:r>
              <w:rPr>
                <w:rFonts w:hint="eastAsia" w:ascii="Times New Roman" w:hAnsi="Times New Roman"/>
                <w:kern w:val="0"/>
              </w:rPr>
              <w:t>7</w:t>
            </w:r>
          </w:p>
        </w:tc>
        <w:tc>
          <w:tcPr>
            <w:tcW w:w="1249" w:type="pct"/>
            <w:vAlign w:val="center"/>
          </w:tcPr>
          <w:p>
            <w:pPr>
              <w:jc w:val="center"/>
              <w:rPr>
                <w:rFonts w:ascii="Times New Roman" w:hAnsi="Times New Roman"/>
                <w:kern w:val="0"/>
              </w:rPr>
            </w:pPr>
            <w:r>
              <w:rPr>
                <w:rFonts w:ascii="Times New Roman" w:hAnsi="Times New Roman"/>
                <w:kern w:val="0"/>
              </w:rPr>
              <w:t>≤0.0</w:t>
            </w:r>
            <w:r>
              <w:rPr>
                <w:rFonts w:hint="eastAsia" w:ascii="Times New Roman" w:hAnsi="Times New Roman"/>
                <w:kern w:val="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3" w:type="pct"/>
            <w:vAlign w:val="center"/>
          </w:tcPr>
          <w:p>
            <w:pPr>
              <w:jc w:val="center"/>
              <w:rPr>
                <w:rFonts w:ascii="Times New Roman" w:hAnsi="Times New Roman"/>
                <w:kern w:val="0"/>
              </w:rPr>
            </w:pPr>
            <w:r>
              <w:rPr>
                <w:rFonts w:ascii="Times New Roman" w:hAnsi="Times New Roman"/>
                <w:kern w:val="0"/>
              </w:rPr>
              <w:t>4</w:t>
            </w:r>
          </w:p>
        </w:tc>
        <w:tc>
          <w:tcPr>
            <w:tcW w:w="1159" w:type="pct"/>
            <w:vAlign w:val="center"/>
          </w:tcPr>
          <w:p>
            <w:pPr>
              <w:jc w:val="center"/>
              <w:rPr>
                <w:rFonts w:ascii="Times New Roman" w:hAnsi="Times New Roman"/>
                <w:kern w:val="0"/>
              </w:rPr>
            </w:pPr>
            <w:r>
              <w:rPr>
                <w:rFonts w:ascii="Times New Roman" w:hAnsi="Times New Roman"/>
                <w:kern w:val="0"/>
              </w:rPr>
              <w:t>苯（mg/m3）</w:t>
            </w:r>
          </w:p>
        </w:tc>
        <w:tc>
          <w:tcPr>
            <w:tcW w:w="1139" w:type="pct"/>
            <w:vAlign w:val="center"/>
          </w:tcPr>
          <w:p>
            <w:pPr>
              <w:jc w:val="center"/>
              <w:rPr>
                <w:rFonts w:ascii="Times New Roman" w:hAnsi="Times New Roman"/>
                <w:kern w:val="0"/>
              </w:rPr>
            </w:pPr>
            <w:r>
              <w:rPr>
                <w:rFonts w:ascii="Times New Roman" w:hAnsi="Times New Roman"/>
                <w:kern w:val="0"/>
              </w:rPr>
              <w:t>≤0.05</w:t>
            </w:r>
          </w:p>
        </w:tc>
        <w:tc>
          <w:tcPr>
            <w:tcW w:w="1070" w:type="pct"/>
            <w:vAlign w:val="center"/>
          </w:tcPr>
          <w:p>
            <w:pPr>
              <w:jc w:val="center"/>
              <w:rPr>
                <w:rFonts w:ascii="Times New Roman" w:hAnsi="Times New Roman"/>
                <w:kern w:val="0"/>
              </w:rPr>
            </w:pPr>
            <w:r>
              <w:rPr>
                <w:rFonts w:ascii="Times New Roman" w:hAnsi="Times New Roman"/>
                <w:kern w:val="0"/>
              </w:rPr>
              <w:t>≤0.0</w:t>
            </w:r>
            <w:r>
              <w:rPr>
                <w:rFonts w:hint="eastAsia" w:ascii="Times New Roman" w:hAnsi="Times New Roman"/>
                <w:kern w:val="0"/>
              </w:rPr>
              <w:t>6</w:t>
            </w:r>
          </w:p>
        </w:tc>
        <w:tc>
          <w:tcPr>
            <w:tcW w:w="1249" w:type="pct"/>
            <w:vAlign w:val="center"/>
          </w:tcPr>
          <w:p>
            <w:pPr>
              <w:jc w:val="center"/>
              <w:rPr>
                <w:rFonts w:ascii="Times New Roman" w:hAnsi="Times New Roman"/>
                <w:kern w:val="0"/>
              </w:rPr>
            </w:pPr>
            <w:r>
              <w:rPr>
                <w:rFonts w:ascii="Times New Roman" w:hAnsi="Times New Roman"/>
                <w:kern w:val="0"/>
              </w:rPr>
              <w:t>≤0.0</w:t>
            </w:r>
            <w:r>
              <w:rPr>
                <w:rFonts w:hint="eastAsia" w:ascii="Times New Roman" w:hAnsi="Times New Roman"/>
                <w:kern w:val="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3" w:type="pct"/>
            <w:vAlign w:val="center"/>
          </w:tcPr>
          <w:p>
            <w:pPr>
              <w:jc w:val="center"/>
              <w:rPr>
                <w:rFonts w:ascii="Times New Roman" w:hAnsi="Times New Roman"/>
                <w:kern w:val="0"/>
              </w:rPr>
            </w:pPr>
            <w:r>
              <w:rPr>
                <w:rFonts w:ascii="Times New Roman" w:hAnsi="Times New Roman"/>
                <w:kern w:val="0"/>
              </w:rPr>
              <w:t>5</w:t>
            </w:r>
          </w:p>
        </w:tc>
        <w:tc>
          <w:tcPr>
            <w:tcW w:w="1159" w:type="pct"/>
            <w:vAlign w:val="center"/>
          </w:tcPr>
          <w:p>
            <w:pPr>
              <w:jc w:val="center"/>
              <w:rPr>
                <w:rFonts w:ascii="Times New Roman" w:hAnsi="Times New Roman"/>
                <w:kern w:val="0"/>
              </w:rPr>
            </w:pPr>
            <w:r>
              <w:rPr>
                <w:rFonts w:ascii="Times New Roman" w:hAnsi="Times New Roman"/>
                <w:kern w:val="0"/>
              </w:rPr>
              <w:t>甲苯（mg/m3）</w:t>
            </w:r>
          </w:p>
        </w:tc>
        <w:tc>
          <w:tcPr>
            <w:tcW w:w="1139" w:type="pct"/>
            <w:vAlign w:val="center"/>
          </w:tcPr>
          <w:p>
            <w:pPr>
              <w:jc w:val="center"/>
              <w:rPr>
                <w:rFonts w:ascii="Times New Roman" w:hAnsi="Times New Roman"/>
                <w:kern w:val="0"/>
              </w:rPr>
            </w:pPr>
            <w:r>
              <w:rPr>
                <w:rFonts w:ascii="Times New Roman" w:hAnsi="Times New Roman"/>
                <w:kern w:val="0"/>
              </w:rPr>
              <w:t>≤0.1</w:t>
            </w:r>
            <w:r>
              <w:rPr>
                <w:rFonts w:hint="eastAsia" w:ascii="Times New Roman" w:hAnsi="Times New Roman"/>
                <w:kern w:val="0"/>
              </w:rPr>
              <w:t>5</w:t>
            </w:r>
          </w:p>
        </w:tc>
        <w:tc>
          <w:tcPr>
            <w:tcW w:w="1070" w:type="pct"/>
            <w:vAlign w:val="center"/>
          </w:tcPr>
          <w:p>
            <w:pPr>
              <w:jc w:val="center"/>
              <w:rPr>
                <w:rFonts w:ascii="Times New Roman" w:hAnsi="Times New Roman"/>
                <w:kern w:val="0"/>
              </w:rPr>
            </w:pPr>
            <w:r>
              <w:rPr>
                <w:rFonts w:ascii="Times New Roman" w:hAnsi="Times New Roman"/>
                <w:kern w:val="0"/>
              </w:rPr>
              <w:t>≤0.1</w:t>
            </w:r>
            <w:r>
              <w:rPr>
                <w:rFonts w:hint="eastAsia" w:ascii="Times New Roman" w:hAnsi="Times New Roman"/>
                <w:kern w:val="0"/>
              </w:rPr>
              <w:t>5</w:t>
            </w:r>
          </w:p>
        </w:tc>
        <w:tc>
          <w:tcPr>
            <w:tcW w:w="1249" w:type="pct"/>
            <w:vAlign w:val="center"/>
          </w:tcPr>
          <w:p>
            <w:pPr>
              <w:jc w:val="center"/>
              <w:rPr>
                <w:rFonts w:ascii="Times New Roman" w:hAnsi="Times New Roman"/>
                <w:kern w:val="0"/>
              </w:rPr>
            </w:pPr>
            <w:r>
              <w:rPr>
                <w:rFonts w:ascii="Times New Roman" w:hAnsi="Times New Roman"/>
                <w:kern w:val="0"/>
              </w:rPr>
              <w:t>≤0.</w:t>
            </w:r>
            <w:r>
              <w:rPr>
                <w:rFonts w:hint="eastAsia" w:ascii="Times New Roman" w:hAnsi="Times New Roman"/>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3" w:type="pct"/>
            <w:vAlign w:val="center"/>
          </w:tcPr>
          <w:p>
            <w:pPr>
              <w:jc w:val="center"/>
              <w:rPr>
                <w:rFonts w:ascii="Times New Roman" w:hAnsi="Times New Roman"/>
                <w:kern w:val="0"/>
              </w:rPr>
            </w:pPr>
            <w:r>
              <w:rPr>
                <w:rFonts w:ascii="Times New Roman" w:hAnsi="Times New Roman"/>
                <w:kern w:val="0"/>
              </w:rPr>
              <w:t>6</w:t>
            </w:r>
          </w:p>
        </w:tc>
        <w:tc>
          <w:tcPr>
            <w:tcW w:w="1159" w:type="pct"/>
            <w:vAlign w:val="center"/>
          </w:tcPr>
          <w:p>
            <w:pPr>
              <w:jc w:val="center"/>
              <w:rPr>
                <w:rFonts w:ascii="Times New Roman" w:hAnsi="Times New Roman"/>
                <w:kern w:val="0"/>
              </w:rPr>
            </w:pPr>
            <w:r>
              <w:rPr>
                <w:rFonts w:ascii="Times New Roman" w:hAnsi="Times New Roman"/>
                <w:kern w:val="0"/>
              </w:rPr>
              <w:t>二甲苯（mg/m3）</w:t>
            </w:r>
          </w:p>
        </w:tc>
        <w:tc>
          <w:tcPr>
            <w:tcW w:w="1139" w:type="pct"/>
            <w:vAlign w:val="center"/>
          </w:tcPr>
          <w:p>
            <w:pPr>
              <w:jc w:val="center"/>
              <w:rPr>
                <w:rFonts w:ascii="Times New Roman" w:hAnsi="Times New Roman"/>
                <w:kern w:val="0"/>
              </w:rPr>
            </w:pPr>
            <w:r>
              <w:rPr>
                <w:rFonts w:ascii="Times New Roman" w:hAnsi="Times New Roman"/>
                <w:kern w:val="0"/>
              </w:rPr>
              <w:t>≤0.15</w:t>
            </w:r>
          </w:p>
        </w:tc>
        <w:tc>
          <w:tcPr>
            <w:tcW w:w="1070" w:type="pct"/>
            <w:vAlign w:val="center"/>
          </w:tcPr>
          <w:p>
            <w:pPr>
              <w:jc w:val="center"/>
              <w:rPr>
                <w:rFonts w:ascii="Times New Roman" w:hAnsi="Times New Roman"/>
                <w:kern w:val="0"/>
              </w:rPr>
            </w:pPr>
            <w:r>
              <w:rPr>
                <w:rFonts w:ascii="Times New Roman" w:hAnsi="Times New Roman"/>
                <w:kern w:val="0"/>
              </w:rPr>
              <w:t>≤0.</w:t>
            </w:r>
            <w:r>
              <w:rPr>
                <w:rFonts w:hint="eastAsia" w:ascii="Times New Roman" w:hAnsi="Times New Roman"/>
                <w:kern w:val="0"/>
              </w:rPr>
              <w:t>20</w:t>
            </w:r>
          </w:p>
        </w:tc>
        <w:tc>
          <w:tcPr>
            <w:tcW w:w="1249" w:type="pct"/>
            <w:vAlign w:val="center"/>
          </w:tcPr>
          <w:p>
            <w:pPr>
              <w:jc w:val="center"/>
              <w:rPr>
                <w:rFonts w:ascii="Times New Roman" w:hAnsi="Times New Roman"/>
                <w:kern w:val="0"/>
              </w:rPr>
            </w:pPr>
            <w:r>
              <w:rPr>
                <w:rFonts w:ascii="Times New Roman" w:hAnsi="Times New Roman"/>
                <w:kern w:val="0"/>
              </w:rPr>
              <w:t>≤0.</w:t>
            </w:r>
            <w:r>
              <w:rPr>
                <w:rFonts w:hint="eastAsia" w:ascii="Times New Roman" w:hAnsi="Times New Roman"/>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3" w:type="pct"/>
            <w:vAlign w:val="center"/>
          </w:tcPr>
          <w:p>
            <w:pPr>
              <w:jc w:val="center"/>
              <w:rPr>
                <w:rFonts w:ascii="Times New Roman" w:hAnsi="Times New Roman"/>
                <w:kern w:val="0"/>
              </w:rPr>
            </w:pPr>
            <w:r>
              <w:rPr>
                <w:rFonts w:hint="eastAsia" w:ascii="Times New Roman" w:hAnsi="Times New Roman"/>
                <w:kern w:val="0"/>
              </w:rPr>
              <w:t>7</w:t>
            </w:r>
          </w:p>
        </w:tc>
        <w:tc>
          <w:tcPr>
            <w:tcW w:w="1159" w:type="pct"/>
            <w:vAlign w:val="center"/>
          </w:tcPr>
          <w:p>
            <w:pPr>
              <w:jc w:val="center"/>
              <w:rPr>
                <w:rFonts w:ascii="Times New Roman" w:hAnsi="Times New Roman"/>
                <w:kern w:val="0"/>
              </w:rPr>
            </w:pPr>
            <w:r>
              <w:rPr>
                <w:rFonts w:ascii="Times New Roman" w:hAnsi="Times New Roman"/>
                <w:kern w:val="0"/>
              </w:rPr>
              <w:t>TVOC（mg/m3）</w:t>
            </w:r>
          </w:p>
        </w:tc>
        <w:tc>
          <w:tcPr>
            <w:tcW w:w="1139" w:type="pct"/>
            <w:vAlign w:val="center"/>
          </w:tcPr>
          <w:p>
            <w:pPr>
              <w:jc w:val="center"/>
              <w:rPr>
                <w:rFonts w:ascii="Times New Roman" w:hAnsi="Times New Roman"/>
                <w:kern w:val="0"/>
              </w:rPr>
            </w:pPr>
            <w:r>
              <w:rPr>
                <w:rFonts w:ascii="Times New Roman" w:hAnsi="Times New Roman"/>
                <w:kern w:val="0"/>
              </w:rPr>
              <w:t>≤0.</w:t>
            </w:r>
            <w:r>
              <w:rPr>
                <w:rFonts w:hint="eastAsia" w:ascii="Times New Roman" w:hAnsi="Times New Roman"/>
                <w:kern w:val="0"/>
              </w:rPr>
              <w:t>35</w:t>
            </w:r>
          </w:p>
        </w:tc>
        <w:tc>
          <w:tcPr>
            <w:tcW w:w="1070" w:type="pct"/>
            <w:vAlign w:val="center"/>
          </w:tcPr>
          <w:p>
            <w:pPr>
              <w:jc w:val="center"/>
              <w:rPr>
                <w:rFonts w:ascii="Times New Roman" w:hAnsi="Times New Roman"/>
                <w:kern w:val="0"/>
              </w:rPr>
            </w:pPr>
            <w:r>
              <w:rPr>
                <w:rFonts w:ascii="Times New Roman" w:hAnsi="Times New Roman"/>
                <w:kern w:val="0"/>
              </w:rPr>
              <w:t>≤0.</w:t>
            </w:r>
            <w:r>
              <w:rPr>
                <w:rFonts w:hint="eastAsia" w:ascii="Times New Roman" w:hAnsi="Times New Roman"/>
                <w:kern w:val="0"/>
              </w:rPr>
              <w:t>45</w:t>
            </w:r>
          </w:p>
        </w:tc>
        <w:tc>
          <w:tcPr>
            <w:tcW w:w="1249" w:type="pct"/>
            <w:vAlign w:val="center"/>
          </w:tcPr>
          <w:p>
            <w:pPr>
              <w:jc w:val="center"/>
              <w:rPr>
                <w:rFonts w:ascii="Times New Roman" w:hAnsi="Times New Roman"/>
                <w:kern w:val="0"/>
              </w:rPr>
            </w:pPr>
            <w:r>
              <w:rPr>
                <w:rFonts w:ascii="Times New Roman" w:hAnsi="Times New Roman"/>
                <w:kern w:val="0"/>
              </w:rPr>
              <w:t>≤0.</w:t>
            </w:r>
            <w:r>
              <w:rPr>
                <w:rFonts w:hint="eastAsia" w:ascii="Times New Roman" w:hAnsi="Times New Roman"/>
                <w:kern w:val="0"/>
              </w:rPr>
              <w:t>50</w:t>
            </w:r>
          </w:p>
        </w:tc>
      </w:tr>
    </w:tbl>
    <w:p>
      <w:pPr>
        <w:pStyle w:val="59"/>
        <w:ind w:firstLine="0" w:firstLineChars="0"/>
        <w:rPr>
          <w:rFonts w:ascii="Times New Roman"/>
        </w:rPr>
      </w:pPr>
      <w:r>
        <w:rPr>
          <w:rFonts w:hint="eastAsia" w:ascii="黑体" w:hAnsi="黑体" w:eastAsia="黑体" w:cs="黑体"/>
        </w:rPr>
        <w:t>6.2.8</w:t>
      </w:r>
      <w:r>
        <w:rPr>
          <w:rFonts w:hint="eastAsia" w:ascii="Times New Roman"/>
        </w:rPr>
        <w:t xml:space="preserve"> 装配化装修部品相应部位采取加固措施时，交付说明书包含加固范围、位置和可悬挂重量及风险提示等内容，得1分。</w:t>
      </w:r>
    </w:p>
    <w:p>
      <w:pPr>
        <w:pStyle w:val="59"/>
        <w:ind w:firstLine="0" w:firstLineChars="0"/>
        <w:rPr>
          <w:rFonts w:ascii="Times New Roman"/>
        </w:rPr>
      </w:pPr>
      <w:r>
        <w:rPr>
          <w:rFonts w:hint="eastAsia" w:ascii="黑体" w:hAnsi="黑体" w:eastAsia="黑体" w:cs="黑体"/>
        </w:rPr>
        <w:t>6.2.9</w:t>
      </w:r>
      <w:r>
        <w:rPr>
          <w:rFonts w:hint="eastAsia" w:ascii="Times New Roman"/>
        </w:rPr>
        <w:t xml:space="preserve"> 装配化装修工程的质量保修期限不低于3年，评定分值为1分。</w:t>
      </w:r>
    </w:p>
    <w:p>
      <w:pPr>
        <w:pStyle w:val="59"/>
        <w:ind w:firstLine="0" w:firstLineChars="0"/>
        <w:rPr>
          <w:rFonts w:ascii="Times New Roman"/>
        </w:rPr>
      </w:pPr>
      <w:r>
        <w:rPr>
          <w:rFonts w:hint="eastAsia" w:ascii="黑体" w:hAnsi="黑体" w:eastAsia="黑体" w:cs="黑体"/>
        </w:rPr>
        <w:t>6.2.10</w:t>
      </w:r>
      <w:r>
        <w:rPr>
          <w:rFonts w:hint="eastAsia" w:ascii="Times New Roman"/>
        </w:rPr>
        <w:t xml:space="preserve"> 部品部件提供溯源性文件，得1分。</w:t>
      </w:r>
    </w:p>
    <w:p>
      <w:pPr>
        <w:pStyle w:val="107"/>
        <w:numPr>
          <w:ilvl w:val="1"/>
          <w:numId w:val="0"/>
        </w:numPr>
        <w:spacing w:before="312" w:after="312"/>
        <w:rPr>
          <w:szCs w:val="21"/>
        </w:rPr>
      </w:pPr>
      <w:bookmarkStart w:id="386" w:name="_Toc610"/>
      <w:bookmarkStart w:id="387" w:name="_Toc5630"/>
      <w:r>
        <w:rPr>
          <w:rFonts w:hint="eastAsia"/>
          <w:szCs w:val="21"/>
        </w:rPr>
        <w:t xml:space="preserve">7 </w:t>
      </w:r>
      <w:bookmarkEnd w:id="386"/>
      <w:r>
        <w:rPr>
          <w:rFonts w:hint="eastAsia"/>
          <w:szCs w:val="21"/>
        </w:rPr>
        <w:t>提高与创新</w:t>
      </w:r>
      <w:bookmarkEnd w:id="387"/>
    </w:p>
    <w:p>
      <w:pPr>
        <w:pStyle w:val="168"/>
        <w:numPr>
          <w:ilvl w:val="3"/>
          <w:numId w:val="0"/>
        </w:numPr>
        <w:rPr>
          <w:rFonts w:ascii="Times New Roman"/>
        </w:rPr>
      </w:pPr>
      <w:r>
        <w:rPr>
          <w:rFonts w:hint="eastAsia" w:ascii="黑体" w:hAnsi="黑体" w:eastAsia="黑体" w:cs="黑体"/>
        </w:rPr>
        <w:t>7.0.1</w:t>
      </w:r>
      <w:r>
        <w:rPr>
          <w:rFonts w:hint="eastAsia" w:ascii="Times New Roman"/>
        </w:rPr>
        <w:t xml:space="preserve"> 提高与创新的评定总分值不得大于10分。</w:t>
      </w:r>
    </w:p>
    <w:p>
      <w:pPr>
        <w:pStyle w:val="168"/>
        <w:numPr>
          <w:ilvl w:val="3"/>
          <w:numId w:val="0"/>
        </w:numPr>
        <w:rPr>
          <w:rFonts w:ascii="Times New Roman"/>
        </w:rPr>
      </w:pPr>
      <w:r>
        <w:rPr>
          <w:rFonts w:hint="eastAsia" w:ascii="黑体" w:hAnsi="黑体" w:eastAsia="黑体" w:cs="黑体"/>
        </w:rPr>
        <w:t>7.0.2</w:t>
      </w:r>
      <w:r>
        <w:rPr>
          <w:rFonts w:hint="eastAsia" w:ascii="Times New Roman"/>
        </w:rPr>
        <w:t xml:space="preserve"> 采用适老化部品部件、辅具产品等集成设计，并完成装配化安装，评定分值为2分。</w:t>
      </w:r>
    </w:p>
    <w:p>
      <w:pPr>
        <w:pStyle w:val="168"/>
        <w:numPr>
          <w:ilvl w:val="3"/>
          <w:numId w:val="0"/>
        </w:numPr>
        <w:rPr>
          <w:rFonts w:ascii="Times New Roman"/>
        </w:rPr>
      </w:pPr>
      <w:r>
        <w:rPr>
          <w:rFonts w:hint="eastAsia" w:ascii="黑体" w:hAnsi="黑体" w:eastAsia="黑体" w:cs="黑体"/>
        </w:rPr>
        <w:t>7.0.3</w:t>
      </w:r>
      <w:r>
        <w:rPr>
          <w:rFonts w:hint="eastAsia" w:ascii="Times New Roman"/>
        </w:rPr>
        <w:t xml:space="preserve"> 应用BIM技术进行部品部件下单，满足生产加工、运输、安装的要求，评定分值为2分。</w:t>
      </w:r>
    </w:p>
    <w:p>
      <w:pPr>
        <w:pStyle w:val="168"/>
        <w:numPr>
          <w:ilvl w:val="3"/>
          <w:numId w:val="0"/>
        </w:numPr>
        <w:rPr>
          <w:rFonts w:ascii="Times New Roman"/>
        </w:rPr>
      </w:pPr>
      <w:r>
        <w:rPr>
          <w:rFonts w:hint="eastAsia" w:ascii="黑体" w:hAnsi="黑体" w:eastAsia="黑体" w:cs="黑体"/>
        </w:rPr>
        <w:t>7.0.4</w:t>
      </w:r>
      <w:r>
        <w:rPr>
          <w:rFonts w:hint="eastAsia" w:ascii="Times New Roman"/>
        </w:rPr>
        <w:t xml:space="preserve"> 装配化装修部品采用2种及以上的智能生产线生产，评定分值为2分。</w:t>
      </w:r>
    </w:p>
    <w:p>
      <w:pPr>
        <w:pStyle w:val="168"/>
        <w:numPr>
          <w:ilvl w:val="3"/>
          <w:numId w:val="0"/>
        </w:numPr>
        <w:rPr>
          <w:rFonts w:ascii="Times New Roman"/>
        </w:rPr>
      </w:pPr>
      <w:r>
        <w:rPr>
          <w:rFonts w:hint="eastAsia" w:ascii="黑体" w:hAnsi="黑体" w:eastAsia="黑体" w:cs="黑体"/>
        </w:rPr>
        <w:t>7.0.5</w:t>
      </w:r>
      <w:r>
        <w:rPr>
          <w:rFonts w:hint="eastAsia" w:ascii="Times New Roman"/>
        </w:rPr>
        <w:t xml:space="preserve"> 采用施工机器人，评定分值为2分。</w:t>
      </w:r>
    </w:p>
    <w:p>
      <w:pPr>
        <w:pStyle w:val="168"/>
        <w:numPr>
          <w:ilvl w:val="3"/>
          <w:numId w:val="0"/>
        </w:numPr>
        <w:rPr>
          <w:rFonts w:ascii="Times New Roman"/>
        </w:rPr>
      </w:pPr>
      <w:r>
        <w:rPr>
          <w:rFonts w:hint="eastAsia" w:ascii="黑体" w:hAnsi="黑体" w:eastAsia="黑体" w:cs="黑体"/>
        </w:rPr>
        <w:t>7.0.6</w:t>
      </w:r>
      <w:r>
        <w:rPr>
          <w:rFonts w:hint="eastAsia" w:ascii="Times New Roman"/>
        </w:rPr>
        <w:t xml:space="preserve"> 采用数字化工程建设项目管理协同平台，评定总分值为2分。</w:t>
      </w:r>
    </w:p>
    <w:p>
      <w:pPr>
        <w:pStyle w:val="168"/>
        <w:numPr>
          <w:ilvl w:val="3"/>
          <w:numId w:val="0"/>
        </w:numPr>
        <w:rPr>
          <w:rFonts w:ascii="Times New Roman"/>
        </w:rPr>
      </w:pPr>
      <w:r>
        <w:rPr>
          <w:rFonts w:hint="eastAsia" w:ascii="黑体" w:hAnsi="黑体" w:eastAsia="黑体" w:cs="黑体"/>
        </w:rPr>
        <w:t>7.0.7</w:t>
      </w:r>
      <w:r>
        <w:rPr>
          <w:rFonts w:hint="eastAsia" w:ascii="Times New Roman"/>
        </w:rPr>
        <w:t xml:space="preserve"> 进行装饰装修的碳排放计算，碳排放计算方法、材料碳排放因子、计算书格式应分别符合附录C、附录D、附录E的规定，评定分值为2分。</w:t>
      </w:r>
    </w:p>
    <w:p>
      <w:pPr>
        <w:pStyle w:val="168"/>
        <w:numPr>
          <w:ilvl w:val="3"/>
          <w:numId w:val="0"/>
        </w:numPr>
        <w:rPr>
          <w:rFonts w:ascii="Times New Roman"/>
        </w:rPr>
      </w:pPr>
      <w:r>
        <w:rPr>
          <w:rFonts w:hint="eastAsia" w:ascii="黑体" w:hAnsi="黑体" w:eastAsia="黑体" w:cs="黑体"/>
        </w:rPr>
        <w:t>7.0.8</w:t>
      </w:r>
      <w:r>
        <w:rPr>
          <w:rFonts w:hint="eastAsia" w:ascii="Times New Roman"/>
        </w:rPr>
        <w:t xml:space="preserve"> 部品部件满足工业化、数字化、绿色化要求，评定总分值为3分，并按下列规则分别评分并累计。</w:t>
      </w:r>
    </w:p>
    <w:p>
      <w:pPr>
        <w:pStyle w:val="168"/>
        <w:numPr>
          <w:ilvl w:val="3"/>
          <w:numId w:val="0"/>
        </w:numPr>
        <w:ind w:firstLine="420"/>
        <w:rPr>
          <w:rFonts w:ascii="Times New Roman"/>
        </w:rPr>
      </w:pPr>
      <w:r>
        <w:rPr>
          <w:rFonts w:hint="eastAsia" w:ascii="Times New Roman"/>
        </w:rPr>
        <w:t>a)  部品采用成套化产品，并提供型式检验报告，得1分。</w:t>
      </w:r>
    </w:p>
    <w:p>
      <w:pPr>
        <w:pStyle w:val="168"/>
        <w:numPr>
          <w:ilvl w:val="3"/>
          <w:numId w:val="0"/>
        </w:numPr>
        <w:ind w:firstLine="420"/>
        <w:rPr>
          <w:rFonts w:ascii="Times New Roman"/>
        </w:rPr>
      </w:pPr>
      <w:r>
        <w:rPr>
          <w:rFonts w:hint="eastAsia" w:ascii="Times New Roman"/>
        </w:rPr>
        <w:t>b)  采用物联网技术，部品生产、运输、施工、运维实施全过程管理，得1分。</w:t>
      </w:r>
    </w:p>
    <w:p>
      <w:pPr>
        <w:pStyle w:val="168"/>
        <w:numPr>
          <w:ilvl w:val="3"/>
          <w:numId w:val="0"/>
        </w:numPr>
        <w:ind w:firstLine="420"/>
        <w:rPr>
          <w:rFonts w:ascii="Times New Roman"/>
        </w:rPr>
      </w:pPr>
      <w:r>
        <w:rPr>
          <w:rFonts w:hint="eastAsia" w:ascii="Times New Roman"/>
        </w:rPr>
        <w:t>c)  应用2种及以上绿色建材部品，得1分。</w:t>
      </w:r>
    </w:p>
    <w:p>
      <w:pPr>
        <w:pStyle w:val="59"/>
        <w:ind w:firstLine="420"/>
        <w:rPr>
          <w:rFonts w:ascii="Times New Roman"/>
        </w:rPr>
      </w:pPr>
    </w:p>
    <w:p>
      <w:pPr>
        <w:rPr>
          <w:rStyle w:val="34"/>
          <w:rFonts w:ascii="黑体" w:hAnsi="黑体" w:eastAsia="黑体" w:cs="黑体"/>
          <w:spacing w:val="100"/>
        </w:rPr>
      </w:pPr>
      <w:r>
        <w:rPr>
          <w:rFonts w:hint="eastAsia" w:ascii="Times New Roman"/>
        </w:rPr>
        <w:br w:type="page"/>
      </w:r>
      <w:bookmarkStart w:id="388" w:name="_Toc24012"/>
      <w:bookmarkStart w:id="389" w:name="_Toc5822"/>
      <w:bookmarkStart w:id="390" w:name="_Toc26330"/>
    </w:p>
    <w:p>
      <w:pPr>
        <w:pStyle w:val="79"/>
        <w:numPr>
          <w:ilvl w:val="0"/>
          <w:numId w:val="0"/>
        </w:numPr>
        <w:spacing w:before="78" w:afterLines="25"/>
      </w:pPr>
      <w:bookmarkStart w:id="391" w:name="_Toc3566"/>
      <w:r>
        <w:rPr>
          <w:rStyle w:val="34"/>
          <w:rFonts w:hint="eastAsia" w:ascii="黑体" w:hAnsi="黑体" w:eastAsia="黑体" w:cs="黑体"/>
          <w:spacing w:val="100"/>
        </w:rPr>
        <w:t>附录</w:t>
      </w:r>
      <w:r>
        <w:rPr>
          <w:rFonts w:hint="eastAsia" w:hAnsi="黑体" w:cs="黑体"/>
        </w:rPr>
        <w:t>A</w:t>
      </w:r>
      <w:r>
        <w:rPr>
          <w:rFonts w:hint="eastAsia"/>
        </w:rPr>
        <w:br w:type="textWrapping"/>
      </w:r>
      <w:r>
        <w:rPr>
          <w:rFonts w:hint="eastAsia"/>
        </w:rPr>
        <w:t>居住建筑装配化装修评定计分表</w:t>
      </w:r>
      <w:bookmarkEnd w:id="388"/>
      <w:bookmarkEnd w:id="389"/>
      <w:bookmarkEnd w:id="390"/>
      <w:bookmarkEnd w:id="391"/>
    </w:p>
    <w:tbl>
      <w:tblPr>
        <w:tblStyle w:val="29"/>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33"/>
        <w:gridCol w:w="861"/>
        <w:gridCol w:w="926"/>
        <w:gridCol w:w="638"/>
        <w:gridCol w:w="1302"/>
        <w:gridCol w:w="3588"/>
        <w:gridCol w:w="533"/>
        <w:gridCol w:w="489"/>
        <w:gridCol w:w="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 w:hRule="atLeast"/>
        </w:trPr>
        <w:tc>
          <w:tcPr>
            <w:tcW w:w="2331" w:type="pct"/>
            <w:gridSpan w:val="5"/>
            <w:vAlign w:val="center"/>
          </w:tcPr>
          <w:p>
            <w:pPr>
              <w:pStyle w:val="15"/>
              <w:snapToGrid w:val="0"/>
              <w:jc w:val="center"/>
              <w:rPr>
                <w:rFonts w:ascii="Times New Roman" w:hAnsi="Times New Roman" w:cs="宋体"/>
                <w:b/>
              </w:rPr>
            </w:pPr>
            <w:r>
              <w:rPr>
                <w:rFonts w:hint="eastAsia" w:ascii="Times New Roman" w:hAnsi="Times New Roman" w:cs="宋体"/>
                <w:b/>
              </w:rPr>
              <w:t>评定指标</w:t>
            </w:r>
          </w:p>
        </w:tc>
        <w:tc>
          <w:tcPr>
            <w:tcW w:w="1876" w:type="pct"/>
            <w:vAlign w:val="center"/>
          </w:tcPr>
          <w:p>
            <w:pPr>
              <w:pStyle w:val="15"/>
              <w:snapToGrid w:val="0"/>
              <w:jc w:val="center"/>
              <w:rPr>
                <w:rFonts w:ascii="Times New Roman" w:hAnsi="Times New Roman" w:cs="宋体"/>
                <w:b/>
              </w:rPr>
            </w:pPr>
            <w:r>
              <w:rPr>
                <w:rFonts w:hint="eastAsia" w:ascii="Times New Roman" w:hAnsi="Times New Roman" w:cs="宋体"/>
                <w:b/>
              </w:rPr>
              <w:t>评分项内容及要求</w:t>
            </w:r>
          </w:p>
        </w:tc>
        <w:tc>
          <w:tcPr>
            <w:tcW w:w="279" w:type="pct"/>
            <w:vAlign w:val="center"/>
          </w:tcPr>
          <w:p>
            <w:pPr>
              <w:pStyle w:val="15"/>
              <w:snapToGrid w:val="0"/>
              <w:jc w:val="center"/>
              <w:rPr>
                <w:rFonts w:ascii="Times New Roman" w:hAnsi="Times New Roman" w:cs="宋体"/>
                <w:b/>
              </w:rPr>
            </w:pPr>
            <w:r>
              <w:rPr>
                <w:rFonts w:hint="eastAsia" w:ascii="Times New Roman" w:hAnsi="Times New Roman" w:cs="宋体"/>
                <w:b/>
              </w:rPr>
              <w:t>评分项分值</w:t>
            </w:r>
          </w:p>
        </w:tc>
        <w:tc>
          <w:tcPr>
            <w:tcW w:w="256" w:type="pct"/>
            <w:vAlign w:val="center"/>
          </w:tcPr>
          <w:p>
            <w:pPr>
              <w:pStyle w:val="15"/>
              <w:snapToGrid w:val="0"/>
              <w:jc w:val="center"/>
              <w:rPr>
                <w:rFonts w:ascii="Times New Roman" w:hAnsi="Times New Roman" w:cs="宋体"/>
                <w:b/>
              </w:rPr>
            </w:pPr>
            <w:r>
              <w:rPr>
                <w:rFonts w:hint="eastAsia" w:ascii="Times New Roman" w:hAnsi="Times New Roman" w:cs="宋体"/>
                <w:b/>
              </w:rPr>
              <w:t>评定得分</w:t>
            </w:r>
          </w:p>
        </w:tc>
        <w:tc>
          <w:tcPr>
            <w:tcW w:w="256" w:type="pct"/>
            <w:vAlign w:val="center"/>
          </w:tcPr>
          <w:p>
            <w:pPr>
              <w:pStyle w:val="15"/>
              <w:snapToGrid w:val="0"/>
              <w:jc w:val="center"/>
              <w:rPr>
                <w:rFonts w:ascii="Times New Roman" w:hAnsi="Times New Roman" w:cs="宋体"/>
                <w:b/>
                <w:lang w:eastAsia="en-US"/>
              </w:rPr>
            </w:pPr>
            <w:r>
              <w:rPr>
                <w:rFonts w:hint="eastAsia" w:ascii="Times New Roman" w:hAnsi="Times New Roman" w:cs="宋体"/>
                <w:b/>
              </w:rPr>
              <w:t>最</w:t>
            </w:r>
            <w:r>
              <w:rPr>
                <w:rFonts w:hint="eastAsia" w:ascii="Times New Roman" w:hAnsi="Times New Roman" w:cs="宋体"/>
                <w:b/>
                <w:lang w:eastAsia="en-US"/>
              </w:rPr>
              <w:t>低</w:t>
            </w:r>
          </w:p>
          <w:p>
            <w:pPr>
              <w:pStyle w:val="15"/>
              <w:snapToGrid w:val="0"/>
              <w:jc w:val="center"/>
              <w:rPr>
                <w:rFonts w:ascii="Times New Roman" w:hAnsi="Times New Roman" w:cs="宋体"/>
                <w:b/>
              </w:rPr>
            </w:pPr>
            <w:r>
              <w:rPr>
                <w:rFonts w:hint="eastAsia" w:ascii="Times New Roman" w:hAnsi="Times New Roman" w:cs="宋体"/>
                <w:b/>
                <w:lang w:eastAsia="en-US"/>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691" w:hRule="atLeast"/>
        </w:trPr>
        <w:tc>
          <w:tcPr>
            <w:tcW w:w="383" w:type="pct"/>
            <w:vMerge w:val="restart"/>
            <w:vAlign w:val="center"/>
          </w:tcPr>
          <w:p>
            <w:pPr>
              <w:pStyle w:val="15"/>
              <w:snapToGrid w:val="0"/>
              <w:jc w:val="center"/>
              <w:rPr>
                <w:rFonts w:ascii="Times New Roman" w:hAnsi="Times New Roman" w:cs="宋体"/>
                <w:b/>
              </w:rPr>
            </w:pPr>
            <w:r>
              <w:rPr>
                <w:rFonts w:hint="eastAsia" w:ascii="Times New Roman" w:hAnsi="Times New Roman" w:cs="宋体"/>
                <w:b/>
              </w:rPr>
              <w:t>设计与</w:t>
            </w:r>
          </w:p>
          <w:p>
            <w:pPr>
              <w:pStyle w:val="15"/>
              <w:snapToGrid w:val="0"/>
              <w:jc w:val="center"/>
              <w:rPr>
                <w:rFonts w:ascii="Times New Roman" w:hAnsi="Times New Roman" w:cs="宋体"/>
                <w:b/>
              </w:rPr>
            </w:pPr>
            <w:r>
              <w:rPr>
                <w:rFonts w:hint="eastAsia" w:ascii="Times New Roman" w:hAnsi="Times New Roman" w:cs="宋体"/>
                <w:b/>
              </w:rPr>
              <w:t>性能</w:t>
            </w:r>
          </w:p>
          <w:p>
            <w:pPr>
              <w:pStyle w:val="15"/>
              <w:snapToGrid w:val="0"/>
              <w:jc w:val="center"/>
              <w:rPr>
                <w:rFonts w:ascii="Times New Roman" w:hAnsi="Times New Roman" w:cs="宋体"/>
                <w:b/>
                <w:vertAlign w:val="subscript"/>
              </w:rPr>
            </w:pPr>
            <w:r>
              <w:rPr>
                <w:rFonts w:hint="eastAsia" w:ascii="Times New Roman" w:hAnsi="Times New Roman" w:cs="宋体"/>
                <w:b/>
              </w:rPr>
              <w:t>G</w:t>
            </w:r>
            <w:r>
              <w:rPr>
                <w:rFonts w:hint="eastAsia" w:ascii="Times New Roman" w:hAnsi="Times New Roman" w:cs="宋体"/>
                <w:b/>
                <w:vertAlign w:val="subscript"/>
              </w:rPr>
              <w:t>1</w:t>
            </w:r>
          </w:p>
          <w:p>
            <w:pPr>
              <w:pStyle w:val="15"/>
              <w:snapToGrid w:val="0"/>
              <w:rPr>
                <w:rFonts w:ascii="Times New Roman" w:hAnsi="Times New Roman" w:cs="宋体"/>
                <w:b/>
              </w:rPr>
            </w:pPr>
            <w:r>
              <w:rPr>
                <w:rFonts w:hint="eastAsia" w:ascii="Times New Roman" w:hAnsi="Times New Roman" w:cs="宋体"/>
                <w:b/>
              </w:rPr>
              <w:t>（80分）</w:t>
            </w:r>
          </w:p>
          <w:p>
            <w:pPr>
              <w:pStyle w:val="15"/>
              <w:snapToGrid w:val="0"/>
              <w:ind w:firstLine="560"/>
              <w:jc w:val="center"/>
              <w:rPr>
                <w:rFonts w:ascii="Times New Roman" w:hAnsi="Times New Roman" w:cs="宋体"/>
                <w:b/>
              </w:rPr>
            </w:pPr>
          </w:p>
        </w:tc>
        <w:tc>
          <w:tcPr>
            <w:tcW w:w="450" w:type="pct"/>
            <w:vMerge w:val="restart"/>
            <w:vAlign w:val="center"/>
          </w:tcPr>
          <w:p>
            <w:pPr>
              <w:pStyle w:val="15"/>
              <w:snapToGrid w:val="0"/>
              <w:rPr>
                <w:rFonts w:ascii="Times New Roman" w:hAnsi="Times New Roman" w:cs="宋体"/>
                <w:b/>
              </w:rPr>
            </w:pPr>
            <w:r>
              <w:rPr>
                <w:rFonts w:hint="eastAsia" w:ascii="Times New Roman" w:hAnsi="Times New Roman" w:cs="宋体"/>
                <w:b/>
              </w:rPr>
              <w:t>标准化与集成化设计</w:t>
            </w:r>
          </w:p>
          <w:p>
            <w:pPr>
              <w:pStyle w:val="15"/>
              <w:snapToGrid w:val="0"/>
              <w:jc w:val="center"/>
              <w:rPr>
                <w:rFonts w:ascii="Times New Roman" w:hAnsi="Times New Roman" w:cs="宋体"/>
                <w:b/>
              </w:rPr>
            </w:pPr>
            <w:r>
              <w:rPr>
                <w:rFonts w:hint="eastAsia" w:ascii="Times New Roman" w:hAnsi="Times New Roman" w:cs="宋体"/>
                <w:b/>
              </w:rPr>
              <w:t>G</w:t>
            </w:r>
            <w:r>
              <w:rPr>
                <w:rFonts w:hint="eastAsia" w:ascii="Times New Roman" w:hAnsi="Times New Roman" w:cs="宋体"/>
                <w:b/>
                <w:vertAlign w:val="subscript"/>
              </w:rPr>
              <w:t>11</w:t>
            </w:r>
          </w:p>
          <w:p>
            <w:pPr>
              <w:pStyle w:val="15"/>
              <w:snapToGrid w:val="0"/>
              <w:rPr>
                <w:rFonts w:ascii="Times New Roman" w:hAnsi="Times New Roman" w:cs="宋体"/>
                <w:b/>
              </w:rPr>
            </w:pPr>
            <w:r>
              <w:rPr>
                <w:rFonts w:hint="eastAsia" w:ascii="Times New Roman" w:hAnsi="Times New Roman" w:cs="宋体"/>
                <w:b/>
              </w:rPr>
              <w:t>（20分）</w:t>
            </w:r>
          </w:p>
        </w:tc>
        <w:tc>
          <w:tcPr>
            <w:tcW w:w="1497" w:type="pct"/>
            <w:gridSpan w:val="3"/>
            <w:vAlign w:val="center"/>
          </w:tcPr>
          <w:p>
            <w:pPr>
              <w:pStyle w:val="15"/>
              <w:snapToGrid w:val="0"/>
              <w:jc w:val="center"/>
              <w:rPr>
                <w:rFonts w:ascii="Times New Roman" w:hAnsi="Times New Roman" w:cs="宋体"/>
                <w:bCs/>
              </w:rPr>
            </w:pPr>
            <w:r>
              <w:rPr>
                <w:rFonts w:hint="eastAsia" w:ascii="Times New Roman" w:hAnsi="Times New Roman" w:cs="宋体"/>
                <w:bCs/>
              </w:rPr>
              <w:t>标准化设计</w:t>
            </w:r>
          </w:p>
          <w:p>
            <w:pPr>
              <w:pStyle w:val="15"/>
              <w:snapToGrid w:val="0"/>
              <w:jc w:val="center"/>
              <w:rPr>
                <w:rFonts w:ascii="Times New Roman" w:hAnsi="Times New Roman" w:cs="宋体"/>
                <w:bCs/>
              </w:rPr>
            </w:pPr>
            <w:r>
              <w:rPr>
                <w:rFonts w:hint="eastAsia" w:ascii="Times New Roman" w:hAnsi="Times New Roman" w:cs="宋体"/>
                <w:bCs/>
              </w:rPr>
              <w:t>（4分）</w:t>
            </w:r>
          </w:p>
        </w:tc>
        <w:tc>
          <w:tcPr>
            <w:tcW w:w="1876" w:type="pct"/>
            <w:vAlign w:val="center"/>
          </w:tcPr>
          <w:p>
            <w:pPr>
              <w:tabs>
                <w:tab w:val="left" w:pos="1102"/>
                <w:tab w:val="left" w:pos="4345"/>
                <w:tab w:val="left" w:pos="4783"/>
              </w:tabs>
              <w:snapToGrid w:val="0"/>
              <w:rPr>
                <w:rFonts w:ascii="Times New Roman" w:hAnsi="Times New Roman" w:cs="宋体"/>
              </w:rPr>
            </w:pPr>
            <w:r>
              <w:rPr>
                <w:rFonts w:hint="eastAsia" w:ascii="Times New Roman" w:hAnsi="Times New Roman"/>
              </w:rPr>
              <w:t>居住建筑采用标准化设计，单体建筑中重复使用最多的三种户型的数量之和占总数量的比例不低于70%</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4</w:t>
            </w:r>
          </w:p>
        </w:tc>
        <w:tc>
          <w:tcPr>
            <w:tcW w:w="256" w:type="pct"/>
            <w:vAlign w:val="center"/>
          </w:tcPr>
          <w:p>
            <w:pPr>
              <w:pStyle w:val="15"/>
              <w:snapToGrid w:val="0"/>
              <w:jc w:val="center"/>
              <w:rPr>
                <w:rFonts w:ascii="Times New Roman" w:hAnsi="Times New Roman" w:cs="宋体"/>
              </w:rPr>
            </w:pPr>
          </w:p>
        </w:tc>
        <w:tc>
          <w:tcPr>
            <w:tcW w:w="256" w:type="pct"/>
            <w:vMerge w:val="restart"/>
            <w:vAlign w:val="center"/>
          </w:tcPr>
          <w:p>
            <w:pPr>
              <w:autoSpaceDE w:val="0"/>
              <w:autoSpaceDN w:val="0"/>
              <w:snapToGrid w:val="0"/>
              <w:jc w:val="center"/>
              <w:rPr>
                <w:rFonts w:ascii="Times New Roman" w:hAnsi="Times New Roman" w:cs="宋体"/>
                <w:b/>
              </w:rPr>
            </w:pPr>
            <w:r>
              <w:rPr>
                <w:rFonts w:hint="eastAsia" w:ascii="Times New Roman" w:hAnsi="Times New Roman" w:cs="宋体"/>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restart"/>
            <w:vAlign w:val="center"/>
          </w:tcPr>
          <w:p>
            <w:pPr>
              <w:pStyle w:val="15"/>
              <w:snapToGrid w:val="0"/>
              <w:jc w:val="center"/>
              <w:rPr>
                <w:rFonts w:ascii="Times New Roman" w:hAnsi="Times New Roman" w:cs="宋体"/>
                <w:bCs/>
              </w:rPr>
            </w:pPr>
            <w:r>
              <w:rPr>
                <w:rFonts w:hint="eastAsia" w:ascii="Times New Roman" w:hAnsi="Times New Roman" w:cs="宋体"/>
                <w:bCs/>
              </w:rPr>
              <w:t>集成化</w:t>
            </w:r>
          </w:p>
          <w:p>
            <w:pPr>
              <w:pStyle w:val="15"/>
              <w:snapToGrid w:val="0"/>
              <w:jc w:val="center"/>
              <w:rPr>
                <w:rFonts w:ascii="Times New Roman" w:hAnsi="Times New Roman" w:cs="宋体"/>
                <w:bCs/>
              </w:rPr>
            </w:pPr>
            <w:r>
              <w:rPr>
                <w:rFonts w:ascii="Times New Roman" w:hAnsi="Times New Roman" w:cs="宋体"/>
                <w:bCs/>
              </w:rPr>
              <w:t>设计</w:t>
            </w:r>
          </w:p>
          <w:p>
            <w:pPr>
              <w:pStyle w:val="15"/>
              <w:snapToGrid w:val="0"/>
              <w:rPr>
                <w:rFonts w:ascii="Times New Roman" w:hAnsi="Times New Roman" w:cs="宋体"/>
                <w:bCs/>
                <w:kern w:val="0"/>
              </w:rPr>
            </w:pPr>
            <w:r>
              <w:rPr>
                <w:rFonts w:hint="eastAsia" w:ascii="Times New Roman" w:hAnsi="Times New Roman" w:cs="宋体"/>
                <w:bCs/>
                <w:kern w:val="0"/>
              </w:rPr>
              <w:t>（12分）</w:t>
            </w:r>
          </w:p>
        </w:tc>
        <w:tc>
          <w:tcPr>
            <w:tcW w:w="1013" w:type="pct"/>
            <w:gridSpan w:val="2"/>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装配化墙面</w:t>
            </w:r>
          </w:p>
          <w:p>
            <w:pPr>
              <w:pStyle w:val="15"/>
              <w:snapToGrid w:val="0"/>
              <w:jc w:val="center"/>
              <w:rPr>
                <w:rFonts w:ascii="Times New Roman" w:hAnsi="Times New Roman" w:cs="宋体"/>
                <w:bCs/>
                <w:kern w:val="0"/>
              </w:rPr>
            </w:pPr>
            <w:r>
              <w:rPr>
                <w:rFonts w:hint="eastAsia" w:ascii="Times New Roman" w:hAnsi="Times New Roman"/>
              </w:rPr>
              <w:t>（2分）</w:t>
            </w:r>
          </w:p>
        </w:tc>
        <w:tc>
          <w:tcPr>
            <w:tcW w:w="1876" w:type="pct"/>
            <w:vAlign w:val="center"/>
          </w:tcPr>
          <w:p>
            <w:pPr>
              <w:tabs>
                <w:tab w:val="left" w:pos="1102"/>
                <w:tab w:val="left" w:pos="4345"/>
                <w:tab w:val="left" w:pos="4783"/>
              </w:tabs>
              <w:snapToGrid w:val="0"/>
              <w:rPr>
                <w:rFonts w:ascii="Times New Roman" w:hAnsi="Times New Roman" w:cs="宋体"/>
              </w:rPr>
            </w:pPr>
            <w:r>
              <w:rPr>
                <w:rFonts w:ascii="Times New Roman" w:hAnsi="Times New Roman" w:cs="宋体"/>
              </w:rPr>
              <w:t>在隔墙平面图及立面图中标识有准确的开关插座、暖通系统、门窗尺寸及安装位置</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Merge w:val="restart"/>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装配化地面</w:t>
            </w:r>
          </w:p>
          <w:p>
            <w:pPr>
              <w:pStyle w:val="15"/>
              <w:snapToGrid w:val="0"/>
              <w:jc w:val="center"/>
              <w:rPr>
                <w:rFonts w:ascii="Times New Roman" w:hAnsi="Times New Roman"/>
              </w:rPr>
            </w:pPr>
            <w:r>
              <w:rPr>
                <w:rFonts w:hint="eastAsia" w:ascii="Times New Roman" w:hAnsi="Times New Roman"/>
              </w:rPr>
              <w:t>（三项中满足一项即得分，</w:t>
            </w:r>
          </w:p>
          <w:p>
            <w:pPr>
              <w:pStyle w:val="15"/>
              <w:snapToGrid w:val="0"/>
              <w:jc w:val="center"/>
              <w:rPr>
                <w:rFonts w:ascii="Times New Roman" w:hAnsi="Times New Roman" w:cs="宋体"/>
                <w:bCs/>
                <w:kern w:val="0"/>
              </w:rPr>
            </w:pPr>
            <w:r>
              <w:rPr>
                <w:rFonts w:hint="eastAsia" w:ascii="Times New Roman" w:hAnsi="Times New Roman"/>
              </w:rPr>
              <w:t>2分）</w:t>
            </w:r>
          </w:p>
        </w:tc>
        <w:tc>
          <w:tcPr>
            <w:tcW w:w="1876" w:type="pct"/>
            <w:vAlign w:val="center"/>
          </w:tcPr>
          <w:p>
            <w:pPr>
              <w:tabs>
                <w:tab w:val="left" w:pos="1102"/>
                <w:tab w:val="left" w:pos="4345"/>
                <w:tab w:val="left" w:pos="4783"/>
              </w:tabs>
              <w:snapToGrid w:val="0"/>
              <w:rPr>
                <w:rFonts w:ascii="Times New Roman" w:hAnsi="Times New Roman" w:cs="宋体"/>
              </w:rPr>
            </w:pPr>
            <w:r>
              <w:rPr>
                <w:rFonts w:hint="eastAsia" w:ascii="Times New Roman" w:hAnsi="Times New Roman" w:cs="宋体"/>
              </w:rPr>
              <w:t>架空地面高度结合管线排布进行综合设计，并提供管线综合布置图</w:t>
            </w:r>
          </w:p>
        </w:tc>
        <w:tc>
          <w:tcPr>
            <w:tcW w:w="279" w:type="pct"/>
            <w:vMerge w:val="restart"/>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6" w:type="pct"/>
            <w:vMerge w:val="restar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Merge w:val="continue"/>
            <w:vAlign w:val="center"/>
          </w:tcPr>
          <w:p>
            <w:pPr>
              <w:pStyle w:val="15"/>
              <w:snapToGrid w:val="0"/>
              <w:ind w:firstLine="562"/>
              <w:jc w:val="center"/>
              <w:rPr>
                <w:rFonts w:ascii="Times New Roman" w:hAnsi="Times New Roman" w:cs="宋体"/>
                <w:bCs/>
                <w:kern w:val="0"/>
              </w:rPr>
            </w:pPr>
          </w:p>
        </w:tc>
        <w:tc>
          <w:tcPr>
            <w:tcW w:w="1876" w:type="pct"/>
            <w:vAlign w:val="center"/>
          </w:tcPr>
          <w:p>
            <w:pPr>
              <w:tabs>
                <w:tab w:val="left" w:pos="1102"/>
                <w:tab w:val="left" w:pos="4345"/>
                <w:tab w:val="left" w:pos="4783"/>
              </w:tabs>
              <w:snapToGrid w:val="0"/>
              <w:rPr>
                <w:rFonts w:ascii="Times New Roman" w:hAnsi="Times New Roman" w:cs="宋体"/>
              </w:rPr>
            </w:pPr>
            <w:r>
              <w:rPr>
                <w:rFonts w:hint="eastAsia" w:ascii="Times New Roman" w:hAnsi="Times New Roman" w:cs="宋体"/>
              </w:rPr>
              <w:t>采用地面供暖系统、地送风系统时，在地面平面图中明确标识供暖系统、新风系统等的准确尺寸及安装位置</w:t>
            </w:r>
          </w:p>
        </w:tc>
        <w:tc>
          <w:tcPr>
            <w:tcW w:w="279" w:type="pct"/>
            <w:vMerge w:val="continue"/>
            <w:vAlign w:val="center"/>
          </w:tcPr>
          <w:p>
            <w:pPr>
              <w:pStyle w:val="15"/>
              <w:snapToGrid w:val="0"/>
              <w:ind w:firstLine="562"/>
              <w:jc w:val="center"/>
              <w:rPr>
                <w:rFonts w:ascii="Times New Roman" w:hAnsi="Times New Roman" w:cs="宋体"/>
              </w:rPr>
            </w:pPr>
          </w:p>
        </w:tc>
        <w:tc>
          <w:tcPr>
            <w:tcW w:w="256" w:type="pct"/>
            <w:vMerge w:val="continue"/>
            <w:vAlign w:val="center"/>
          </w:tcPr>
          <w:p>
            <w:pPr>
              <w:pStyle w:val="15"/>
              <w:snapToGrid w:val="0"/>
              <w:ind w:firstLine="562"/>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Merge w:val="continue"/>
            <w:vAlign w:val="center"/>
          </w:tcPr>
          <w:p>
            <w:pPr>
              <w:pStyle w:val="15"/>
              <w:snapToGrid w:val="0"/>
              <w:ind w:firstLine="562"/>
              <w:jc w:val="center"/>
              <w:rPr>
                <w:rFonts w:ascii="Times New Roman" w:hAnsi="Times New Roman" w:cs="宋体"/>
                <w:bCs/>
                <w:kern w:val="0"/>
              </w:rPr>
            </w:pPr>
          </w:p>
        </w:tc>
        <w:tc>
          <w:tcPr>
            <w:tcW w:w="1876" w:type="pct"/>
            <w:vAlign w:val="center"/>
          </w:tcPr>
          <w:p>
            <w:pPr>
              <w:tabs>
                <w:tab w:val="left" w:pos="1102"/>
                <w:tab w:val="left" w:pos="4345"/>
                <w:tab w:val="left" w:pos="4783"/>
              </w:tabs>
              <w:snapToGrid w:val="0"/>
              <w:rPr>
                <w:rFonts w:ascii="Times New Roman" w:hAnsi="Times New Roman" w:cs="宋体"/>
              </w:rPr>
            </w:pPr>
            <w:r>
              <w:rPr>
                <w:rFonts w:hint="eastAsia" w:ascii="Times New Roman" w:hAnsi="Times New Roman" w:cs="宋体"/>
              </w:rPr>
              <w:t>采用地面辐射供暖、供冷系统时，选用模块式集成采暖部品</w:t>
            </w:r>
          </w:p>
        </w:tc>
        <w:tc>
          <w:tcPr>
            <w:tcW w:w="279" w:type="pct"/>
            <w:vMerge w:val="continue"/>
            <w:vAlign w:val="center"/>
          </w:tcPr>
          <w:p>
            <w:pPr>
              <w:pStyle w:val="15"/>
              <w:snapToGrid w:val="0"/>
              <w:ind w:firstLine="562"/>
              <w:jc w:val="center"/>
              <w:rPr>
                <w:rFonts w:ascii="Times New Roman" w:hAnsi="Times New Roman" w:cs="宋体"/>
              </w:rPr>
            </w:pPr>
          </w:p>
        </w:tc>
        <w:tc>
          <w:tcPr>
            <w:tcW w:w="256" w:type="pct"/>
            <w:vMerge w:val="continue"/>
            <w:vAlign w:val="center"/>
          </w:tcPr>
          <w:p>
            <w:pPr>
              <w:pStyle w:val="15"/>
              <w:snapToGrid w:val="0"/>
              <w:ind w:firstLine="562"/>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装配化顶面</w:t>
            </w:r>
          </w:p>
          <w:p>
            <w:pPr>
              <w:pStyle w:val="15"/>
              <w:snapToGrid w:val="0"/>
              <w:jc w:val="center"/>
              <w:rPr>
                <w:rFonts w:ascii="Times New Roman" w:hAnsi="Times New Roman" w:cs="宋体"/>
                <w:bCs/>
                <w:kern w:val="0"/>
              </w:rPr>
            </w:pPr>
            <w:r>
              <w:rPr>
                <w:rFonts w:hint="eastAsia" w:ascii="Times New Roman" w:hAnsi="Times New Roman"/>
              </w:rPr>
              <w:t>（2分）</w:t>
            </w:r>
          </w:p>
        </w:tc>
        <w:tc>
          <w:tcPr>
            <w:tcW w:w="1876" w:type="pct"/>
            <w:vAlign w:val="center"/>
          </w:tcPr>
          <w:p>
            <w:pPr>
              <w:tabs>
                <w:tab w:val="left" w:pos="1102"/>
                <w:tab w:val="left" w:pos="4345"/>
                <w:tab w:val="left" w:pos="4783"/>
              </w:tabs>
              <w:snapToGrid w:val="0"/>
              <w:rPr>
                <w:rFonts w:ascii="Times New Roman" w:hAnsi="Times New Roman" w:cs="宋体"/>
              </w:rPr>
            </w:pPr>
            <w:r>
              <w:rPr>
                <w:rFonts w:hint="eastAsia" w:ascii="Times New Roman" w:hAnsi="Times New Roman" w:cs="宋体"/>
              </w:rPr>
              <w:t>顶面平面图中明确标识新风、排风、给水、喷淋、烟感、灯具的准确尺寸及安装位置</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装配化厨房</w:t>
            </w:r>
          </w:p>
          <w:p>
            <w:pPr>
              <w:pStyle w:val="15"/>
              <w:snapToGrid w:val="0"/>
              <w:jc w:val="center"/>
              <w:rPr>
                <w:rFonts w:ascii="Times New Roman" w:hAnsi="Times New Roman" w:cs="宋体"/>
                <w:bCs/>
                <w:kern w:val="0"/>
              </w:rPr>
            </w:pPr>
            <w:r>
              <w:rPr>
                <w:rFonts w:hint="eastAsia" w:ascii="Times New Roman" w:hAnsi="Times New Roman"/>
              </w:rPr>
              <w:t>（2分）</w:t>
            </w:r>
          </w:p>
        </w:tc>
        <w:tc>
          <w:tcPr>
            <w:tcW w:w="1876" w:type="pct"/>
            <w:vAlign w:val="center"/>
          </w:tcPr>
          <w:p>
            <w:pPr>
              <w:tabs>
                <w:tab w:val="left" w:pos="1102"/>
                <w:tab w:val="left" w:pos="4345"/>
                <w:tab w:val="left" w:pos="4783"/>
              </w:tabs>
              <w:snapToGrid w:val="0"/>
              <w:rPr>
                <w:rFonts w:ascii="Times New Roman" w:hAnsi="Times New Roman" w:cs="宋体"/>
              </w:rPr>
            </w:pPr>
            <w:r>
              <w:rPr>
                <w:rFonts w:ascii="Times New Roman" w:hAnsi="Times New Roman" w:cs="宋体"/>
              </w:rPr>
              <w:t>厨房的洗涤盆、灶具、排油烟机、橱柜、吊柜、灯具、燃气探测报警器、烟雾探测报警器、开关、插座、线盒等设施设备集成设计</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装配化卫生间</w:t>
            </w:r>
          </w:p>
          <w:p>
            <w:pPr>
              <w:pStyle w:val="15"/>
              <w:snapToGrid w:val="0"/>
              <w:jc w:val="center"/>
              <w:rPr>
                <w:rFonts w:ascii="Times New Roman" w:hAnsi="Times New Roman" w:cs="宋体"/>
                <w:bCs/>
                <w:kern w:val="0"/>
              </w:rPr>
            </w:pPr>
            <w:r>
              <w:rPr>
                <w:rFonts w:hint="eastAsia" w:ascii="Times New Roman" w:hAnsi="Times New Roman"/>
              </w:rPr>
              <w:t>（2分）</w:t>
            </w:r>
          </w:p>
        </w:tc>
        <w:tc>
          <w:tcPr>
            <w:tcW w:w="1876" w:type="pct"/>
            <w:vAlign w:val="center"/>
          </w:tcPr>
          <w:p>
            <w:pPr>
              <w:tabs>
                <w:tab w:val="left" w:pos="1102"/>
                <w:tab w:val="left" w:pos="4345"/>
                <w:tab w:val="left" w:pos="4783"/>
              </w:tabs>
              <w:snapToGrid w:val="0"/>
              <w:rPr>
                <w:rFonts w:ascii="Times New Roman" w:hAnsi="Times New Roman" w:cs="宋体"/>
              </w:rPr>
            </w:pPr>
            <w:r>
              <w:rPr>
                <w:rFonts w:ascii="Times New Roman" w:hAnsi="Times New Roman" w:cs="宋体"/>
              </w:rPr>
              <w:t>卫生间的坐便器、洗面器、浴缸或淋浴器、排风扇、浴霸、收纳柜、镜面（箱）等设施设备一次性集成设计到位</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Merge w:val="restart"/>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其他部品部件</w:t>
            </w:r>
          </w:p>
          <w:p>
            <w:pPr>
              <w:pStyle w:val="15"/>
              <w:snapToGrid w:val="0"/>
              <w:jc w:val="center"/>
              <w:rPr>
                <w:rFonts w:ascii="Times New Roman" w:hAnsi="Times New Roman" w:cs="宋体"/>
                <w:bCs/>
                <w:kern w:val="0"/>
              </w:rPr>
            </w:pPr>
            <w:r>
              <w:rPr>
                <w:rFonts w:hint="eastAsia" w:ascii="Times New Roman" w:hAnsi="Times New Roman"/>
              </w:rPr>
              <w:t>（2分）</w:t>
            </w:r>
          </w:p>
        </w:tc>
        <w:tc>
          <w:tcPr>
            <w:tcW w:w="1876" w:type="pct"/>
            <w:vAlign w:val="center"/>
          </w:tcPr>
          <w:p>
            <w:pPr>
              <w:tabs>
                <w:tab w:val="left" w:pos="1102"/>
                <w:tab w:val="left" w:pos="4345"/>
                <w:tab w:val="left" w:pos="4783"/>
              </w:tabs>
              <w:snapToGrid w:val="0"/>
              <w:rPr>
                <w:rFonts w:ascii="Times New Roman" w:hAnsi="Times New Roman" w:cs="宋体"/>
              </w:rPr>
            </w:pPr>
            <w:r>
              <w:rPr>
                <w:rFonts w:ascii="Times New Roman" w:hAnsi="Times New Roman" w:cs="宋体"/>
              </w:rPr>
              <w:t>在接口集中处、定期检查处设有检修口</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1</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Merge w:val="continue"/>
            <w:vAlign w:val="center"/>
          </w:tcPr>
          <w:p>
            <w:pPr>
              <w:pStyle w:val="15"/>
              <w:snapToGrid w:val="0"/>
              <w:ind w:firstLine="560"/>
              <w:jc w:val="center"/>
              <w:rPr>
                <w:rFonts w:ascii="Times New Roman" w:hAnsi="Times New Roman" w:cs="宋体"/>
                <w:b/>
              </w:rPr>
            </w:pPr>
          </w:p>
        </w:tc>
        <w:tc>
          <w:tcPr>
            <w:tcW w:w="1876" w:type="pct"/>
            <w:vAlign w:val="center"/>
          </w:tcPr>
          <w:p>
            <w:pPr>
              <w:tabs>
                <w:tab w:val="left" w:pos="1102"/>
                <w:tab w:val="left" w:pos="4345"/>
                <w:tab w:val="left" w:pos="4783"/>
              </w:tabs>
              <w:snapToGrid w:val="0"/>
              <w:rPr>
                <w:rFonts w:ascii="Times New Roman" w:hAnsi="Times New Roman" w:cs="宋体"/>
              </w:rPr>
            </w:pPr>
            <w:r>
              <w:rPr>
                <w:rFonts w:ascii="Times New Roman" w:hAnsi="Times New Roman" w:cs="宋体"/>
              </w:rPr>
              <w:t>背景墙、窗帘盒、窗台板、踢脚线、检修口、户内楼梯、护栏、扶手等部品与装配化装修集成设计</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1</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restart"/>
            <w:vAlign w:val="center"/>
          </w:tcPr>
          <w:p>
            <w:pPr>
              <w:pStyle w:val="15"/>
              <w:snapToGrid w:val="0"/>
              <w:jc w:val="center"/>
              <w:rPr>
                <w:rFonts w:ascii="Times New Roman" w:hAnsi="Times New Roman" w:cs="宋体"/>
                <w:bCs/>
              </w:rPr>
            </w:pPr>
            <w:r>
              <w:rPr>
                <w:rFonts w:hint="eastAsia" w:ascii="Times New Roman" w:hAnsi="Times New Roman" w:cs="宋体"/>
                <w:bCs/>
              </w:rPr>
              <w:t>标准化构造做法</w:t>
            </w:r>
          </w:p>
          <w:p>
            <w:pPr>
              <w:pStyle w:val="15"/>
              <w:snapToGrid w:val="0"/>
              <w:rPr>
                <w:rFonts w:ascii="Times New Roman" w:hAnsi="Times New Roman" w:cs="宋体"/>
                <w:b/>
              </w:rPr>
            </w:pPr>
            <w:r>
              <w:rPr>
                <w:rFonts w:hint="eastAsia" w:ascii="Times New Roman" w:hAnsi="Times New Roman" w:cs="宋体"/>
                <w:bCs/>
              </w:rPr>
              <w:t>（4分）</w:t>
            </w:r>
          </w:p>
        </w:tc>
        <w:tc>
          <w:tcPr>
            <w:tcW w:w="1013" w:type="pct"/>
            <w:gridSpan w:val="2"/>
            <w:vAlign w:val="center"/>
          </w:tcPr>
          <w:p>
            <w:pPr>
              <w:pStyle w:val="15"/>
              <w:snapToGrid w:val="0"/>
              <w:jc w:val="center"/>
              <w:rPr>
                <w:rFonts w:ascii="Times New Roman" w:hAnsi="Times New Roman" w:cs="宋体"/>
                <w:bCs/>
              </w:rPr>
            </w:pPr>
            <w:r>
              <w:rPr>
                <w:rFonts w:hint="eastAsia" w:ascii="Times New Roman" w:hAnsi="Times New Roman" w:cs="宋体"/>
                <w:bCs/>
              </w:rPr>
              <w:t>部品连接</w:t>
            </w:r>
          </w:p>
          <w:p>
            <w:pPr>
              <w:pStyle w:val="15"/>
              <w:snapToGrid w:val="0"/>
              <w:jc w:val="center"/>
              <w:rPr>
                <w:rFonts w:ascii="Times New Roman" w:hAnsi="Times New Roman" w:cs="宋体"/>
                <w:bCs/>
              </w:rPr>
            </w:pPr>
            <w:r>
              <w:rPr>
                <w:rFonts w:hint="eastAsia" w:ascii="Times New Roman" w:hAnsi="Times New Roman"/>
              </w:rPr>
              <w:t>（2分）</w:t>
            </w:r>
          </w:p>
        </w:tc>
        <w:tc>
          <w:tcPr>
            <w:tcW w:w="1876" w:type="pct"/>
            <w:vAlign w:val="center"/>
          </w:tcPr>
          <w:p>
            <w:pPr>
              <w:tabs>
                <w:tab w:val="left" w:pos="1102"/>
                <w:tab w:val="left" w:pos="4345"/>
                <w:tab w:val="left" w:pos="4783"/>
              </w:tabs>
              <w:snapToGrid w:val="0"/>
              <w:rPr>
                <w:rFonts w:ascii="Times New Roman" w:hAnsi="Times New Roman" w:cs="宋体"/>
              </w:rPr>
            </w:pPr>
            <w:r>
              <w:rPr>
                <w:rFonts w:ascii="Times New Roman" w:hAnsi="Times New Roman" w:cs="宋体"/>
              </w:rPr>
              <w:t>部品连接采用物理连接方式，现场无胶粘等化学连接，实现可逆安装和无损拆除</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Merge w:val="restart"/>
            <w:vAlign w:val="center"/>
          </w:tcPr>
          <w:p>
            <w:pPr>
              <w:pStyle w:val="15"/>
              <w:snapToGrid w:val="0"/>
              <w:jc w:val="center"/>
              <w:rPr>
                <w:rFonts w:ascii="Times New Roman" w:hAnsi="Times New Roman" w:cs="宋体"/>
                <w:bCs/>
              </w:rPr>
            </w:pPr>
            <w:r>
              <w:rPr>
                <w:rFonts w:hint="eastAsia" w:ascii="Times New Roman" w:hAnsi="Times New Roman" w:cs="宋体"/>
                <w:bCs/>
              </w:rPr>
              <w:t>部品收边收口</w:t>
            </w:r>
          </w:p>
          <w:p>
            <w:pPr>
              <w:pStyle w:val="15"/>
              <w:snapToGrid w:val="0"/>
              <w:jc w:val="center"/>
              <w:rPr>
                <w:rFonts w:ascii="Times New Roman" w:hAnsi="Times New Roman" w:cs="宋体"/>
                <w:bCs/>
              </w:rPr>
            </w:pPr>
            <w:r>
              <w:rPr>
                <w:rFonts w:hint="eastAsia" w:ascii="Times New Roman" w:hAnsi="Times New Roman"/>
              </w:rPr>
              <w:t>（2分）</w:t>
            </w:r>
          </w:p>
        </w:tc>
        <w:tc>
          <w:tcPr>
            <w:tcW w:w="1876" w:type="pct"/>
            <w:vAlign w:val="center"/>
          </w:tcPr>
          <w:p>
            <w:pPr>
              <w:tabs>
                <w:tab w:val="left" w:pos="1102"/>
                <w:tab w:val="left" w:pos="4345"/>
                <w:tab w:val="left" w:pos="4783"/>
              </w:tabs>
              <w:snapToGrid w:val="0"/>
              <w:rPr>
                <w:rFonts w:ascii="Times New Roman" w:hAnsi="Times New Roman" w:cs="宋体"/>
              </w:rPr>
            </w:pPr>
            <w:r>
              <w:rPr>
                <w:rFonts w:ascii="Times New Roman" w:hAnsi="Times New Roman" w:cs="宋体"/>
              </w:rPr>
              <w:t>顶面、墙面、地面的收口设计考虑工艺缝、收边线条、成品踢脚线，部品拼接采用密缝、工艺缝、收边线条</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1</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0"/>
              <w:jc w:val="center"/>
              <w:rPr>
                <w:rFonts w:ascii="Times New Roman" w:hAnsi="Times New Roman" w:cs="宋体"/>
                <w:b/>
              </w:rPr>
            </w:pPr>
          </w:p>
        </w:tc>
        <w:tc>
          <w:tcPr>
            <w:tcW w:w="1013" w:type="pct"/>
            <w:gridSpan w:val="2"/>
            <w:vMerge w:val="continue"/>
            <w:vAlign w:val="center"/>
          </w:tcPr>
          <w:p>
            <w:pPr>
              <w:pStyle w:val="15"/>
              <w:snapToGrid w:val="0"/>
              <w:ind w:firstLine="560"/>
              <w:jc w:val="center"/>
              <w:rPr>
                <w:rFonts w:ascii="Times New Roman" w:hAnsi="Times New Roman" w:cs="宋体"/>
                <w:b/>
              </w:rPr>
            </w:pPr>
          </w:p>
        </w:tc>
        <w:tc>
          <w:tcPr>
            <w:tcW w:w="1876" w:type="pct"/>
            <w:vAlign w:val="center"/>
          </w:tcPr>
          <w:p>
            <w:pPr>
              <w:tabs>
                <w:tab w:val="left" w:pos="1102"/>
                <w:tab w:val="left" w:pos="4345"/>
                <w:tab w:val="left" w:pos="4783"/>
              </w:tabs>
              <w:snapToGrid w:val="0"/>
              <w:rPr>
                <w:rFonts w:ascii="Times New Roman" w:hAnsi="Times New Roman" w:cs="宋体"/>
              </w:rPr>
            </w:pPr>
            <w:r>
              <w:rPr>
                <w:rFonts w:ascii="Times New Roman" w:hAnsi="Times New Roman" w:cs="宋体"/>
              </w:rPr>
              <w:t>墙板阴阳角处采用一体折弯部品部件</w:t>
            </w:r>
          </w:p>
        </w:tc>
        <w:tc>
          <w:tcPr>
            <w:tcW w:w="279" w:type="pct"/>
            <w:vAlign w:val="center"/>
          </w:tcPr>
          <w:p>
            <w:pPr>
              <w:pStyle w:val="15"/>
              <w:snapToGrid w:val="0"/>
              <w:jc w:val="center"/>
              <w:rPr>
                <w:rFonts w:ascii="Times New Roman" w:hAnsi="Times New Roman" w:cs="宋体"/>
              </w:rPr>
            </w:pPr>
            <w:r>
              <w:rPr>
                <w:rFonts w:hint="eastAsia" w:ascii="Times New Roman" w:hAnsi="Times New Roman" w:cs="宋体"/>
              </w:rPr>
              <w:t>1</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restart"/>
            <w:vAlign w:val="center"/>
          </w:tcPr>
          <w:p>
            <w:pPr>
              <w:pStyle w:val="15"/>
              <w:snapToGrid w:val="0"/>
              <w:ind w:firstLine="560"/>
              <w:jc w:val="center"/>
              <w:rPr>
                <w:rFonts w:ascii="Times New Roman" w:hAnsi="Times New Roman" w:cs="宋体"/>
                <w:b/>
              </w:rPr>
            </w:pPr>
          </w:p>
        </w:tc>
        <w:tc>
          <w:tcPr>
            <w:tcW w:w="450" w:type="pct"/>
            <w:vMerge w:val="restart"/>
            <w:vAlign w:val="center"/>
          </w:tcPr>
          <w:p>
            <w:pPr>
              <w:pStyle w:val="15"/>
              <w:snapToGrid w:val="0"/>
              <w:jc w:val="center"/>
              <w:rPr>
                <w:rFonts w:ascii="Times New Roman" w:hAnsi="Times New Roman" w:cs="宋体"/>
                <w:b/>
              </w:rPr>
            </w:pPr>
            <w:r>
              <w:rPr>
                <w:rFonts w:hint="eastAsia" w:ascii="Times New Roman" w:hAnsi="Times New Roman" w:cs="宋体"/>
                <w:b/>
              </w:rPr>
              <w:t>内装系统应用</w:t>
            </w:r>
          </w:p>
          <w:p>
            <w:pPr>
              <w:pStyle w:val="15"/>
              <w:snapToGrid w:val="0"/>
              <w:jc w:val="center"/>
              <w:rPr>
                <w:rFonts w:ascii="Times New Roman" w:hAnsi="Times New Roman" w:cs="宋体"/>
                <w:b/>
              </w:rPr>
            </w:pPr>
            <w:r>
              <w:rPr>
                <w:rFonts w:hint="eastAsia" w:ascii="Times New Roman" w:hAnsi="Times New Roman" w:cs="宋体"/>
                <w:b/>
              </w:rPr>
              <w:t>G</w:t>
            </w:r>
            <w:r>
              <w:rPr>
                <w:rFonts w:hint="eastAsia" w:ascii="Times New Roman" w:hAnsi="Times New Roman" w:cs="宋体"/>
                <w:b/>
                <w:vertAlign w:val="subscript"/>
              </w:rPr>
              <w:t>12</w:t>
            </w:r>
          </w:p>
          <w:p>
            <w:pPr>
              <w:pStyle w:val="15"/>
              <w:snapToGrid w:val="0"/>
              <w:jc w:val="center"/>
              <w:rPr>
                <w:rFonts w:ascii="Times New Roman" w:hAnsi="Times New Roman" w:cs="宋体"/>
                <w:b/>
              </w:rPr>
            </w:pPr>
            <w:r>
              <w:rPr>
                <w:rFonts w:hint="eastAsia" w:ascii="Times New Roman" w:hAnsi="Times New Roman" w:cs="宋体"/>
                <w:b/>
              </w:rPr>
              <w:t>（42分）</w:t>
            </w:r>
          </w:p>
        </w:tc>
        <w:tc>
          <w:tcPr>
            <w:tcW w:w="484" w:type="pct"/>
            <w:vMerge w:val="restart"/>
            <w:vAlign w:val="center"/>
          </w:tcPr>
          <w:p>
            <w:pPr>
              <w:pStyle w:val="15"/>
              <w:snapToGrid w:val="0"/>
              <w:jc w:val="center"/>
              <w:rPr>
                <w:rFonts w:ascii="Times New Roman" w:hAnsi="Times New Roman" w:cs="宋体"/>
              </w:rPr>
            </w:pPr>
            <w:r>
              <w:rPr>
                <w:rFonts w:hint="eastAsia" w:ascii="Times New Roman" w:hAnsi="Times New Roman" w:cs="宋体"/>
              </w:rPr>
              <w:t>装配化</w:t>
            </w:r>
          </w:p>
          <w:p>
            <w:pPr>
              <w:pStyle w:val="15"/>
              <w:snapToGrid w:val="0"/>
              <w:jc w:val="center"/>
              <w:rPr>
                <w:rFonts w:ascii="Times New Roman" w:hAnsi="Times New Roman" w:cs="宋体"/>
                <w:lang w:eastAsia="en-US"/>
              </w:rPr>
            </w:pPr>
            <w:r>
              <w:rPr>
                <w:rFonts w:hint="eastAsia" w:ascii="Times New Roman" w:hAnsi="Times New Roman" w:cs="宋体"/>
                <w:lang w:eastAsia="en-US"/>
              </w:rPr>
              <w:t>隔墙</w:t>
            </w:r>
          </w:p>
          <w:p>
            <w:pPr>
              <w:pStyle w:val="15"/>
              <w:snapToGrid w:val="0"/>
              <w:jc w:val="center"/>
              <w:rPr>
                <w:rFonts w:ascii="Times New Roman" w:hAnsi="Times New Roman" w:cs="宋体"/>
                <w:bCs/>
                <w:kern w:val="0"/>
              </w:rPr>
            </w:pPr>
            <m:oMathPara>
              <m:oMath>
                <m:sSub>
                  <m:sSubPr>
                    <m:ctrlPr>
                      <w:rPr>
                        <w:rFonts w:hint="eastAsia" w:ascii="Cambria Math" w:hAnsi="Cambria Math" w:cs="宋体"/>
                        <w:spacing w:val="-3"/>
                        <w:lang w:eastAsia="en-US"/>
                      </w:rPr>
                    </m:ctrlPr>
                  </m:sSubPr>
                  <m:e>
                    <m:r>
                      <m:rPr>
                        <m:sty m:val="p"/>
                      </m:rPr>
                      <w:rPr>
                        <w:rFonts w:hint="eastAsia" w:ascii="Cambria Math" w:hAnsi="Cambria Math" w:cs="宋体"/>
                        <w:spacing w:val="-3"/>
                        <w:lang w:eastAsia="en-US"/>
                      </w:rPr>
                      <m:t>Q</m:t>
                    </m:r>
                    <m:ctrlPr>
                      <w:rPr>
                        <w:rFonts w:hint="eastAsia" w:ascii="Cambria Math" w:hAnsi="Cambria Math" w:cs="宋体"/>
                        <w:spacing w:val="-3"/>
                        <w:lang w:eastAsia="en-US"/>
                      </w:rPr>
                    </m:ctrlPr>
                  </m:e>
                  <m:sub>
                    <m:r>
                      <m:rPr>
                        <m:sty m:val="p"/>
                      </m:rPr>
                      <w:rPr>
                        <w:rFonts w:hint="eastAsia" w:ascii="Cambria Math" w:hAnsi="Cambria Math" w:cs="宋体"/>
                        <w:spacing w:val="-3"/>
                        <w:lang w:eastAsia="en-US"/>
                      </w:rPr>
                      <m:t>1</m:t>
                    </m:r>
                    <m:ctrlPr>
                      <w:rPr>
                        <w:rFonts w:hint="eastAsia" w:ascii="Cambria Math" w:hAnsi="Cambria Math" w:cs="宋体"/>
                        <w:spacing w:val="-3"/>
                        <w:lang w:eastAsia="en-US"/>
                      </w:rPr>
                    </m:ctrlPr>
                  </m:sub>
                </m:sSub>
              </m:oMath>
            </m:oMathPara>
          </w:p>
        </w:tc>
        <w:tc>
          <w:tcPr>
            <w:tcW w:w="1013" w:type="pct"/>
            <w:gridSpan w:val="2"/>
            <w:vAlign w:val="center"/>
          </w:tcPr>
          <w:p>
            <w:pPr>
              <w:autoSpaceDE w:val="0"/>
              <w:autoSpaceDN w:val="0"/>
              <w:snapToGrid w:val="0"/>
              <w:jc w:val="center"/>
              <w:rPr>
                <w:rFonts w:ascii="Times New Roman" w:hAnsi="Times New Roman" w:cs="宋体"/>
              </w:rPr>
            </w:pPr>
            <w:r>
              <w:rPr>
                <w:rFonts w:hint="eastAsia" w:ascii="Times New Roman" w:hAnsi="Times New Roman" w:cs="宋体"/>
              </w:rPr>
              <w:t>内隔墙非砌筑</w:t>
            </w:r>
          </w:p>
          <w:p>
            <w:pPr>
              <w:autoSpaceDE w:val="0"/>
              <w:autoSpaceDN w:val="0"/>
              <w:snapToGrid w:val="0"/>
              <w:jc w:val="center"/>
              <w:rPr>
                <w:rFonts w:ascii="Times New Roman" w:hAnsi="Times New Roman" w:cs="宋体"/>
                <w:bCs/>
                <w:kern w:val="0"/>
              </w:rPr>
            </w:pPr>
            <m:oMathPara>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hint="eastAsia" w:ascii="Cambria Math" w:hAnsi="Cambria Math" w:cs="宋体"/>
                        <w:spacing w:val="-3"/>
                      </w:rPr>
                      <m:t>1</m:t>
                    </m:r>
                    <m:r>
                      <m:rPr>
                        <m:sty m:val="p"/>
                      </m:rPr>
                      <w:rPr>
                        <w:rFonts w:hint="eastAsia" w:ascii="Cambria Math" w:hAnsi="Cambria Math" w:eastAsia="MS Gothic" w:cs="MS Gothic"/>
                        <w:spacing w:val="-3"/>
                      </w:rPr>
                      <m:t>−</m:t>
                    </m:r>
                    <m:r>
                      <m:rPr>
                        <m:sty m:val="p"/>
                      </m:rPr>
                      <w:rPr>
                        <w:rFonts w:hint="eastAsia" w:ascii="Cambria Math" w:hAnsi="Cambria Math" w:cs="宋体"/>
                        <w:spacing w:val="-3"/>
                      </w:rPr>
                      <m:t>a</m:t>
                    </m:r>
                    <m:ctrlPr>
                      <w:rPr>
                        <w:rFonts w:hint="eastAsia" w:ascii="Cambria Math" w:hAnsi="Cambria Math" w:cs="宋体"/>
                        <w:spacing w:val="-3"/>
                        <w:lang w:eastAsia="en-US"/>
                      </w:rPr>
                    </m:ctrlPr>
                  </m:sub>
                </m:sSub>
              </m:oMath>
            </m:oMathPara>
          </w:p>
        </w:tc>
        <w:tc>
          <w:tcPr>
            <w:tcW w:w="1876" w:type="pct"/>
            <w:vAlign w:val="center"/>
          </w:tcPr>
          <w:p>
            <w:pPr>
              <w:autoSpaceDE w:val="0"/>
              <w:autoSpaceDN w:val="0"/>
              <w:snapToGrid w:val="0"/>
              <w:rPr>
                <w:rFonts w:ascii="Times New Roman" w:hAnsi="Times New Roman" w:cs="宋体"/>
                <w:bCs/>
                <w:kern w:val="0"/>
              </w:rPr>
            </w:pPr>
            <w:r>
              <w:rPr>
                <w:rFonts w:hint="eastAsia" w:ascii="Times New Roman" w:hAnsi="Times New Roman" w:cs="宋体"/>
              </w:rPr>
              <w:t>墙体长度</w:t>
            </w:r>
            <w:r>
              <w:rPr>
                <w:rFonts w:hint="eastAsia" w:ascii="Times New Roman" w:hAnsi="Times New Roman" w:cs="宋体"/>
                <w:lang w:eastAsia="en-US"/>
              </w:rPr>
              <w:t>比例≥</w:t>
            </w:r>
            <w:r>
              <w:rPr>
                <w:rFonts w:hint="eastAsia" w:ascii="Times New Roman" w:hAnsi="Times New Roman" w:cs="宋体"/>
              </w:rPr>
              <w:t>6</w:t>
            </w:r>
            <w:r>
              <w:rPr>
                <w:rFonts w:hint="eastAsia" w:ascii="Times New Roman" w:hAnsi="Times New Roman" w:cs="宋体"/>
                <w:lang w:eastAsia="en-US"/>
              </w:rPr>
              <w:t>0%</w:t>
            </w:r>
          </w:p>
        </w:tc>
        <w:tc>
          <w:tcPr>
            <w:tcW w:w="279" w:type="pct"/>
            <w:vAlign w:val="center"/>
          </w:tcPr>
          <w:p>
            <w:pPr>
              <w:autoSpaceDE w:val="0"/>
              <w:autoSpaceDN w:val="0"/>
              <w:snapToGrid w:val="0"/>
              <w:jc w:val="center"/>
              <w:rPr>
                <w:rFonts w:ascii="Times New Roman" w:hAnsi="Times New Roman" w:cs="宋体"/>
                <w:bCs/>
                <w:kern w:val="0"/>
              </w:rPr>
            </w:pPr>
            <w:r>
              <w:rPr>
                <w:rFonts w:hint="eastAsia" w:ascii="Times New Roman" w:hAnsi="Times New Roman" w:cs="宋体"/>
              </w:rPr>
              <w:t>6</w:t>
            </w:r>
          </w:p>
        </w:tc>
        <w:tc>
          <w:tcPr>
            <w:tcW w:w="256" w:type="pct"/>
            <w:vAlign w:val="center"/>
          </w:tcPr>
          <w:p>
            <w:pPr>
              <w:autoSpaceDE w:val="0"/>
              <w:autoSpaceDN w:val="0"/>
              <w:snapToGrid w:val="0"/>
              <w:jc w:val="center"/>
              <w:rPr>
                <w:rFonts w:ascii="Times New Roman" w:hAnsi="Times New Roman" w:cs="宋体"/>
              </w:rPr>
            </w:pPr>
          </w:p>
        </w:tc>
        <w:tc>
          <w:tcPr>
            <w:tcW w:w="256" w:type="pct"/>
            <w:vMerge w:val="continue"/>
            <w:vAlign w:val="center"/>
          </w:tcPr>
          <w:p>
            <w:pPr>
              <w:autoSpaceDE w:val="0"/>
              <w:autoSpaceDN w:val="0"/>
              <w:snapToGrid w:val="0"/>
              <w:jc w:val="center"/>
              <w:rPr>
                <w:rFonts w:ascii="Times New Roman" w:hAnsi="Times New Roman"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bCs/>
                <w:kern w:val="0"/>
                <w:lang w:eastAsia="en-US"/>
              </w:rPr>
            </w:pPr>
          </w:p>
        </w:tc>
        <w:tc>
          <w:tcPr>
            <w:tcW w:w="1013" w:type="pct"/>
            <w:gridSpan w:val="2"/>
            <w:vMerge w:val="restart"/>
            <w:vAlign w:val="center"/>
          </w:tcPr>
          <w:p>
            <w:pPr>
              <w:autoSpaceDE w:val="0"/>
              <w:autoSpaceDN w:val="0"/>
              <w:snapToGrid w:val="0"/>
              <w:jc w:val="center"/>
              <w:rPr>
                <w:rFonts w:ascii="Times New Roman" w:hAnsi="Times New Roman" w:cs="宋体"/>
                <w:bCs/>
                <w:kern w:val="0"/>
              </w:rPr>
            </w:pPr>
            <w:r>
              <w:rPr>
                <w:rFonts w:hint="eastAsia" w:ascii="Times New Roman" w:hAnsi="Times New Roman" w:cs="宋体"/>
              </w:rPr>
              <w:t>内隔墙与管线一体化</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hint="eastAsia" w:ascii="Cambria Math" w:hAnsi="Cambria Math" w:cs="宋体"/>
                      <w:spacing w:val="-3"/>
                    </w:rPr>
                    <m:t>1</m:t>
                  </m:r>
                  <m:r>
                    <m:rPr>
                      <m:sty m:val="p"/>
                    </m:rPr>
                    <w:rPr>
                      <w:rFonts w:hint="eastAsia" w:ascii="Cambria Math" w:hAnsi="Cambria Math" w:eastAsia="MS Gothic" w:cs="MS Gothic"/>
                      <w:spacing w:val="-3"/>
                    </w:rPr>
                    <m:t>−</m:t>
                  </m:r>
                  <m:r>
                    <m:rPr>
                      <m:sty m:val="p"/>
                    </m:rPr>
                    <w:rPr>
                      <w:rFonts w:hint="eastAsia" w:ascii="Cambria Math" w:hAnsi="Cambria Math" w:cs="宋体"/>
                      <w:spacing w:val="-3"/>
                    </w:rPr>
                    <m:t>b</m:t>
                  </m:r>
                  <m:ctrlPr>
                    <w:rPr>
                      <w:rFonts w:hint="eastAsia" w:ascii="Cambria Math" w:hAnsi="Cambria Math" w:cs="宋体"/>
                      <w:spacing w:val="-3"/>
                      <w:lang w:eastAsia="en-US"/>
                    </w:rPr>
                  </m:ctrlPr>
                </m:sub>
              </m:sSub>
            </m:oMath>
          </w:p>
        </w:tc>
        <w:tc>
          <w:tcPr>
            <w:tcW w:w="1876" w:type="pct"/>
            <w:vAlign w:val="center"/>
          </w:tcPr>
          <w:p>
            <w:pPr>
              <w:widowControl/>
              <w:autoSpaceDE w:val="0"/>
              <w:autoSpaceDN w:val="0"/>
              <w:snapToGrid w:val="0"/>
              <w:textAlignment w:val="center"/>
              <w:rPr>
                <w:rFonts w:ascii="Times New Roman" w:hAnsi="Times New Roman" w:cs="宋体"/>
                <w:bCs/>
                <w:kern w:val="0"/>
                <w:lang w:eastAsia="en-US"/>
              </w:rPr>
            </w:pPr>
            <w:r>
              <w:rPr>
                <w:rFonts w:hint="eastAsia" w:ascii="Times New Roman" w:hAnsi="Times New Roman" w:cs="宋体"/>
                <w:kern w:val="0"/>
              </w:rPr>
              <w:t>30%≤</w:t>
            </w:r>
            <w:r>
              <w:rPr>
                <w:rFonts w:hint="eastAsia" w:ascii="Times New Roman" w:hAnsi="Times New Roman" w:cs="宋体"/>
              </w:rPr>
              <w:t>墙体长度</w:t>
            </w:r>
            <w:r>
              <w:rPr>
                <w:rFonts w:hint="eastAsia" w:ascii="Times New Roman" w:hAnsi="Times New Roman" w:cs="宋体"/>
                <w:kern w:val="0"/>
              </w:rPr>
              <w:t>比例＜50%</w:t>
            </w:r>
          </w:p>
        </w:tc>
        <w:tc>
          <w:tcPr>
            <w:tcW w:w="279" w:type="pct"/>
            <w:vAlign w:val="center"/>
          </w:tcPr>
          <w:p>
            <w:pPr>
              <w:widowControl/>
              <w:autoSpaceDE w:val="0"/>
              <w:autoSpaceDN w:val="0"/>
              <w:snapToGrid w:val="0"/>
              <w:jc w:val="center"/>
              <w:textAlignment w:val="center"/>
              <w:rPr>
                <w:rFonts w:ascii="Times New Roman" w:hAnsi="Times New Roman" w:cs="宋体"/>
                <w:bCs/>
                <w:kern w:val="0"/>
              </w:rPr>
            </w:pPr>
            <w:r>
              <w:rPr>
                <w:rFonts w:hint="eastAsia" w:ascii="Times New Roman" w:hAnsi="Times New Roman" w:cs="宋体"/>
              </w:rPr>
              <w:t>3</w:t>
            </w:r>
          </w:p>
        </w:tc>
        <w:tc>
          <w:tcPr>
            <w:tcW w:w="256" w:type="pct"/>
            <w:vAlign w:val="center"/>
          </w:tcPr>
          <w:p>
            <w:pPr>
              <w:widowControl/>
              <w:autoSpaceDE w:val="0"/>
              <w:autoSpaceDN w:val="0"/>
              <w:snapToGrid w:val="0"/>
              <w:jc w:val="center"/>
              <w:textAlignment w:val="center"/>
              <w:rPr>
                <w:rFonts w:ascii="Times New Roman" w:hAnsi="Times New Roman" w:cs="宋体"/>
              </w:rPr>
            </w:pPr>
          </w:p>
        </w:tc>
        <w:tc>
          <w:tcPr>
            <w:tcW w:w="256" w:type="pct"/>
            <w:vMerge w:val="continue"/>
            <w:vAlign w:val="center"/>
          </w:tcPr>
          <w:p>
            <w:pPr>
              <w:autoSpaceDE w:val="0"/>
              <w:autoSpaceDN w:val="0"/>
              <w:snapToGrid w:val="0"/>
              <w:jc w:val="center"/>
              <w:rPr>
                <w:rFonts w:ascii="Times New Roman" w:hAnsi="Times New Roman" w:cs="宋体"/>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widowControl/>
              <w:autoSpaceDE w:val="0"/>
              <w:autoSpaceDN w:val="0"/>
              <w:snapToGrid w:val="0"/>
              <w:jc w:val="center"/>
              <w:textAlignment w:val="center"/>
              <w:rPr>
                <w:rFonts w:ascii="Times New Roman" w:hAnsi="Times New Roman" w:cs="宋体"/>
              </w:rPr>
            </w:pPr>
          </w:p>
        </w:tc>
        <w:tc>
          <w:tcPr>
            <w:tcW w:w="450" w:type="pct"/>
            <w:vMerge w:val="continue"/>
            <w:vAlign w:val="center"/>
          </w:tcPr>
          <w:p>
            <w:pPr>
              <w:widowControl/>
              <w:autoSpaceDE w:val="0"/>
              <w:autoSpaceDN w:val="0"/>
              <w:snapToGrid w:val="0"/>
              <w:jc w:val="center"/>
              <w:textAlignment w:val="center"/>
              <w:rPr>
                <w:rFonts w:ascii="Times New Roman" w:hAnsi="Times New Roman" w:cs="宋体"/>
              </w:rPr>
            </w:pPr>
          </w:p>
        </w:tc>
        <w:tc>
          <w:tcPr>
            <w:tcW w:w="484" w:type="pct"/>
            <w:vMerge w:val="continue"/>
            <w:vAlign w:val="center"/>
          </w:tcPr>
          <w:p>
            <w:pPr>
              <w:pStyle w:val="15"/>
              <w:snapToGrid w:val="0"/>
              <w:ind w:firstLine="562"/>
              <w:jc w:val="center"/>
              <w:rPr>
                <w:rFonts w:ascii="Times New Roman" w:hAnsi="Times New Roman" w:cs="宋体"/>
                <w:bCs/>
                <w:kern w:val="0"/>
              </w:rPr>
            </w:pPr>
          </w:p>
        </w:tc>
        <w:tc>
          <w:tcPr>
            <w:tcW w:w="1013" w:type="pct"/>
            <w:gridSpan w:val="2"/>
            <w:vMerge w:val="continue"/>
            <w:vAlign w:val="center"/>
          </w:tcPr>
          <w:p>
            <w:pPr>
              <w:autoSpaceDE w:val="0"/>
              <w:autoSpaceDN w:val="0"/>
              <w:snapToGrid w:val="0"/>
              <w:jc w:val="center"/>
              <w:rPr>
                <w:rFonts w:ascii="Times New Roman" w:hAnsi="Times New Roman" w:cs="宋体"/>
                <w:bCs/>
                <w:kern w:val="0"/>
              </w:rPr>
            </w:pPr>
          </w:p>
        </w:tc>
        <w:tc>
          <w:tcPr>
            <w:tcW w:w="1876" w:type="pct"/>
            <w:vAlign w:val="center"/>
          </w:tcPr>
          <w:p>
            <w:pPr>
              <w:widowControl/>
              <w:autoSpaceDE w:val="0"/>
              <w:autoSpaceDN w:val="0"/>
              <w:snapToGrid w:val="0"/>
              <w:textAlignment w:val="center"/>
              <w:rPr>
                <w:rFonts w:ascii="Times New Roman" w:hAnsi="Times New Roman" w:cs="宋体"/>
                <w:bCs/>
                <w:kern w:val="0"/>
                <w:lang w:eastAsia="en-US"/>
              </w:rPr>
            </w:pPr>
            <w:r>
              <w:rPr>
                <w:rFonts w:hint="eastAsia" w:ascii="Times New Roman" w:hAnsi="Times New Roman" w:cs="宋体"/>
              </w:rPr>
              <w:t>墙体长度</w:t>
            </w:r>
            <w:r>
              <w:rPr>
                <w:rFonts w:hint="eastAsia" w:ascii="Times New Roman" w:hAnsi="Times New Roman" w:cs="宋体"/>
                <w:kern w:val="0"/>
                <w:lang w:eastAsia="en-US"/>
              </w:rPr>
              <w:t>比例</w:t>
            </w:r>
            <w:r>
              <w:rPr>
                <w:rFonts w:hint="eastAsia" w:ascii="Times New Roman" w:hAnsi="Times New Roman" w:cs="宋体"/>
                <w:kern w:val="0"/>
              </w:rPr>
              <w:t>≥5</w:t>
            </w:r>
            <w:r>
              <w:rPr>
                <w:rFonts w:hint="eastAsia" w:ascii="Times New Roman" w:hAnsi="Times New Roman" w:cs="宋体"/>
                <w:kern w:val="0"/>
                <w:lang w:eastAsia="en-US"/>
              </w:rPr>
              <w:t>0%</w:t>
            </w:r>
          </w:p>
        </w:tc>
        <w:tc>
          <w:tcPr>
            <w:tcW w:w="279" w:type="pct"/>
            <w:vAlign w:val="center"/>
          </w:tcPr>
          <w:p>
            <w:pPr>
              <w:widowControl/>
              <w:autoSpaceDE w:val="0"/>
              <w:autoSpaceDN w:val="0"/>
              <w:snapToGrid w:val="0"/>
              <w:jc w:val="center"/>
              <w:textAlignment w:val="center"/>
              <w:rPr>
                <w:rFonts w:ascii="Times New Roman" w:hAnsi="Times New Roman" w:cs="宋体"/>
                <w:bCs/>
                <w:kern w:val="0"/>
              </w:rPr>
            </w:pPr>
            <w:r>
              <w:rPr>
                <w:rFonts w:hint="eastAsia" w:ascii="Times New Roman" w:hAnsi="Times New Roman" w:cs="宋体"/>
              </w:rPr>
              <w:t>6</w:t>
            </w:r>
          </w:p>
        </w:tc>
        <w:tc>
          <w:tcPr>
            <w:tcW w:w="256" w:type="pct"/>
            <w:vAlign w:val="center"/>
          </w:tcPr>
          <w:p>
            <w:pPr>
              <w:widowControl/>
              <w:autoSpaceDE w:val="0"/>
              <w:autoSpaceDN w:val="0"/>
              <w:snapToGrid w:val="0"/>
              <w:jc w:val="center"/>
              <w:textAlignment w:val="center"/>
              <w:rPr>
                <w:rFonts w:ascii="Times New Roman" w:hAnsi="Times New Roman" w:cs="宋体"/>
              </w:rPr>
            </w:pPr>
          </w:p>
        </w:tc>
        <w:tc>
          <w:tcPr>
            <w:tcW w:w="256" w:type="pct"/>
            <w:vMerge w:val="continue"/>
            <w:vAlign w:val="center"/>
          </w:tcPr>
          <w:p>
            <w:pPr>
              <w:widowControl/>
              <w:autoSpaceDE w:val="0"/>
              <w:autoSpaceDN w:val="0"/>
              <w:snapToGrid w:val="0"/>
              <w:jc w:val="center"/>
              <w:textAlignment w:val="center"/>
              <w:rPr>
                <w:rFonts w:ascii="Times New Roman" w:hAnsi="Times New Roman" w:cs="宋体"/>
                <w:color w:val="000000"/>
                <w:kern w:val="0"/>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1497" w:type="pct"/>
            <w:gridSpan w:val="3"/>
            <w:vMerge w:val="restart"/>
            <w:vAlign w:val="center"/>
          </w:tcPr>
          <w:p>
            <w:pPr>
              <w:autoSpaceDE w:val="0"/>
              <w:autoSpaceDN w:val="0"/>
              <w:snapToGrid w:val="0"/>
              <w:jc w:val="center"/>
              <w:rPr>
                <w:rFonts w:ascii="Times New Roman" w:hAnsi="Times New Roman" w:cs="宋体"/>
                <w:bCs/>
                <w:kern w:val="0"/>
                <w:lang w:eastAsia="en-US"/>
              </w:rPr>
            </w:pPr>
            <w:r>
              <w:rPr>
                <w:rFonts w:hint="eastAsia" w:ascii="Times New Roman" w:hAnsi="Times New Roman" w:cs="宋体"/>
                <w:color w:val="000000" w:themeColor="text1"/>
                <w:lang w:eastAsia="en-US"/>
              </w:rPr>
              <w:t>装配化墙面</w:t>
            </w:r>
            <m:oMath>
              <m:sSub>
                <m:sSubPr>
                  <m:ctrlPr>
                    <w:rPr>
                      <w:rFonts w:hint="eastAsia" w:ascii="Cambria Math" w:hAnsi="Cambria Math" w:cs="宋体"/>
                      <w:color w:val="000000" w:themeColor="text1"/>
                      <w:spacing w:val="-3"/>
                      <w:lang w:eastAsia="en-US"/>
                    </w:rPr>
                  </m:ctrlPr>
                </m:sSubPr>
                <m:e>
                  <m:r>
                    <m:rPr>
                      <m:sty m:val="p"/>
                    </m:rPr>
                    <w:rPr>
                      <w:rFonts w:hint="eastAsia" w:ascii="Cambria Math" w:hAnsi="Cambria Math" w:cs="宋体"/>
                      <w:color w:val="000000" w:themeColor="text1"/>
                      <w:spacing w:val="-3"/>
                      <w:lang w:eastAsia="en-US"/>
                    </w:rPr>
                    <m:t>Q</m:t>
                  </m:r>
                  <m:ctrlPr>
                    <w:rPr>
                      <w:rFonts w:hint="eastAsia" w:ascii="Cambria Math" w:hAnsi="Cambria Math" w:cs="宋体"/>
                      <w:color w:val="000000" w:themeColor="text1"/>
                      <w:spacing w:val="-3"/>
                      <w:lang w:eastAsia="en-US"/>
                    </w:rPr>
                  </m:ctrlPr>
                </m:e>
                <m:sub>
                  <m:r>
                    <m:rPr>
                      <m:sty m:val="p"/>
                    </m:rPr>
                    <w:rPr>
                      <w:rFonts w:hint="eastAsia" w:ascii="Cambria Math" w:hAnsi="Cambria Math" w:cs="宋体"/>
                      <w:color w:val="000000" w:themeColor="text1"/>
                      <w:spacing w:val="-3"/>
                      <w:lang w:eastAsia="en-US"/>
                    </w:rPr>
                    <m:t>2</m:t>
                  </m:r>
                  <m:ctrlPr>
                    <w:rPr>
                      <w:rFonts w:hint="eastAsia" w:ascii="Cambria Math" w:hAnsi="Cambria Math" w:cs="宋体"/>
                      <w:color w:val="000000" w:themeColor="text1"/>
                      <w:spacing w:val="-3"/>
                      <w:lang w:eastAsia="en-US"/>
                    </w:rPr>
                  </m:ctrlPr>
                </m:sub>
              </m:sSub>
            </m:oMath>
          </w:p>
        </w:tc>
        <w:tc>
          <w:tcPr>
            <w:tcW w:w="1876" w:type="pct"/>
            <w:vAlign w:val="center"/>
          </w:tcPr>
          <w:p>
            <w:pPr>
              <w:widowControl/>
              <w:autoSpaceDE w:val="0"/>
              <w:autoSpaceDN w:val="0"/>
              <w:snapToGrid w:val="0"/>
              <w:textAlignment w:val="center"/>
              <w:rPr>
                <w:rFonts w:ascii="Times New Roman" w:hAnsi="Times New Roman" w:cs="宋体"/>
                <w:bCs/>
                <w:kern w:val="0"/>
              </w:rPr>
            </w:pPr>
            <w:r>
              <w:rPr>
                <w:rFonts w:hint="eastAsia" w:ascii="Times New Roman" w:hAnsi="Times New Roman" w:cs="宋体"/>
                <w:kern w:val="0"/>
              </w:rPr>
              <w:t>30%≤墙面长度比例＜50%</w:t>
            </w:r>
          </w:p>
        </w:tc>
        <w:tc>
          <w:tcPr>
            <w:tcW w:w="279" w:type="pct"/>
            <w:vAlign w:val="center"/>
          </w:tcPr>
          <w:p>
            <w:pPr>
              <w:widowControl/>
              <w:autoSpaceDE w:val="0"/>
              <w:autoSpaceDN w:val="0"/>
              <w:snapToGrid w:val="0"/>
              <w:jc w:val="center"/>
              <w:textAlignment w:val="center"/>
              <w:rPr>
                <w:rFonts w:ascii="Times New Roman" w:hAnsi="Times New Roman" w:cs="宋体"/>
                <w:bCs/>
                <w:kern w:val="0"/>
              </w:rPr>
            </w:pPr>
            <w:r>
              <w:rPr>
                <w:rFonts w:hint="eastAsia" w:ascii="Times New Roman" w:hAnsi="Times New Roman" w:cs="宋体"/>
              </w:rPr>
              <w:t>3</w:t>
            </w:r>
          </w:p>
        </w:tc>
        <w:tc>
          <w:tcPr>
            <w:tcW w:w="256" w:type="pct"/>
            <w:vAlign w:val="center"/>
          </w:tcPr>
          <w:p>
            <w:pPr>
              <w:widowControl/>
              <w:autoSpaceDE w:val="0"/>
              <w:autoSpaceDN w:val="0"/>
              <w:snapToGrid w:val="0"/>
              <w:jc w:val="center"/>
              <w:textAlignment w:val="center"/>
              <w:rPr>
                <w:rFonts w:ascii="Times New Roman" w:hAnsi="Times New Roman" w:cs="宋体"/>
              </w:rPr>
            </w:pPr>
          </w:p>
        </w:tc>
        <w:tc>
          <w:tcPr>
            <w:tcW w:w="256" w:type="pct"/>
            <w:vMerge w:val="continue"/>
            <w:vAlign w:val="center"/>
          </w:tcPr>
          <w:p>
            <w:pPr>
              <w:autoSpaceDE w:val="0"/>
              <w:autoSpaceDN w:val="0"/>
              <w:snapToGrid w:val="0"/>
              <w:jc w:val="center"/>
              <w:rPr>
                <w:rFonts w:ascii="Times New Roman" w:hAnsi="Times New Roman"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1497" w:type="pct"/>
            <w:gridSpan w:val="3"/>
            <w:vMerge w:val="continue"/>
            <w:vAlign w:val="center"/>
          </w:tcPr>
          <w:p>
            <w:pPr>
              <w:autoSpaceDE w:val="0"/>
              <w:autoSpaceDN w:val="0"/>
              <w:snapToGrid w:val="0"/>
              <w:jc w:val="center"/>
              <w:rPr>
                <w:rFonts w:ascii="Times New Roman" w:hAnsi="Times New Roman" w:cs="宋体"/>
                <w:bCs/>
                <w:kern w:val="0"/>
                <w:lang w:eastAsia="en-US"/>
              </w:rPr>
            </w:pPr>
          </w:p>
        </w:tc>
        <w:tc>
          <w:tcPr>
            <w:tcW w:w="1876" w:type="pct"/>
            <w:vAlign w:val="center"/>
          </w:tcPr>
          <w:p>
            <w:pPr>
              <w:widowControl/>
              <w:autoSpaceDE w:val="0"/>
              <w:autoSpaceDN w:val="0"/>
              <w:snapToGrid w:val="0"/>
              <w:textAlignment w:val="center"/>
              <w:rPr>
                <w:rFonts w:ascii="Times New Roman" w:hAnsi="Times New Roman" w:cs="宋体"/>
                <w:bCs/>
                <w:kern w:val="0"/>
              </w:rPr>
            </w:pPr>
            <w:r>
              <w:rPr>
                <w:rFonts w:hint="eastAsia" w:ascii="Times New Roman" w:hAnsi="Times New Roman" w:cs="宋体"/>
                <w:kern w:val="0"/>
              </w:rPr>
              <w:t>墙面长度比例≥5</w:t>
            </w:r>
            <w:r>
              <w:rPr>
                <w:rFonts w:hint="eastAsia" w:ascii="Times New Roman" w:hAnsi="Times New Roman" w:cs="宋体"/>
                <w:kern w:val="0"/>
                <w:lang w:eastAsia="en-US"/>
              </w:rPr>
              <w:t>0%</w:t>
            </w:r>
          </w:p>
        </w:tc>
        <w:tc>
          <w:tcPr>
            <w:tcW w:w="279" w:type="pct"/>
            <w:vAlign w:val="center"/>
          </w:tcPr>
          <w:p>
            <w:pPr>
              <w:widowControl/>
              <w:autoSpaceDE w:val="0"/>
              <w:autoSpaceDN w:val="0"/>
              <w:snapToGrid w:val="0"/>
              <w:jc w:val="center"/>
              <w:textAlignment w:val="center"/>
              <w:rPr>
                <w:rFonts w:ascii="Times New Roman" w:hAnsi="Times New Roman" w:cs="宋体"/>
                <w:bCs/>
                <w:kern w:val="0"/>
              </w:rPr>
            </w:pPr>
            <w:r>
              <w:rPr>
                <w:rFonts w:hint="eastAsia" w:ascii="Times New Roman" w:hAnsi="Times New Roman" w:cs="宋体"/>
              </w:rPr>
              <w:t>6</w:t>
            </w:r>
          </w:p>
        </w:tc>
        <w:tc>
          <w:tcPr>
            <w:tcW w:w="256" w:type="pct"/>
            <w:vAlign w:val="center"/>
          </w:tcPr>
          <w:p>
            <w:pPr>
              <w:widowControl/>
              <w:autoSpaceDE w:val="0"/>
              <w:autoSpaceDN w:val="0"/>
              <w:snapToGrid w:val="0"/>
              <w:jc w:val="center"/>
              <w:textAlignment w:val="center"/>
              <w:rPr>
                <w:rFonts w:ascii="Times New Roman" w:hAnsi="Times New Roman" w:cs="宋体"/>
              </w:rPr>
            </w:pPr>
          </w:p>
        </w:tc>
        <w:tc>
          <w:tcPr>
            <w:tcW w:w="256" w:type="pct"/>
            <w:vMerge w:val="continue"/>
            <w:vAlign w:val="center"/>
          </w:tcPr>
          <w:p>
            <w:pPr>
              <w:autoSpaceDE w:val="0"/>
              <w:autoSpaceDN w:val="0"/>
              <w:snapToGrid w:val="0"/>
              <w:jc w:val="center"/>
              <w:rPr>
                <w:rFonts w:ascii="Times New Roman" w:hAnsi="Times New Roman" w:cs="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1497" w:type="pct"/>
            <w:gridSpan w:val="3"/>
            <w:vAlign w:val="center"/>
          </w:tcPr>
          <w:p>
            <w:pPr>
              <w:autoSpaceDE w:val="0"/>
              <w:autoSpaceDN w:val="0"/>
              <w:snapToGrid w:val="0"/>
              <w:jc w:val="center"/>
              <w:rPr>
                <w:rFonts w:ascii="Times New Roman" w:hAnsi="Times New Roman" w:cs="宋体"/>
                <w:bCs/>
                <w:kern w:val="0"/>
                <w:lang w:eastAsia="en-US"/>
              </w:rPr>
            </w:pPr>
            <w:r>
              <w:rPr>
                <w:rFonts w:hint="eastAsia" w:ascii="Times New Roman" w:hAnsi="Times New Roman" w:cs="宋体"/>
                <w:color w:val="000000" w:themeColor="text1"/>
                <w:lang w:eastAsia="en-US"/>
              </w:rPr>
              <w:t>装配化地面</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lang w:eastAsia="en-US"/>
                    </w:rPr>
                    <m:t>Q</m:t>
                  </m:r>
                  <m:ctrlPr>
                    <w:rPr>
                      <w:rFonts w:hint="eastAsia" w:ascii="Cambria Math" w:hAnsi="Cambria Math" w:cs="宋体"/>
                      <w:spacing w:val="-3"/>
                      <w:lang w:eastAsia="en-US"/>
                    </w:rPr>
                  </m:ctrlPr>
                </m:e>
                <m:sub>
                  <m:r>
                    <m:rPr>
                      <m:sty m:val="p"/>
                    </m:rPr>
                    <w:rPr>
                      <w:rFonts w:ascii="Cambria Math" w:hAnsi="Cambria Math" w:cs="宋体"/>
                      <w:spacing w:val="-3"/>
                    </w:rPr>
                    <m:t>4</m:t>
                  </m:r>
                  <m:ctrlPr>
                    <w:rPr>
                      <w:rFonts w:hint="eastAsia" w:ascii="Cambria Math" w:hAnsi="Cambria Math" w:cs="宋体"/>
                      <w:spacing w:val="-3"/>
                      <w:lang w:eastAsia="en-US"/>
                    </w:rPr>
                  </m:ctrlPr>
                </m:sub>
              </m:sSub>
            </m:oMath>
          </w:p>
        </w:tc>
        <w:tc>
          <w:tcPr>
            <w:tcW w:w="1876" w:type="pct"/>
            <w:vAlign w:val="center"/>
          </w:tcPr>
          <w:p>
            <w:pPr>
              <w:widowControl/>
              <w:autoSpaceDE w:val="0"/>
              <w:autoSpaceDN w:val="0"/>
              <w:snapToGrid w:val="0"/>
              <w:textAlignment w:val="center"/>
              <w:rPr>
                <w:rFonts w:ascii="Times New Roman" w:hAnsi="Times New Roman" w:cs="宋体"/>
                <w:bCs/>
                <w:kern w:val="0"/>
              </w:rPr>
            </w:pPr>
            <w:r>
              <w:rPr>
                <w:rFonts w:hint="eastAsia" w:ascii="Times New Roman" w:hAnsi="Times New Roman" w:cs="宋体"/>
              </w:rPr>
              <w:t>水平投影面积比例≥70%</w:t>
            </w:r>
          </w:p>
        </w:tc>
        <w:tc>
          <w:tcPr>
            <w:tcW w:w="279" w:type="pct"/>
            <w:vAlign w:val="center"/>
          </w:tcPr>
          <w:p>
            <w:pPr>
              <w:widowControl/>
              <w:autoSpaceDE w:val="0"/>
              <w:autoSpaceDN w:val="0"/>
              <w:snapToGrid w:val="0"/>
              <w:jc w:val="center"/>
              <w:textAlignment w:val="center"/>
              <w:rPr>
                <w:rFonts w:ascii="Times New Roman" w:hAnsi="Times New Roman" w:cs="宋体"/>
                <w:bCs/>
                <w:kern w:val="0"/>
              </w:rPr>
            </w:pPr>
            <w:r>
              <w:rPr>
                <w:rFonts w:hint="eastAsia" w:ascii="Times New Roman" w:hAnsi="Times New Roman" w:cs="宋体"/>
              </w:rPr>
              <w:t>6</w:t>
            </w:r>
          </w:p>
        </w:tc>
        <w:tc>
          <w:tcPr>
            <w:tcW w:w="256" w:type="pct"/>
            <w:vAlign w:val="center"/>
          </w:tcPr>
          <w:p>
            <w:pPr>
              <w:widowControl/>
              <w:autoSpaceDE w:val="0"/>
              <w:autoSpaceDN w:val="0"/>
              <w:snapToGrid w:val="0"/>
              <w:jc w:val="center"/>
              <w:textAlignment w:val="center"/>
              <w:rPr>
                <w:rFonts w:ascii="Times New Roman" w:hAnsi="Times New Roman" w:cs="宋体"/>
              </w:rPr>
            </w:pPr>
          </w:p>
        </w:tc>
        <w:tc>
          <w:tcPr>
            <w:tcW w:w="256" w:type="pct"/>
            <w:vMerge w:val="continue"/>
            <w:vAlign w:val="center"/>
          </w:tcPr>
          <w:p>
            <w:pPr>
              <w:autoSpaceDE w:val="0"/>
              <w:autoSpaceDN w:val="0"/>
              <w:snapToGrid w:val="0"/>
              <w:jc w:val="center"/>
              <w:rPr>
                <w:rFonts w:ascii="Times New Roman" w:hAnsi="Times New Roman" w:cs="宋体"/>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1497" w:type="pct"/>
            <w:gridSpan w:val="3"/>
            <w:vAlign w:val="center"/>
          </w:tcPr>
          <w:p>
            <w:pPr>
              <w:autoSpaceDE w:val="0"/>
              <w:autoSpaceDN w:val="0"/>
              <w:snapToGrid w:val="0"/>
              <w:jc w:val="center"/>
              <w:rPr>
                <w:rFonts w:ascii="Times New Roman" w:hAnsi="Times New Roman" w:cs="宋体"/>
                <w:bCs/>
                <w:kern w:val="0"/>
                <w:lang w:eastAsia="en-US"/>
              </w:rPr>
            </w:pPr>
            <w:r>
              <w:rPr>
                <w:rFonts w:ascii="Times New Roman" w:hAnsi="Times New Roman"/>
                <w:lang w:eastAsia="en-US"/>
              </w:rPr>
              <w:t>装配化厨房</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ascii="Cambria Math" w:hAnsi="Cambria Math" w:cs="宋体"/>
                      <w:spacing w:val="-3"/>
                    </w:rPr>
                    <m:t>5</m:t>
                  </m:r>
                  <m:ctrlPr>
                    <w:rPr>
                      <w:rFonts w:hint="eastAsia" w:ascii="Cambria Math" w:hAnsi="Cambria Math" w:cs="宋体"/>
                      <w:spacing w:val="-3"/>
                      <w:lang w:eastAsia="en-US"/>
                    </w:rPr>
                  </m:ctrlPr>
                </m:sub>
              </m:sSub>
            </m:oMath>
          </w:p>
        </w:tc>
        <w:tc>
          <w:tcPr>
            <w:tcW w:w="1876" w:type="pct"/>
            <w:vAlign w:val="center"/>
          </w:tcPr>
          <w:p>
            <w:pPr>
              <w:widowControl/>
              <w:autoSpaceDE w:val="0"/>
              <w:autoSpaceDN w:val="0"/>
              <w:snapToGrid w:val="0"/>
              <w:textAlignment w:val="center"/>
              <w:rPr>
                <w:rFonts w:ascii="Times New Roman" w:hAnsi="Times New Roman" w:cs="宋体"/>
                <w:bCs/>
                <w:kern w:val="0"/>
              </w:rPr>
            </w:pPr>
            <w:r>
              <w:rPr>
                <w:rFonts w:hint="eastAsia" w:ascii="Times New Roman" w:hAnsi="Times New Roman" w:cs="宋体"/>
              </w:rPr>
              <w:t>个数比例≥70%</w:t>
            </w:r>
          </w:p>
        </w:tc>
        <w:tc>
          <w:tcPr>
            <w:tcW w:w="279" w:type="pct"/>
            <w:vAlign w:val="center"/>
          </w:tcPr>
          <w:p>
            <w:pPr>
              <w:widowControl/>
              <w:autoSpaceDE w:val="0"/>
              <w:autoSpaceDN w:val="0"/>
              <w:snapToGrid w:val="0"/>
              <w:jc w:val="center"/>
              <w:textAlignment w:val="center"/>
              <w:rPr>
                <w:rFonts w:ascii="Times New Roman" w:hAnsi="Times New Roman" w:cs="宋体"/>
                <w:bCs/>
                <w:kern w:val="0"/>
              </w:rPr>
            </w:pPr>
            <w:r>
              <w:rPr>
                <w:rFonts w:hint="eastAsia" w:ascii="Times New Roman" w:hAnsi="Times New Roman" w:cs="宋体"/>
              </w:rPr>
              <w:t>6</w:t>
            </w:r>
          </w:p>
        </w:tc>
        <w:tc>
          <w:tcPr>
            <w:tcW w:w="256" w:type="pct"/>
            <w:vAlign w:val="center"/>
          </w:tcPr>
          <w:p>
            <w:pPr>
              <w:widowControl/>
              <w:autoSpaceDE w:val="0"/>
              <w:autoSpaceDN w:val="0"/>
              <w:snapToGrid w:val="0"/>
              <w:jc w:val="center"/>
              <w:textAlignment w:val="center"/>
              <w:rPr>
                <w:rFonts w:ascii="Times New Roman" w:hAnsi="Times New Roman" w:cs="宋体"/>
              </w:rPr>
            </w:pPr>
          </w:p>
        </w:tc>
        <w:tc>
          <w:tcPr>
            <w:tcW w:w="256" w:type="pct"/>
            <w:vMerge w:val="continue"/>
            <w:vAlign w:val="center"/>
          </w:tcPr>
          <w:p>
            <w:pPr>
              <w:autoSpaceDE w:val="0"/>
              <w:autoSpaceDN w:val="0"/>
              <w:snapToGrid w:val="0"/>
              <w:jc w:val="center"/>
              <w:rPr>
                <w:rFonts w:ascii="Times New Roman" w:hAnsi="Times New Roman"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1497" w:type="pct"/>
            <w:gridSpan w:val="3"/>
            <w:vAlign w:val="center"/>
          </w:tcPr>
          <w:p>
            <w:pPr>
              <w:autoSpaceDE w:val="0"/>
              <w:autoSpaceDN w:val="0"/>
              <w:snapToGrid w:val="0"/>
              <w:jc w:val="center"/>
              <w:rPr>
                <w:rFonts w:ascii="Times New Roman" w:hAnsi="Times New Roman" w:cs="宋体"/>
                <w:bCs/>
                <w:kern w:val="0"/>
              </w:rPr>
            </w:pPr>
            <w:r>
              <w:rPr>
                <w:rFonts w:hint="eastAsia" w:ascii="Times New Roman" w:hAnsi="Times New Roman" w:cs="宋体"/>
              </w:rPr>
              <w:t>装配化卫生间</w:t>
            </w:r>
            <m:oMath>
              <m:sSub>
                <m:sSubPr>
                  <m:ctrlPr>
                    <w:rPr>
                      <w:rFonts w:ascii="Cambria Math" w:hAnsi="Cambria Math"/>
                      <w:lang w:eastAsia="en-US"/>
                    </w:rPr>
                  </m:ctrlPr>
                </m:sSubPr>
                <m:e>
                  <m:r>
                    <m:rPr>
                      <m:sty m:val="p"/>
                    </m:rPr>
                    <w:rPr>
                      <w:rFonts w:ascii="Cambria Math" w:hAnsi="Cambria Math"/>
                    </w:rPr>
                    <m:t>Q</m:t>
                  </m:r>
                  <m:ctrlPr>
                    <w:rPr>
                      <w:rFonts w:ascii="Cambria Math" w:hAnsi="Cambria Math"/>
                      <w:lang w:eastAsia="en-US"/>
                    </w:rPr>
                  </m:ctrlPr>
                </m:e>
                <m:sub>
                  <m:r>
                    <m:rPr>
                      <m:sty m:val="p"/>
                    </m:rPr>
                    <w:rPr>
                      <w:rFonts w:ascii="Cambria Math" w:hAnsi="Cambria Math"/>
                    </w:rPr>
                    <m:t>6</m:t>
                  </m:r>
                  <m:ctrlPr>
                    <w:rPr>
                      <w:rFonts w:ascii="Cambria Math" w:hAnsi="Cambria Math"/>
                      <w:lang w:eastAsia="en-US"/>
                    </w:rPr>
                  </m:ctrlPr>
                </m:sub>
              </m:sSub>
            </m:oMath>
          </w:p>
        </w:tc>
        <w:tc>
          <w:tcPr>
            <w:tcW w:w="1876" w:type="pct"/>
            <w:vAlign w:val="center"/>
          </w:tcPr>
          <w:p>
            <w:pPr>
              <w:widowControl/>
              <w:autoSpaceDE w:val="0"/>
              <w:autoSpaceDN w:val="0"/>
              <w:snapToGrid w:val="0"/>
              <w:textAlignment w:val="center"/>
              <w:rPr>
                <w:rFonts w:ascii="Times New Roman" w:hAnsi="Times New Roman" w:cs="宋体"/>
                <w:bCs/>
                <w:kern w:val="0"/>
              </w:rPr>
            </w:pPr>
            <w:r>
              <w:rPr>
                <w:rFonts w:hint="eastAsia" w:ascii="Times New Roman" w:hAnsi="Times New Roman" w:cs="宋体"/>
              </w:rPr>
              <w:t>个数比例≥70%</w:t>
            </w:r>
          </w:p>
        </w:tc>
        <w:tc>
          <w:tcPr>
            <w:tcW w:w="279" w:type="pct"/>
            <w:vAlign w:val="center"/>
          </w:tcPr>
          <w:p>
            <w:pPr>
              <w:widowControl/>
              <w:autoSpaceDE w:val="0"/>
              <w:autoSpaceDN w:val="0"/>
              <w:snapToGrid w:val="0"/>
              <w:jc w:val="center"/>
              <w:textAlignment w:val="center"/>
              <w:rPr>
                <w:rFonts w:ascii="Times New Roman" w:hAnsi="Times New Roman" w:cs="宋体"/>
                <w:bCs/>
                <w:kern w:val="0"/>
                <w:lang w:eastAsia="en-US"/>
              </w:rPr>
            </w:pPr>
            <w:r>
              <w:rPr>
                <w:rFonts w:hint="eastAsia" w:ascii="Times New Roman" w:hAnsi="Times New Roman" w:cs="宋体"/>
              </w:rPr>
              <w:t>6</w:t>
            </w:r>
          </w:p>
        </w:tc>
        <w:tc>
          <w:tcPr>
            <w:tcW w:w="256" w:type="pct"/>
            <w:vAlign w:val="center"/>
          </w:tcPr>
          <w:p>
            <w:pPr>
              <w:widowControl/>
              <w:autoSpaceDE w:val="0"/>
              <w:autoSpaceDN w:val="0"/>
              <w:snapToGrid w:val="0"/>
              <w:jc w:val="center"/>
              <w:textAlignment w:val="center"/>
              <w:rPr>
                <w:rFonts w:ascii="Times New Roman" w:hAnsi="Times New Roman" w:cs="宋体"/>
              </w:rPr>
            </w:pPr>
          </w:p>
        </w:tc>
        <w:tc>
          <w:tcPr>
            <w:tcW w:w="256" w:type="pct"/>
            <w:vMerge w:val="continue"/>
            <w:vAlign w:val="center"/>
          </w:tcPr>
          <w:p>
            <w:pPr>
              <w:autoSpaceDE w:val="0"/>
              <w:autoSpaceDN w:val="0"/>
              <w:snapToGrid w:val="0"/>
              <w:jc w:val="center"/>
              <w:rPr>
                <w:rFonts w:ascii="Times New Roman" w:hAnsi="Times New Roman"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1497" w:type="pct"/>
            <w:gridSpan w:val="3"/>
            <w:vMerge w:val="restart"/>
            <w:vAlign w:val="center"/>
          </w:tcPr>
          <w:p>
            <w:pPr>
              <w:pStyle w:val="15"/>
              <w:snapToGrid w:val="0"/>
              <w:jc w:val="center"/>
              <w:rPr>
                <w:rFonts w:ascii="Times New Roman" w:hAnsi="Times New Roman" w:cs="宋体"/>
                <w:bCs/>
                <w:kern w:val="0"/>
                <w:lang w:eastAsia="en-US"/>
              </w:rPr>
            </w:pPr>
            <w:r>
              <w:rPr>
                <w:rFonts w:hint="eastAsia" w:ascii="Times New Roman" w:hAnsi="Times New Roman"/>
                <w:szCs w:val="24"/>
                <w:lang w:eastAsia="en-US"/>
              </w:rPr>
              <w:t>管线分离</w:t>
            </w:r>
            <m:oMath>
              <m:sSub>
                <m:sSubPr>
                  <m:ctrlPr>
                    <w:rPr>
                      <w:rFonts w:hint="eastAsia" w:ascii="Cambria Math" w:hAnsi="Cambria Math" w:cs="宋体"/>
                      <w:color w:val="000000" w:themeColor="text1"/>
                      <w:spacing w:val="-3"/>
                      <w:lang w:eastAsia="en-US"/>
                    </w:rPr>
                  </m:ctrlPr>
                </m:sSubPr>
                <m:e>
                  <m:r>
                    <m:rPr>
                      <m:sty m:val="p"/>
                    </m:rPr>
                    <w:rPr>
                      <w:rFonts w:hint="eastAsia" w:ascii="Cambria Math" w:hAnsi="Cambria Math" w:cs="宋体"/>
                      <w:color w:val="000000" w:themeColor="text1"/>
                      <w:spacing w:val="-3"/>
                      <w:lang w:eastAsia="en-US"/>
                    </w:rPr>
                    <m:t>Q</m:t>
                  </m:r>
                  <m:ctrlPr>
                    <w:rPr>
                      <w:rFonts w:hint="eastAsia" w:ascii="Cambria Math" w:hAnsi="Cambria Math" w:cs="宋体"/>
                      <w:color w:val="000000" w:themeColor="text1"/>
                      <w:spacing w:val="-3"/>
                      <w:lang w:eastAsia="en-US"/>
                    </w:rPr>
                  </m:ctrlPr>
                </m:e>
                <m:sub>
                  <m:r>
                    <m:rPr>
                      <m:sty m:val="p"/>
                    </m:rPr>
                    <w:rPr>
                      <w:rFonts w:hint="eastAsia" w:ascii="Cambria Math" w:hAnsi="Cambria Math" w:cs="宋体"/>
                      <w:color w:val="000000" w:themeColor="text1"/>
                      <w:spacing w:val="-3"/>
                      <w:lang w:eastAsia="en-US"/>
                    </w:rPr>
                    <m:t>7</m:t>
                  </m:r>
                  <m:ctrlPr>
                    <w:rPr>
                      <w:rFonts w:hint="eastAsia" w:ascii="Cambria Math" w:hAnsi="Cambria Math" w:cs="宋体"/>
                      <w:color w:val="000000" w:themeColor="text1"/>
                      <w:spacing w:val="-3"/>
                      <w:lang w:eastAsia="en-US"/>
                    </w:rPr>
                  </m:ctrlPr>
                </m:sub>
              </m:sSub>
            </m:oMath>
          </w:p>
        </w:tc>
        <w:tc>
          <w:tcPr>
            <w:tcW w:w="1876" w:type="pct"/>
            <w:vAlign w:val="center"/>
          </w:tcPr>
          <w:p>
            <w:pPr>
              <w:pStyle w:val="15"/>
              <w:snapToGrid w:val="0"/>
              <w:rPr>
                <w:rFonts w:ascii="Times New Roman" w:hAnsi="Times New Roman" w:cs="宋体"/>
                <w:bCs/>
                <w:kern w:val="0"/>
              </w:rPr>
            </w:pPr>
            <w:r>
              <w:rPr>
                <w:rFonts w:hint="eastAsia" w:ascii="Times New Roman" w:hAnsi="Times New Roman" w:cs="宋体"/>
                <w:kern w:val="0"/>
              </w:rPr>
              <w:t>50%≤面积比例＜70%（</w:t>
            </w:r>
            <w:r>
              <w:rPr>
                <w:rFonts w:hint="eastAsia" w:ascii="Times New Roman" w:hAnsi="Times New Roman" w:cs="宋体"/>
              </w:rPr>
              <w:t>厨卫）</w:t>
            </w:r>
          </w:p>
        </w:tc>
        <w:tc>
          <w:tcPr>
            <w:tcW w:w="279" w:type="pct"/>
            <w:vAlign w:val="center"/>
          </w:tcPr>
          <w:p>
            <w:pPr>
              <w:widowControl/>
              <w:autoSpaceDE w:val="0"/>
              <w:autoSpaceDN w:val="0"/>
              <w:snapToGrid w:val="0"/>
              <w:jc w:val="center"/>
              <w:textAlignment w:val="center"/>
              <w:rPr>
                <w:rFonts w:ascii="Times New Roman" w:hAnsi="Times New Roman" w:cs="宋体"/>
                <w:bCs/>
                <w:kern w:val="0"/>
              </w:rPr>
            </w:pPr>
            <w:r>
              <w:rPr>
                <w:rFonts w:hint="eastAsia" w:ascii="Times New Roman" w:hAnsi="Times New Roman" w:cs="宋体"/>
              </w:rPr>
              <w:t>3</w:t>
            </w:r>
          </w:p>
        </w:tc>
        <w:tc>
          <w:tcPr>
            <w:tcW w:w="256" w:type="pct"/>
            <w:vAlign w:val="center"/>
          </w:tcPr>
          <w:p>
            <w:pPr>
              <w:widowControl/>
              <w:autoSpaceDE w:val="0"/>
              <w:autoSpaceDN w:val="0"/>
              <w:snapToGrid w:val="0"/>
              <w:jc w:val="center"/>
              <w:textAlignment w:val="center"/>
              <w:rPr>
                <w:rFonts w:ascii="Times New Roman" w:hAnsi="Times New Roman" w:cs="宋体"/>
              </w:rPr>
            </w:pPr>
          </w:p>
        </w:tc>
        <w:tc>
          <w:tcPr>
            <w:tcW w:w="256" w:type="pct"/>
            <w:vMerge w:val="continue"/>
            <w:vAlign w:val="center"/>
          </w:tcPr>
          <w:p>
            <w:pPr>
              <w:widowControl/>
              <w:autoSpaceDE w:val="0"/>
              <w:autoSpaceDN w:val="0"/>
              <w:snapToGrid w:val="0"/>
              <w:jc w:val="center"/>
              <w:textAlignment w:val="center"/>
              <w:rPr>
                <w:rFonts w:ascii="Times New Roman" w:hAnsi="Times New Roman" w:cs="宋体"/>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1497" w:type="pct"/>
            <w:gridSpan w:val="3"/>
            <w:vMerge w:val="continue"/>
            <w:vAlign w:val="center"/>
          </w:tcPr>
          <w:p>
            <w:pPr>
              <w:pStyle w:val="15"/>
              <w:snapToGrid w:val="0"/>
              <w:ind w:firstLine="562"/>
              <w:jc w:val="center"/>
              <w:rPr>
                <w:rFonts w:ascii="Times New Roman" w:hAnsi="Times New Roman" w:cs="宋体"/>
                <w:bCs/>
                <w:kern w:val="0"/>
                <w:lang w:eastAsia="en-US"/>
              </w:rPr>
            </w:pPr>
          </w:p>
        </w:tc>
        <w:tc>
          <w:tcPr>
            <w:tcW w:w="1876" w:type="pct"/>
            <w:vAlign w:val="center"/>
          </w:tcPr>
          <w:p>
            <w:pPr>
              <w:widowControl/>
              <w:autoSpaceDE w:val="0"/>
              <w:autoSpaceDN w:val="0"/>
              <w:snapToGrid w:val="0"/>
              <w:textAlignment w:val="center"/>
              <w:rPr>
                <w:rFonts w:ascii="Times New Roman" w:hAnsi="Times New Roman" w:cs="宋体"/>
                <w:bCs/>
                <w:kern w:val="0"/>
              </w:rPr>
            </w:pPr>
            <w:r>
              <w:rPr>
                <w:rFonts w:hint="eastAsia" w:ascii="Times New Roman" w:hAnsi="Times New Roman" w:cs="宋体"/>
                <w:kern w:val="0"/>
              </w:rPr>
              <w:t>面积</w:t>
            </w:r>
            <w:r>
              <w:rPr>
                <w:rFonts w:hint="eastAsia" w:ascii="Times New Roman" w:hAnsi="Times New Roman" w:cs="宋体"/>
                <w:kern w:val="0"/>
                <w:lang w:eastAsia="en-US"/>
              </w:rPr>
              <w:t>比例</w:t>
            </w:r>
            <w:r>
              <w:rPr>
                <w:rFonts w:hint="eastAsia" w:ascii="Times New Roman" w:hAnsi="Times New Roman" w:cs="宋体"/>
                <w:kern w:val="0"/>
              </w:rPr>
              <w:t>≥7</w:t>
            </w:r>
            <w:r>
              <w:rPr>
                <w:rFonts w:hint="eastAsia" w:ascii="Times New Roman" w:hAnsi="Times New Roman" w:cs="宋体"/>
                <w:kern w:val="0"/>
                <w:lang w:eastAsia="en-US"/>
              </w:rPr>
              <w:t>0%</w:t>
            </w:r>
            <w:r>
              <w:rPr>
                <w:rFonts w:hint="eastAsia" w:ascii="Times New Roman" w:hAnsi="Times New Roman" w:cs="宋体"/>
                <w:kern w:val="0"/>
              </w:rPr>
              <w:t>（</w:t>
            </w:r>
            <w:r>
              <w:rPr>
                <w:rFonts w:hint="eastAsia" w:ascii="Times New Roman" w:hAnsi="Times New Roman" w:cs="宋体"/>
              </w:rPr>
              <w:t>厨卫）</w:t>
            </w:r>
          </w:p>
        </w:tc>
        <w:tc>
          <w:tcPr>
            <w:tcW w:w="279" w:type="pct"/>
            <w:vAlign w:val="center"/>
          </w:tcPr>
          <w:p>
            <w:pPr>
              <w:pStyle w:val="15"/>
              <w:snapToGrid w:val="0"/>
              <w:jc w:val="center"/>
              <w:rPr>
                <w:rFonts w:ascii="Times New Roman" w:hAnsi="Times New Roman" w:cs="宋体"/>
                <w:bCs/>
                <w:kern w:val="0"/>
              </w:rPr>
            </w:pPr>
            <w:r>
              <w:rPr>
                <w:rFonts w:hint="eastAsia" w:ascii="Times New Roman" w:hAnsi="Times New Roman" w:cs="宋体"/>
              </w:rPr>
              <w:t>6</w:t>
            </w:r>
          </w:p>
        </w:tc>
        <w:tc>
          <w:tcPr>
            <w:tcW w:w="256" w:type="pct"/>
            <w:vAlign w:val="center"/>
          </w:tcPr>
          <w:p>
            <w:pPr>
              <w:pStyle w:val="15"/>
              <w:snapToGrid w:val="0"/>
              <w:jc w:val="center"/>
              <w:rPr>
                <w:rFonts w:ascii="Times New Roman" w:hAnsi="Times New Roman" w:cs="宋体"/>
              </w:rPr>
            </w:pPr>
          </w:p>
        </w:tc>
        <w:tc>
          <w:tcPr>
            <w:tcW w:w="256" w:type="pct"/>
            <w:vMerge w:val="continue"/>
            <w:vAlign w:val="center"/>
          </w:tcPr>
          <w:p>
            <w:pPr>
              <w:widowControl/>
              <w:autoSpaceDE w:val="0"/>
              <w:autoSpaceDN w:val="0"/>
              <w:snapToGrid w:val="0"/>
              <w:jc w:val="center"/>
              <w:textAlignment w:val="center"/>
              <w:rPr>
                <w:rFonts w:ascii="Times New Roman" w:hAnsi="Times New Roman" w:cs="宋体"/>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restart"/>
            <w:vAlign w:val="center"/>
          </w:tcPr>
          <w:p>
            <w:pPr>
              <w:pStyle w:val="15"/>
              <w:snapToGrid w:val="0"/>
              <w:jc w:val="center"/>
              <w:rPr>
                <w:rFonts w:ascii="Times New Roman" w:hAnsi="Times New Roman" w:cs="宋体"/>
                <w:b/>
              </w:rPr>
            </w:pPr>
            <w:r>
              <w:rPr>
                <w:rFonts w:hint="eastAsia" w:ascii="Times New Roman" w:hAnsi="Times New Roman" w:cs="宋体"/>
                <w:b/>
              </w:rPr>
              <w:t>性能</w:t>
            </w:r>
          </w:p>
          <w:p>
            <w:pPr>
              <w:pStyle w:val="15"/>
              <w:snapToGrid w:val="0"/>
              <w:jc w:val="center"/>
              <w:rPr>
                <w:rFonts w:ascii="Times New Roman" w:hAnsi="Times New Roman" w:cs="宋体"/>
                <w:b/>
              </w:rPr>
            </w:pPr>
            <w:r>
              <w:rPr>
                <w:rFonts w:hint="eastAsia" w:ascii="Times New Roman" w:hAnsi="Times New Roman" w:cs="宋体"/>
                <w:b/>
              </w:rPr>
              <w:t>设计</w:t>
            </w:r>
          </w:p>
          <w:p>
            <w:pPr>
              <w:pStyle w:val="15"/>
              <w:snapToGrid w:val="0"/>
              <w:jc w:val="center"/>
              <w:rPr>
                <w:rFonts w:ascii="Times New Roman" w:hAnsi="Times New Roman" w:cs="宋体"/>
                <w:b/>
                <w:vertAlign w:val="subscript"/>
              </w:rPr>
            </w:pPr>
            <w:r>
              <w:rPr>
                <w:rFonts w:hint="eastAsia" w:ascii="Times New Roman" w:hAnsi="Times New Roman" w:cs="宋体"/>
                <w:b/>
              </w:rPr>
              <w:t>G</w:t>
            </w:r>
            <w:r>
              <w:rPr>
                <w:rFonts w:hint="eastAsia" w:ascii="Times New Roman" w:hAnsi="Times New Roman" w:cs="宋体"/>
                <w:b/>
                <w:vertAlign w:val="subscript"/>
              </w:rPr>
              <w:t>13</w:t>
            </w:r>
          </w:p>
          <w:p>
            <w:pPr>
              <w:pStyle w:val="15"/>
              <w:snapToGrid w:val="0"/>
              <w:jc w:val="center"/>
              <w:rPr>
                <w:rFonts w:ascii="Times New Roman" w:hAnsi="Times New Roman" w:cs="宋体"/>
                <w:b/>
              </w:rPr>
            </w:pPr>
            <w:r>
              <w:rPr>
                <w:rFonts w:hint="eastAsia" w:ascii="Times New Roman" w:hAnsi="Times New Roman" w:cs="宋体"/>
                <w:b/>
              </w:rPr>
              <w:t>（18分）</w:t>
            </w:r>
          </w:p>
        </w:tc>
        <w:tc>
          <w:tcPr>
            <w:tcW w:w="484" w:type="pct"/>
            <w:vMerge w:val="restart"/>
            <w:vAlign w:val="center"/>
          </w:tcPr>
          <w:p>
            <w:pPr>
              <w:pStyle w:val="15"/>
              <w:snapToGrid w:val="0"/>
              <w:rPr>
                <w:rFonts w:ascii="Times New Roman" w:hAnsi="Times New Roman" w:cs="宋体"/>
                <w:b/>
              </w:rPr>
            </w:pPr>
            <w:r>
              <w:rPr>
                <w:rFonts w:hint="eastAsia" w:ascii="Times New Roman" w:hAnsi="Times New Roman"/>
              </w:rPr>
              <w:t>部品性能</w:t>
            </w:r>
          </w:p>
        </w:tc>
        <w:tc>
          <w:tcPr>
            <w:tcW w:w="1013" w:type="pct"/>
            <w:gridSpan w:val="2"/>
            <w:vMerge w:val="restart"/>
            <w:vAlign w:val="center"/>
          </w:tcPr>
          <w:p>
            <w:pPr>
              <w:widowControl/>
              <w:snapToGrid w:val="0"/>
              <w:jc w:val="center"/>
              <w:rPr>
                <w:rFonts w:ascii="Times New Roman" w:hAnsi="Times New Roman"/>
              </w:rPr>
            </w:pPr>
            <w:r>
              <w:rPr>
                <w:rFonts w:hint="eastAsia" w:ascii="Times New Roman" w:hAnsi="Times New Roman"/>
              </w:rPr>
              <w:t>燃烧性能</w:t>
            </w:r>
          </w:p>
          <w:p>
            <w:pPr>
              <w:widowControl/>
              <w:snapToGrid w:val="0"/>
              <w:jc w:val="center"/>
              <w:rPr>
                <w:rFonts w:ascii="Times New Roman" w:hAnsi="Times New Roman"/>
              </w:rPr>
            </w:pPr>
            <w:r>
              <w:rPr>
                <w:rFonts w:hint="eastAsia" w:ascii="Times New Roman" w:hAnsi="Times New Roman"/>
              </w:rPr>
              <w:t>（3分）</w:t>
            </w:r>
          </w:p>
        </w:tc>
        <w:tc>
          <w:tcPr>
            <w:tcW w:w="1876" w:type="pct"/>
            <w:vAlign w:val="center"/>
          </w:tcPr>
          <w:p>
            <w:pPr>
              <w:widowControl/>
              <w:snapToGrid w:val="0"/>
              <w:rPr>
                <w:rFonts w:ascii="Times New Roman" w:hAnsi="Times New Roman" w:cs="宋体"/>
                <w:bCs/>
                <w:kern w:val="0"/>
              </w:rPr>
            </w:pPr>
            <w:r>
              <w:rPr>
                <w:rFonts w:ascii="Times New Roman" w:hAnsi="Times New Roman" w:cs="宋体"/>
                <w:bCs/>
                <w:kern w:val="0"/>
              </w:rPr>
              <w:t>选用的装配化装修墙面部品的燃烧性能等级为A级</w:t>
            </w:r>
          </w:p>
        </w:tc>
        <w:tc>
          <w:tcPr>
            <w:tcW w:w="279" w:type="pct"/>
            <w:vAlign w:val="center"/>
          </w:tcPr>
          <w:p>
            <w:pPr>
              <w:widowControl/>
              <w:snapToGrid w:val="0"/>
              <w:jc w:val="center"/>
              <w:rPr>
                <w:rFonts w:ascii="Times New Roman" w:hAnsi="Times New Roman" w:cs="宋体"/>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autoSpaceDE w:val="0"/>
              <w:autoSpaceDN w:val="0"/>
              <w:snapToGrid w:val="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continue"/>
            <w:vAlign w:val="center"/>
          </w:tcPr>
          <w:p>
            <w:pPr>
              <w:widowControl/>
              <w:snapToGrid w:val="0"/>
              <w:jc w:val="center"/>
              <w:rPr>
                <w:rFonts w:ascii="Times New Roman" w:hAnsi="Times New Roman" w:cs="宋体"/>
                <w:bCs/>
              </w:rPr>
            </w:pPr>
          </w:p>
        </w:tc>
        <w:tc>
          <w:tcPr>
            <w:tcW w:w="1876" w:type="pct"/>
            <w:vAlign w:val="center"/>
          </w:tcPr>
          <w:p>
            <w:pPr>
              <w:widowControl/>
              <w:snapToGrid w:val="0"/>
              <w:rPr>
                <w:rFonts w:ascii="Times New Roman" w:hAnsi="Times New Roman" w:cs="宋体"/>
                <w:bCs/>
                <w:kern w:val="0"/>
              </w:rPr>
            </w:pPr>
            <w:r>
              <w:rPr>
                <w:rFonts w:ascii="Times New Roman" w:hAnsi="Times New Roman" w:cs="宋体"/>
                <w:bCs/>
                <w:kern w:val="0"/>
              </w:rPr>
              <w:t>选用的装配化装修地面架空模块部品中主要部件（不含保温材料）的燃烧性能等级为A级</w:t>
            </w:r>
          </w:p>
        </w:tc>
        <w:tc>
          <w:tcPr>
            <w:tcW w:w="279" w:type="pct"/>
            <w:vAlign w:val="center"/>
          </w:tcPr>
          <w:p>
            <w:pPr>
              <w:widowControl/>
              <w:snapToGrid w:val="0"/>
              <w:jc w:val="center"/>
              <w:rPr>
                <w:rFonts w:ascii="Times New Roman" w:hAnsi="Times New Roman" w:cs="宋体"/>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continue"/>
            <w:vAlign w:val="center"/>
          </w:tcPr>
          <w:p>
            <w:pPr>
              <w:widowControl/>
              <w:snapToGrid w:val="0"/>
              <w:jc w:val="center"/>
              <w:rPr>
                <w:rFonts w:ascii="Times New Roman" w:hAnsi="Times New Roman" w:cs="宋体"/>
                <w:bCs/>
              </w:rPr>
            </w:pPr>
          </w:p>
        </w:tc>
        <w:tc>
          <w:tcPr>
            <w:tcW w:w="1876" w:type="pct"/>
            <w:vAlign w:val="center"/>
          </w:tcPr>
          <w:p>
            <w:pPr>
              <w:widowControl/>
              <w:snapToGrid w:val="0"/>
              <w:rPr>
                <w:rFonts w:ascii="Times New Roman" w:hAnsi="Times New Roman"/>
              </w:rPr>
            </w:pPr>
            <w:r>
              <w:rPr>
                <w:rFonts w:hint="eastAsia" w:ascii="Times New Roman" w:hAnsi="Times New Roman"/>
              </w:rPr>
              <w:t>收纳系统内设置有电器、电线等时，收纳系统的板材燃烧性能等级不低于B1级</w:t>
            </w:r>
          </w:p>
        </w:tc>
        <w:tc>
          <w:tcPr>
            <w:tcW w:w="279" w:type="pct"/>
            <w:vAlign w:val="center"/>
          </w:tcPr>
          <w:p>
            <w:pPr>
              <w:widowControl/>
              <w:snapToGrid w:val="0"/>
              <w:jc w:val="center"/>
              <w:rPr>
                <w:rFonts w:ascii="Times New Roman" w:hAnsi="Times New Roman"/>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333" w:type="pct"/>
            <w:vMerge w:val="restart"/>
            <w:vAlign w:val="center"/>
          </w:tcPr>
          <w:p>
            <w:pPr>
              <w:widowControl/>
              <w:snapToGrid w:val="0"/>
              <w:jc w:val="center"/>
              <w:rPr>
                <w:rFonts w:ascii="Times New Roman" w:hAnsi="Times New Roman"/>
              </w:rPr>
            </w:pPr>
            <w:r>
              <w:rPr>
                <w:rFonts w:hint="eastAsia" w:ascii="Times New Roman" w:hAnsi="Times New Roman"/>
              </w:rPr>
              <w:t>部品使用安全性能</w:t>
            </w:r>
          </w:p>
          <w:p>
            <w:pPr>
              <w:widowControl/>
              <w:snapToGrid w:val="0"/>
              <w:jc w:val="center"/>
              <w:rPr>
                <w:rFonts w:ascii="Times New Roman" w:hAnsi="Times New Roman" w:cs="宋体"/>
              </w:rPr>
            </w:pPr>
            <w:r>
              <w:rPr>
                <w:rFonts w:hint="eastAsia" w:ascii="Times New Roman" w:hAnsi="Times New Roman"/>
              </w:rPr>
              <w:t>（4分）</w:t>
            </w:r>
          </w:p>
        </w:tc>
        <w:tc>
          <w:tcPr>
            <w:tcW w:w="679" w:type="pct"/>
            <w:vAlign w:val="center"/>
          </w:tcPr>
          <w:p>
            <w:pPr>
              <w:widowControl/>
              <w:snapToGrid w:val="0"/>
              <w:jc w:val="center"/>
              <w:rPr>
                <w:rFonts w:ascii="Times New Roman" w:hAnsi="Times New Roman" w:cs="宋体"/>
                <w:bCs/>
                <w:kern w:val="0"/>
              </w:rPr>
            </w:pPr>
            <w:r>
              <w:rPr>
                <w:rFonts w:hint="eastAsia" w:ascii="Times New Roman" w:hAnsi="Times New Roman" w:cs="宋体"/>
                <w:bCs/>
                <w:kern w:val="0"/>
              </w:rPr>
              <w:t>装配化隔墙</w:t>
            </w:r>
          </w:p>
          <w:p>
            <w:pPr>
              <w:widowControl/>
              <w:snapToGrid w:val="0"/>
              <w:jc w:val="center"/>
              <w:rPr>
                <w:rFonts w:ascii="Times New Roman" w:hAnsi="Times New Roman" w:cs="宋体"/>
                <w:bCs/>
                <w:kern w:val="0"/>
              </w:rPr>
            </w:pPr>
            <w:r>
              <w:rPr>
                <w:rFonts w:hint="eastAsia" w:ascii="Times New Roman" w:hAnsi="Times New Roman"/>
              </w:rPr>
              <w:t>（1分）</w:t>
            </w:r>
          </w:p>
        </w:tc>
        <w:tc>
          <w:tcPr>
            <w:tcW w:w="1876" w:type="pct"/>
            <w:vAlign w:val="center"/>
          </w:tcPr>
          <w:p>
            <w:pPr>
              <w:widowControl/>
              <w:snapToGrid w:val="0"/>
              <w:rPr>
                <w:rFonts w:ascii="Times New Roman" w:hAnsi="Times New Roman" w:cs="宋体"/>
                <w:bCs/>
                <w:kern w:val="0"/>
              </w:rPr>
            </w:pPr>
            <w:r>
              <w:rPr>
                <w:rFonts w:ascii="Times New Roman" w:hAnsi="Times New Roman" w:cs="宋体"/>
                <w:bCs/>
                <w:kern w:val="0"/>
              </w:rPr>
              <w:t>装配化隔墙详图中提供吊挂重物加强措施</w:t>
            </w:r>
          </w:p>
        </w:tc>
        <w:tc>
          <w:tcPr>
            <w:tcW w:w="279" w:type="pct"/>
            <w:vAlign w:val="center"/>
          </w:tcPr>
          <w:p>
            <w:pPr>
              <w:widowControl/>
              <w:snapToGrid w:val="0"/>
              <w:jc w:val="center"/>
              <w:rPr>
                <w:rFonts w:ascii="Times New Roman" w:hAnsi="Times New Roman" w:cs="宋体"/>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333" w:type="pct"/>
            <w:vMerge w:val="continue"/>
            <w:vAlign w:val="center"/>
          </w:tcPr>
          <w:p>
            <w:pPr>
              <w:widowControl/>
              <w:snapToGrid w:val="0"/>
              <w:jc w:val="center"/>
              <w:rPr>
                <w:rFonts w:ascii="Times New Roman" w:hAnsi="Times New Roman"/>
              </w:rPr>
            </w:pPr>
          </w:p>
        </w:tc>
        <w:tc>
          <w:tcPr>
            <w:tcW w:w="679" w:type="pct"/>
            <w:vAlign w:val="center"/>
          </w:tcPr>
          <w:p>
            <w:pPr>
              <w:widowControl/>
              <w:snapToGrid w:val="0"/>
              <w:jc w:val="center"/>
              <w:rPr>
                <w:rFonts w:ascii="Times New Roman" w:hAnsi="Times New Roman"/>
              </w:rPr>
            </w:pPr>
            <w:r>
              <w:rPr>
                <w:rFonts w:hint="eastAsia" w:ascii="Times New Roman" w:hAnsi="Times New Roman"/>
              </w:rPr>
              <w:t>架空地面支撑</w:t>
            </w:r>
          </w:p>
          <w:p>
            <w:pPr>
              <w:widowControl/>
              <w:snapToGrid w:val="0"/>
              <w:jc w:val="center"/>
              <w:rPr>
                <w:rFonts w:ascii="Times New Roman" w:hAnsi="Times New Roman"/>
              </w:rPr>
            </w:pPr>
            <w:r>
              <w:rPr>
                <w:rFonts w:hint="eastAsia" w:ascii="Times New Roman" w:hAnsi="Times New Roman"/>
              </w:rPr>
              <w:t>模块的强度</w:t>
            </w:r>
          </w:p>
          <w:p>
            <w:pPr>
              <w:widowControl/>
              <w:snapToGrid w:val="0"/>
              <w:jc w:val="center"/>
              <w:rPr>
                <w:rFonts w:ascii="Times New Roman" w:hAnsi="Times New Roman"/>
              </w:rPr>
            </w:pPr>
            <w:r>
              <w:rPr>
                <w:rFonts w:hint="eastAsia" w:ascii="Times New Roman" w:hAnsi="Times New Roman"/>
              </w:rPr>
              <w:t>（2分）</w:t>
            </w:r>
          </w:p>
        </w:tc>
        <w:tc>
          <w:tcPr>
            <w:tcW w:w="1876" w:type="pct"/>
            <w:vAlign w:val="center"/>
          </w:tcPr>
          <w:p>
            <w:pPr>
              <w:widowControl/>
              <w:snapToGrid w:val="0"/>
              <w:rPr>
                <w:rFonts w:ascii="Times New Roman" w:hAnsi="Times New Roman"/>
              </w:rPr>
            </w:pPr>
            <w:r>
              <w:rPr>
                <w:rFonts w:hint="eastAsia" w:ascii="Times New Roman" w:hAnsi="Times New Roman"/>
              </w:rPr>
              <w:t>支撑模块的抗压承载力大于10 kN，在地面详图中提供放置重物部位的加强措施</w:t>
            </w:r>
          </w:p>
        </w:tc>
        <w:tc>
          <w:tcPr>
            <w:tcW w:w="279" w:type="pct"/>
            <w:vAlign w:val="center"/>
          </w:tcPr>
          <w:p>
            <w:pPr>
              <w:widowControl/>
              <w:snapToGrid w:val="0"/>
              <w:jc w:val="center"/>
              <w:rPr>
                <w:rFonts w:ascii="Times New Roman" w:hAnsi="Times New Roman"/>
              </w:rPr>
            </w:pPr>
            <w:r>
              <w:rPr>
                <w:rFonts w:hint="eastAsia" w:ascii="Times New Roman" w:hAnsi="Times New Roman"/>
              </w:rPr>
              <w:t>2</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333" w:type="pct"/>
            <w:vMerge w:val="continue"/>
            <w:vAlign w:val="center"/>
          </w:tcPr>
          <w:p>
            <w:pPr>
              <w:widowControl/>
              <w:snapToGrid w:val="0"/>
              <w:jc w:val="center"/>
              <w:rPr>
                <w:rFonts w:ascii="Times New Roman" w:hAnsi="Times New Roman"/>
              </w:rPr>
            </w:pPr>
          </w:p>
        </w:tc>
        <w:tc>
          <w:tcPr>
            <w:tcW w:w="679" w:type="pct"/>
            <w:vAlign w:val="center"/>
          </w:tcPr>
          <w:p>
            <w:pPr>
              <w:widowControl/>
              <w:snapToGrid w:val="0"/>
              <w:jc w:val="center"/>
              <w:rPr>
                <w:rFonts w:ascii="Times New Roman" w:hAnsi="Times New Roman"/>
              </w:rPr>
            </w:pPr>
            <w:r>
              <w:rPr>
                <w:rFonts w:hint="eastAsia" w:ascii="Times New Roman" w:hAnsi="Times New Roman"/>
              </w:rPr>
              <w:t>装配化顶面</w:t>
            </w:r>
          </w:p>
          <w:p>
            <w:pPr>
              <w:widowControl/>
              <w:snapToGrid w:val="0"/>
              <w:jc w:val="center"/>
              <w:rPr>
                <w:rFonts w:ascii="Times New Roman" w:hAnsi="Times New Roman"/>
              </w:rPr>
            </w:pPr>
            <w:r>
              <w:rPr>
                <w:rFonts w:hint="eastAsia" w:ascii="Times New Roman" w:hAnsi="Times New Roman"/>
              </w:rPr>
              <w:t>（1分）</w:t>
            </w:r>
          </w:p>
        </w:tc>
        <w:tc>
          <w:tcPr>
            <w:tcW w:w="1876" w:type="pct"/>
            <w:vAlign w:val="center"/>
          </w:tcPr>
          <w:p>
            <w:pPr>
              <w:widowControl/>
              <w:snapToGrid w:val="0"/>
              <w:rPr>
                <w:rFonts w:ascii="Times New Roman" w:hAnsi="Times New Roman"/>
              </w:rPr>
            </w:pPr>
            <w:r>
              <w:rPr>
                <w:rFonts w:hint="eastAsia" w:ascii="Times New Roman" w:hAnsi="Times New Roman"/>
              </w:rPr>
              <w:t>重型设备设施或有振动荷载的设备设施吊挂在楼板或承重结构构件上，装配化顶面与设备设施设置各自的吊件</w:t>
            </w:r>
          </w:p>
        </w:tc>
        <w:tc>
          <w:tcPr>
            <w:tcW w:w="279" w:type="pct"/>
            <w:vAlign w:val="center"/>
          </w:tcPr>
          <w:p>
            <w:pPr>
              <w:widowControl/>
              <w:snapToGrid w:val="0"/>
              <w:jc w:val="center"/>
              <w:rPr>
                <w:rFonts w:ascii="Times New Roman" w:hAnsi="Times New Roman"/>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restart"/>
            <w:vAlign w:val="center"/>
          </w:tcPr>
          <w:p>
            <w:pPr>
              <w:widowControl/>
              <w:snapToGrid w:val="0"/>
              <w:jc w:val="center"/>
              <w:rPr>
                <w:rFonts w:ascii="Times New Roman" w:hAnsi="Times New Roman"/>
              </w:rPr>
            </w:pPr>
            <w:r>
              <w:rPr>
                <w:rFonts w:hint="eastAsia" w:ascii="Times New Roman" w:hAnsi="Times New Roman"/>
              </w:rPr>
              <w:t>功能性材料</w:t>
            </w:r>
          </w:p>
          <w:p>
            <w:pPr>
              <w:widowControl/>
              <w:snapToGrid w:val="0"/>
              <w:jc w:val="center"/>
              <w:rPr>
                <w:rFonts w:ascii="Times New Roman" w:hAnsi="Times New Roman"/>
              </w:rPr>
            </w:pPr>
            <w:r>
              <w:rPr>
                <w:rFonts w:hint="eastAsia" w:ascii="Times New Roman" w:hAnsi="Times New Roman"/>
              </w:rPr>
              <w:t>（3分）</w:t>
            </w:r>
          </w:p>
        </w:tc>
        <w:tc>
          <w:tcPr>
            <w:tcW w:w="1876" w:type="pct"/>
            <w:vAlign w:val="center"/>
          </w:tcPr>
          <w:p>
            <w:pPr>
              <w:widowControl/>
              <w:snapToGrid w:val="0"/>
              <w:rPr>
                <w:rFonts w:ascii="Times New Roman" w:hAnsi="Times New Roman" w:cs="宋体"/>
                <w:bCs/>
                <w:kern w:val="0"/>
              </w:rPr>
            </w:pPr>
            <w:r>
              <w:rPr>
                <w:rFonts w:ascii="Times New Roman" w:hAnsi="Times New Roman" w:cs="宋体"/>
                <w:bCs/>
                <w:kern w:val="0"/>
              </w:rPr>
              <w:t>卧室、起居室（厅）选用具有易洁、抗菌功能的材料</w:t>
            </w:r>
          </w:p>
        </w:tc>
        <w:tc>
          <w:tcPr>
            <w:tcW w:w="279" w:type="pct"/>
            <w:vAlign w:val="center"/>
          </w:tcPr>
          <w:p>
            <w:pPr>
              <w:widowControl/>
              <w:snapToGrid w:val="0"/>
              <w:jc w:val="center"/>
              <w:rPr>
                <w:rFonts w:ascii="Times New Roman" w:hAnsi="Times New Roman"/>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continue"/>
            <w:vAlign w:val="center"/>
          </w:tcPr>
          <w:p>
            <w:pPr>
              <w:widowControl/>
              <w:snapToGrid w:val="0"/>
              <w:jc w:val="center"/>
              <w:rPr>
                <w:rFonts w:ascii="Times New Roman" w:hAnsi="Times New Roman"/>
              </w:rPr>
            </w:pPr>
          </w:p>
        </w:tc>
        <w:tc>
          <w:tcPr>
            <w:tcW w:w="1876" w:type="pct"/>
            <w:vAlign w:val="center"/>
          </w:tcPr>
          <w:p>
            <w:pPr>
              <w:widowControl/>
              <w:snapToGrid w:val="0"/>
              <w:rPr>
                <w:rFonts w:ascii="Times New Roman" w:hAnsi="Times New Roman" w:cs="宋体"/>
                <w:bCs/>
                <w:kern w:val="0"/>
              </w:rPr>
            </w:pPr>
            <w:r>
              <w:rPr>
                <w:rFonts w:ascii="Times New Roman" w:hAnsi="Times New Roman" w:cs="宋体"/>
                <w:bCs/>
                <w:kern w:val="0"/>
              </w:rPr>
              <w:t>厨房选用具有耐污性和自洁性的材料</w:t>
            </w:r>
          </w:p>
        </w:tc>
        <w:tc>
          <w:tcPr>
            <w:tcW w:w="279" w:type="pct"/>
            <w:vAlign w:val="center"/>
          </w:tcPr>
          <w:p>
            <w:pPr>
              <w:widowControl/>
              <w:snapToGrid w:val="0"/>
              <w:jc w:val="center"/>
              <w:rPr>
                <w:rFonts w:ascii="Times New Roman" w:hAnsi="Times New Roman"/>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continue"/>
            <w:vAlign w:val="center"/>
          </w:tcPr>
          <w:p>
            <w:pPr>
              <w:widowControl/>
              <w:snapToGrid w:val="0"/>
              <w:jc w:val="center"/>
              <w:rPr>
                <w:rFonts w:ascii="Times New Roman" w:hAnsi="Times New Roman"/>
              </w:rPr>
            </w:pPr>
          </w:p>
        </w:tc>
        <w:tc>
          <w:tcPr>
            <w:tcW w:w="1876" w:type="pct"/>
            <w:vAlign w:val="center"/>
          </w:tcPr>
          <w:p>
            <w:pPr>
              <w:widowControl/>
              <w:snapToGrid w:val="0"/>
              <w:rPr>
                <w:rFonts w:ascii="Times New Roman" w:hAnsi="Times New Roman" w:cs="宋体"/>
                <w:bCs/>
                <w:kern w:val="0"/>
              </w:rPr>
            </w:pPr>
            <w:r>
              <w:rPr>
                <w:rFonts w:ascii="Times New Roman" w:hAnsi="Times New Roman" w:cs="宋体"/>
                <w:bCs/>
                <w:kern w:val="0"/>
              </w:rPr>
              <w:t>卫生间选用具有抗菌防霉功能的材料</w:t>
            </w:r>
          </w:p>
        </w:tc>
        <w:tc>
          <w:tcPr>
            <w:tcW w:w="279" w:type="pct"/>
            <w:vAlign w:val="center"/>
          </w:tcPr>
          <w:p>
            <w:pPr>
              <w:widowControl/>
              <w:snapToGrid w:val="0"/>
              <w:jc w:val="center"/>
              <w:rPr>
                <w:rFonts w:ascii="Times New Roman" w:hAnsi="Times New Roman"/>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Align w:val="center"/>
          </w:tcPr>
          <w:p>
            <w:pPr>
              <w:widowControl/>
              <w:snapToGrid w:val="0"/>
              <w:jc w:val="center"/>
              <w:rPr>
                <w:rFonts w:ascii="Times New Roman" w:hAnsi="Times New Roman"/>
              </w:rPr>
            </w:pPr>
            <w:r>
              <w:rPr>
                <w:rFonts w:hint="eastAsia" w:ascii="Times New Roman" w:hAnsi="Times New Roman"/>
              </w:rPr>
              <w:t>架空地面舒适度</w:t>
            </w:r>
          </w:p>
          <w:p>
            <w:pPr>
              <w:widowControl/>
              <w:snapToGrid w:val="0"/>
              <w:jc w:val="center"/>
              <w:rPr>
                <w:rFonts w:ascii="Times New Roman" w:hAnsi="Times New Roman"/>
              </w:rPr>
            </w:pPr>
            <w:r>
              <w:rPr>
                <w:rFonts w:hint="eastAsia" w:ascii="Times New Roman" w:hAnsi="Times New Roman"/>
              </w:rPr>
              <w:t>（2分）</w:t>
            </w:r>
          </w:p>
        </w:tc>
        <w:tc>
          <w:tcPr>
            <w:tcW w:w="1876" w:type="pct"/>
            <w:vAlign w:val="center"/>
          </w:tcPr>
          <w:p>
            <w:pPr>
              <w:widowControl/>
              <w:snapToGrid w:val="0"/>
              <w:rPr>
                <w:rFonts w:ascii="Times New Roman" w:hAnsi="Times New Roman" w:cs="宋体"/>
                <w:bCs/>
                <w:kern w:val="0"/>
              </w:rPr>
            </w:pPr>
            <w:r>
              <w:rPr>
                <w:rFonts w:ascii="Times New Roman" w:hAnsi="Times New Roman" w:cs="宋体"/>
                <w:bCs/>
                <w:kern w:val="0"/>
              </w:rPr>
              <w:t>竖向振动频率不小于3Hz，竖向振动加速度峰值不超过表4.2.1</w:t>
            </w:r>
            <w:r>
              <w:rPr>
                <w:rFonts w:hint="eastAsia" w:ascii="Times New Roman" w:hAnsi="Times New Roman" w:cs="宋体"/>
                <w:bCs/>
                <w:kern w:val="0"/>
              </w:rPr>
              <w:t>6</w:t>
            </w:r>
            <w:r>
              <w:rPr>
                <w:rFonts w:ascii="Times New Roman" w:hAnsi="Times New Roman" w:cs="宋体"/>
                <w:bCs/>
                <w:kern w:val="0"/>
              </w:rPr>
              <w:t>的限值</w:t>
            </w:r>
          </w:p>
        </w:tc>
        <w:tc>
          <w:tcPr>
            <w:tcW w:w="279" w:type="pct"/>
            <w:vAlign w:val="center"/>
          </w:tcPr>
          <w:p>
            <w:pPr>
              <w:widowControl/>
              <w:snapToGrid w:val="0"/>
              <w:jc w:val="center"/>
              <w:rPr>
                <w:rFonts w:ascii="Times New Roman" w:hAnsi="Times New Roman" w:cs="宋体"/>
              </w:rPr>
            </w:pPr>
            <w:r>
              <w:rPr>
                <w:rFonts w:hint="eastAsia" w:ascii="Times New Roman" w:hAnsi="Times New Roman"/>
              </w:rPr>
              <w:t>2</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restart"/>
            <w:vAlign w:val="center"/>
          </w:tcPr>
          <w:p>
            <w:pPr>
              <w:pStyle w:val="15"/>
              <w:snapToGrid w:val="0"/>
              <w:rPr>
                <w:rFonts w:ascii="Times New Roman" w:hAnsi="Times New Roman" w:cs="宋体"/>
              </w:rPr>
            </w:pPr>
            <w:r>
              <w:rPr>
                <w:rFonts w:hint="eastAsia" w:ascii="Times New Roman" w:hAnsi="Times New Roman"/>
              </w:rPr>
              <w:t>室内环境</w:t>
            </w:r>
          </w:p>
        </w:tc>
        <w:tc>
          <w:tcPr>
            <w:tcW w:w="1013" w:type="pct"/>
            <w:gridSpan w:val="2"/>
            <w:vMerge w:val="restart"/>
            <w:vAlign w:val="center"/>
          </w:tcPr>
          <w:p>
            <w:pPr>
              <w:widowControl/>
              <w:snapToGrid w:val="0"/>
              <w:jc w:val="center"/>
              <w:rPr>
                <w:rFonts w:ascii="Times New Roman" w:hAnsi="Times New Roman"/>
              </w:rPr>
            </w:pPr>
            <w:r>
              <w:rPr>
                <w:rFonts w:hint="eastAsia" w:ascii="Times New Roman" w:hAnsi="Times New Roman"/>
              </w:rPr>
              <w:t>防滑部品</w:t>
            </w:r>
          </w:p>
          <w:p>
            <w:pPr>
              <w:pStyle w:val="15"/>
              <w:snapToGrid w:val="0"/>
              <w:rPr>
                <w:rFonts w:ascii="Times New Roman" w:hAnsi="Times New Roman" w:cs="宋体"/>
                <w:bCs/>
              </w:rPr>
            </w:pPr>
            <w:r>
              <w:rPr>
                <w:rFonts w:hint="eastAsia" w:ascii="Times New Roman" w:hAnsi="Times New Roman"/>
              </w:rPr>
              <w:t>（三项中满足一项即得分，2分）</w:t>
            </w:r>
          </w:p>
        </w:tc>
        <w:tc>
          <w:tcPr>
            <w:tcW w:w="1876" w:type="pct"/>
            <w:vAlign w:val="center"/>
          </w:tcPr>
          <w:p>
            <w:pPr>
              <w:widowControl/>
              <w:snapToGrid w:val="0"/>
              <w:rPr>
                <w:rFonts w:ascii="Times New Roman" w:hAnsi="Times New Roman" w:cs="宋体"/>
                <w:bCs/>
              </w:rPr>
            </w:pPr>
            <w:r>
              <w:rPr>
                <w:rFonts w:hint="eastAsia" w:ascii="Times New Roman" w:hAnsi="Times New Roman" w:cs="宋体"/>
                <w:bCs/>
              </w:rPr>
              <w:t>卧室、起居室（厅）地面部品的静摩擦系数COF不低于0.6</w:t>
            </w:r>
          </w:p>
        </w:tc>
        <w:tc>
          <w:tcPr>
            <w:tcW w:w="279" w:type="pct"/>
            <w:vMerge w:val="restart"/>
            <w:vAlign w:val="center"/>
          </w:tcPr>
          <w:p>
            <w:pPr>
              <w:widowControl/>
              <w:snapToGrid w:val="0"/>
              <w:jc w:val="center"/>
              <w:rPr>
                <w:rFonts w:ascii="Times New Roman" w:hAnsi="Times New Roman" w:cs="宋体"/>
              </w:rPr>
            </w:pPr>
            <w:r>
              <w:rPr>
                <w:rFonts w:hint="eastAsia" w:ascii="Times New Roman" w:hAnsi="Times New Roman"/>
              </w:rPr>
              <w:t>2</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continue"/>
            <w:vAlign w:val="center"/>
          </w:tcPr>
          <w:p>
            <w:pPr>
              <w:pStyle w:val="15"/>
              <w:snapToGrid w:val="0"/>
              <w:ind w:firstLine="562"/>
              <w:jc w:val="center"/>
              <w:rPr>
                <w:rFonts w:ascii="Times New Roman" w:hAnsi="Times New Roman" w:cs="宋体"/>
              </w:rPr>
            </w:pPr>
          </w:p>
        </w:tc>
        <w:tc>
          <w:tcPr>
            <w:tcW w:w="1876" w:type="pct"/>
            <w:vAlign w:val="center"/>
          </w:tcPr>
          <w:p>
            <w:pPr>
              <w:snapToGrid w:val="0"/>
              <w:rPr>
                <w:rFonts w:ascii="Times New Roman" w:hAnsi="Times New Roman" w:cs="宋体"/>
                <w:bCs/>
              </w:rPr>
            </w:pPr>
            <w:r>
              <w:rPr>
                <w:rFonts w:hint="eastAsia" w:ascii="Times New Roman" w:hAnsi="Times New Roman" w:cs="宋体"/>
                <w:bCs/>
              </w:rPr>
              <w:t>卫生间潮湿地面的地面部品防滑值BPN不低于60</w:t>
            </w:r>
          </w:p>
        </w:tc>
        <w:tc>
          <w:tcPr>
            <w:tcW w:w="279" w:type="pct"/>
            <w:vMerge w:val="continue"/>
            <w:vAlign w:val="center"/>
          </w:tcPr>
          <w:p>
            <w:pPr>
              <w:pStyle w:val="15"/>
              <w:snapToGrid w:val="0"/>
              <w:ind w:firstLine="562"/>
              <w:jc w:val="center"/>
              <w:rPr>
                <w:rFonts w:ascii="Times New Roman" w:hAnsi="Times New Roman" w:cs="宋体"/>
              </w:rPr>
            </w:pPr>
          </w:p>
        </w:tc>
        <w:tc>
          <w:tcPr>
            <w:tcW w:w="256" w:type="pct"/>
            <w:vAlign w:val="center"/>
          </w:tcPr>
          <w:p>
            <w:pPr>
              <w:pStyle w:val="15"/>
              <w:snapToGrid w:val="0"/>
              <w:ind w:firstLine="562"/>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continue"/>
            <w:vAlign w:val="center"/>
          </w:tcPr>
          <w:p>
            <w:pPr>
              <w:pStyle w:val="15"/>
              <w:snapToGrid w:val="0"/>
              <w:ind w:firstLine="562"/>
              <w:jc w:val="center"/>
              <w:rPr>
                <w:rFonts w:ascii="Times New Roman" w:hAnsi="Times New Roman" w:cs="宋体"/>
              </w:rPr>
            </w:pPr>
          </w:p>
        </w:tc>
        <w:tc>
          <w:tcPr>
            <w:tcW w:w="1876" w:type="pct"/>
            <w:vAlign w:val="center"/>
          </w:tcPr>
          <w:p>
            <w:pPr>
              <w:snapToGrid w:val="0"/>
              <w:rPr>
                <w:rFonts w:ascii="Times New Roman" w:hAnsi="Times New Roman" w:cs="宋体"/>
                <w:bCs/>
              </w:rPr>
            </w:pPr>
            <w:r>
              <w:rPr>
                <w:rFonts w:hint="eastAsia" w:ascii="Times New Roman" w:hAnsi="Times New Roman" w:cs="宋体"/>
                <w:bCs/>
              </w:rPr>
              <w:t>厨房、卫生间地面部品的静摩擦系数COF不低于0.6</w:t>
            </w:r>
          </w:p>
        </w:tc>
        <w:tc>
          <w:tcPr>
            <w:tcW w:w="279" w:type="pct"/>
            <w:vMerge w:val="continue"/>
            <w:vAlign w:val="center"/>
          </w:tcPr>
          <w:p>
            <w:pPr>
              <w:pStyle w:val="15"/>
              <w:snapToGrid w:val="0"/>
              <w:ind w:firstLine="562"/>
              <w:jc w:val="center"/>
              <w:rPr>
                <w:rFonts w:ascii="Times New Roman" w:hAnsi="Times New Roman" w:cs="宋体"/>
              </w:rPr>
            </w:pPr>
          </w:p>
        </w:tc>
        <w:tc>
          <w:tcPr>
            <w:tcW w:w="256" w:type="pct"/>
            <w:vAlign w:val="center"/>
          </w:tcPr>
          <w:p>
            <w:pPr>
              <w:pStyle w:val="15"/>
              <w:snapToGrid w:val="0"/>
              <w:ind w:firstLine="562"/>
              <w:jc w:val="center"/>
              <w:rPr>
                <w:rFonts w:ascii="Times New Roman" w:hAnsi="Times New Roman" w:cs="宋体"/>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restart"/>
            <w:vAlign w:val="center"/>
          </w:tcPr>
          <w:p>
            <w:pPr>
              <w:widowControl/>
              <w:snapToGrid w:val="0"/>
              <w:jc w:val="center"/>
              <w:rPr>
                <w:rFonts w:ascii="Times New Roman" w:hAnsi="Times New Roman"/>
              </w:rPr>
            </w:pPr>
            <w:r>
              <w:rPr>
                <w:rFonts w:hint="eastAsia" w:ascii="Times New Roman" w:hAnsi="Times New Roman"/>
              </w:rPr>
              <w:t>建筑隔声性能</w:t>
            </w:r>
          </w:p>
          <w:p>
            <w:pPr>
              <w:widowControl/>
              <w:snapToGrid w:val="0"/>
              <w:jc w:val="center"/>
              <w:rPr>
                <w:rFonts w:ascii="Times New Roman" w:hAnsi="Times New Roman"/>
              </w:rPr>
            </w:pPr>
            <w:r>
              <w:rPr>
                <w:rFonts w:hint="eastAsia" w:ascii="Times New Roman" w:hAnsi="Times New Roman"/>
              </w:rPr>
              <w:t>（4分）</w:t>
            </w:r>
          </w:p>
        </w:tc>
        <w:tc>
          <w:tcPr>
            <w:tcW w:w="1876" w:type="pct"/>
            <w:vAlign w:val="center"/>
          </w:tcPr>
          <w:p>
            <w:pPr>
              <w:widowControl/>
              <w:snapToGrid w:val="0"/>
              <w:rPr>
                <w:rFonts w:ascii="Times New Roman" w:hAnsi="Times New Roman" w:cs="宋体"/>
                <w:bCs/>
              </w:rPr>
            </w:pPr>
            <w:r>
              <w:rPr>
                <w:rFonts w:hint="eastAsia" w:ascii="Times New Roman" w:hAnsi="Times New Roman" w:cs="宋体"/>
                <w:bCs/>
              </w:rPr>
              <w:t>住宅卧室、起居室外墙构造空气隔声的计权隔声量与交通噪声频谱修正量之和（Rw+Ctr）不小于50dB</w:t>
            </w:r>
          </w:p>
        </w:tc>
        <w:tc>
          <w:tcPr>
            <w:tcW w:w="279" w:type="pct"/>
            <w:vAlign w:val="center"/>
          </w:tcPr>
          <w:p>
            <w:pPr>
              <w:widowControl/>
              <w:snapToGrid w:val="0"/>
              <w:jc w:val="center"/>
              <w:rPr>
                <w:rFonts w:ascii="Times New Roman" w:hAnsi="Times New Roman" w:cs="宋体"/>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continue"/>
            <w:vAlign w:val="center"/>
          </w:tcPr>
          <w:p>
            <w:pPr>
              <w:widowControl/>
              <w:snapToGrid w:val="0"/>
              <w:jc w:val="center"/>
              <w:rPr>
                <w:rFonts w:ascii="Times New Roman" w:hAnsi="Times New Roman"/>
              </w:rPr>
            </w:pPr>
          </w:p>
        </w:tc>
        <w:tc>
          <w:tcPr>
            <w:tcW w:w="1876" w:type="pct"/>
            <w:vAlign w:val="center"/>
          </w:tcPr>
          <w:p>
            <w:pPr>
              <w:widowControl/>
              <w:snapToGrid w:val="0"/>
              <w:rPr>
                <w:rFonts w:ascii="Times New Roman" w:hAnsi="Times New Roman"/>
              </w:rPr>
            </w:pPr>
            <w:r>
              <w:rPr>
                <w:rFonts w:hint="eastAsia" w:ascii="Times New Roman" w:hAnsi="Times New Roman"/>
              </w:rPr>
              <w:t>住宅卧室、起居室分户墙和分户楼板空气隔声的计权隔声量或计权标准化声压级差与粉红噪声频谱修正量之和不小于50dB</w:t>
            </w:r>
          </w:p>
        </w:tc>
        <w:tc>
          <w:tcPr>
            <w:tcW w:w="279" w:type="pct"/>
            <w:vAlign w:val="center"/>
          </w:tcPr>
          <w:p>
            <w:pPr>
              <w:widowControl/>
              <w:snapToGrid w:val="0"/>
              <w:jc w:val="center"/>
              <w:rPr>
                <w:rFonts w:ascii="Times New Roman" w:hAnsi="Times New Roman"/>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continue"/>
            <w:vAlign w:val="center"/>
          </w:tcPr>
          <w:p>
            <w:pPr>
              <w:widowControl/>
              <w:snapToGrid w:val="0"/>
              <w:jc w:val="center"/>
              <w:rPr>
                <w:rFonts w:ascii="Times New Roman" w:hAnsi="Times New Roman"/>
              </w:rPr>
            </w:pPr>
          </w:p>
        </w:tc>
        <w:tc>
          <w:tcPr>
            <w:tcW w:w="1876" w:type="pct"/>
            <w:vAlign w:val="center"/>
          </w:tcPr>
          <w:p>
            <w:pPr>
              <w:widowControl/>
              <w:snapToGrid w:val="0"/>
              <w:rPr>
                <w:rFonts w:ascii="Times New Roman" w:hAnsi="Times New Roman"/>
              </w:rPr>
            </w:pPr>
            <w:r>
              <w:rPr>
                <w:rFonts w:hint="eastAsia" w:ascii="Times New Roman" w:hAnsi="Times New Roman"/>
              </w:rPr>
              <w:t>住宅户内卧室墙与住宅户门空气声隔声的计权隔声量与粉红噪声频谱修正量之和不小于30dB的构造</w:t>
            </w:r>
          </w:p>
        </w:tc>
        <w:tc>
          <w:tcPr>
            <w:tcW w:w="279" w:type="pct"/>
            <w:vAlign w:val="center"/>
          </w:tcPr>
          <w:p>
            <w:pPr>
              <w:widowControl/>
              <w:snapToGrid w:val="0"/>
              <w:jc w:val="center"/>
              <w:rPr>
                <w:rFonts w:ascii="Times New Roman" w:hAnsi="Times New Roman"/>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vAlign w:val="center"/>
          </w:tcPr>
          <w:p>
            <w:pPr>
              <w:pStyle w:val="15"/>
              <w:snapToGrid w:val="0"/>
              <w:ind w:firstLine="560"/>
              <w:jc w:val="center"/>
              <w:rPr>
                <w:rFonts w:ascii="Times New Roman" w:hAnsi="Times New Roman" w:cs="宋体"/>
                <w:b/>
              </w:rPr>
            </w:pPr>
          </w:p>
        </w:tc>
        <w:tc>
          <w:tcPr>
            <w:tcW w:w="450" w:type="pct"/>
            <w:vMerge w:val="continue"/>
            <w:vAlign w:val="center"/>
          </w:tcPr>
          <w:p>
            <w:pPr>
              <w:pStyle w:val="15"/>
              <w:snapToGrid w:val="0"/>
              <w:ind w:firstLine="560"/>
              <w:jc w:val="center"/>
              <w:rPr>
                <w:rFonts w:ascii="Times New Roman" w:hAnsi="Times New Roman" w:cs="宋体"/>
                <w:b/>
              </w:rPr>
            </w:pPr>
          </w:p>
        </w:tc>
        <w:tc>
          <w:tcPr>
            <w:tcW w:w="484" w:type="pct"/>
            <w:vMerge w:val="continue"/>
            <w:vAlign w:val="center"/>
          </w:tcPr>
          <w:p>
            <w:pPr>
              <w:pStyle w:val="15"/>
              <w:snapToGrid w:val="0"/>
              <w:ind w:firstLine="562"/>
              <w:jc w:val="center"/>
              <w:rPr>
                <w:rFonts w:ascii="Times New Roman" w:hAnsi="Times New Roman" w:cs="宋体"/>
              </w:rPr>
            </w:pPr>
          </w:p>
        </w:tc>
        <w:tc>
          <w:tcPr>
            <w:tcW w:w="1013" w:type="pct"/>
            <w:gridSpan w:val="2"/>
            <w:vMerge w:val="continue"/>
            <w:vAlign w:val="center"/>
          </w:tcPr>
          <w:p>
            <w:pPr>
              <w:widowControl/>
              <w:snapToGrid w:val="0"/>
              <w:jc w:val="center"/>
              <w:rPr>
                <w:rFonts w:ascii="Times New Roman" w:hAnsi="Times New Roman"/>
              </w:rPr>
            </w:pPr>
          </w:p>
        </w:tc>
        <w:tc>
          <w:tcPr>
            <w:tcW w:w="1876" w:type="pct"/>
            <w:vAlign w:val="center"/>
          </w:tcPr>
          <w:p>
            <w:pPr>
              <w:widowControl/>
              <w:snapToGrid w:val="0"/>
              <w:rPr>
                <w:rFonts w:ascii="Times New Roman" w:hAnsi="Times New Roman"/>
              </w:rPr>
            </w:pPr>
            <w:r>
              <w:rPr>
                <w:rFonts w:hint="eastAsia" w:ascii="Times New Roman" w:hAnsi="Times New Roman"/>
              </w:rPr>
              <w:t>卧室、起居室分户楼板实验室及现场测得的撞击声隔声性能不大于65dB</w:t>
            </w:r>
          </w:p>
        </w:tc>
        <w:tc>
          <w:tcPr>
            <w:tcW w:w="279" w:type="pct"/>
            <w:vAlign w:val="center"/>
          </w:tcPr>
          <w:p>
            <w:pPr>
              <w:widowControl/>
              <w:snapToGrid w:val="0"/>
              <w:jc w:val="center"/>
              <w:rPr>
                <w:rFonts w:ascii="Times New Roman" w:hAnsi="Times New Roman"/>
              </w:rPr>
            </w:pPr>
            <w:r>
              <w:rPr>
                <w:rFonts w:hint="eastAsia" w:ascii="Times New Roman" w:hAnsi="Times New Roman"/>
              </w:rPr>
              <w:t>1</w:t>
            </w:r>
          </w:p>
        </w:tc>
        <w:tc>
          <w:tcPr>
            <w:tcW w:w="256" w:type="pct"/>
            <w:vAlign w:val="center"/>
          </w:tcPr>
          <w:p>
            <w:pPr>
              <w:widowControl/>
              <w:snapToGrid w:val="0"/>
              <w:jc w:val="center"/>
              <w:rPr>
                <w:rFonts w:ascii="Times New Roman" w:hAnsi="Times New Roman"/>
              </w:rPr>
            </w:pPr>
          </w:p>
        </w:tc>
        <w:tc>
          <w:tcPr>
            <w:tcW w:w="256" w:type="pct"/>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restart"/>
            <w:tcBorders>
              <w:top w:val="single" w:color="auto" w:sz="4" w:space="0"/>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
              </w:rPr>
              <w:t>施工与维保</w:t>
            </w:r>
          </w:p>
          <w:p>
            <w:pPr>
              <w:pStyle w:val="15"/>
              <w:snapToGrid w:val="0"/>
              <w:jc w:val="center"/>
              <w:rPr>
                <w:rFonts w:ascii="Times New Roman" w:hAnsi="Times New Roman" w:cs="宋体"/>
                <w:b/>
              </w:rPr>
            </w:pPr>
            <w:r>
              <w:rPr>
                <w:rFonts w:hint="eastAsia" w:ascii="Times New Roman" w:hAnsi="Times New Roman" w:cs="宋体"/>
                <w:b/>
              </w:rPr>
              <w:t>G</w:t>
            </w:r>
            <w:r>
              <w:rPr>
                <w:rFonts w:hint="eastAsia" w:ascii="Times New Roman" w:hAnsi="Times New Roman" w:cs="宋体"/>
                <w:b/>
                <w:vertAlign w:val="subscript"/>
              </w:rPr>
              <w:t>2</w:t>
            </w:r>
          </w:p>
          <w:p>
            <w:pPr>
              <w:pStyle w:val="15"/>
              <w:snapToGrid w:val="0"/>
              <w:jc w:val="center"/>
              <w:rPr>
                <w:rFonts w:ascii="Times New Roman" w:hAnsi="Times New Roman" w:cs="宋体"/>
                <w:b/>
              </w:rPr>
            </w:pPr>
            <w:r>
              <w:rPr>
                <w:rFonts w:hint="eastAsia" w:ascii="Times New Roman" w:hAnsi="Times New Roman" w:cs="宋体"/>
                <w:b/>
              </w:rPr>
              <w:t>（20分）</w:t>
            </w:r>
          </w:p>
        </w:tc>
        <w:tc>
          <w:tcPr>
            <w:tcW w:w="450" w:type="pct"/>
            <w:vMerge w:val="restart"/>
            <w:tcBorders>
              <w:top w:val="single" w:color="auto" w:sz="4" w:space="0"/>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
              </w:rPr>
              <w:t>建造</w:t>
            </w:r>
          </w:p>
          <w:p>
            <w:pPr>
              <w:pStyle w:val="15"/>
              <w:snapToGrid w:val="0"/>
              <w:jc w:val="center"/>
              <w:rPr>
                <w:rFonts w:ascii="Times New Roman" w:hAnsi="Times New Roman" w:cs="宋体"/>
                <w:b/>
              </w:rPr>
            </w:pPr>
            <w:r>
              <w:rPr>
                <w:rFonts w:hint="eastAsia" w:ascii="Times New Roman" w:hAnsi="Times New Roman" w:cs="宋体"/>
                <w:b/>
              </w:rPr>
              <w:t>管理</w:t>
            </w:r>
          </w:p>
          <w:p>
            <w:pPr>
              <w:pStyle w:val="15"/>
              <w:snapToGrid w:val="0"/>
              <w:jc w:val="center"/>
              <w:rPr>
                <w:rFonts w:ascii="Times New Roman" w:hAnsi="Times New Roman" w:cs="宋体"/>
                <w:b/>
                <w:vertAlign w:val="subscript"/>
              </w:rPr>
            </w:pPr>
            <w:r>
              <w:rPr>
                <w:rFonts w:hint="eastAsia" w:ascii="Times New Roman" w:hAnsi="Times New Roman" w:cs="宋体"/>
                <w:b/>
              </w:rPr>
              <w:t>G</w:t>
            </w:r>
            <w:r>
              <w:rPr>
                <w:rFonts w:hint="eastAsia" w:ascii="Times New Roman" w:hAnsi="Times New Roman" w:cs="宋体"/>
                <w:b/>
                <w:vertAlign w:val="subscript"/>
              </w:rPr>
              <w:t>21</w:t>
            </w:r>
          </w:p>
          <w:p>
            <w:pPr>
              <w:pStyle w:val="15"/>
              <w:snapToGrid w:val="0"/>
              <w:jc w:val="center"/>
              <w:rPr>
                <w:rFonts w:ascii="Times New Roman" w:hAnsi="Times New Roman" w:cs="宋体"/>
                <w:b/>
              </w:rPr>
            </w:pPr>
            <w:r>
              <w:rPr>
                <w:rFonts w:hint="eastAsia" w:ascii="Times New Roman" w:hAnsi="Times New Roman" w:cs="宋体"/>
                <w:b/>
              </w:rPr>
              <w:t>（4分）</w:t>
            </w:r>
          </w:p>
        </w:tc>
        <w:tc>
          <w:tcPr>
            <w:tcW w:w="1497" w:type="pct"/>
            <w:gridSpan w:val="3"/>
            <w:vMerge w:val="restart"/>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建造管理模式</w:t>
            </w:r>
          </w:p>
          <w:p>
            <w:pPr>
              <w:widowControl/>
              <w:snapToGrid w:val="0"/>
              <w:jc w:val="center"/>
              <w:rPr>
                <w:rFonts w:ascii="Times New Roman" w:hAnsi="Times New Roman" w:cs="宋体"/>
                <w:bCs/>
              </w:rPr>
            </w:pPr>
            <w:r>
              <w:rPr>
                <w:rFonts w:hint="eastAsia" w:ascii="Times New Roman" w:hAnsi="Times New Roman" w:cs="宋体"/>
                <w:bCs/>
              </w:rPr>
              <w:t>（2分）</w:t>
            </w:r>
          </w:p>
        </w:tc>
        <w:tc>
          <w:tcPr>
            <w:tcW w:w="1876" w:type="pct"/>
            <w:tcBorders>
              <w:top w:val="single" w:color="auto" w:sz="4" w:space="0"/>
              <w:left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采用设计、施工一体化的工程总承包管理模式，具有全过程施工与管理资料</w:t>
            </w:r>
          </w:p>
        </w:tc>
        <w:tc>
          <w:tcPr>
            <w:tcW w:w="27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eastAsiaTheme="minorEastAsia"/>
              </w:rPr>
            </w:pPr>
            <w:r>
              <w:rPr>
                <w:rFonts w:hint="eastAsia" w:ascii="Times New Roman" w:hAnsi="Times New Roman" w:cs="宋体"/>
                <w:bCs/>
              </w:rPr>
              <w:t>1</w:t>
            </w:r>
          </w:p>
        </w:tc>
        <w:tc>
          <w:tcPr>
            <w:tcW w:w="256" w:type="pct"/>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restart"/>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76" w:type="pct"/>
            <w:tcBorders>
              <w:top w:val="single" w:color="auto" w:sz="4" w:space="0"/>
              <w:left w:val="single" w:color="auto" w:sz="4" w:space="0"/>
              <w:right w:val="single" w:color="auto" w:sz="4" w:space="0"/>
            </w:tcBorders>
            <w:shd w:val="clear" w:color="auto" w:fill="auto"/>
            <w:vAlign w:val="center"/>
          </w:tcPr>
          <w:p>
            <w:pPr>
              <w:widowControl/>
              <w:snapToGrid w:val="0"/>
              <w:rPr>
                <w:rFonts w:ascii="Times New Roman" w:hAnsi="Times New Roman" w:cs="宋体"/>
                <w:color w:val="000000"/>
                <w:kern w:val="0"/>
              </w:rPr>
            </w:pPr>
            <w:r>
              <w:rPr>
                <w:rFonts w:hint="eastAsia" w:ascii="Times New Roman" w:hAnsi="Times New Roman" w:cs="宋体"/>
                <w:color w:val="000000"/>
                <w:kern w:val="0"/>
              </w:rPr>
              <w:t>采用设计、生产、施工一体化的工程总承包管理模式，具有全过程施工与管理资料</w:t>
            </w:r>
          </w:p>
        </w:tc>
        <w:tc>
          <w:tcPr>
            <w:tcW w:w="27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ascii="Times New Roman" w:hAnsi="Times New Roman" w:cs="宋体"/>
                <w:bCs/>
              </w:rPr>
              <w:t>施工队伍</w:t>
            </w:r>
          </w:p>
          <w:p>
            <w:pPr>
              <w:widowControl/>
              <w:snapToGrid w:val="0"/>
              <w:jc w:val="center"/>
              <w:rPr>
                <w:rFonts w:ascii="Times New Roman" w:hAnsi="Times New Roman" w:cs="宋体"/>
                <w:bCs/>
              </w:rPr>
            </w:pPr>
            <w:r>
              <w:rPr>
                <w:rFonts w:hint="eastAsia" w:ascii="Times New Roman" w:hAnsi="Times New Roman" w:cs="宋体"/>
                <w:bCs/>
              </w:rPr>
              <w:t>（2分）</w:t>
            </w:r>
          </w:p>
        </w:tc>
        <w:tc>
          <w:tcPr>
            <w:tcW w:w="1876" w:type="pct"/>
            <w:tcBorders>
              <w:top w:val="single" w:color="auto" w:sz="4" w:space="0"/>
              <w:left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配置专业施工队伍，工程施工人员通过装配化装修系统培训，并考核通过</w:t>
            </w:r>
          </w:p>
        </w:tc>
        <w:tc>
          <w:tcPr>
            <w:tcW w:w="27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bCs/>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restart"/>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
              </w:rPr>
              <w:t>生产与施工</w:t>
            </w:r>
          </w:p>
          <w:p>
            <w:pPr>
              <w:pStyle w:val="15"/>
              <w:snapToGrid w:val="0"/>
              <w:jc w:val="center"/>
              <w:rPr>
                <w:rFonts w:ascii="Times New Roman" w:hAnsi="Times New Roman" w:cs="宋体"/>
                <w:b/>
                <w:vertAlign w:val="subscript"/>
              </w:rPr>
            </w:pPr>
            <w:r>
              <w:rPr>
                <w:rFonts w:hint="eastAsia" w:ascii="Times New Roman" w:hAnsi="Times New Roman" w:cs="宋体"/>
                <w:b/>
              </w:rPr>
              <w:t>G</w:t>
            </w:r>
            <w:r>
              <w:rPr>
                <w:rFonts w:hint="eastAsia" w:ascii="Times New Roman" w:hAnsi="Times New Roman" w:cs="宋体"/>
                <w:b/>
                <w:vertAlign w:val="subscript"/>
              </w:rPr>
              <w:t>22</w:t>
            </w:r>
          </w:p>
          <w:p>
            <w:pPr>
              <w:pStyle w:val="15"/>
              <w:snapToGrid w:val="0"/>
              <w:jc w:val="center"/>
              <w:rPr>
                <w:rFonts w:ascii="Times New Roman" w:hAnsi="Times New Roman" w:cs="宋体"/>
                <w:b/>
              </w:rPr>
            </w:pPr>
            <w:r>
              <w:rPr>
                <w:rFonts w:hint="eastAsia" w:ascii="Times New Roman" w:hAnsi="Times New Roman" w:cs="宋体"/>
                <w:b/>
              </w:rPr>
              <w:t>（12分）</w:t>
            </w:r>
          </w:p>
        </w:tc>
        <w:tc>
          <w:tcPr>
            <w:tcW w:w="1497" w:type="pct"/>
            <w:gridSpan w:val="3"/>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材料耗损</w:t>
            </w:r>
          </w:p>
          <w:p>
            <w:pPr>
              <w:widowControl/>
              <w:snapToGrid w:val="0"/>
              <w:jc w:val="center"/>
              <w:rPr>
                <w:rFonts w:ascii="Times New Roman" w:hAnsi="Times New Roman" w:cs="宋体"/>
                <w:bCs/>
              </w:rPr>
            </w:pPr>
            <w:r>
              <w:rPr>
                <w:rFonts w:hint="eastAsia" w:ascii="Times New Roman" w:hAnsi="Times New Roman" w:cs="宋体"/>
                <w:bCs/>
              </w:rPr>
              <w:t>（2分）</w:t>
            </w:r>
          </w:p>
        </w:tc>
        <w:tc>
          <w:tcPr>
            <w:tcW w:w="1876" w:type="pct"/>
            <w:tcBorders>
              <w:top w:val="single" w:color="auto" w:sz="4" w:space="0"/>
              <w:left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提供降低材料损耗的措施，出材率不小于90%</w:t>
            </w:r>
          </w:p>
        </w:tc>
        <w:tc>
          <w:tcPr>
            <w:tcW w:w="27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vMerge w:val="restart"/>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专项部品安装技术</w:t>
            </w:r>
          </w:p>
          <w:p>
            <w:pPr>
              <w:widowControl/>
              <w:snapToGrid w:val="0"/>
              <w:jc w:val="center"/>
              <w:rPr>
                <w:rFonts w:ascii="Times New Roman" w:hAnsi="Times New Roman" w:cs="宋体"/>
                <w:bCs/>
              </w:rPr>
            </w:pPr>
            <w:r>
              <w:rPr>
                <w:rFonts w:hint="eastAsia" w:ascii="Times New Roman" w:hAnsi="Times New Roman" w:cs="宋体"/>
                <w:bCs/>
              </w:rPr>
              <w:t>（4分）</w:t>
            </w:r>
          </w:p>
        </w:tc>
        <w:tc>
          <w:tcPr>
            <w:tcW w:w="1876" w:type="pct"/>
            <w:tcBorders>
              <w:top w:val="single" w:color="auto" w:sz="4" w:space="0"/>
              <w:left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采用可调节连接技术</w:t>
            </w:r>
          </w:p>
        </w:tc>
        <w:tc>
          <w:tcPr>
            <w:tcW w:w="279" w:type="pct"/>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eastAsiaTheme="minorEastAsia"/>
              </w:rPr>
            </w:pPr>
            <w:r>
              <w:rPr>
                <w:rFonts w:hint="eastAsia" w:ascii="Times New Roman" w:hAnsi="Times New Roman" w:cs="宋体"/>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76" w:type="pct"/>
            <w:tcBorders>
              <w:left w:val="single" w:color="auto" w:sz="4" w:space="0"/>
              <w:bottom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采用拆卸便利的管线设备接口技术</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vMerge w:val="restar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新型建造设施设备</w:t>
            </w:r>
          </w:p>
          <w:p>
            <w:pPr>
              <w:widowControl/>
              <w:snapToGrid w:val="0"/>
              <w:jc w:val="center"/>
              <w:rPr>
                <w:rFonts w:ascii="Times New Roman" w:hAnsi="Times New Roman" w:cs="宋体"/>
                <w:bCs/>
              </w:rPr>
            </w:pPr>
            <w:r>
              <w:rPr>
                <w:rFonts w:hint="eastAsia" w:ascii="Times New Roman" w:hAnsi="Times New Roman" w:cs="宋体"/>
                <w:bCs/>
              </w:rPr>
              <w:t>（3分）</w:t>
            </w:r>
          </w:p>
        </w:tc>
        <w:tc>
          <w:tcPr>
            <w:tcW w:w="187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采用激光测距仪和激光水平仪或采用三维激光扫描仪</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7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采用多功能移动脚手架</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7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部品部件搬运、顶升与安装采用新型设备或工具</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vMerge w:val="restar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绿色工艺</w:t>
            </w:r>
          </w:p>
          <w:p>
            <w:pPr>
              <w:widowControl/>
              <w:snapToGrid w:val="0"/>
              <w:jc w:val="center"/>
              <w:rPr>
                <w:rFonts w:ascii="Times New Roman" w:hAnsi="Times New Roman" w:cs="宋体"/>
                <w:bCs/>
              </w:rPr>
            </w:pPr>
            <w:r>
              <w:rPr>
                <w:rFonts w:hint="eastAsia" w:ascii="Times New Roman" w:hAnsi="Times New Roman" w:cs="宋体"/>
                <w:bCs/>
              </w:rPr>
              <w:t>（3分）</w:t>
            </w:r>
          </w:p>
        </w:tc>
        <w:tc>
          <w:tcPr>
            <w:tcW w:w="1876" w:type="pct"/>
            <w:tcBorders>
              <w:left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墙面、顶面、地面采用干式工法</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76" w:type="pct"/>
            <w:tcBorders>
              <w:left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hint="eastAsia" w:ascii="Times New Roman" w:hAnsi="Times New Roman" w:cs="宋体"/>
                <w:bCs/>
              </w:rPr>
              <w:t>采用干式地暖工艺，现场无水泥浇筑回填</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76" w:type="pct"/>
            <w:tcBorders>
              <w:left w:val="single" w:color="auto" w:sz="4" w:space="0"/>
              <w:right w:val="single" w:color="auto" w:sz="4" w:space="0"/>
            </w:tcBorders>
            <w:shd w:val="clear" w:color="auto" w:fill="auto"/>
            <w:vAlign w:val="center"/>
          </w:tcPr>
          <w:p>
            <w:pPr>
              <w:widowControl/>
              <w:snapToGrid w:val="0"/>
              <w:rPr>
                <w:rFonts w:ascii="Times New Roman" w:hAnsi="Times New Roman" w:cs="宋体"/>
                <w:bCs/>
              </w:rPr>
            </w:pPr>
            <w:r>
              <w:rPr>
                <w:rFonts w:ascii="Times New Roman" w:hAnsi="Times New Roman" w:cs="宋体"/>
                <w:bCs/>
              </w:rPr>
              <w:t>采用免漆免胶工艺</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restart"/>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
              </w:rPr>
              <w:t>交付与维护</w:t>
            </w:r>
          </w:p>
          <w:p>
            <w:pPr>
              <w:pStyle w:val="15"/>
              <w:snapToGrid w:val="0"/>
              <w:jc w:val="center"/>
              <w:rPr>
                <w:rFonts w:ascii="Times New Roman" w:hAnsi="Times New Roman" w:cs="宋体"/>
                <w:b/>
                <w:vertAlign w:val="subscript"/>
              </w:rPr>
            </w:pPr>
            <w:r>
              <w:rPr>
                <w:rFonts w:hint="eastAsia" w:ascii="Times New Roman" w:hAnsi="Times New Roman" w:cs="宋体"/>
                <w:b/>
              </w:rPr>
              <w:t>G</w:t>
            </w:r>
            <w:r>
              <w:rPr>
                <w:rFonts w:hint="eastAsia" w:ascii="Times New Roman" w:hAnsi="Times New Roman" w:cs="宋体"/>
                <w:b/>
                <w:vertAlign w:val="subscript"/>
              </w:rPr>
              <w:t>23</w:t>
            </w:r>
          </w:p>
          <w:p>
            <w:pPr>
              <w:pStyle w:val="15"/>
              <w:snapToGrid w:val="0"/>
              <w:jc w:val="center"/>
              <w:rPr>
                <w:rFonts w:ascii="Times New Roman" w:hAnsi="Times New Roman" w:cs="宋体"/>
                <w:b/>
              </w:rPr>
            </w:pPr>
            <w:r>
              <w:rPr>
                <w:rFonts w:hint="eastAsia" w:ascii="Times New Roman" w:hAnsi="Times New Roman" w:cs="宋体"/>
                <w:b/>
              </w:rPr>
              <w:t>（4分）</w:t>
            </w:r>
          </w:p>
        </w:tc>
        <w:tc>
          <w:tcPr>
            <w:tcW w:w="1497" w:type="pct"/>
            <w:gridSpan w:val="3"/>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Cs/>
              </w:rPr>
            </w:pPr>
            <w:r>
              <w:rPr>
                <w:rFonts w:hint="eastAsia" w:ascii="Times New Roman" w:hAnsi="Times New Roman" w:cs="宋体"/>
                <w:bCs/>
              </w:rPr>
              <w:t>室内空气质量</w:t>
            </w:r>
          </w:p>
          <w:p>
            <w:pPr>
              <w:pStyle w:val="15"/>
              <w:snapToGrid w:val="0"/>
              <w:jc w:val="center"/>
              <w:rPr>
                <w:rFonts w:ascii="Times New Roman" w:hAnsi="Times New Roman" w:cs="宋体"/>
                <w:bCs/>
              </w:rPr>
            </w:pPr>
            <w:r>
              <w:rPr>
                <w:rFonts w:hint="eastAsia" w:ascii="Times New Roman" w:hAnsi="Times New Roman" w:cs="宋体"/>
                <w:bCs/>
              </w:rPr>
              <w:t>（1分）</w:t>
            </w:r>
          </w:p>
        </w:tc>
        <w:tc>
          <w:tcPr>
            <w:tcW w:w="1876" w:type="pct"/>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室内环境化学污染物浓度低于表6.2.7规定的限值要求</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p>
        </w:tc>
        <w:tc>
          <w:tcPr>
            <w:tcW w:w="1497" w:type="pct"/>
            <w:gridSpan w:val="3"/>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Cs/>
              </w:rPr>
            </w:pPr>
            <w:r>
              <w:rPr>
                <w:rFonts w:hint="eastAsia" w:ascii="Times New Roman" w:hAnsi="Times New Roman" w:cs="宋体"/>
                <w:bCs/>
              </w:rPr>
              <w:t>加固标识</w:t>
            </w:r>
          </w:p>
          <w:p>
            <w:pPr>
              <w:pStyle w:val="15"/>
              <w:snapToGrid w:val="0"/>
              <w:jc w:val="center"/>
              <w:rPr>
                <w:rFonts w:ascii="Times New Roman" w:hAnsi="Times New Roman" w:cs="宋体"/>
                <w:bCs/>
              </w:rPr>
            </w:pPr>
            <w:r>
              <w:rPr>
                <w:rFonts w:hint="eastAsia" w:ascii="Times New Roman" w:hAnsi="Times New Roman" w:cs="宋体"/>
                <w:bCs/>
              </w:rPr>
              <w:t>（1分）</w:t>
            </w:r>
          </w:p>
        </w:tc>
        <w:tc>
          <w:tcPr>
            <w:tcW w:w="1876" w:type="pct"/>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装配化装修部品相应部位采取加固措施时，交付说明书包含加固范围、位置和可悬挂重量及风险提示等内容</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Cs/>
              </w:rPr>
            </w:pPr>
            <w:r>
              <w:rPr>
                <w:rFonts w:hint="eastAsia" w:ascii="Times New Roman" w:hAnsi="Times New Roman" w:cs="宋体"/>
                <w:bCs/>
              </w:rPr>
              <w:t>保修期</w:t>
            </w:r>
          </w:p>
          <w:p>
            <w:pPr>
              <w:pStyle w:val="15"/>
              <w:snapToGrid w:val="0"/>
              <w:jc w:val="center"/>
              <w:rPr>
                <w:rFonts w:ascii="Times New Roman" w:hAnsi="Times New Roman" w:cs="宋体"/>
                <w:bCs/>
              </w:rPr>
            </w:pPr>
            <w:r>
              <w:rPr>
                <w:rFonts w:hint="eastAsia" w:ascii="Times New Roman" w:hAnsi="Times New Roman" w:cs="宋体"/>
                <w:bCs/>
              </w:rPr>
              <w:t>（1分）</w:t>
            </w:r>
          </w:p>
        </w:tc>
        <w:tc>
          <w:tcPr>
            <w:tcW w:w="1876" w:type="pct"/>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装配化装修工程的质量保修期限不低于3年</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0"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97" w:type="pct"/>
            <w:gridSpan w:val="3"/>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Cs/>
              </w:rPr>
            </w:pPr>
            <w:r>
              <w:rPr>
                <w:rFonts w:hint="eastAsia" w:ascii="Times New Roman" w:hAnsi="Times New Roman" w:cs="宋体"/>
                <w:bCs/>
              </w:rPr>
              <w:t>部品部件可追溯</w:t>
            </w:r>
          </w:p>
          <w:p>
            <w:pPr>
              <w:pStyle w:val="15"/>
              <w:snapToGrid w:val="0"/>
              <w:jc w:val="center"/>
              <w:rPr>
                <w:rFonts w:ascii="Times New Roman" w:hAnsi="Times New Roman" w:cs="宋体"/>
                <w:bCs/>
              </w:rPr>
            </w:pPr>
            <w:r>
              <w:rPr>
                <w:rFonts w:hint="eastAsia" w:ascii="Times New Roman" w:hAnsi="Times New Roman" w:cs="宋体"/>
                <w:bCs/>
              </w:rPr>
              <w:t>（1分）</w:t>
            </w:r>
          </w:p>
        </w:tc>
        <w:tc>
          <w:tcPr>
            <w:tcW w:w="1876" w:type="pct"/>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部品部件提供溯源性文件</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restart"/>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
              </w:rPr>
              <w:t>提高与创新</w:t>
            </w:r>
          </w:p>
          <w:p>
            <w:pPr>
              <w:pStyle w:val="15"/>
              <w:snapToGrid w:val="0"/>
              <w:jc w:val="center"/>
              <w:rPr>
                <w:rFonts w:ascii="Times New Roman" w:hAnsi="Times New Roman" w:cs="宋体"/>
                <w:b/>
              </w:rPr>
            </w:pPr>
            <w:r>
              <w:rPr>
                <w:rFonts w:hint="eastAsia" w:ascii="Times New Roman" w:hAnsi="Times New Roman" w:cs="宋体"/>
                <w:b/>
              </w:rPr>
              <w:t>G</w:t>
            </w:r>
            <w:r>
              <w:rPr>
                <w:rFonts w:hint="eastAsia" w:ascii="Times New Roman" w:hAnsi="Times New Roman" w:cs="宋体"/>
                <w:b/>
                <w:vertAlign w:val="subscript"/>
              </w:rPr>
              <w:t>3</w:t>
            </w:r>
          </w:p>
          <w:p>
            <w:pPr>
              <w:pStyle w:val="15"/>
              <w:snapToGrid w:val="0"/>
              <w:jc w:val="center"/>
              <w:rPr>
                <w:rFonts w:ascii="Times New Roman" w:hAnsi="Times New Roman" w:cs="宋体"/>
                <w:b/>
              </w:rPr>
            </w:pPr>
            <w:r>
              <w:rPr>
                <w:rFonts w:hint="eastAsia" w:ascii="Times New Roman" w:hAnsi="Times New Roman" w:cs="宋体"/>
                <w:b/>
              </w:rPr>
              <w:t>（评定总分值不得大于10分）</w:t>
            </w:r>
          </w:p>
        </w:tc>
        <w:tc>
          <w:tcPr>
            <w:tcW w:w="3824" w:type="pct"/>
            <w:gridSpan w:val="5"/>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采用适老化部品部件、辅具产品等集成设计，并完成装配化安装</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restar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4" w:type="pct"/>
            <w:gridSpan w:val="5"/>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应用BIM技术进行部品部件下单，满足生产加工、运输、安装的要求</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4" w:type="pct"/>
            <w:gridSpan w:val="5"/>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装配化装修部品采用2种及以上的智能生产线生产</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4" w:type="pct"/>
            <w:gridSpan w:val="5"/>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ascii="Times New Roman" w:hAnsi="Times New Roman" w:cs="宋体"/>
                <w:bCs/>
              </w:rPr>
              <w:t>采用施工机器人</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4" w:type="pct"/>
            <w:gridSpan w:val="5"/>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采用数字化工程建设项目管理协同平台</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4" w:type="pct"/>
            <w:gridSpan w:val="5"/>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进行装饰装修的碳排放计算</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947" w:type="pct"/>
            <w:gridSpan w:val="4"/>
            <w:vMerge w:val="restart"/>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Cs/>
              </w:rPr>
            </w:pPr>
            <w:r>
              <w:rPr>
                <w:rFonts w:hint="eastAsia" w:ascii="Times New Roman" w:hAnsi="Times New Roman" w:cs="宋体"/>
                <w:bCs/>
              </w:rPr>
              <w:t>工业化部品部件</w:t>
            </w:r>
          </w:p>
          <w:p>
            <w:pPr>
              <w:pStyle w:val="15"/>
              <w:snapToGrid w:val="0"/>
              <w:jc w:val="center"/>
              <w:rPr>
                <w:rFonts w:ascii="Times New Roman" w:hAnsi="Times New Roman" w:cs="宋体"/>
                <w:bCs/>
              </w:rPr>
            </w:pPr>
            <w:r>
              <w:rPr>
                <w:rFonts w:hint="eastAsia" w:ascii="Times New Roman" w:hAnsi="Times New Roman" w:cs="宋体"/>
                <w:bCs/>
              </w:rPr>
              <w:t>（3分）</w:t>
            </w:r>
          </w:p>
        </w:tc>
        <w:tc>
          <w:tcPr>
            <w:tcW w:w="1876" w:type="pct"/>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部品采用成套化产品，并提供型式检验报告</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947" w:type="pct"/>
            <w:gridSpan w:val="4"/>
            <w:vMerge w:val="continue"/>
            <w:tcBorders>
              <w:left w:val="single" w:color="auto" w:sz="4" w:space="0"/>
              <w:right w:val="single" w:color="auto" w:sz="4" w:space="0"/>
            </w:tcBorders>
            <w:shd w:val="clear" w:color="auto" w:fill="auto"/>
            <w:vAlign w:val="center"/>
          </w:tcPr>
          <w:p>
            <w:pPr>
              <w:pStyle w:val="15"/>
              <w:snapToGrid w:val="0"/>
              <w:ind w:firstLine="562"/>
              <w:rPr>
                <w:rFonts w:ascii="Times New Roman" w:hAnsi="Times New Roman" w:cs="宋体"/>
                <w:bCs/>
                <w:highlight w:val="yellow"/>
              </w:rPr>
            </w:pPr>
          </w:p>
        </w:tc>
        <w:tc>
          <w:tcPr>
            <w:tcW w:w="1876" w:type="pct"/>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采用物联网技术，部品生产、运输、施工、运维实施全过程管理</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383"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947" w:type="pct"/>
            <w:gridSpan w:val="4"/>
            <w:vMerge w:val="continue"/>
            <w:tcBorders>
              <w:left w:val="single" w:color="auto" w:sz="4" w:space="0"/>
              <w:right w:val="single" w:color="auto" w:sz="4" w:space="0"/>
            </w:tcBorders>
            <w:shd w:val="clear" w:color="auto" w:fill="auto"/>
            <w:vAlign w:val="center"/>
          </w:tcPr>
          <w:p>
            <w:pPr>
              <w:pStyle w:val="15"/>
              <w:snapToGrid w:val="0"/>
              <w:ind w:firstLine="562"/>
              <w:rPr>
                <w:rFonts w:ascii="Times New Roman" w:hAnsi="Times New Roman" w:cs="宋体"/>
                <w:bCs/>
                <w:highlight w:val="yellow"/>
              </w:rPr>
            </w:pPr>
          </w:p>
        </w:tc>
        <w:tc>
          <w:tcPr>
            <w:tcW w:w="1876" w:type="pct"/>
            <w:tcBorders>
              <w:left w:val="single" w:color="auto" w:sz="4" w:space="0"/>
              <w:right w:val="single" w:color="auto" w:sz="4" w:space="0"/>
            </w:tcBorders>
            <w:shd w:val="clear" w:color="auto" w:fill="auto"/>
            <w:vAlign w:val="center"/>
          </w:tcPr>
          <w:p>
            <w:pPr>
              <w:pStyle w:val="15"/>
              <w:snapToGrid w:val="0"/>
              <w:rPr>
                <w:rFonts w:ascii="Times New Roman" w:hAnsi="Times New Roman" w:cs="宋体"/>
                <w:bCs/>
              </w:rPr>
            </w:pPr>
            <w:r>
              <w:rPr>
                <w:rFonts w:hint="eastAsia" w:ascii="Times New Roman" w:hAnsi="Times New Roman" w:cs="宋体"/>
                <w:bCs/>
              </w:rPr>
              <w:t>应用2种及以上绿色建材部品</w:t>
            </w:r>
          </w:p>
        </w:tc>
        <w:tc>
          <w:tcPr>
            <w:tcW w:w="279"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trPr>
        <w:tc>
          <w:tcPr>
            <w:tcW w:w="4208" w:type="pct"/>
            <w:gridSpan w:val="6"/>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Cs/>
              </w:rPr>
            </w:pPr>
            <w:r>
              <w:rPr>
                <w:rFonts w:hint="eastAsia" w:ascii="Times New Roman" w:hAnsi="Times New Roman" w:cs="宋体"/>
                <w:b/>
              </w:rPr>
              <w:t>合计</w:t>
            </w:r>
          </w:p>
        </w:tc>
        <w:tc>
          <w:tcPr>
            <w:tcW w:w="279" w:type="pct"/>
            <w:tcBorders>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eastAsiaTheme="minorEastAsia"/>
                <w:bCs/>
              </w:rPr>
            </w:pPr>
            <w:r>
              <w:rPr>
                <w:rFonts w:hint="eastAsia" w:ascii="Times New Roman" w:hAnsi="Times New Roman" w:cs="宋体"/>
                <w:bCs/>
              </w:rPr>
              <w:t>110</w:t>
            </w: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50</w:t>
            </w:r>
          </w:p>
        </w:tc>
      </w:tr>
    </w:tbl>
    <w:p>
      <w:r>
        <w:br w:type="page"/>
      </w:r>
    </w:p>
    <w:p>
      <w:pPr>
        <w:pStyle w:val="202"/>
      </w:pPr>
    </w:p>
    <w:p>
      <w:pPr>
        <w:pStyle w:val="79"/>
        <w:numPr>
          <w:ilvl w:val="0"/>
          <w:numId w:val="0"/>
        </w:numPr>
        <w:spacing w:before="78" w:afterLines="25"/>
      </w:pPr>
      <w:bookmarkStart w:id="392" w:name="_Toc14736"/>
      <w:bookmarkStart w:id="393" w:name="_Toc6823"/>
      <w:r>
        <w:rPr>
          <w:rStyle w:val="34"/>
          <w:rFonts w:hint="eastAsia" w:ascii="黑体" w:hAnsi="黑体" w:eastAsia="黑体" w:cs="黑体"/>
          <w:spacing w:val="100"/>
        </w:rPr>
        <w:t>附录</w:t>
      </w:r>
      <w:r>
        <w:rPr>
          <w:rFonts w:hint="eastAsia" w:hAnsi="黑体" w:cs="黑体"/>
        </w:rPr>
        <w:t>B</w:t>
      </w:r>
      <w:r>
        <w:rPr>
          <w:rFonts w:hint="eastAsia"/>
        </w:rPr>
        <w:br w:type="textWrapping"/>
      </w:r>
      <w:bookmarkEnd w:id="392"/>
      <w:r>
        <w:rPr>
          <w:rFonts w:hint="eastAsia"/>
        </w:rPr>
        <w:t>公共建筑装配化装修评定计分表</w:t>
      </w:r>
      <w:bookmarkEnd w:id="393"/>
    </w:p>
    <w:tbl>
      <w:tblPr>
        <w:tblStyle w:val="2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30"/>
        <w:gridCol w:w="873"/>
        <w:gridCol w:w="923"/>
        <w:gridCol w:w="648"/>
        <w:gridCol w:w="1275"/>
        <w:gridCol w:w="6"/>
        <w:gridCol w:w="3597"/>
        <w:gridCol w:w="6"/>
        <w:gridCol w:w="518"/>
        <w:gridCol w:w="6"/>
        <w:gridCol w:w="484"/>
        <w:gridCol w:w="6"/>
        <w:gridCol w:w="486"/>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839" w:type="pct"/>
            <w:gridSpan w:val="2"/>
            <w:vAlign w:val="center"/>
          </w:tcPr>
          <w:p>
            <w:pPr>
              <w:pStyle w:val="15"/>
              <w:snapToGrid w:val="0"/>
              <w:jc w:val="center"/>
              <w:rPr>
                <w:rFonts w:ascii="Times New Roman" w:hAnsi="Times New Roman" w:cs="宋体"/>
                <w:b/>
              </w:rPr>
            </w:pPr>
            <w:r>
              <w:rPr>
                <w:rFonts w:hint="eastAsia" w:ascii="Times New Roman" w:hAnsi="Times New Roman" w:cs="宋体"/>
                <w:b/>
              </w:rPr>
              <w:t>评定指标</w:t>
            </w:r>
          </w:p>
        </w:tc>
        <w:tc>
          <w:tcPr>
            <w:tcW w:w="3370" w:type="pct"/>
            <w:gridSpan w:val="5"/>
            <w:vAlign w:val="center"/>
          </w:tcPr>
          <w:p>
            <w:pPr>
              <w:pStyle w:val="15"/>
              <w:snapToGrid w:val="0"/>
              <w:jc w:val="center"/>
              <w:rPr>
                <w:rFonts w:ascii="Times New Roman" w:hAnsi="Times New Roman" w:cs="宋体"/>
                <w:b/>
              </w:rPr>
            </w:pPr>
            <w:r>
              <w:rPr>
                <w:rFonts w:hint="eastAsia" w:ascii="Times New Roman" w:hAnsi="Times New Roman" w:cs="宋体"/>
                <w:b/>
              </w:rPr>
              <w:t>评分项内容及要求</w:t>
            </w:r>
          </w:p>
        </w:tc>
        <w:tc>
          <w:tcPr>
            <w:tcW w:w="273" w:type="pct"/>
            <w:gridSpan w:val="2"/>
            <w:vAlign w:val="center"/>
          </w:tcPr>
          <w:p>
            <w:pPr>
              <w:pStyle w:val="15"/>
              <w:snapToGrid w:val="0"/>
              <w:jc w:val="center"/>
              <w:rPr>
                <w:rFonts w:ascii="Times New Roman" w:hAnsi="Times New Roman" w:cs="宋体"/>
                <w:b/>
              </w:rPr>
            </w:pPr>
            <w:r>
              <w:rPr>
                <w:rFonts w:hint="eastAsia" w:ascii="Times New Roman" w:hAnsi="Times New Roman" w:cs="宋体"/>
                <w:b/>
              </w:rPr>
              <w:t>评分项分值</w:t>
            </w:r>
          </w:p>
        </w:tc>
        <w:tc>
          <w:tcPr>
            <w:tcW w:w="255" w:type="pct"/>
            <w:gridSpan w:val="2"/>
            <w:vAlign w:val="center"/>
          </w:tcPr>
          <w:p>
            <w:pPr>
              <w:pStyle w:val="15"/>
              <w:snapToGrid w:val="0"/>
              <w:jc w:val="center"/>
              <w:rPr>
                <w:rFonts w:ascii="Times New Roman" w:hAnsi="Times New Roman" w:cs="宋体"/>
                <w:b/>
              </w:rPr>
            </w:pPr>
            <w:r>
              <w:rPr>
                <w:rFonts w:hint="eastAsia" w:ascii="Times New Roman" w:hAnsi="Times New Roman" w:cs="宋体"/>
                <w:b/>
              </w:rPr>
              <w:t>评定分值</w:t>
            </w:r>
          </w:p>
        </w:tc>
        <w:tc>
          <w:tcPr>
            <w:tcW w:w="256" w:type="pct"/>
            <w:gridSpan w:val="2"/>
            <w:vAlign w:val="center"/>
          </w:tcPr>
          <w:p>
            <w:pPr>
              <w:pStyle w:val="15"/>
              <w:snapToGrid w:val="0"/>
              <w:jc w:val="center"/>
              <w:rPr>
                <w:rFonts w:ascii="Times New Roman" w:hAnsi="Times New Roman" w:cs="宋体"/>
                <w:b/>
              </w:rPr>
            </w:pPr>
            <w:r>
              <w:rPr>
                <w:rFonts w:hint="eastAsia" w:ascii="Times New Roman" w:hAnsi="Times New Roman" w:cs="宋体"/>
                <w:b/>
                <w:lang w:eastAsia="en-US"/>
              </w:rPr>
              <w:t>最低分值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restart"/>
            <w:vAlign w:val="center"/>
          </w:tcPr>
          <w:p>
            <w:pPr>
              <w:pStyle w:val="15"/>
              <w:snapToGrid w:val="0"/>
              <w:jc w:val="center"/>
              <w:rPr>
                <w:rFonts w:ascii="Times New Roman" w:hAnsi="Times New Roman" w:cs="宋体"/>
                <w:b/>
              </w:rPr>
            </w:pPr>
            <w:r>
              <w:rPr>
                <w:rFonts w:hint="eastAsia" w:ascii="Times New Roman" w:hAnsi="Times New Roman" w:cs="宋体"/>
                <w:b/>
              </w:rPr>
              <w:t>设计与</w:t>
            </w:r>
          </w:p>
          <w:p>
            <w:pPr>
              <w:pStyle w:val="15"/>
              <w:snapToGrid w:val="0"/>
              <w:jc w:val="center"/>
              <w:rPr>
                <w:rFonts w:ascii="Times New Roman" w:hAnsi="Times New Roman" w:cs="宋体"/>
                <w:b/>
              </w:rPr>
            </w:pPr>
            <w:r>
              <w:rPr>
                <w:rFonts w:hint="eastAsia" w:ascii="Times New Roman" w:hAnsi="Times New Roman" w:cs="宋体"/>
                <w:b/>
              </w:rPr>
              <w:t>性能</w:t>
            </w:r>
          </w:p>
          <w:p>
            <w:pPr>
              <w:pStyle w:val="15"/>
              <w:snapToGrid w:val="0"/>
              <w:jc w:val="center"/>
              <w:rPr>
                <w:rFonts w:ascii="Times New Roman" w:hAnsi="Times New Roman" w:cs="宋体"/>
                <w:b/>
                <w:vertAlign w:val="subscript"/>
              </w:rPr>
            </w:pPr>
            <w:r>
              <w:rPr>
                <w:rFonts w:hint="eastAsia" w:ascii="Times New Roman" w:hAnsi="Times New Roman" w:cs="宋体"/>
                <w:b/>
              </w:rPr>
              <w:t>G</w:t>
            </w:r>
            <w:r>
              <w:rPr>
                <w:rFonts w:hint="eastAsia" w:ascii="Times New Roman" w:hAnsi="Times New Roman" w:cs="宋体"/>
                <w:b/>
                <w:vertAlign w:val="subscript"/>
              </w:rPr>
              <w:t>1</w:t>
            </w:r>
          </w:p>
          <w:p>
            <w:pPr>
              <w:pStyle w:val="15"/>
              <w:snapToGrid w:val="0"/>
              <w:jc w:val="center"/>
              <w:rPr>
                <w:rFonts w:ascii="Times New Roman" w:hAnsi="Times New Roman" w:cs="宋体"/>
                <w:b/>
              </w:rPr>
            </w:pPr>
            <w:r>
              <w:rPr>
                <w:rFonts w:hint="eastAsia" w:ascii="Times New Roman" w:hAnsi="Times New Roman" w:cs="宋体"/>
                <w:b/>
              </w:rPr>
              <w:t>（80分）</w:t>
            </w:r>
          </w:p>
          <w:p>
            <w:pPr>
              <w:pStyle w:val="15"/>
              <w:snapToGrid w:val="0"/>
              <w:ind w:firstLine="560"/>
              <w:jc w:val="center"/>
              <w:rPr>
                <w:rFonts w:ascii="Times New Roman" w:hAnsi="Times New Roman" w:cs="宋体"/>
                <w:b/>
              </w:rPr>
            </w:pPr>
          </w:p>
        </w:tc>
        <w:tc>
          <w:tcPr>
            <w:tcW w:w="457" w:type="pct"/>
            <w:vMerge w:val="restart"/>
            <w:vAlign w:val="center"/>
          </w:tcPr>
          <w:p>
            <w:pPr>
              <w:pStyle w:val="15"/>
              <w:snapToGrid w:val="0"/>
              <w:jc w:val="center"/>
              <w:rPr>
                <w:rFonts w:ascii="Times New Roman" w:hAnsi="Times New Roman" w:cs="宋体"/>
                <w:b/>
              </w:rPr>
            </w:pPr>
            <w:r>
              <w:rPr>
                <w:rFonts w:hint="eastAsia" w:ascii="Times New Roman" w:hAnsi="Times New Roman" w:cs="宋体"/>
                <w:b/>
              </w:rPr>
              <w:t>标准化与集成化设计</w:t>
            </w:r>
          </w:p>
          <w:p>
            <w:pPr>
              <w:pStyle w:val="15"/>
              <w:snapToGrid w:val="0"/>
              <w:jc w:val="center"/>
              <w:rPr>
                <w:rFonts w:ascii="Times New Roman" w:hAnsi="Times New Roman" w:cs="宋体"/>
                <w:b/>
              </w:rPr>
            </w:pPr>
            <w:r>
              <w:rPr>
                <w:rFonts w:hint="eastAsia" w:ascii="Times New Roman" w:hAnsi="Times New Roman" w:cs="宋体"/>
                <w:b/>
              </w:rPr>
              <w:t>G</w:t>
            </w:r>
            <w:r>
              <w:rPr>
                <w:rFonts w:hint="eastAsia" w:ascii="Times New Roman" w:hAnsi="Times New Roman" w:cs="宋体"/>
                <w:b/>
                <w:vertAlign w:val="subscript"/>
              </w:rPr>
              <w:t>11</w:t>
            </w:r>
          </w:p>
          <w:p>
            <w:pPr>
              <w:pStyle w:val="15"/>
              <w:snapToGrid w:val="0"/>
              <w:jc w:val="center"/>
              <w:rPr>
                <w:rFonts w:ascii="Times New Roman" w:hAnsi="Times New Roman" w:cs="宋体"/>
                <w:b/>
              </w:rPr>
            </w:pPr>
            <w:r>
              <w:rPr>
                <w:rFonts w:hint="eastAsia" w:ascii="Times New Roman" w:hAnsi="Times New Roman" w:cs="宋体"/>
                <w:b/>
              </w:rPr>
              <w:t>（20分）</w:t>
            </w:r>
          </w:p>
        </w:tc>
        <w:tc>
          <w:tcPr>
            <w:tcW w:w="1489" w:type="pct"/>
            <w:gridSpan w:val="3"/>
            <w:vAlign w:val="center"/>
          </w:tcPr>
          <w:p>
            <w:pPr>
              <w:pStyle w:val="15"/>
              <w:snapToGrid w:val="0"/>
              <w:jc w:val="center"/>
              <w:rPr>
                <w:rFonts w:ascii="Times New Roman" w:hAnsi="Times New Roman" w:cs="宋体"/>
                <w:bCs/>
              </w:rPr>
            </w:pPr>
            <w:r>
              <w:rPr>
                <w:rFonts w:hint="eastAsia" w:ascii="Times New Roman" w:hAnsi="Times New Roman" w:cs="宋体"/>
                <w:bCs/>
              </w:rPr>
              <w:t>标准化设计</w:t>
            </w:r>
          </w:p>
          <w:p>
            <w:pPr>
              <w:pStyle w:val="15"/>
              <w:snapToGrid w:val="0"/>
              <w:jc w:val="center"/>
              <w:rPr>
                <w:rFonts w:ascii="Times New Roman" w:hAnsi="Times New Roman" w:cs="宋体"/>
                <w:bCs/>
              </w:rPr>
            </w:pPr>
            <w:r>
              <w:rPr>
                <w:rFonts w:hint="eastAsia" w:ascii="Times New Roman" w:hAnsi="Times New Roman" w:cs="宋体"/>
                <w:bCs/>
              </w:rPr>
              <w:t>（4分）</w:t>
            </w: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ascii="Times New Roman" w:hAnsi="Times New Roman" w:cs="宋体"/>
              </w:rPr>
              <w:t>公共建筑单体建筑基本功能单元面积之和占相同功能区总面积的比例不低于70%</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4</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restart"/>
            <w:vAlign w:val="center"/>
          </w:tcPr>
          <w:p>
            <w:pPr>
              <w:snapToGrid w:val="0"/>
              <w:jc w:val="center"/>
              <w:rPr>
                <w:rFonts w:ascii="Times New Roman" w:hAnsi="Times New Roman" w:cs="宋体"/>
                <w:b/>
              </w:rPr>
            </w:pPr>
            <w:r>
              <w:rPr>
                <w:rFonts w:hint="eastAsia" w:ascii="Times New Roman" w:hAnsi="Times New Roman" w:cs="宋体"/>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restart"/>
            <w:vAlign w:val="center"/>
          </w:tcPr>
          <w:p>
            <w:pPr>
              <w:pStyle w:val="15"/>
              <w:snapToGrid w:val="0"/>
              <w:jc w:val="center"/>
              <w:rPr>
                <w:rFonts w:ascii="Times New Roman" w:hAnsi="Times New Roman" w:cs="宋体"/>
                <w:bCs/>
              </w:rPr>
            </w:pPr>
            <w:r>
              <w:rPr>
                <w:rFonts w:hint="eastAsia" w:ascii="Times New Roman" w:hAnsi="Times New Roman" w:cs="宋体"/>
                <w:bCs/>
              </w:rPr>
              <w:t>集成化</w:t>
            </w:r>
          </w:p>
          <w:p>
            <w:pPr>
              <w:pStyle w:val="15"/>
              <w:snapToGrid w:val="0"/>
              <w:jc w:val="center"/>
              <w:rPr>
                <w:rFonts w:ascii="Times New Roman" w:hAnsi="Times New Roman" w:cs="宋体"/>
                <w:bCs/>
              </w:rPr>
            </w:pPr>
            <w:r>
              <w:rPr>
                <w:rFonts w:ascii="Times New Roman" w:hAnsi="Times New Roman" w:cs="宋体"/>
                <w:bCs/>
              </w:rPr>
              <w:t>设计</w:t>
            </w:r>
          </w:p>
          <w:p>
            <w:pPr>
              <w:pStyle w:val="15"/>
              <w:snapToGrid w:val="0"/>
              <w:jc w:val="center"/>
              <w:rPr>
                <w:rFonts w:ascii="Times New Roman" w:hAnsi="Times New Roman" w:cs="宋体"/>
                <w:bCs/>
                <w:kern w:val="0"/>
              </w:rPr>
            </w:pPr>
            <w:r>
              <w:rPr>
                <w:rFonts w:hint="eastAsia" w:ascii="Times New Roman" w:hAnsi="Times New Roman" w:cs="宋体"/>
                <w:bCs/>
                <w:kern w:val="0"/>
              </w:rPr>
              <w:t>（12分）</w:t>
            </w:r>
          </w:p>
        </w:tc>
        <w:tc>
          <w:tcPr>
            <w:tcW w:w="1006" w:type="pct"/>
            <w:gridSpan w:val="2"/>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装配化墙面</w:t>
            </w:r>
          </w:p>
          <w:p>
            <w:pPr>
              <w:pStyle w:val="15"/>
              <w:snapToGrid w:val="0"/>
              <w:jc w:val="center"/>
              <w:rPr>
                <w:rFonts w:ascii="Times New Roman" w:hAnsi="Times New Roman" w:cs="宋体"/>
                <w:bCs/>
                <w:kern w:val="0"/>
              </w:rPr>
            </w:pPr>
            <w:r>
              <w:rPr>
                <w:rFonts w:hint="eastAsia" w:ascii="Times New Roman" w:hAnsi="Times New Roman"/>
              </w:rPr>
              <w:t>（2分）</w:t>
            </w: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ascii="Times New Roman" w:hAnsi="Times New Roman" w:cs="宋体"/>
              </w:rPr>
              <w:t>在隔墙平面图及立面图中标识有准确的开关插座、暖通系统、门窗尺寸及安装位置</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Merge w:val="restart"/>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装配化地面</w:t>
            </w:r>
          </w:p>
          <w:p>
            <w:pPr>
              <w:pStyle w:val="15"/>
              <w:snapToGrid w:val="0"/>
              <w:jc w:val="center"/>
              <w:rPr>
                <w:rFonts w:ascii="Times New Roman" w:hAnsi="Times New Roman"/>
              </w:rPr>
            </w:pPr>
            <w:r>
              <w:rPr>
                <w:rFonts w:hint="eastAsia" w:ascii="Times New Roman" w:hAnsi="Times New Roman"/>
              </w:rPr>
              <w:t>（三项中满足一项即得分，</w:t>
            </w:r>
          </w:p>
          <w:p>
            <w:pPr>
              <w:pStyle w:val="15"/>
              <w:snapToGrid w:val="0"/>
              <w:jc w:val="center"/>
              <w:rPr>
                <w:rFonts w:ascii="Times New Roman" w:hAnsi="Times New Roman" w:cs="宋体"/>
                <w:bCs/>
                <w:kern w:val="0"/>
              </w:rPr>
            </w:pPr>
            <w:r>
              <w:rPr>
                <w:rFonts w:hint="eastAsia" w:ascii="Times New Roman" w:hAnsi="Times New Roman"/>
              </w:rPr>
              <w:t>2分）</w:t>
            </w: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ascii="Times New Roman" w:hAnsi="Times New Roman" w:cs="宋体"/>
              </w:rPr>
              <w:t>架空地面高度结合管线排布进行综合设计，并提供管线综合布置图</w:t>
            </w:r>
          </w:p>
        </w:tc>
        <w:tc>
          <w:tcPr>
            <w:tcW w:w="273" w:type="pct"/>
            <w:gridSpan w:val="2"/>
            <w:vMerge w:val="restart"/>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5" w:type="pct"/>
            <w:gridSpan w:val="2"/>
            <w:vMerge w:val="restart"/>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Merge w:val="continue"/>
            <w:vAlign w:val="center"/>
          </w:tcPr>
          <w:p>
            <w:pPr>
              <w:pStyle w:val="15"/>
              <w:snapToGrid w:val="0"/>
              <w:ind w:firstLine="562"/>
              <w:jc w:val="center"/>
              <w:rPr>
                <w:rFonts w:ascii="Times New Roman" w:hAnsi="Times New Roman"/>
              </w:rPr>
            </w:pP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hint="eastAsia" w:ascii="Times New Roman" w:hAnsi="Times New Roman" w:cs="宋体"/>
              </w:rPr>
              <w:t>采用地面供暖系统、地送风系统时，在地面平面图中明确标识供暖系统、新风系统等的准确尺寸及安装位置</w:t>
            </w:r>
          </w:p>
        </w:tc>
        <w:tc>
          <w:tcPr>
            <w:tcW w:w="273" w:type="pct"/>
            <w:gridSpan w:val="2"/>
            <w:vMerge w:val="continue"/>
            <w:vAlign w:val="center"/>
          </w:tcPr>
          <w:p>
            <w:pPr>
              <w:pStyle w:val="15"/>
              <w:snapToGrid w:val="0"/>
              <w:ind w:firstLine="562"/>
              <w:jc w:val="center"/>
              <w:rPr>
                <w:rFonts w:ascii="Times New Roman" w:hAnsi="Times New Roman" w:cs="宋体"/>
              </w:rPr>
            </w:pPr>
          </w:p>
        </w:tc>
        <w:tc>
          <w:tcPr>
            <w:tcW w:w="255" w:type="pct"/>
            <w:gridSpan w:val="2"/>
            <w:vMerge w:val="continue"/>
            <w:vAlign w:val="center"/>
          </w:tcPr>
          <w:p>
            <w:pPr>
              <w:pStyle w:val="15"/>
              <w:snapToGrid w:val="0"/>
              <w:ind w:firstLine="562"/>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Merge w:val="continue"/>
            <w:vAlign w:val="center"/>
          </w:tcPr>
          <w:p>
            <w:pPr>
              <w:pStyle w:val="15"/>
              <w:snapToGrid w:val="0"/>
              <w:ind w:firstLine="562"/>
              <w:jc w:val="center"/>
              <w:rPr>
                <w:rFonts w:ascii="Times New Roman" w:hAnsi="Times New Roman"/>
              </w:rPr>
            </w:pP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hint="eastAsia" w:ascii="Times New Roman" w:hAnsi="Times New Roman" w:cs="宋体"/>
              </w:rPr>
              <w:t>采用地面辐射供暖、供冷系统时，选用模块式集成采暖部品</w:t>
            </w:r>
          </w:p>
        </w:tc>
        <w:tc>
          <w:tcPr>
            <w:tcW w:w="273" w:type="pct"/>
            <w:gridSpan w:val="2"/>
            <w:vMerge w:val="continue"/>
            <w:vAlign w:val="center"/>
          </w:tcPr>
          <w:p>
            <w:pPr>
              <w:pStyle w:val="15"/>
              <w:snapToGrid w:val="0"/>
              <w:ind w:firstLine="562"/>
              <w:jc w:val="center"/>
              <w:rPr>
                <w:rFonts w:ascii="Times New Roman" w:hAnsi="Times New Roman" w:cs="宋体"/>
              </w:rPr>
            </w:pPr>
          </w:p>
        </w:tc>
        <w:tc>
          <w:tcPr>
            <w:tcW w:w="255" w:type="pct"/>
            <w:gridSpan w:val="2"/>
            <w:vMerge w:val="continue"/>
            <w:vAlign w:val="center"/>
          </w:tcPr>
          <w:p>
            <w:pPr>
              <w:pStyle w:val="15"/>
              <w:snapToGrid w:val="0"/>
              <w:ind w:firstLine="562"/>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装配化顶面</w:t>
            </w:r>
          </w:p>
          <w:p>
            <w:pPr>
              <w:pStyle w:val="15"/>
              <w:snapToGrid w:val="0"/>
              <w:jc w:val="center"/>
              <w:rPr>
                <w:rFonts w:ascii="Times New Roman" w:hAnsi="Times New Roman" w:cs="宋体"/>
                <w:b/>
              </w:rPr>
            </w:pPr>
            <w:r>
              <w:rPr>
                <w:rFonts w:hint="eastAsia" w:ascii="Times New Roman" w:hAnsi="Times New Roman"/>
              </w:rPr>
              <w:t>（2分）</w:t>
            </w: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hint="eastAsia" w:ascii="Times New Roman" w:hAnsi="Times New Roman" w:cs="宋体"/>
              </w:rPr>
              <w:t>顶面平面图中明确标识新风、排风、给水、喷淋、烟感、灯具的准确尺寸及安装位置</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装配化厨房</w:t>
            </w:r>
          </w:p>
          <w:p>
            <w:pPr>
              <w:pStyle w:val="15"/>
              <w:snapToGrid w:val="0"/>
              <w:jc w:val="center"/>
              <w:rPr>
                <w:rFonts w:ascii="Times New Roman" w:hAnsi="Times New Roman" w:cs="宋体"/>
                <w:b/>
              </w:rPr>
            </w:pPr>
            <w:r>
              <w:rPr>
                <w:rFonts w:hint="eastAsia" w:ascii="Times New Roman" w:hAnsi="Times New Roman"/>
              </w:rPr>
              <w:t>（2分）</w:t>
            </w: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hint="eastAsia" w:ascii="Times New Roman" w:hAnsi="Times New Roman" w:cs="宋体"/>
              </w:rPr>
              <w:t>厨房的洗涤盆、灶具、排油烟机、橱柜、吊柜、灯具、燃气探测报警器、烟雾探测报警器、开关、插座、线盒等设施设备集成设计</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装配化卫生间</w:t>
            </w:r>
          </w:p>
          <w:p>
            <w:pPr>
              <w:pStyle w:val="15"/>
              <w:snapToGrid w:val="0"/>
              <w:jc w:val="center"/>
              <w:rPr>
                <w:rFonts w:ascii="Times New Roman" w:hAnsi="Times New Roman" w:cs="宋体"/>
                <w:bCs/>
                <w:kern w:val="0"/>
              </w:rPr>
            </w:pPr>
            <w:r>
              <w:rPr>
                <w:rFonts w:hint="eastAsia" w:ascii="Times New Roman" w:hAnsi="Times New Roman"/>
              </w:rPr>
              <w:t>（2分）</w:t>
            </w: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ascii="Times New Roman" w:hAnsi="Times New Roman" w:cs="宋体"/>
              </w:rPr>
              <w:t>卫生间的坐便器、洗面器、浴缸或淋浴器、排风扇、浴霸、收纳柜、镜面（箱）等设施设备一次性集成设计到位</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Merge w:val="restart"/>
            <w:vAlign w:val="center"/>
          </w:tcPr>
          <w:p>
            <w:pPr>
              <w:pStyle w:val="15"/>
              <w:snapToGrid w:val="0"/>
              <w:jc w:val="center"/>
              <w:rPr>
                <w:rFonts w:ascii="Times New Roman" w:hAnsi="Times New Roman" w:cs="宋体"/>
                <w:bCs/>
                <w:kern w:val="0"/>
              </w:rPr>
            </w:pPr>
            <w:r>
              <w:rPr>
                <w:rFonts w:hint="eastAsia" w:ascii="Times New Roman" w:hAnsi="Times New Roman" w:cs="宋体"/>
                <w:bCs/>
                <w:kern w:val="0"/>
              </w:rPr>
              <w:t>其他部品部件</w:t>
            </w:r>
          </w:p>
          <w:p>
            <w:pPr>
              <w:pStyle w:val="15"/>
              <w:snapToGrid w:val="0"/>
              <w:jc w:val="center"/>
              <w:rPr>
                <w:rFonts w:ascii="Times New Roman" w:hAnsi="Times New Roman" w:cs="宋体"/>
                <w:bCs/>
                <w:kern w:val="0"/>
              </w:rPr>
            </w:pPr>
            <w:r>
              <w:rPr>
                <w:rFonts w:hint="eastAsia" w:ascii="Times New Roman" w:hAnsi="Times New Roman"/>
              </w:rPr>
              <w:t>（2分）</w:t>
            </w: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ascii="Times New Roman" w:hAnsi="Times New Roman" w:cs="宋体"/>
              </w:rPr>
              <w:t>在接口集中处、定期检查处设有检修口</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1</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Merge w:val="continue"/>
            <w:vAlign w:val="center"/>
          </w:tcPr>
          <w:p>
            <w:pPr>
              <w:pStyle w:val="15"/>
              <w:snapToGrid w:val="0"/>
              <w:ind w:firstLine="560"/>
              <w:jc w:val="center"/>
              <w:rPr>
                <w:rFonts w:ascii="Times New Roman" w:hAnsi="Times New Roman" w:cs="宋体"/>
                <w:b/>
              </w:rPr>
            </w:pP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hint="eastAsia" w:ascii="Times New Roman" w:hAnsi="Times New Roman" w:cs="宋体"/>
              </w:rPr>
              <w:t>背景墙、窗帘盒、窗台板、踢脚线、检修口、户内楼梯、护栏、扶手等部品与装配化装修集成设计</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1</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restart"/>
            <w:vAlign w:val="center"/>
          </w:tcPr>
          <w:p>
            <w:pPr>
              <w:pStyle w:val="15"/>
              <w:snapToGrid w:val="0"/>
              <w:jc w:val="center"/>
              <w:rPr>
                <w:rFonts w:ascii="Times New Roman" w:hAnsi="Times New Roman" w:cs="宋体"/>
                <w:bCs/>
              </w:rPr>
            </w:pPr>
            <w:r>
              <w:rPr>
                <w:rFonts w:hint="eastAsia" w:ascii="Times New Roman" w:hAnsi="Times New Roman" w:cs="宋体"/>
                <w:bCs/>
              </w:rPr>
              <w:t>标准化构造做法</w:t>
            </w:r>
          </w:p>
          <w:p>
            <w:pPr>
              <w:pStyle w:val="15"/>
              <w:snapToGrid w:val="0"/>
              <w:jc w:val="center"/>
              <w:rPr>
                <w:rFonts w:ascii="Times New Roman" w:hAnsi="Times New Roman" w:cs="宋体"/>
                <w:b/>
              </w:rPr>
            </w:pPr>
            <w:r>
              <w:rPr>
                <w:rFonts w:hint="eastAsia" w:ascii="Times New Roman" w:hAnsi="Times New Roman" w:cs="宋体"/>
                <w:bCs/>
              </w:rPr>
              <w:t>（4分）</w:t>
            </w:r>
          </w:p>
        </w:tc>
        <w:tc>
          <w:tcPr>
            <w:tcW w:w="1006" w:type="pct"/>
            <w:gridSpan w:val="2"/>
            <w:vAlign w:val="center"/>
          </w:tcPr>
          <w:p>
            <w:pPr>
              <w:pStyle w:val="15"/>
              <w:snapToGrid w:val="0"/>
              <w:jc w:val="center"/>
              <w:rPr>
                <w:rFonts w:ascii="Times New Roman" w:hAnsi="Times New Roman" w:cs="宋体"/>
                <w:bCs/>
              </w:rPr>
            </w:pPr>
            <w:r>
              <w:rPr>
                <w:rFonts w:hint="eastAsia" w:ascii="Times New Roman" w:hAnsi="Times New Roman" w:cs="宋体"/>
                <w:bCs/>
              </w:rPr>
              <w:t>部品连接</w:t>
            </w:r>
          </w:p>
          <w:p>
            <w:pPr>
              <w:pStyle w:val="15"/>
              <w:snapToGrid w:val="0"/>
              <w:jc w:val="center"/>
              <w:rPr>
                <w:rFonts w:ascii="Times New Roman" w:hAnsi="Times New Roman" w:cs="宋体"/>
                <w:bCs/>
              </w:rPr>
            </w:pPr>
            <w:r>
              <w:rPr>
                <w:rFonts w:hint="eastAsia" w:ascii="Times New Roman" w:hAnsi="Times New Roman"/>
              </w:rPr>
              <w:t>（2分）</w:t>
            </w: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ascii="Times New Roman" w:hAnsi="Times New Roman" w:cs="宋体"/>
              </w:rPr>
              <w:t>部品连接采用物理连接方式，现场无胶粘等化学连接，实现可逆安装和无损拆除</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2</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Merge w:val="restart"/>
            <w:vAlign w:val="center"/>
          </w:tcPr>
          <w:p>
            <w:pPr>
              <w:pStyle w:val="15"/>
              <w:snapToGrid w:val="0"/>
              <w:jc w:val="center"/>
              <w:rPr>
                <w:rFonts w:ascii="Times New Roman" w:hAnsi="Times New Roman" w:cs="宋体"/>
                <w:bCs/>
              </w:rPr>
            </w:pPr>
            <w:r>
              <w:rPr>
                <w:rFonts w:hint="eastAsia" w:ascii="Times New Roman" w:hAnsi="Times New Roman" w:cs="宋体"/>
                <w:bCs/>
              </w:rPr>
              <w:t>部品收边收口</w:t>
            </w:r>
          </w:p>
          <w:p>
            <w:pPr>
              <w:pStyle w:val="15"/>
              <w:snapToGrid w:val="0"/>
              <w:jc w:val="center"/>
              <w:rPr>
                <w:rFonts w:ascii="Times New Roman" w:hAnsi="Times New Roman" w:cs="宋体"/>
                <w:b/>
              </w:rPr>
            </w:pPr>
            <w:r>
              <w:rPr>
                <w:rFonts w:hint="eastAsia" w:ascii="Times New Roman" w:hAnsi="Times New Roman"/>
              </w:rPr>
              <w:t>（2分）</w:t>
            </w: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ascii="Times New Roman" w:hAnsi="Times New Roman" w:cs="宋体"/>
              </w:rPr>
              <w:t>顶面、墙面、地面的收口设计考虑工艺缝、收边线条、成品踢脚线，部品拼接采用密缝、工艺缝、收边线条</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1</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0"/>
              <w:jc w:val="center"/>
              <w:rPr>
                <w:rFonts w:ascii="Times New Roman" w:hAnsi="Times New Roman" w:cs="宋体"/>
                <w:b/>
              </w:rPr>
            </w:pPr>
          </w:p>
        </w:tc>
        <w:tc>
          <w:tcPr>
            <w:tcW w:w="1006" w:type="pct"/>
            <w:gridSpan w:val="2"/>
            <w:vMerge w:val="continue"/>
            <w:vAlign w:val="center"/>
          </w:tcPr>
          <w:p>
            <w:pPr>
              <w:pStyle w:val="15"/>
              <w:snapToGrid w:val="0"/>
              <w:ind w:firstLine="560"/>
              <w:jc w:val="center"/>
              <w:rPr>
                <w:rFonts w:ascii="Times New Roman" w:hAnsi="Times New Roman" w:cs="宋体"/>
                <w:b/>
              </w:rPr>
            </w:pPr>
          </w:p>
        </w:tc>
        <w:tc>
          <w:tcPr>
            <w:tcW w:w="1881" w:type="pct"/>
            <w:gridSpan w:val="2"/>
            <w:vAlign w:val="center"/>
          </w:tcPr>
          <w:p>
            <w:pPr>
              <w:tabs>
                <w:tab w:val="left" w:pos="1102"/>
                <w:tab w:val="left" w:pos="4345"/>
                <w:tab w:val="left" w:pos="4783"/>
              </w:tabs>
              <w:snapToGrid w:val="0"/>
              <w:jc w:val="left"/>
              <w:rPr>
                <w:rFonts w:ascii="Times New Roman" w:hAnsi="Times New Roman" w:cs="宋体"/>
              </w:rPr>
            </w:pPr>
            <w:r>
              <w:rPr>
                <w:rFonts w:ascii="Times New Roman" w:hAnsi="Times New Roman" w:cs="宋体"/>
              </w:rPr>
              <w:t>墙板阴阳角处采用一体折弯部品部件</w:t>
            </w:r>
          </w:p>
        </w:tc>
        <w:tc>
          <w:tcPr>
            <w:tcW w:w="273" w:type="pct"/>
            <w:gridSpan w:val="2"/>
            <w:vAlign w:val="center"/>
          </w:tcPr>
          <w:p>
            <w:pPr>
              <w:pStyle w:val="15"/>
              <w:snapToGrid w:val="0"/>
              <w:jc w:val="center"/>
              <w:rPr>
                <w:rFonts w:ascii="Times New Roman" w:hAnsi="Times New Roman" w:cs="宋体"/>
              </w:rPr>
            </w:pPr>
            <w:r>
              <w:rPr>
                <w:rFonts w:hint="eastAsia" w:ascii="Times New Roman" w:hAnsi="Times New Roman" w:cs="宋体"/>
              </w:rPr>
              <w:t>1</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restart"/>
            <w:vAlign w:val="center"/>
          </w:tcPr>
          <w:p>
            <w:pPr>
              <w:pStyle w:val="15"/>
              <w:snapToGrid w:val="0"/>
              <w:jc w:val="center"/>
              <w:rPr>
                <w:rFonts w:ascii="Times New Roman" w:hAnsi="Times New Roman" w:cs="宋体"/>
                <w:b/>
              </w:rPr>
            </w:pPr>
            <w:r>
              <w:rPr>
                <w:rFonts w:hint="eastAsia" w:ascii="Times New Roman" w:hAnsi="Times New Roman" w:cs="宋体"/>
                <w:b/>
              </w:rPr>
              <w:t>内装系统应用</w:t>
            </w:r>
          </w:p>
          <w:p>
            <w:pPr>
              <w:pStyle w:val="15"/>
              <w:snapToGrid w:val="0"/>
              <w:jc w:val="center"/>
              <w:rPr>
                <w:rFonts w:ascii="Times New Roman" w:hAnsi="Times New Roman" w:cs="宋体"/>
                <w:b/>
                <w:vertAlign w:val="subscript"/>
              </w:rPr>
            </w:pPr>
            <w:r>
              <w:rPr>
                <w:rFonts w:hint="eastAsia" w:ascii="Times New Roman" w:hAnsi="Times New Roman" w:cs="宋体"/>
                <w:b/>
              </w:rPr>
              <w:t>G</w:t>
            </w:r>
            <w:r>
              <w:rPr>
                <w:rFonts w:hint="eastAsia" w:ascii="Times New Roman" w:hAnsi="Times New Roman" w:cs="宋体"/>
                <w:b/>
                <w:vertAlign w:val="subscript"/>
              </w:rPr>
              <w:t>12</w:t>
            </w:r>
          </w:p>
          <w:p>
            <w:pPr>
              <w:pStyle w:val="15"/>
              <w:snapToGrid w:val="0"/>
              <w:jc w:val="center"/>
              <w:rPr>
                <w:rFonts w:ascii="Times New Roman" w:hAnsi="Times New Roman" w:cs="宋体"/>
                <w:b/>
              </w:rPr>
            </w:pPr>
            <w:r>
              <w:rPr>
                <w:rFonts w:hint="eastAsia" w:ascii="Times New Roman" w:hAnsi="Times New Roman" w:cs="宋体"/>
                <w:b/>
              </w:rPr>
              <w:t>（42分）</w:t>
            </w:r>
          </w:p>
        </w:tc>
        <w:tc>
          <w:tcPr>
            <w:tcW w:w="483" w:type="pct"/>
            <w:vMerge w:val="restart"/>
            <w:vAlign w:val="center"/>
          </w:tcPr>
          <w:p>
            <w:pPr>
              <w:pStyle w:val="15"/>
              <w:snapToGrid w:val="0"/>
              <w:jc w:val="center"/>
              <w:rPr>
                <w:rFonts w:ascii="Times New Roman" w:hAnsi="Times New Roman" w:cs="宋体"/>
              </w:rPr>
            </w:pPr>
            <w:r>
              <w:rPr>
                <w:rFonts w:hint="eastAsia" w:ascii="Times New Roman" w:hAnsi="Times New Roman" w:cs="宋体"/>
              </w:rPr>
              <w:t>装配化</w:t>
            </w:r>
          </w:p>
          <w:p>
            <w:pPr>
              <w:pStyle w:val="15"/>
              <w:snapToGrid w:val="0"/>
              <w:jc w:val="center"/>
              <w:rPr>
                <w:rFonts w:ascii="Times New Roman" w:hAnsi="Times New Roman" w:cs="宋体"/>
              </w:rPr>
            </w:pPr>
            <w:r>
              <w:rPr>
                <w:rFonts w:hint="eastAsia" w:ascii="Times New Roman" w:hAnsi="Times New Roman" w:cs="宋体"/>
              </w:rPr>
              <w:t>隔墙</w:t>
            </w:r>
          </w:p>
          <w:p>
            <w:pPr>
              <w:pStyle w:val="15"/>
              <w:snapToGrid w:val="0"/>
              <w:jc w:val="center"/>
              <w:rPr>
                <w:rFonts w:ascii="Times New Roman" w:hAnsi="Times New Roman" w:cs="宋体"/>
                <w:bCs/>
                <w:kern w:val="0"/>
              </w:rPr>
            </w:pPr>
            <m:oMathPara>
              <m:oMath>
                <m:sSub>
                  <m:sSubPr>
                    <m:ctrlPr>
                      <w:rPr>
                        <w:rFonts w:hint="eastAsia" w:ascii="Cambria Math" w:hAnsi="Cambria Math" w:cs="宋体"/>
                        <w:spacing w:val="-3"/>
                        <w:lang w:eastAsia="en-US"/>
                      </w:rPr>
                    </m:ctrlPr>
                  </m:sSubPr>
                  <m:e>
                    <m:r>
                      <m:rPr>
                        <m:sty m:val="p"/>
                      </m:rPr>
                      <w:rPr>
                        <w:rFonts w:hint="eastAsia" w:ascii="Cambria Math" w:hAnsi="Cambria Math" w:cs="宋体"/>
                        <w:spacing w:val="-3"/>
                        <w:lang w:eastAsia="en-US"/>
                      </w:rPr>
                      <m:t>Q</m:t>
                    </m:r>
                    <m:ctrlPr>
                      <w:rPr>
                        <w:rFonts w:hint="eastAsia" w:ascii="Cambria Math" w:hAnsi="Cambria Math" w:cs="宋体"/>
                        <w:spacing w:val="-3"/>
                        <w:lang w:eastAsia="en-US"/>
                      </w:rPr>
                    </m:ctrlPr>
                  </m:e>
                  <m:sub>
                    <m:r>
                      <m:rPr>
                        <m:sty m:val="p"/>
                      </m:rPr>
                      <w:rPr>
                        <w:rFonts w:hint="eastAsia" w:ascii="Cambria Math" w:hAnsi="Cambria Math" w:cs="宋体"/>
                        <w:spacing w:val="-3"/>
                        <w:lang w:eastAsia="en-US"/>
                      </w:rPr>
                      <m:t>1</m:t>
                    </m:r>
                    <m:ctrlPr>
                      <w:rPr>
                        <w:rFonts w:hint="eastAsia" w:ascii="Cambria Math" w:hAnsi="Cambria Math" w:cs="宋体"/>
                        <w:spacing w:val="-3"/>
                        <w:lang w:eastAsia="en-US"/>
                      </w:rPr>
                    </m:ctrlPr>
                  </m:sub>
                </m:sSub>
              </m:oMath>
            </m:oMathPara>
          </w:p>
        </w:tc>
        <w:tc>
          <w:tcPr>
            <w:tcW w:w="1006" w:type="pct"/>
            <w:gridSpan w:val="2"/>
            <w:vAlign w:val="center"/>
          </w:tcPr>
          <w:p>
            <w:pPr>
              <w:snapToGrid w:val="0"/>
              <w:jc w:val="center"/>
              <w:rPr>
                <w:rFonts w:ascii="Times New Roman" w:hAnsi="Times New Roman" w:cs="宋体"/>
              </w:rPr>
            </w:pPr>
            <w:r>
              <w:rPr>
                <w:rFonts w:hint="eastAsia" w:ascii="Times New Roman" w:hAnsi="Times New Roman" w:cs="宋体"/>
              </w:rPr>
              <w:t>内隔墙非砌筑</w:t>
            </w:r>
          </w:p>
          <w:p>
            <w:pPr>
              <w:snapToGrid w:val="0"/>
              <w:jc w:val="center"/>
              <w:rPr>
                <w:rFonts w:ascii="Times New Roman" w:hAnsi="Times New Roman" w:cs="宋体"/>
                <w:bCs/>
                <w:kern w:val="0"/>
              </w:rPr>
            </w:pPr>
            <m:oMathPara>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hint="eastAsia" w:ascii="Cambria Math" w:hAnsi="Cambria Math" w:cs="宋体"/>
                        <w:spacing w:val="-3"/>
                      </w:rPr>
                      <m:t>1</m:t>
                    </m:r>
                    <m:r>
                      <m:rPr>
                        <m:sty m:val="p"/>
                      </m:rPr>
                      <w:rPr>
                        <w:rFonts w:hint="eastAsia" w:ascii="Cambria Math" w:hAnsi="Cambria Math" w:eastAsia="MS Gothic" w:cs="MS Gothic"/>
                        <w:spacing w:val="-3"/>
                      </w:rPr>
                      <m:t>−</m:t>
                    </m:r>
                    <m:r>
                      <m:rPr>
                        <m:sty m:val="p"/>
                      </m:rPr>
                      <w:rPr>
                        <w:rFonts w:hint="eastAsia" w:ascii="Cambria Math" w:hAnsi="Cambria Math" w:cs="宋体"/>
                        <w:spacing w:val="-3"/>
                      </w:rPr>
                      <m:t>a</m:t>
                    </m:r>
                    <m:ctrlPr>
                      <w:rPr>
                        <w:rFonts w:hint="eastAsia" w:ascii="Cambria Math" w:hAnsi="Cambria Math" w:cs="宋体"/>
                        <w:spacing w:val="-3"/>
                        <w:lang w:eastAsia="en-US"/>
                      </w:rPr>
                    </m:ctrlPr>
                  </m:sub>
                </m:sSub>
              </m:oMath>
            </m:oMathPara>
          </w:p>
        </w:tc>
        <w:tc>
          <w:tcPr>
            <w:tcW w:w="1881" w:type="pct"/>
            <w:gridSpan w:val="2"/>
            <w:vAlign w:val="center"/>
          </w:tcPr>
          <w:p>
            <w:pPr>
              <w:snapToGrid w:val="0"/>
              <w:jc w:val="left"/>
              <w:rPr>
                <w:rFonts w:ascii="Times New Roman" w:hAnsi="Times New Roman" w:cs="宋体"/>
                <w:bCs/>
                <w:kern w:val="0"/>
              </w:rPr>
            </w:pPr>
            <w:r>
              <w:rPr>
                <w:rFonts w:hint="eastAsia" w:ascii="Times New Roman" w:hAnsi="Times New Roman" w:cs="宋体"/>
              </w:rPr>
              <w:t>墙体长度</w:t>
            </w:r>
            <w:r>
              <w:rPr>
                <w:rFonts w:hint="eastAsia" w:ascii="Times New Roman" w:hAnsi="Times New Roman" w:cs="宋体"/>
                <w:lang w:eastAsia="en-US"/>
              </w:rPr>
              <w:t>比例≥</w:t>
            </w:r>
            <w:r>
              <w:rPr>
                <w:rFonts w:hint="eastAsia" w:ascii="Times New Roman" w:hAnsi="Times New Roman" w:cs="宋体"/>
              </w:rPr>
              <w:t>6</w:t>
            </w:r>
            <w:r>
              <w:rPr>
                <w:rFonts w:hint="eastAsia" w:ascii="Times New Roman" w:hAnsi="Times New Roman" w:cs="宋体"/>
                <w:lang w:eastAsia="en-US"/>
              </w:rPr>
              <w:t>0%</w:t>
            </w:r>
          </w:p>
        </w:tc>
        <w:tc>
          <w:tcPr>
            <w:tcW w:w="273" w:type="pct"/>
            <w:gridSpan w:val="2"/>
            <w:vAlign w:val="center"/>
          </w:tcPr>
          <w:p>
            <w:pPr>
              <w:snapToGrid w:val="0"/>
              <w:jc w:val="center"/>
              <w:rPr>
                <w:rFonts w:ascii="Times New Roman" w:hAnsi="Times New Roman" w:cs="宋体"/>
                <w:bCs/>
                <w:kern w:val="0"/>
              </w:rPr>
            </w:pPr>
            <w:r>
              <w:rPr>
                <w:rFonts w:hint="eastAsia" w:ascii="Times New Roman" w:hAnsi="Times New Roman" w:cs="宋体"/>
              </w:rPr>
              <w:t>6</w:t>
            </w:r>
          </w:p>
        </w:tc>
        <w:tc>
          <w:tcPr>
            <w:tcW w:w="255" w:type="pct"/>
            <w:gridSpan w:val="2"/>
            <w:vAlign w:val="center"/>
          </w:tcPr>
          <w:p>
            <w:pPr>
              <w:snapToGrid w:val="0"/>
              <w:jc w:val="center"/>
              <w:rPr>
                <w:rFonts w:ascii="Times New Roman" w:hAnsi="Times New Roman" w:cs="宋体"/>
              </w:rPr>
            </w:pPr>
          </w:p>
        </w:tc>
        <w:tc>
          <w:tcPr>
            <w:tcW w:w="256" w:type="pct"/>
            <w:gridSpan w:val="2"/>
            <w:vMerge w:val="continue"/>
            <w:vAlign w:val="center"/>
          </w:tcPr>
          <w:p>
            <w:pPr>
              <w:snapToGrid w:val="0"/>
              <w:jc w:val="center"/>
              <w:rPr>
                <w:rFonts w:ascii="Times New Roman" w:hAnsi="Times New Roman" w:cs="宋体"/>
              </w:rPr>
            </w:pPr>
          </w:p>
        </w:tc>
      </w:tr>
      <w:tr>
        <w:tblPrEx>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bCs/>
                <w:kern w:val="0"/>
                <w:lang w:eastAsia="en-US"/>
              </w:rPr>
            </w:pPr>
          </w:p>
        </w:tc>
        <w:tc>
          <w:tcPr>
            <w:tcW w:w="1006" w:type="pct"/>
            <w:gridSpan w:val="2"/>
            <w:vMerge w:val="restart"/>
            <w:vAlign w:val="center"/>
          </w:tcPr>
          <w:p>
            <w:pPr>
              <w:snapToGrid w:val="0"/>
              <w:jc w:val="center"/>
              <w:rPr>
                <w:rFonts w:ascii="Times New Roman" w:hAnsi="Times New Roman" w:cs="宋体"/>
                <w:bCs/>
                <w:kern w:val="0"/>
              </w:rPr>
            </w:pPr>
            <w:r>
              <w:rPr>
                <w:rFonts w:hint="eastAsia" w:ascii="Times New Roman" w:hAnsi="Times New Roman" w:cs="宋体"/>
              </w:rPr>
              <w:t>内隔墙与管线一体化</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hint="eastAsia" w:ascii="Cambria Math" w:hAnsi="Cambria Math" w:cs="宋体"/>
                      <w:spacing w:val="-3"/>
                    </w:rPr>
                    <m:t>1</m:t>
                  </m:r>
                  <m:r>
                    <m:rPr>
                      <m:sty m:val="p"/>
                    </m:rPr>
                    <w:rPr>
                      <w:rFonts w:hint="eastAsia" w:ascii="Cambria Math" w:hAnsi="Cambria Math" w:eastAsia="MS Gothic" w:cs="MS Gothic"/>
                      <w:spacing w:val="-3"/>
                    </w:rPr>
                    <m:t>−</m:t>
                  </m:r>
                  <m:r>
                    <m:rPr>
                      <m:sty m:val="p"/>
                    </m:rPr>
                    <w:rPr>
                      <w:rFonts w:hint="eastAsia" w:ascii="Cambria Math" w:hAnsi="Cambria Math" w:cs="宋体"/>
                      <w:spacing w:val="-3"/>
                    </w:rPr>
                    <m:t>b</m:t>
                  </m:r>
                  <m:ctrlPr>
                    <w:rPr>
                      <w:rFonts w:hint="eastAsia" w:ascii="Cambria Math" w:hAnsi="Cambria Math" w:cs="宋体"/>
                      <w:spacing w:val="-3"/>
                      <w:lang w:eastAsia="en-US"/>
                    </w:rPr>
                  </m:ctrlPr>
                </m:sub>
              </m:sSub>
            </m:oMath>
          </w:p>
        </w:tc>
        <w:tc>
          <w:tcPr>
            <w:tcW w:w="1881" w:type="pct"/>
            <w:gridSpan w:val="2"/>
            <w:vAlign w:val="center"/>
          </w:tcPr>
          <w:p>
            <w:pPr>
              <w:widowControl/>
              <w:snapToGrid w:val="0"/>
              <w:jc w:val="left"/>
              <w:textAlignment w:val="center"/>
              <w:rPr>
                <w:rFonts w:ascii="Times New Roman" w:hAnsi="Times New Roman" w:cs="宋体"/>
                <w:bCs/>
                <w:kern w:val="0"/>
                <w:lang w:eastAsia="en-US"/>
              </w:rPr>
            </w:pPr>
            <w:r>
              <w:rPr>
                <w:rFonts w:hint="eastAsia" w:ascii="Times New Roman" w:hAnsi="Times New Roman" w:cs="宋体"/>
                <w:kern w:val="0"/>
              </w:rPr>
              <w:t>30%≤</w:t>
            </w:r>
            <w:r>
              <w:rPr>
                <w:rFonts w:hint="eastAsia" w:ascii="Times New Roman" w:hAnsi="Times New Roman" w:cs="宋体"/>
              </w:rPr>
              <w:t>墙体长度</w:t>
            </w:r>
            <w:r>
              <w:rPr>
                <w:rFonts w:hint="eastAsia" w:ascii="Times New Roman" w:hAnsi="Times New Roman" w:cs="宋体"/>
                <w:kern w:val="0"/>
              </w:rPr>
              <w:t>比例＜50%</w:t>
            </w:r>
          </w:p>
        </w:tc>
        <w:tc>
          <w:tcPr>
            <w:tcW w:w="273" w:type="pct"/>
            <w:gridSpan w:val="2"/>
            <w:vAlign w:val="center"/>
          </w:tcPr>
          <w:p>
            <w:pPr>
              <w:widowControl/>
              <w:snapToGrid w:val="0"/>
              <w:jc w:val="center"/>
              <w:textAlignment w:val="center"/>
              <w:rPr>
                <w:rFonts w:ascii="Times New Roman" w:hAnsi="Times New Roman" w:cs="宋体"/>
                <w:bCs/>
                <w:kern w:val="0"/>
              </w:rPr>
            </w:pPr>
            <w:r>
              <w:rPr>
                <w:rFonts w:hint="eastAsia" w:ascii="Times New Roman" w:hAnsi="Times New Roman" w:cs="宋体"/>
              </w:rPr>
              <w:t>3</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snapToGrid w:val="0"/>
              <w:jc w:val="center"/>
              <w:rPr>
                <w:rFonts w:ascii="Times New Roman" w:hAnsi="Times New Roman" w:cs="宋体"/>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widowControl/>
              <w:snapToGrid w:val="0"/>
              <w:jc w:val="center"/>
              <w:textAlignment w:val="center"/>
              <w:rPr>
                <w:rFonts w:ascii="Times New Roman" w:hAnsi="Times New Roman" w:cs="宋体"/>
              </w:rPr>
            </w:pPr>
          </w:p>
        </w:tc>
        <w:tc>
          <w:tcPr>
            <w:tcW w:w="457" w:type="pct"/>
            <w:vMerge w:val="continue"/>
            <w:vAlign w:val="center"/>
          </w:tcPr>
          <w:p>
            <w:pPr>
              <w:widowControl/>
              <w:snapToGrid w:val="0"/>
              <w:jc w:val="center"/>
              <w:textAlignment w:val="center"/>
              <w:rPr>
                <w:rFonts w:ascii="Times New Roman" w:hAnsi="Times New Roman" w:cs="宋体"/>
              </w:rPr>
            </w:pPr>
          </w:p>
        </w:tc>
        <w:tc>
          <w:tcPr>
            <w:tcW w:w="483" w:type="pct"/>
            <w:vMerge w:val="continue"/>
            <w:vAlign w:val="center"/>
          </w:tcPr>
          <w:p>
            <w:pPr>
              <w:pStyle w:val="15"/>
              <w:snapToGrid w:val="0"/>
              <w:ind w:firstLine="562"/>
              <w:jc w:val="center"/>
              <w:rPr>
                <w:rFonts w:ascii="Times New Roman" w:hAnsi="Times New Roman" w:cs="宋体"/>
                <w:bCs/>
                <w:kern w:val="0"/>
              </w:rPr>
            </w:pPr>
          </w:p>
        </w:tc>
        <w:tc>
          <w:tcPr>
            <w:tcW w:w="1006" w:type="pct"/>
            <w:gridSpan w:val="2"/>
            <w:vMerge w:val="continue"/>
            <w:vAlign w:val="center"/>
          </w:tcPr>
          <w:p>
            <w:pPr>
              <w:snapToGrid w:val="0"/>
              <w:jc w:val="center"/>
              <w:rPr>
                <w:rFonts w:ascii="Times New Roman" w:hAnsi="Times New Roman" w:cs="宋体"/>
                <w:bCs/>
                <w:kern w:val="0"/>
              </w:rPr>
            </w:pPr>
          </w:p>
        </w:tc>
        <w:tc>
          <w:tcPr>
            <w:tcW w:w="1881" w:type="pct"/>
            <w:gridSpan w:val="2"/>
            <w:vAlign w:val="center"/>
          </w:tcPr>
          <w:p>
            <w:pPr>
              <w:widowControl/>
              <w:snapToGrid w:val="0"/>
              <w:jc w:val="left"/>
              <w:textAlignment w:val="center"/>
              <w:rPr>
                <w:rFonts w:ascii="Times New Roman" w:hAnsi="Times New Roman" w:cs="宋体"/>
                <w:bCs/>
                <w:kern w:val="0"/>
                <w:lang w:eastAsia="en-US"/>
              </w:rPr>
            </w:pPr>
            <w:r>
              <w:rPr>
                <w:rFonts w:hint="eastAsia" w:ascii="Times New Roman" w:hAnsi="Times New Roman" w:cs="宋体"/>
              </w:rPr>
              <w:t>墙体长度</w:t>
            </w:r>
            <w:r>
              <w:rPr>
                <w:rFonts w:hint="eastAsia" w:ascii="Times New Roman" w:hAnsi="Times New Roman" w:cs="宋体"/>
                <w:kern w:val="0"/>
                <w:lang w:eastAsia="en-US"/>
              </w:rPr>
              <w:t>比例</w:t>
            </w:r>
            <w:r>
              <w:rPr>
                <w:rFonts w:hint="eastAsia" w:ascii="Times New Roman" w:hAnsi="Times New Roman" w:cs="宋体"/>
                <w:kern w:val="0"/>
              </w:rPr>
              <w:t>≥5</w:t>
            </w:r>
            <w:r>
              <w:rPr>
                <w:rFonts w:hint="eastAsia" w:ascii="Times New Roman" w:hAnsi="Times New Roman" w:cs="宋体"/>
                <w:kern w:val="0"/>
                <w:lang w:eastAsia="en-US"/>
              </w:rPr>
              <w:t>0%</w:t>
            </w:r>
          </w:p>
        </w:tc>
        <w:tc>
          <w:tcPr>
            <w:tcW w:w="273" w:type="pct"/>
            <w:gridSpan w:val="2"/>
            <w:vAlign w:val="center"/>
          </w:tcPr>
          <w:p>
            <w:pPr>
              <w:widowControl/>
              <w:snapToGrid w:val="0"/>
              <w:jc w:val="center"/>
              <w:textAlignment w:val="center"/>
              <w:rPr>
                <w:rFonts w:ascii="Times New Roman" w:hAnsi="Times New Roman" w:cs="宋体"/>
                <w:bCs/>
                <w:kern w:val="0"/>
              </w:rPr>
            </w:pPr>
            <w:r>
              <w:rPr>
                <w:rFonts w:hint="eastAsia" w:ascii="Times New Roman" w:hAnsi="Times New Roman" w:cs="宋体"/>
              </w:rPr>
              <w:t>6</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widowControl/>
              <w:snapToGrid w:val="0"/>
              <w:jc w:val="center"/>
              <w:textAlignment w:val="center"/>
              <w:rPr>
                <w:rFonts w:ascii="Times New Roman" w:hAnsi="Times New Roman" w:cs="宋体"/>
                <w:color w:val="000000"/>
                <w:kern w:val="0"/>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1489" w:type="pct"/>
            <w:gridSpan w:val="3"/>
            <w:vMerge w:val="restart"/>
            <w:vAlign w:val="center"/>
          </w:tcPr>
          <w:p>
            <w:pPr>
              <w:snapToGrid w:val="0"/>
              <w:jc w:val="center"/>
              <w:rPr>
                <w:rFonts w:ascii="Times New Roman" w:hAnsi="Times New Roman" w:cs="宋体"/>
                <w:bCs/>
                <w:kern w:val="0"/>
                <w:lang w:eastAsia="en-US"/>
              </w:rPr>
            </w:pPr>
            <w:r>
              <w:rPr>
                <w:rFonts w:hint="eastAsia" w:ascii="Times New Roman" w:hAnsi="Times New Roman" w:cs="宋体"/>
                <w:color w:val="000000" w:themeColor="text1"/>
                <w:lang w:eastAsia="en-US"/>
              </w:rPr>
              <w:t>装配化墙面</w:t>
            </w:r>
            <m:oMath>
              <m:sSub>
                <m:sSubPr>
                  <m:ctrlPr>
                    <w:rPr>
                      <w:rFonts w:hint="eastAsia" w:ascii="Cambria Math" w:hAnsi="Cambria Math" w:cs="宋体"/>
                      <w:color w:val="000000" w:themeColor="text1"/>
                      <w:spacing w:val="-3"/>
                      <w:lang w:eastAsia="en-US"/>
                    </w:rPr>
                  </m:ctrlPr>
                </m:sSubPr>
                <m:e>
                  <m:r>
                    <m:rPr>
                      <m:sty m:val="p"/>
                    </m:rPr>
                    <w:rPr>
                      <w:rFonts w:hint="eastAsia" w:ascii="Cambria Math" w:hAnsi="Cambria Math" w:cs="宋体"/>
                      <w:color w:val="000000" w:themeColor="text1"/>
                      <w:spacing w:val="-3"/>
                      <w:lang w:eastAsia="en-US"/>
                    </w:rPr>
                    <m:t>Q</m:t>
                  </m:r>
                  <m:ctrlPr>
                    <w:rPr>
                      <w:rFonts w:hint="eastAsia" w:ascii="Cambria Math" w:hAnsi="Cambria Math" w:cs="宋体"/>
                      <w:color w:val="000000" w:themeColor="text1"/>
                      <w:spacing w:val="-3"/>
                      <w:lang w:eastAsia="en-US"/>
                    </w:rPr>
                  </m:ctrlPr>
                </m:e>
                <m:sub>
                  <m:r>
                    <m:rPr>
                      <m:sty m:val="p"/>
                    </m:rPr>
                    <w:rPr>
                      <w:rFonts w:hint="eastAsia" w:ascii="Cambria Math" w:hAnsi="Cambria Math" w:cs="宋体"/>
                      <w:color w:val="000000" w:themeColor="text1"/>
                      <w:spacing w:val="-3"/>
                      <w:lang w:eastAsia="en-US"/>
                    </w:rPr>
                    <m:t>2</m:t>
                  </m:r>
                  <m:ctrlPr>
                    <w:rPr>
                      <w:rFonts w:hint="eastAsia" w:ascii="Cambria Math" w:hAnsi="Cambria Math" w:cs="宋体"/>
                      <w:color w:val="000000" w:themeColor="text1"/>
                      <w:spacing w:val="-3"/>
                      <w:lang w:eastAsia="en-US"/>
                    </w:rPr>
                  </m:ctrlPr>
                </m:sub>
              </m:sSub>
            </m:oMath>
          </w:p>
        </w:tc>
        <w:tc>
          <w:tcPr>
            <w:tcW w:w="1881" w:type="pct"/>
            <w:gridSpan w:val="2"/>
            <w:vAlign w:val="center"/>
          </w:tcPr>
          <w:p>
            <w:pPr>
              <w:widowControl/>
              <w:snapToGrid w:val="0"/>
              <w:jc w:val="left"/>
              <w:textAlignment w:val="center"/>
              <w:rPr>
                <w:rFonts w:ascii="Times New Roman" w:hAnsi="Times New Roman" w:cs="宋体"/>
                <w:bCs/>
                <w:kern w:val="0"/>
              </w:rPr>
            </w:pPr>
            <w:r>
              <w:rPr>
                <w:rFonts w:hint="eastAsia" w:ascii="Times New Roman" w:hAnsi="Times New Roman" w:cs="宋体"/>
                <w:kern w:val="0"/>
              </w:rPr>
              <w:t>40%≤</w:t>
            </w:r>
            <w:r>
              <w:rPr>
                <w:rFonts w:hint="eastAsia" w:ascii="Times New Roman" w:hAnsi="Times New Roman" w:cs="宋体"/>
              </w:rPr>
              <w:t>墙面长度</w:t>
            </w:r>
            <w:r>
              <w:rPr>
                <w:rFonts w:hint="eastAsia" w:ascii="Times New Roman" w:hAnsi="Times New Roman" w:cs="宋体"/>
                <w:kern w:val="0"/>
              </w:rPr>
              <w:t>比例＜60%</w:t>
            </w:r>
          </w:p>
        </w:tc>
        <w:tc>
          <w:tcPr>
            <w:tcW w:w="273" w:type="pct"/>
            <w:gridSpan w:val="2"/>
            <w:vAlign w:val="center"/>
          </w:tcPr>
          <w:p>
            <w:pPr>
              <w:widowControl/>
              <w:snapToGrid w:val="0"/>
              <w:jc w:val="center"/>
              <w:textAlignment w:val="center"/>
              <w:rPr>
                <w:rFonts w:ascii="Times New Roman" w:hAnsi="Times New Roman" w:cs="宋体"/>
                <w:bCs/>
                <w:kern w:val="0"/>
              </w:rPr>
            </w:pPr>
            <w:r>
              <w:rPr>
                <w:rFonts w:hint="eastAsia" w:ascii="Times New Roman" w:hAnsi="Times New Roman" w:cs="宋体"/>
              </w:rPr>
              <w:t>3</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snapToGrid w:val="0"/>
              <w:jc w:val="center"/>
              <w:rPr>
                <w:rFonts w:ascii="Times New Roman" w:hAnsi="Times New Roman"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1489" w:type="pct"/>
            <w:gridSpan w:val="3"/>
            <w:vMerge w:val="continue"/>
            <w:vAlign w:val="center"/>
          </w:tcPr>
          <w:p>
            <w:pPr>
              <w:snapToGrid w:val="0"/>
              <w:jc w:val="center"/>
              <w:rPr>
                <w:rFonts w:ascii="Times New Roman" w:hAnsi="Times New Roman" w:cs="宋体"/>
                <w:bCs/>
                <w:kern w:val="0"/>
                <w:lang w:eastAsia="en-US"/>
              </w:rPr>
            </w:pPr>
          </w:p>
        </w:tc>
        <w:tc>
          <w:tcPr>
            <w:tcW w:w="1881" w:type="pct"/>
            <w:gridSpan w:val="2"/>
            <w:vAlign w:val="center"/>
          </w:tcPr>
          <w:p>
            <w:pPr>
              <w:widowControl/>
              <w:snapToGrid w:val="0"/>
              <w:jc w:val="left"/>
              <w:textAlignment w:val="center"/>
              <w:rPr>
                <w:rFonts w:ascii="Times New Roman" w:hAnsi="Times New Roman" w:cs="宋体"/>
                <w:bCs/>
                <w:kern w:val="0"/>
              </w:rPr>
            </w:pPr>
            <w:r>
              <w:rPr>
                <w:rFonts w:hint="eastAsia" w:ascii="Times New Roman" w:hAnsi="Times New Roman" w:cs="宋体"/>
              </w:rPr>
              <w:t>墙面长度</w:t>
            </w:r>
            <w:r>
              <w:rPr>
                <w:rFonts w:hint="eastAsia" w:ascii="Times New Roman" w:hAnsi="Times New Roman" w:cs="宋体"/>
                <w:kern w:val="0"/>
                <w:lang w:eastAsia="en-US"/>
              </w:rPr>
              <w:t>比例</w:t>
            </w:r>
            <w:r>
              <w:rPr>
                <w:rFonts w:hint="eastAsia" w:ascii="Times New Roman" w:hAnsi="Times New Roman" w:cs="宋体"/>
                <w:kern w:val="0"/>
              </w:rPr>
              <w:t>≥6</w:t>
            </w:r>
            <w:r>
              <w:rPr>
                <w:rFonts w:hint="eastAsia" w:ascii="Times New Roman" w:hAnsi="Times New Roman" w:cs="宋体"/>
                <w:kern w:val="0"/>
                <w:lang w:eastAsia="en-US"/>
              </w:rPr>
              <w:t>0%</w:t>
            </w:r>
          </w:p>
        </w:tc>
        <w:tc>
          <w:tcPr>
            <w:tcW w:w="273" w:type="pct"/>
            <w:gridSpan w:val="2"/>
            <w:vAlign w:val="center"/>
          </w:tcPr>
          <w:p>
            <w:pPr>
              <w:widowControl/>
              <w:snapToGrid w:val="0"/>
              <w:jc w:val="center"/>
              <w:textAlignment w:val="center"/>
              <w:rPr>
                <w:rFonts w:ascii="Times New Roman" w:hAnsi="Times New Roman" w:cs="宋体"/>
                <w:bCs/>
                <w:kern w:val="0"/>
              </w:rPr>
            </w:pPr>
            <w:r>
              <w:rPr>
                <w:rFonts w:hint="eastAsia" w:ascii="Times New Roman" w:hAnsi="Times New Roman" w:cs="宋体"/>
              </w:rPr>
              <w:t>6</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snapToGrid w:val="0"/>
              <w:jc w:val="center"/>
              <w:rPr>
                <w:rFonts w:ascii="Times New Roman" w:hAnsi="Times New Roman" w:cs="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1489" w:type="pct"/>
            <w:gridSpan w:val="3"/>
            <w:vMerge w:val="restart"/>
            <w:vAlign w:val="center"/>
          </w:tcPr>
          <w:p>
            <w:pPr>
              <w:snapToGrid w:val="0"/>
              <w:jc w:val="center"/>
              <w:rPr>
                <w:rFonts w:ascii="Times New Roman" w:hAnsi="Times New Roman" w:cs="宋体"/>
                <w:bCs/>
                <w:kern w:val="0"/>
                <w:lang w:eastAsia="en-US"/>
              </w:rPr>
            </w:pPr>
            <w:r>
              <w:rPr>
                <w:rFonts w:hint="eastAsia" w:ascii="Times New Roman" w:hAnsi="Times New Roman" w:cs="宋体"/>
                <w:color w:val="000000" w:themeColor="text1"/>
                <w:lang w:eastAsia="en-US"/>
              </w:rPr>
              <w:t>装配化</w:t>
            </w:r>
            <w:r>
              <w:rPr>
                <w:rFonts w:hint="eastAsia" w:ascii="Times New Roman" w:hAnsi="Times New Roman" w:cs="宋体"/>
                <w:color w:val="000000" w:themeColor="text1"/>
              </w:rPr>
              <w:t>顶</w:t>
            </w:r>
            <w:r>
              <w:rPr>
                <w:rFonts w:hint="eastAsia" w:ascii="Times New Roman" w:hAnsi="Times New Roman" w:cs="宋体"/>
                <w:color w:val="000000" w:themeColor="text1"/>
                <w:lang w:eastAsia="en-US"/>
              </w:rPr>
              <w:t>面</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lang w:eastAsia="en-US"/>
                    </w:rPr>
                    <m:t>Q</m:t>
                  </m:r>
                  <m:ctrlPr>
                    <w:rPr>
                      <w:rFonts w:hint="eastAsia" w:ascii="Cambria Math" w:hAnsi="Cambria Math" w:cs="宋体"/>
                      <w:spacing w:val="-3"/>
                      <w:lang w:eastAsia="en-US"/>
                    </w:rPr>
                  </m:ctrlPr>
                </m:e>
                <m:sub>
                  <m:r>
                    <m:rPr>
                      <m:sty m:val="p"/>
                    </m:rPr>
                    <w:rPr>
                      <w:rFonts w:ascii="Cambria Math" w:hAnsi="Cambria Math" w:cs="宋体"/>
                      <w:spacing w:val="-3"/>
                    </w:rPr>
                    <m:t>3</m:t>
                  </m:r>
                  <m:ctrlPr>
                    <w:rPr>
                      <w:rFonts w:hint="eastAsia" w:ascii="Cambria Math" w:hAnsi="Cambria Math" w:cs="宋体"/>
                      <w:spacing w:val="-3"/>
                      <w:lang w:eastAsia="en-US"/>
                    </w:rPr>
                  </m:ctrlPr>
                </m:sub>
              </m:sSub>
            </m:oMath>
          </w:p>
        </w:tc>
        <w:tc>
          <w:tcPr>
            <w:tcW w:w="1881" w:type="pct"/>
            <w:gridSpan w:val="2"/>
            <w:vAlign w:val="center"/>
          </w:tcPr>
          <w:p>
            <w:pPr>
              <w:pStyle w:val="15"/>
              <w:snapToGrid w:val="0"/>
              <w:jc w:val="left"/>
              <w:rPr>
                <w:rFonts w:ascii="Times New Roman" w:hAnsi="Times New Roman" w:cs="宋体"/>
                <w:kern w:val="0"/>
              </w:rPr>
            </w:pPr>
            <w:r>
              <w:rPr>
                <w:rFonts w:hint="eastAsia" w:ascii="Times New Roman" w:hAnsi="Times New Roman" w:cs="宋体"/>
                <w:kern w:val="0"/>
              </w:rPr>
              <w:t>50%≤面积比例＜70%</w:t>
            </w:r>
          </w:p>
        </w:tc>
        <w:tc>
          <w:tcPr>
            <w:tcW w:w="273" w:type="pct"/>
            <w:gridSpan w:val="2"/>
            <w:vAlign w:val="center"/>
          </w:tcPr>
          <w:p>
            <w:pPr>
              <w:widowControl/>
              <w:snapToGrid w:val="0"/>
              <w:jc w:val="center"/>
              <w:textAlignment w:val="center"/>
              <w:rPr>
                <w:rFonts w:ascii="Times New Roman" w:hAnsi="Times New Roman" w:cs="宋体"/>
              </w:rPr>
            </w:pPr>
            <w:r>
              <w:rPr>
                <w:rFonts w:hint="eastAsia" w:ascii="Times New Roman" w:hAnsi="Times New Roman" w:cs="宋体"/>
              </w:rPr>
              <w:t>3</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snapToGrid w:val="0"/>
              <w:jc w:val="center"/>
              <w:rPr>
                <w:rFonts w:ascii="Times New Roman" w:hAnsi="Times New Roman" w:cs="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1489" w:type="pct"/>
            <w:gridSpan w:val="3"/>
            <w:vMerge w:val="continue"/>
            <w:vAlign w:val="center"/>
          </w:tcPr>
          <w:p>
            <w:pPr>
              <w:snapToGrid w:val="0"/>
              <w:jc w:val="center"/>
              <w:rPr>
                <w:rFonts w:ascii="Times New Roman" w:hAnsi="Times New Roman" w:cs="宋体"/>
                <w:bCs/>
                <w:kern w:val="0"/>
                <w:lang w:eastAsia="en-US"/>
              </w:rPr>
            </w:pPr>
          </w:p>
        </w:tc>
        <w:tc>
          <w:tcPr>
            <w:tcW w:w="1881" w:type="pct"/>
            <w:gridSpan w:val="2"/>
            <w:vAlign w:val="center"/>
          </w:tcPr>
          <w:p>
            <w:pPr>
              <w:widowControl/>
              <w:snapToGrid w:val="0"/>
              <w:jc w:val="left"/>
              <w:textAlignment w:val="center"/>
              <w:rPr>
                <w:rFonts w:ascii="Times New Roman" w:hAnsi="Times New Roman" w:cs="宋体"/>
                <w:kern w:val="0"/>
              </w:rPr>
            </w:pPr>
            <w:r>
              <w:rPr>
                <w:rFonts w:hint="eastAsia" w:ascii="Times New Roman" w:hAnsi="Times New Roman" w:cs="宋体"/>
                <w:kern w:val="0"/>
              </w:rPr>
              <w:t>面积</w:t>
            </w:r>
            <w:r>
              <w:rPr>
                <w:rFonts w:hint="eastAsia" w:ascii="Times New Roman" w:hAnsi="Times New Roman" w:cs="宋体"/>
                <w:kern w:val="0"/>
                <w:lang w:eastAsia="en-US"/>
              </w:rPr>
              <w:t>比例</w:t>
            </w:r>
            <w:r>
              <w:rPr>
                <w:rFonts w:hint="eastAsia" w:ascii="Times New Roman" w:hAnsi="Times New Roman" w:cs="宋体"/>
                <w:kern w:val="0"/>
              </w:rPr>
              <w:t>≥7</w:t>
            </w:r>
            <w:r>
              <w:rPr>
                <w:rFonts w:hint="eastAsia" w:ascii="Times New Roman" w:hAnsi="Times New Roman" w:cs="宋体"/>
                <w:kern w:val="0"/>
                <w:lang w:eastAsia="en-US"/>
              </w:rPr>
              <w:t>0%</w:t>
            </w:r>
          </w:p>
        </w:tc>
        <w:tc>
          <w:tcPr>
            <w:tcW w:w="273" w:type="pct"/>
            <w:gridSpan w:val="2"/>
            <w:vAlign w:val="center"/>
          </w:tcPr>
          <w:p>
            <w:pPr>
              <w:widowControl/>
              <w:snapToGrid w:val="0"/>
              <w:jc w:val="center"/>
              <w:textAlignment w:val="center"/>
              <w:rPr>
                <w:rFonts w:ascii="Times New Roman" w:hAnsi="Times New Roman" w:cs="宋体"/>
              </w:rPr>
            </w:pPr>
            <w:r>
              <w:rPr>
                <w:rFonts w:hint="eastAsia" w:ascii="Times New Roman" w:hAnsi="Times New Roman" w:cs="宋体"/>
              </w:rPr>
              <w:t>6</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snapToGrid w:val="0"/>
              <w:jc w:val="center"/>
              <w:rPr>
                <w:rFonts w:ascii="Times New Roman" w:hAnsi="Times New Roman" w:cs="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1489" w:type="pct"/>
            <w:gridSpan w:val="3"/>
            <w:vMerge w:val="restart"/>
            <w:vAlign w:val="center"/>
          </w:tcPr>
          <w:p>
            <w:pPr>
              <w:snapToGrid w:val="0"/>
              <w:jc w:val="center"/>
              <w:rPr>
                <w:rFonts w:ascii="Times New Roman" w:hAnsi="Times New Roman" w:cs="宋体"/>
                <w:bCs/>
                <w:kern w:val="0"/>
                <w:lang w:eastAsia="en-US"/>
              </w:rPr>
            </w:pPr>
            <w:r>
              <w:rPr>
                <w:rFonts w:hint="eastAsia" w:ascii="Times New Roman" w:hAnsi="Times New Roman" w:cs="宋体"/>
              </w:rPr>
              <w:t>装配化地面</w:t>
            </w:r>
            <m:oMath>
              <m:sSub>
                <m:sSubPr>
                  <m:ctrlPr>
                    <w:rPr>
                      <w:rFonts w:hint="eastAsia" w:ascii="Cambria Math" w:hAnsi="Cambria Math" w:cs="宋体"/>
                      <w:spacing w:val="-3"/>
                      <w:lang w:eastAsia="en-US"/>
                    </w:rPr>
                  </m:ctrlPr>
                </m:sSubPr>
                <m:e>
                  <m:r>
                    <m:rPr>
                      <m:sty m:val="p"/>
                    </m:rPr>
                    <w:rPr>
                      <w:rFonts w:hint="eastAsia" w:ascii="Cambria Math" w:hAnsi="Cambria Math" w:cs="宋体"/>
                      <w:spacing w:val="-3"/>
                    </w:rPr>
                    <m:t>Q</m:t>
                  </m:r>
                  <m:ctrlPr>
                    <w:rPr>
                      <w:rFonts w:hint="eastAsia" w:ascii="Cambria Math" w:hAnsi="Cambria Math" w:cs="宋体"/>
                      <w:spacing w:val="-3"/>
                      <w:lang w:eastAsia="en-US"/>
                    </w:rPr>
                  </m:ctrlPr>
                </m:e>
                <m:sub>
                  <m:r>
                    <m:rPr>
                      <m:sty m:val="p"/>
                    </m:rPr>
                    <w:rPr>
                      <w:rFonts w:ascii="Cambria Math" w:hAnsi="Cambria Math" w:cs="宋体"/>
                      <w:spacing w:val="-3"/>
                    </w:rPr>
                    <m:t>4</m:t>
                  </m:r>
                  <m:ctrlPr>
                    <w:rPr>
                      <w:rFonts w:hint="eastAsia" w:ascii="Cambria Math" w:hAnsi="Cambria Math" w:cs="宋体"/>
                      <w:spacing w:val="-3"/>
                      <w:lang w:eastAsia="en-US"/>
                    </w:rPr>
                  </m:ctrlPr>
                </m:sub>
              </m:sSub>
            </m:oMath>
          </w:p>
        </w:tc>
        <w:tc>
          <w:tcPr>
            <w:tcW w:w="1881" w:type="pct"/>
            <w:gridSpan w:val="2"/>
            <w:vAlign w:val="center"/>
          </w:tcPr>
          <w:p>
            <w:pPr>
              <w:pStyle w:val="15"/>
              <w:snapToGrid w:val="0"/>
              <w:jc w:val="left"/>
              <w:rPr>
                <w:rFonts w:ascii="Times New Roman" w:hAnsi="Times New Roman" w:cs="宋体"/>
                <w:bCs/>
                <w:kern w:val="0"/>
              </w:rPr>
            </w:pPr>
            <w:r>
              <w:rPr>
                <w:rFonts w:hint="eastAsia" w:ascii="Times New Roman" w:hAnsi="Times New Roman" w:cs="宋体"/>
                <w:kern w:val="0"/>
              </w:rPr>
              <w:t>50%≤面积比例＜70%</w:t>
            </w:r>
          </w:p>
        </w:tc>
        <w:tc>
          <w:tcPr>
            <w:tcW w:w="273" w:type="pct"/>
            <w:gridSpan w:val="2"/>
            <w:vAlign w:val="center"/>
          </w:tcPr>
          <w:p>
            <w:pPr>
              <w:widowControl/>
              <w:snapToGrid w:val="0"/>
              <w:jc w:val="center"/>
              <w:textAlignment w:val="center"/>
              <w:rPr>
                <w:rFonts w:ascii="Times New Roman" w:hAnsi="Times New Roman" w:cs="宋体"/>
                <w:bCs/>
                <w:kern w:val="0"/>
              </w:rPr>
            </w:pPr>
            <w:r>
              <w:rPr>
                <w:rFonts w:hint="eastAsia" w:ascii="Times New Roman" w:hAnsi="Times New Roman" w:cs="宋体"/>
              </w:rPr>
              <w:t>3</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snapToGrid w:val="0"/>
              <w:jc w:val="center"/>
              <w:rPr>
                <w:rFonts w:ascii="Times New Roman" w:hAnsi="Times New Roman" w:cs="宋体"/>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1489" w:type="pct"/>
            <w:gridSpan w:val="3"/>
            <w:vMerge w:val="continue"/>
            <w:vAlign w:val="center"/>
          </w:tcPr>
          <w:p>
            <w:pPr>
              <w:snapToGrid w:val="0"/>
              <w:jc w:val="center"/>
              <w:rPr>
                <w:rFonts w:ascii="Times New Roman" w:hAnsi="Times New Roman" w:cs="宋体"/>
                <w:color w:val="000000" w:themeColor="text1"/>
                <w:lang w:eastAsia="en-US"/>
              </w:rPr>
            </w:pPr>
          </w:p>
        </w:tc>
        <w:tc>
          <w:tcPr>
            <w:tcW w:w="1881" w:type="pct"/>
            <w:gridSpan w:val="2"/>
            <w:vAlign w:val="center"/>
          </w:tcPr>
          <w:p>
            <w:pPr>
              <w:widowControl/>
              <w:snapToGrid w:val="0"/>
              <w:jc w:val="left"/>
              <w:textAlignment w:val="center"/>
              <w:rPr>
                <w:rFonts w:ascii="Times New Roman" w:hAnsi="Times New Roman" w:cs="宋体"/>
              </w:rPr>
            </w:pPr>
            <w:r>
              <w:rPr>
                <w:rFonts w:hint="eastAsia" w:ascii="Times New Roman" w:hAnsi="Times New Roman" w:cs="宋体"/>
                <w:kern w:val="0"/>
              </w:rPr>
              <w:t>面积</w:t>
            </w:r>
            <w:r>
              <w:rPr>
                <w:rFonts w:hint="eastAsia" w:ascii="Times New Roman" w:hAnsi="Times New Roman" w:cs="宋体"/>
                <w:kern w:val="0"/>
                <w:lang w:eastAsia="en-US"/>
              </w:rPr>
              <w:t>比例</w:t>
            </w:r>
            <w:r>
              <w:rPr>
                <w:rFonts w:hint="eastAsia" w:ascii="Times New Roman" w:hAnsi="Times New Roman" w:cs="宋体"/>
                <w:kern w:val="0"/>
              </w:rPr>
              <w:t>≥7</w:t>
            </w:r>
            <w:r>
              <w:rPr>
                <w:rFonts w:hint="eastAsia" w:ascii="Times New Roman" w:hAnsi="Times New Roman" w:cs="宋体"/>
                <w:kern w:val="0"/>
                <w:lang w:eastAsia="en-US"/>
              </w:rPr>
              <w:t>0%</w:t>
            </w:r>
          </w:p>
        </w:tc>
        <w:tc>
          <w:tcPr>
            <w:tcW w:w="273" w:type="pct"/>
            <w:gridSpan w:val="2"/>
            <w:vAlign w:val="center"/>
          </w:tcPr>
          <w:p>
            <w:pPr>
              <w:widowControl/>
              <w:snapToGrid w:val="0"/>
              <w:jc w:val="center"/>
              <w:textAlignment w:val="center"/>
              <w:rPr>
                <w:rFonts w:ascii="Times New Roman" w:hAnsi="Times New Roman" w:cs="宋体"/>
              </w:rPr>
            </w:pPr>
            <w:r>
              <w:rPr>
                <w:rFonts w:hint="eastAsia" w:ascii="Times New Roman" w:hAnsi="Times New Roman" w:cs="宋体"/>
              </w:rPr>
              <w:t>6</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snapToGrid w:val="0"/>
              <w:jc w:val="center"/>
              <w:rPr>
                <w:rFonts w:ascii="Times New Roman" w:hAnsi="Times New Roman" w:cs="宋体"/>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1489" w:type="pct"/>
            <w:gridSpan w:val="3"/>
            <w:vAlign w:val="center"/>
          </w:tcPr>
          <w:p>
            <w:pPr>
              <w:snapToGrid w:val="0"/>
              <w:jc w:val="center"/>
              <w:rPr>
                <w:rFonts w:ascii="Times New Roman" w:hAnsi="Times New Roman" w:cs="宋体"/>
                <w:bCs/>
                <w:kern w:val="0"/>
              </w:rPr>
            </w:pPr>
            <w:r>
              <w:rPr>
                <w:rFonts w:hint="eastAsia" w:ascii="Times New Roman" w:hAnsi="Times New Roman" w:cs="宋体"/>
              </w:rPr>
              <w:t>装配化卫生间</w:t>
            </w:r>
            <m:oMath>
              <m:sSub>
                <m:sSubPr>
                  <m:ctrlPr>
                    <w:rPr>
                      <w:rFonts w:ascii="Cambria Math" w:hAnsi="Cambria Math"/>
                      <w:lang w:eastAsia="en-US"/>
                    </w:rPr>
                  </m:ctrlPr>
                </m:sSubPr>
                <m:e>
                  <m:r>
                    <m:rPr>
                      <m:sty m:val="p"/>
                    </m:rPr>
                    <w:rPr>
                      <w:rFonts w:ascii="Cambria Math" w:hAnsi="Cambria Math"/>
                    </w:rPr>
                    <m:t>Q</m:t>
                  </m:r>
                  <m:ctrlPr>
                    <w:rPr>
                      <w:rFonts w:ascii="Cambria Math" w:hAnsi="Cambria Math"/>
                      <w:lang w:eastAsia="en-US"/>
                    </w:rPr>
                  </m:ctrlPr>
                </m:e>
                <m:sub>
                  <m:r>
                    <m:rPr>
                      <m:sty m:val="p"/>
                    </m:rPr>
                    <w:rPr>
                      <w:rFonts w:ascii="Cambria Math" w:hAnsi="Cambria Math"/>
                    </w:rPr>
                    <m:t>6</m:t>
                  </m:r>
                  <m:ctrlPr>
                    <w:rPr>
                      <w:rFonts w:ascii="Cambria Math" w:hAnsi="Cambria Math"/>
                      <w:lang w:eastAsia="en-US"/>
                    </w:rPr>
                  </m:ctrlPr>
                </m:sub>
              </m:sSub>
            </m:oMath>
          </w:p>
        </w:tc>
        <w:tc>
          <w:tcPr>
            <w:tcW w:w="1881" w:type="pct"/>
            <w:gridSpan w:val="2"/>
            <w:vAlign w:val="center"/>
          </w:tcPr>
          <w:p>
            <w:pPr>
              <w:widowControl/>
              <w:snapToGrid w:val="0"/>
              <w:jc w:val="left"/>
              <w:textAlignment w:val="center"/>
              <w:rPr>
                <w:rFonts w:ascii="Times New Roman" w:hAnsi="Times New Roman" w:cs="宋体"/>
                <w:bCs/>
                <w:kern w:val="0"/>
              </w:rPr>
            </w:pPr>
            <w:r>
              <w:rPr>
                <w:rFonts w:hint="eastAsia" w:ascii="Times New Roman" w:hAnsi="Times New Roman" w:cs="宋体"/>
              </w:rPr>
              <w:t>个数比例≥70%</w:t>
            </w:r>
          </w:p>
        </w:tc>
        <w:tc>
          <w:tcPr>
            <w:tcW w:w="273" w:type="pct"/>
            <w:gridSpan w:val="2"/>
            <w:vAlign w:val="center"/>
          </w:tcPr>
          <w:p>
            <w:pPr>
              <w:widowControl/>
              <w:snapToGrid w:val="0"/>
              <w:jc w:val="center"/>
              <w:textAlignment w:val="center"/>
              <w:rPr>
                <w:rFonts w:ascii="Times New Roman" w:hAnsi="Times New Roman" w:cs="宋体"/>
                <w:bCs/>
                <w:kern w:val="0"/>
                <w:lang w:eastAsia="en-US"/>
              </w:rPr>
            </w:pPr>
            <w:r>
              <w:rPr>
                <w:rFonts w:hint="eastAsia" w:ascii="Times New Roman" w:hAnsi="Times New Roman" w:cs="宋体"/>
              </w:rPr>
              <w:t>6</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snapToGrid w:val="0"/>
              <w:jc w:val="center"/>
              <w:rPr>
                <w:rFonts w:ascii="Times New Roman" w:hAnsi="Times New Roman"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1489" w:type="pct"/>
            <w:gridSpan w:val="3"/>
            <w:vMerge w:val="restart"/>
            <w:vAlign w:val="center"/>
          </w:tcPr>
          <w:p>
            <w:pPr>
              <w:pStyle w:val="15"/>
              <w:snapToGrid w:val="0"/>
              <w:jc w:val="center"/>
              <w:rPr>
                <w:rFonts w:ascii="Times New Roman" w:hAnsi="Times New Roman" w:cs="宋体"/>
                <w:bCs/>
                <w:kern w:val="0"/>
                <w:lang w:eastAsia="en-US"/>
              </w:rPr>
            </w:pPr>
            <w:r>
              <w:rPr>
                <w:rFonts w:hint="eastAsia" w:ascii="Times New Roman" w:hAnsi="Times New Roman"/>
                <w:szCs w:val="24"/>
                <w:lang w:eastAsia="en-US"/>
              </w:rPr>
              <w:t>管线分离</w:t>
            </w:r>
            <m:oMath>
              <m:sSub>
                <m:sSubPr>
                  <m:ctrlPr>
                    <w:rPr>
                      <w:rFonts w:hint="eastAsia" w:ascii="Cambria Math" w:hAnsi="Cambria Math" w:cs="宋体"/>
                      <w:color w:val="000000" w:themeColor="text1"/>
                      <w:spacing w:val="-3"/>
                      <w:lang w:eastAsia="en-US"/>
                    </w:rPr>
                  </m:ctrlPr>
                </m:sSubPr>
                <m:e>
                  <m:r>
                    <m:rPr>
                      <m:sty m:val="p"/>
                    </m:rPr>
                    <w:rPr>
                      <w:rFonts w:hint="eastAsia" w:ascii="Cambria Math" w:hAnsi="Cambria Math" w:cs="宋体"/>
                      <w:color w:val="000000" w:themeColor="text1"/>
                      <w:spacing w:val="-3"/>
                      <w:lang w:eastAsia="en-US"/>
                    </w:rPr>
                    <m:t>Q</m:t>
                  </m:r>
                  <m:ctrlPr>
                    <w:rPr>
                      <w:rFonts w:hint="eastAsia" w:ascii="Cambria Math" w:hAnsi="Cambria Math" w:cs="宋体"/>
                      <w:color w:val="000000" w:themeColor="text1"/>
                      <w:spacing w:val="-3"/>
                      <w:lang w:eastAsia="en-US"/>
                    </w:rPr>
                  </m:ctrlPr>
                </m:e>
                <m:sub>
                  <m:r>
                    <m:rPr>
                      <m:sty m:val="p"/>
                    </m:rPr>
                    <w:rPr>
                      <w:rFonts w:hint="eastAsia" w:ascii="Cambria Math" w:hAnsi="Cambria Math" w:cs="宋体"/>
                      <w:color w:val="000000" w:themeColor="text1"/>
                      <w:spacing w:val="-3"/>
                      <w:lang w:eastAsia="en-US"/>
                    </w:rPr>
                    <m:t>7</m:t>
                  </m:r>
                  <m:ctrlPr>
                    <w:rPr>
                      <w:rFonts w:hint="eastAsia" w:ascii="Cambria Math" w:hAnsi="Cambria Math" w:cs="宋体"/>
                      <w:color w:val="000000" w:themeColor="text1"/>
                      <w:spacing w:val="-3"/>
                      <w:lang w:eastAsia="en-US"/>
                    </w:rPr>
                  </m:ctrlPr>
                </m:sub>
              </m:sSub>
            </m:oMath>
          </w:p>
        </w:tc>
        <w:tc>
          <w:tcPr>
            <w:tcW w:w="1881" w:type="pct"/>
            <w:gridSpan w:val="2"/>
            <w:vAlign w:val="center"/>
          </w:tcPr>
          <w:p>
            <w:pPr>
              <w:pStyle w:val="15"/>
              <w:snapToGrid w:val="0"/>
              <w:jc w:val="left"/>
              <w:rPr>
                <w:rFonts w:ascii="Times New Roman" w:hAnsi="Times New Roman" w:cs="宋体"/>
                <w:bCs/>
                <w:kern w:val="0"/>
              </w:rPr>
            </w:pPr>
            <w:r>
              <w:rPr>
                <w:rFonts w:hint="eastAsia" w:ascii="Times New Roman" w:hAnsi="Times New Roman" w:cs="宋体"/>
                <w:kern w:val="0"/>
              </w:rPr>
              <w:t>50%≤面积比例＜70%</w:t>
            </w:r>
          </w:p>
        </w:tc>
        <w:tc>
          <w:tcPr>
            <w:tcW w:w="273" w:type="pct"/>
            <w:gridSpan w:val="2"/>
            <w:vAlign w:val="center"/>
          </w:tcPr>
          <w:p>
            <w:pPr>
              <w:widowControl/>
              <w:snapToGrid w:val="0"/>
              <w:jc w:val="center"/>
              <w:textAlignment w:val="center"/>
              <w:rPr>
                <w:rFonts w:ascii="Times New Roman" w:hAnsi="Times New Roman" w:cs="宋体"/>
                <w:bCs/>
                <w:kern w:val="0"/>
              </w:rPr>
            </w:pPr>
            <w:r>
              <w:rPr>
                <w:rFonts w:hint="eastAsia" w:ascii="Times New Roman" w:hAnsi="Times New Roman" w:cs="宋体"/>
              </w:rPr>
              <w:t>3</w:t>
            </w:r>
          </w:p>
        </w:tc>
        <w:tc>
          <w:tcPr>
            <w:tcW w:w="255" w:type="pct"/>
            <w:gridSpan w:val="2"/>
            <w:vAlign w:val="center"/>
          </w:tcPr>
          <w:p>
            <w:pPr>
              <w:widowControl/>
              <w:snapToGrid w:val="0"/>
              <w:jc w:val="center"/>
              <w:textAlignment w:val="center"/>
              <w:rPr>
                <w:rFonts w:ascii="Times New Roman" w:hAnsi="Times New Roman" w:cs="宋体"/>
              </w:rPr>
            </w:pPr>
          </w:p>
        </w:tc>
        <w:tc>
          <w:tcPr>
            <w:tcW w:w="256" w:type="pct"/>
            <w:gridSpan w:val="2"/>
            <w:vMerge w:val="continue"/>
            <w:vAlign w:val="center"/>
          </w:tcPr>
          <w:p>
            <w:pPr>
              <w:widowControl/>
              <w:snapToGrid w:val="0"/>
              <w:jc w:val="center"/>
              <w:textAlignment w:val="center"/>
              <w:rPr>
                <w:rFonts w:ascii="Times New Roman" w:hAnsi="Times New Roman" w:cs="宋体"/>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1489" w:type="pct"/>
            <w:gridSpan w:val="3"/>
            <w:vMerge w:val="continue"/>
            <w:vAlign w:val="center"/>
          </w:tcPr>
          <w:p>
            <w:pPr>
              <w:pStyle w:val="15"/>
              <w:snapToGrid w:val="0"/>
              <w:ind w:firstLine="562"/>
              <w:jc w:val="center"/>
              <w:rPr>
                <w:rFonts w:ascii="Times New Roman" w:hAnsi="Times New Roman" w:cs="宋体"/>
                <w:bCs/>
                <w:kern w:val="0"/>
                <w:lang w:eastAsia="en-US"/>
              </w:rPr>
            </w:pPr>
          </w:p>
        </w:tc>
        <w:tc>
          <w:tcPr>
            <w:tcW w:w="1881" w:type="pct"/>
            <w:gridSpan w:val="2"/>
            <w:vAlign w:val="center"/>
          </w:tcPr>
          <w:p>
            <w:pPr>
              <w:widowControl/>
              <w:snapToGrid w:val="0"/>
              <w:jc w:val="left"/>
              <w:textAlignment w:val="center"/>
              <w:rPr>
                <w:rFonts w:ascii="Times New Roman" w:hAnsi="Times New Roman" w:cs="宋体"/>
                <w:bCs/>
                <w:kern w:val="0"/>
              </w:rPr>
            </w:pPr>
            <w:r>
              <w:rPr>
                <w:rFonts w:hint="eastAsia" w:ascii="Times New Roman" w:hAnsi="Times New Roman" w:cs="宋体"/>
                <w:kern w:val="0"/>
              </w:rPr>
              <w:t>面积</w:t>
            </w:r>
            <w:r>
              <w:rPr>
                <w:rFonts w:hint="eastAsia" w:ascii="Times New Roman" w:hAnsi="Times New Roman" w:cs="宋体"/>
                <w:kern w:val="0"/>
                <w:lang w:eastAsia="en-US"/>
              </w:rPr>
              <w:t>比例</w:t>
            </w:r>
            <w:r>
              <w:rPr>
                <w:rFonts w:hint="eastAsia" w:ascii="Times New Roman" w:hAnsi="Times New Roman" w:cs="宋体"/>
                <w:kern w:val="0"/>
              </w:rPr>
              <w:t>≥7</w:t>
            </w:r>
            <w:r>
              <w:rPr>
                <w:rFonts w:hint="eastAsia" w:ascii="Times New Roman" w:hAnsi="Times New Roman" w:cs="宋体"/>
                <w:kern w:val="0"/>
                <w:lang w:eastAsia="en-US"/>
              </w:rPr>
              <w:t>0%</w:t>
            </w:r>
          </w:p>
        </w:tc>
        <w:tc>
          <w:tcPr>
            <w:tcW w:w="273" w:type="pct"/>
            <w:gridSpan w:val="2"/>
            <w:vAlign w:val="center"/>
          </w:tcPr>
          <w:p>
            <w:pPr>
              <w:pStyle w:val="15"/>
              <w:snapToGrid w:val="0"/>
              <w:jc w:val="center"/>
              <w:rPr>
                <w:rFonts w:ascii="Times New Roman" w:hAnsi="Times New Roman" w:cs="宋体"/>
                <w:bCs/>
                <w:kern w:val="0"/>
              </w:rPr>
            </w:pPr>
            <w:r>
              <w:rPr>
                <w:rFonts w:hint="eastAsia" w:ascii="Times New Roman" w:hAnsi="Times New Roman" w:cs="宋体"/>
              </w:rPr>
              <w:t>6</w:t>
            </w:r>
          </w:p>
        </w:tc>
        <w:tc>
          <w:tcPr>
            <w:tcW w:w="255" w:type="pct"/>
            <w:gridSpan w:val="2"/>
            <w:vAlign w:val="center"/>
          </w:tcPr>
          <w:p>
            <w:pPr>
              <w:pStyle w:val="15"/>
              <w:snapToGrid w:val="0"/>
              <w:jc w:val="center"/>
              <w:rPr>
                <w:rFonts w:ascii="Times New Roman" w:hAnsi="Times New Roman" w:cs="宋体"/>
              </w:rPr>
            </w:pPr>
          </w:p>
        </w:tc>
        <w:tc>
          <w:tcPr>
            <w:tcW w:w="256" w:type="pct"/>
            <w:gridSpan w:val="2"/>
            <w:vMerge w:val="continue"/>
            <w:vAlign w:val="center"/>
          </w:tcPr>
          <w:p>
            <w:pPr>
              <w:widowControl/>
              <w:snapToGrid w:val="0"/>
              <w:jc w:val="center"/>
              <w:textAlignment w:val="center"/>
              <w:rPr>
                <w:rFonts w:ascii="Times New Roman" w:hAnsi="Times New Roman" w:cs="宋体"/>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restart"/>
            <w:vAlign w:val="center"/>
          </w:tcPr>
          <w:p>
            <w:pPr>
              <w:pStyle w:val="15"/>
              <w:snapToGrid w:val="0"/>
              <w:jc w:val="center"/>
              <w:rPr>
                <w:rFonts w:ascii="Times New Roman" w:hAnsi="Times New Roman" w:cs="宋体"/>
                <w:b/>
              </w:rPr>
            </w:pPr>
            <w:r>
              <w:rPr>
                <w:rFonts w:hint="eastAsia" w:ascii="Times New Roman" w:hAnsi="Times New Roman" w:cs="宋体"/>
                <w:b/>
              </w:rPr>
              <w:t>性能</w:t>
            </w:r>
          </w:p>
          <w:p>
            <w:pPr>
              <w:pStyle w:val="15"/>
              <w:snapToGrid w:val="0"/>
              <w:jc w:val="center"/>
              <w:rPr>
                <w:rFonts w:ascii="Times New Roman" w:hAnsi="Times New Roman" w:cs="宋体"/>
                <w:b/>
              </w:rPr>
            </w:pPr>
            <w:r>
              <w:rPr>
                <w:rFonts w:hint="eastAsia" w:ascii="Times New Roman" w:hAnsi="Times New Roman" w:cs="宋体"/>
                <w:b/>
              </w:rPr>
              <w:t>设计</w:t>
            </w:r>
          </w:p>
          <w:p>
            <w:pPr>
              <w:pStyle w:val="15"/>
              <w:snapToGrid w:val="0"/>
              <w:jc w:val="center"/>
              <w:rPr>
                <w:rFonts w:ascii="Times New Roman" w:hAnsi="Times New Roman" w:cs="宋体"/>
                <w:b/>
                <w:vertAlign w:val="subscript"/>
              </w:rPr>
            </w:pPr>
            <w:r>
              <w:rPr>
                <w:rFonts w:hint="eastAsia" w:ascii="Times New Roman" w:hAnsi="Times New Roman" w:cs="宋体"/>
                <w:b/>
              </w:rPr>
              <w:t>G</w:t>
            </w:r>
            <w:r>
              <w:rPr>
                <w:rFonts w:hint="eastAsia" w:ascii="Times New Roman" w:hAnsi="Times New Roman" w:cs="宋体"/>
                <w:b/>
                <w:vertAlign w:val="subscript"/>
              </w:rPr>
              <w:t>13</w:t>
            </w:r>
          </w:p>
          <w:p>
            <w:pPr>
              <w:pStyle w:val="15"/>
              <w:snapToGrid w:val="0"/>
              <w:rPr>
                <w:rFonts w:ascii="Times New Roman" w:hAnsi="Times New Roman" w:cs="宋体"/>
                <w:b/>
              </w:rPr>
            </w:pPr>
            <w:r>
              <w:rPr>
                <w:rFonts w:hint="eastAsia" w:ascii="Times New Roman" w:hAnsi="Times New Roman" w:cs="宋体"/>
                <w:b/>
              </w:rPr>
              <w:t>（18分）</w:t>
            </w:r>
          </w:p>
        </w:tc>
        <w:tc>
          <w:tcPr>
            <w:tcW w:w="483" w:type="pct"/>
            <w:vMerge w:val="restart"/>
            <w:vAlign w:val="center"/>
          </w:tcPr>
          <w:p>
            <w:pPr>
              <w:pStyle w:val="15"/>
              <w:snapToGrid w:val="0"/>
              <w:jc w:val="center"/>
              <w:rPr>
                <w:rFonts w:ascii="Times New Roman" w:hAnsi="Times New Roman" w:cs="宋体"/>
                <w:b/>
              </w:rPr>
            </w:pPr>
            <w:r>
              <w:rPr>
                <w:rFonts w:hint="eastAsia" w:ascii="Times New Roman" w:hAnsi="Times New Roman"/>
              </w:rPr>
              <w:t>部品性能</w:t>
            </w:r>
          </w:p>
        </w:tc>
        <w:tc>
          <w:tcPr>
            <w:tcW w:w="1006" w:type="pct"/>
            <w:gridSpan w:val="2"/>
            <w:vMerge w:val="restart"/>
            <w:vAlign w:val="center"/>
          </w:tcPr>
          <w:p>
            <w:pPr>
              <w:widowControl/>
              <w:snapToGrid w:val="0"/>
              <w:jc w:val="center"/>
              <w:rPr>
                <w:rFonts w:ascii="Times New Roman" w:hAnsi="Times New Roman"/>
              </w:rPr>
            </w:pPr>
            <w:r>
              <w:rPr>
                <w:rFonts w:hint="eastAsia" w:ascii="Times New Roman" w:hAnsi="Times New Roman"/>
              </w:rPr>
              <w:t>燃烧性能</w:t>
            </w:r>
          </w:p>
          <w:p>
            <w:pPr>
              <w:widowControl/>
              <w:snapToGrid w:val="0"/>
              <w:jc w:val="center"/>
              <w:rPr>
                <w:rFonts w:ascii="Times New Roman" w:hAnsi="Times New Roman"/>
              </w:rPr>
            </w:pPr>
            <w:r>
              <w:rPr>
                <w:rFonts w:hint="eastAsia" w:ascii="Times New Roman" w:hAnsi="Times New Roman"/>
              </w:rPr>
              <w:t>（3分）</w:t>
            </w:r>
          </w:p>
        </w:tc>
        <w:tc>
          <w:tcPr>
            <w:tcW w:w="1881" w:type="pct"/>
            <w:gridSpan w:val="2"/>
            <w:vAlign w:val="center"/>
          </w:tcPr>
          <w:p>
            <w:pPr>
              <w:widowControl/>
              <w:snapToGrid w:val="0"/>
              <w:jc w:val="left"/>
              <w:rPr>
                <w:rFonts w:ascii="Times New Roman" w:hAnsi="Times New Roman" w:cs="宋体"/>
                <w:bCs/>
                <w:kern w:val="0"/>
              </w:rPr>
            </w:pPr>
            <w:r>
              <w:rPr>
                <w:rFonts w:ascii="Times New Roman" w:hAnsi="Times New Roman" w:cs="宋体"/>
                <w:bCs/>
                <w:kern w:val="0"/>
              </w:rPr>
              <w:t>选用的装配化装修墙面部品的燃烧性能等级为A级</w:t>
            </w:r>
          </w:p>
        </w:tc>
        <w:tc>
          <w:tcPr>
            <w:tcW w:w="273" w:type="pct"/>
            <w:gridSpan w:val="2"/>
            <w:vAlign w:val="center"/>
          </w:tcPr>
          <w:p>
            <w:pPr>
              <w:widowControl/>
              <w:snapToGrid w:val="0"/>
              <w:jc w:val="center"/>
              <w:rPr>
                <w:rFonts w:ascii="Times New Roman" w:hAnsi="Times New Roman" w:cs="宋体"/>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snapToGrid w:val="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continue"/>
            <w:vAlign w:val="center"/>
          </w:tcPr>
          <w:p>
            <w:pPr>
              <w:widowControl/>
              <w:snapToGrid w:val="0"/>
              <w:jc w:val="center"/>
              <w:rPr>
                <w:rFonts w:ascii="Times New Roman" w:hAnsi="Times New Roman" w:cs="宋体"/>
                <w:bCs/>
              </w:rPr>
            </w:pPr>
          </w:p>
        </w:tc>
        <w:tc>
          <w:tcPr>
            <w:tcW w:w="1881" w:type="pct"/>
            <w:gridSpan w:val="2"/>
            <w:vAlign w:val="center"/>
          </w:tcPr>
          <w:p>
            <w:pPr>
              <w:widowControl/>
              <w:snapToGrid w:val="0"/>
              <w:jc w:val="left"/>
              <w:rPr>
                <w:rFonts w:ascii="Times New Roman" w:hAnsi="Times New Roman" w:cs="宋体"/>
                <w:bCs/>
                <w:kern w:val="0"/>
              </w:rPr>
            </w:pPr>
            <w:r>
              <w:rPr>
                <w:rFonts w:ascii="Times New Roman" w:hAnsi="Times New Roman" w:cs="宋体"/>
                <w:bCs/>
                <w:kern w:val="0"/>
              </w:rPr>
              <w:t>选用的装配化装修地面架空模块部品中主要部件（不含保温材料）的燃烧性能等级为A级</w:t>
            </w:r>
          </w:p>
        </w:tc>
        <w:tc>
          <w:tcPr>
            <w:tcW w:w="273" w:type="pct"/>
            <w:gridSpan w:val="2"/>
            <w:vAlign w:val="center"/>
          </w:tcPr>
          <w:p>
            <w:pPr>
              <w:widowControl/>
              <w:snapToGrid w:val="0"/>
              <w:jc w:val="center"/>
              <w:rPr>
                <w:rFonts w:ascii="Times New Roman" w:hAnsi="Times New Roman" w:cs="宋体"/>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continue"/>
            <w:vAlign w:val="center"/>
          </w:tcPr>
          <w:p>
            <w:pPr>
              <w:widowControl/>
              <w:snapToGrid w:val="0"/>
              <w:jc w:val="center"/>
              <w:rPr>
                <w:rFonts w:ascii="Times New Roman" w:hAnsi="Times New Roman" w:cs="宋体"/>
                <w:bCs/>
              </w:rPr>
            </w:pPr>
          </w:p>
        </w:tc>
        <w:tc>
          <w:tcPr>
            <w:tcW w:w="1881" w:type="pct"/>
            <w:gridSpan w:val="2"/>
            <w:vAlign w:val="center"/>
          </w:tcPr>
          <w:p>
            <w:pPr>
              <w:widowControl/>
              <w:snapToGrid w:val="0"/>
              <w:jc w:val="left"/>
              <w:rPr>
                <w:rFonts w:ascii="Times New Roman" w:hAnsi="Times New Roman"/>
              </w:rPr>
            </w:pPr>
            <w:r>
              <w:rPr>
                <w:rFonts w:hint="eastAsia" w:ascii="Times New Roman" w:hAnsi="Times New Roman"/>
              </w:rPr>
              <w:t>收纳系统内设置有电器、电线等时，收纳系统的板材燃烧性能等级不低于B1级</w:t>
            </w:r>
          </w:p>
        </w:tc>
        <w:tc>
          <w:tcPr>
            <w:tcW w:w="273" w:type="pct"/>
            <w:gridSpan w:val="2"/>
            <w:vAlign w:val="center"/>
          </w:tcPr>
          <w:p>
            <w:pPr>
              <w:widowControl/>
              <w:snapToGrid w:val="0"/>
              <w:jc w:val="center"/>
              <w:rPr>
                <w:rFonts w:ascii="Times New Roman" w:hAnsi="Times New Roman"/>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339" w:type="pct"/>
            <w:vMerge w:val="restart"/>
            <w:vAlign w:val="center"/>
          </w:tcPr>
          <w:p>
            <w:pPr>
              <w:widowControl/>
              <w:snapToGrid w:val="0"/>
              <w:jc w:val="center"/>
              <w:rPr>
                <w:rFonts w:ascii="Times New Roman" w:hAnsi="Times New Roman"/>
              </w:rPr>
            </w:pPr>
            <w:r>
              <w:rPr>
                <w:rFonts w:hint="eastAsia" w:ascii="Times New Roman" w:hAnsi="Times New Roman"/>
              </w:rPr>
              <w:t>部品使用安全性能</w:t>
            </w:r>
          </w:p>
          <w:p>
            <w:pPr>
              <w:widowControl/>
              <w:snapToGrid w:val="0"/>
              <w:jc w:val="center"/>
              <w:rPr>
                <w:rFonts w:ascii="Times New Roman" w:hAnsi="Times New Roman" w:cs="宋体"/>
              </w:rPr>
            </w:pPr>
            <w:r>
              <w:rPr>
                <w:rFonts w:hint="eastAsia" w:ascii="Times New Roman" w:hAnsi="Times New Roman"/>
              </w:rPr>
              <w:t>（4分）</w:t>
            </w:r>
          </w:p>
        </w:tc>
        <w:tc>
          <w:tcPr>
            <w:tcW w:w="670" w:type="pct"/>
            <w:gridSpan w:val="2"/>
            <w:vAlign w:val="center"/>
          </w:tcPr>
          <w:p>
            <w:pPr>
              <w:widowControl/>
              <w:snapToGrid w:val="0"/>
              <w:jc w:val="center"/>
              <w:rPr>
                <w:rFonts w:ascii="Times New Roman" w:hAnsi="Times New Roman" w:cs="宋体"/>
                <w:bCs/>
                <w:kern w:val="0"/>
              </w:rPr>
            </w:pPr>
            <w:r>
              <w:rPr>
                <w:rFonts w:hint="eastAsia" w:ascii="Times New Roman" w:hAnsi="Times New Roman" w:cs="宋体"/>
                <w:bCs/>
                <w:kern w:val="0"/>
              </w:rPr>
              <w:t>装配化隔墙</w:t>
            </w:r>
          </w:p>
          <w:p>
            <w:pPr>
              <w:widowControl/>
              <w:snapToGrid w:val="0"/>
              <w:jc w:val="center"/>
              <w:rPr>
                <w:rFonts w:ascii="Times New Roman" w:hAnsi="Times New Roman" w:cs="宋体"/>
                <w:bCs/>
                <w:kern w:val="0"/>
              </w:rPr>
            </w:pPr>
            <w:r>
              <w:rPr>
                <w:rFonts w:hint="eastAsia" w:ascii="Times New Roman" w:hAnsi="Times New Roman"/>
              </w:rPr>
              <w:t>（1分）</w:t>
            </w:r>
          </w:p>
        </w:tc>
        <w:tc>
          <w:tcPr>
            <w:tcW w:w="1881" w:type="pct"/>
            <w:gridSpan w:val="2"/>
            <w:vAlign w:val="center"/>
          </w:tcPr>
          <w:p>
            <w:pPr>
              <w:widowControl/>
              <w:snapToGrid w:val="0"/>
              <w:jc w:val="left"/>
              <w:rPr>
                <w:rFonts w:ascii="Times New Roman" w:hAnsi="Times New Roman" w:cs="宋体"/>
                <w:bCs/>
                <w:kern w:val="0"/>
              </w:rPr>
            </w:pPr>
            <w:r>
              <w:rPr>
                <w:rFonts w:ascii="Times New Roman" w:hAnsi="Times New Roman" w:cs="宋体"/>
                <w:bCs/>
                <w:kern w:val="0"/>
              </w:rPr>
              <w:t>装配化隔墙详图中提供吊挂重物加强措施</w:t>
            </w:r>
          </w:p>
        </w:tc>
        <w:tc>
          <w:tcPr>
            <w:tcW w:w="273" w:type="pct"/>
            <w:gridSpan w:val="2"/>
            <w:vAlign w:val="center"/>
          </w:tcPr>
          <w:p>
            <w:pPr>
              <w:widowControl/>
              <w:snapToGrid w:val="0"/>
              <w:jc w:val="center"/>
              <w:rPr>
                <w:rFonts w:ascii="Times New Roman" w:hAnsi="Times New Roman" w:cs="宋体"/>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restart"/>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339" w:type="pct"/>
            <w:vMerge w:val="continue"/>
            <w:vAlign w:val="center"/>
          </w:tcPr>
          <w:p>
            <w:pPr>
              <w:widowControl/>
              <w:snapToGrid w:val="0"/>
              <w:jc w:val="center"/>
              <w:rPr>
                <w:rFonts w:ascii="Times New Roman" w:hAnsi="Times New Roman"/>
              </w:rPr>
            </w:pPr>
          </w:p>
        </w:tc>
        <w:tc>
          <w:tcPr>
            <w:tcW w:w="670" w:type="pct"/>
            <w:gridSpan w:val="2"/>
            <w:vAlign w:val="center"/>
          </w:tcPr>
          <w:p>
            <w:pPr>
              <w:widowControl/>
              <w:snapToGrid w:val="0"/>
              <w:jc w:val="center"/>
              <w:rPr>
                <w:rFonts w:ascii="Times New Roman" w:hAnsi="Times New Roman"/>
              </w:rPr>
            </w:pPr>
            <w:r>
              <w:rPr>
                <w:rFonts w:hint="eastAsia" w:ascii="Times New Roman" w:hAnsi="Times New Roman"/>
              </w:rPr>
              <w:t>架空地面支撑</w:t>
            </w:r>
          </w:p>
          <w:p>
            <w:pPr>
              <w:widowControl/>
              <w:snapToGrid w:val="0"/>
              <w:jc w:val="center"/>
              <w:rPr>
                <w:rFonts w:ascii="Times New Roman" w:hAnsi="Times New Roman"/>
              </w:rPr>
            </w:pPr>
            <w:r>
              <w:rPr>
                <w:rFonts w:hint="eastAsia" w:ascii="Times New Roman" w:hAnsi="Times New Roman"/>
              </w:rPr>
              <w:t>模块的强度</w:t>
            </w:r>
          </w:p>
          <w:p>
            <w:pPr>
              <w:widowControl/>
              <w:snapToGrid w:val="0"/>
              <w:jc w:val="center"/>
              <w:rPr>
                <w:rFonts w:ascii="Times New Roman" w:hAnsi="Times New Roman"/>
              </w:rPr>
            </w:pPr>
            <w:r>
              <w:rPr>
                <w:rFonts w:hint="eastAsia" w:ascii="Times New Roman" w:hAnsi="Times New Roman"/>
              </w:rPr>
              <w:t>（2分）</w:t>
            </w:r>
          </w:p>
        </w:tc>
        <w:tc>
          <w:tcPr>
            <w:tcW w:w="1881" w:type="pct"/>
            <w:gridSpan w:val="2"/>
            <w:vAlign w:val="center"/>
          </w:tcPr>
          <w:p>
            <w:pPr>
              <w:widowControl/>
              <w:snapToGrid w:val="0"/>
              <w:jc w:val="left"/>
              <w:rPr>
                <w:rFonts w:ascii="Times New Roman" w:hAnsi="Times New Roman"/>
              </w:rPr>
            </w:pPr>
            <w:r>
              <w:rPr>
                <w:rFonts w:hint="eastAsia" w:ascii="Times New Roman" w:hAnsi="Times New Roman"/>
              </w:rPr>
              <w:t>支撑模块的抗压承载力大于10 kN，在地面详图中提供放置重物部位的加强措施</w:t>
            </w:r>
          </w:p>
        </w:tc>
        <w:tc>
          <w:tcPr>
            <w:tcW w:w="273" w:type="pct"/>
            <w:gridSpan w:val="2"/>
            <w:vAlign w:val="center"/>
          </w:tcPr>
          <w:p>
            <w:pPr>
              <w:widowControl/>
              <w:snapToGrid w:val="0"/>
              <w:jc w:val="center"/>
              <w:rPr>
                <w:rFonts w:ascii="Times New Roman" w:hAnsi="Times New Roman"/>
              </w:rPr>
            </w:pPr>
            <w:r>
              <w:rPr>
                <w:rFonts w:hint="eastAsia" w:ascii="Times New Roman" w:hAnsi="Times New Roman"/>
              </w:rPr>
              <w:t>2</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339" w:type="pct"/>
            <w:vMerge w:val="continue"/>
            <w:vAlign w:val="center"/>
          </w:tcPr>
          <w:p>
            <w:pPr>
              <w:widowControl/>
              <w:snapToGrid w:val="0"/>
              <w:jc w:val="center"/>
              <w:rPr>
                <w:rFonts w:ascii="Times New Roman" w:hAnsi="Times New Roman"/>
              </w:rPr>
            </w:pPr>
          </w:p>
        </w:tc>
        <w:tc>
          <w:tcPr>
            <w:tcW w:w="670" w:type="pct"/>
            <w:gridSpan w:val="2"/>
            <w:vAlign w:val="center"/>
          </w:tcPr>
          <w:p>
            <w:pPr>
              <w:widowControl/>
              <w:snapToGrid w:val="0"/>
              <w:jc w:val="center"/>
              <w:rPr>
                <w:rFonts w:ascii="Times New Roman" w:hAnsi="Times New Roman"/>
              </w:rPr>
            </w:pPr>
            <w:r>
              <w:rPr>
                <w:rFonts w:hint="eastAsia" w:ascii="Times New Roman" w:hAnsi="Times New Roman"/>
              </w:rPr>
              <w:t>装配化顶面</w:t>
            </w:r>
          </w:p>
          <w:p>
            <w:pPr>
              <w:widowControl/>
              <w:snapToGrid w:val="0"/>
              <w:jc w:val="center"/>
              <w:rPr>
                <w:rFonts w:ascii="Times New Roman" w:hAnsi="Times New Roman"/>
              </w:rPr>
            </w:pPr>
            <w:r>
              <w:rPr>
                <w:rFonts w:hint="eastAsia" w:ascii="Times New Roman" w:hAnsi="Times New Roman"/>
              </w:rPr>
              <w:t>（1分）</w:t>
            </w:r>
          </w:p>
        </w:tc>
        <w:tc>
          <w:tcPr>
            <w:tcW w:w="1881" w:type="pct"/>
            <w:gridSpan w:val="2"/>
            <w:vAlign w:val="center"/>
          </w:tcPr>
          <w:p>
            <w:pPr>
              <w:widowControl/>
              <w:snapToGrid w:val="0"/>
              <w:jc w:val="left"/>
              <w:rPr>
                <w:rFonts w:ascii="Times New Roman" w:hAnsi="Times New Roman"/>
              </w:rPr>
            </w:pPr>
            <w:r>
              <w:rPr>
                <w:rFonts w:hint="eastAsia" w:ascii="Times New Roman" w:hAnsi="Times New Roman"/>
              </w:rPr>
              <w:t>重型设备设施或有振动荷载的设备设施吊挂在楼板或承重结构构件上，装配化顶面与设备设施设置各自的吊件</w:t>
            </w:r>
          </w:p>
        </w:tc>
        <w:tc>
          <w:tcPr>
            <w:tcW w:w="273" w:type="pct"/>
            <w:gridSpan w:val="2"/>
            <w:vAlign w:val="center"/>
          </w:tcPr>
          <w:p>
            <w:pPr>
              <w:widowControl/>
              <w:snapToGrid w:val="0"/>
              <w:jc w:val="center"/>
              <w:rPr>
                <w:rFonts w:ascii="Times New Roman" w:hAnsi="Times New Roman"/>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restart"/>
            <w:vAlign w:val="center"/>
          </w:tcPr>
          <w:p>
            <w:pPr>
              <w:widowControl/>
              <w:snapToGrid w:val="0"/>
              <w:jc w:val="center"/>
              <w:rPr>
                <w:rFonts w:ascii="Times New Roman" w:hAnsi="Times New Roman"/>
              </w:rPr>
            </w:pPr>
            <w:r>
              <w:rPr>
                <w:rFonts w:hint="eastAsia" w:ascii="Times New Roman" w:hAnsi="Times New Roman"/>
              </w:rPr>
              <w:t>功能性材料</w:t>
            </w:r>
          </w:p>
          <w:p>
            <w:pPr>
              <w:widowControl/>
              <w:snapToGrid w:val="0"/>
              <w:jc w:val="center"/>
              <w:rPr>
                <w:rFonts w:ascii="Times New Roman" w:hAnsi="Times New Roman"/>
              </w:rPr>
            </w:pPr>
            <w:r>
              <w:rPr>
                <w:rFonts w:hint="eastAsia" w:ascii="Times New Roman" w:hAnsi="Times New Roman"/>
              </w:rPr>
              <w:t>（3分）</w:t>
            </w:r>
          </w:p>
        </w:tc>
        <w:tc>
          <w:tcPr>
            <w:tcW w:w="1881" w:type="pct"/>
            <w:gridSpan w:val="2"/>
            <w:vAlign w:val="center"/>
          </w:tcPr>
          <w:p>
            <w:pPr>
              <w:widowControl/>
              <w:snapToGrid w:val="0"/>
              <w:jc w:val="left"/>
              <w:rPr>
                <w:rFonts w:ascii="Times New Roman" w:hAnsi="Times New Roman" w:cs="宋体"/>
                <w:bCs/>
                <w:kern w:val="0"/>
              </w:rPr>
            </w:pPr>
            <w:r>
              <w:rPr>
                <w:rFonts w:ascii="Times New Roman" w:hAnsi="Times New Roman" w:cs="宋体"/>
                <w:bCs/>
                <w:kern w:val="0"/>
              </w:rPr>
              <w:t>室内空间选用具有易洁、净化功能的材料</w:t>
            </w:r>
          </w:p>
        </w:tc>
        <w:tc>
          <w:tcPr>
            <w:tcW w:w="273" w:type="pct"/>
            <w:gridSpan w:val="2"/>
            <w:vAlign w:val="center"/>
          </w:tcPr>
          <w:p>
            <w:pPr>
              <w:widowControl/>
              <w:snapToGrid w:val="0"/>
              <w:jc w:val="center"/>
              <w:rPr>
                <w:rFonts w:ascii="Times New Roman" w:hAnsi="Times New Roman"/>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restart"/>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continue"/>
            <w:vAlign w:val="center"/>
          </w:tcPr>
          <w:p>
            <w:pPr>
              <w:widowControl/>
              <w:snapToGrid w:val="0"/>
              <w:jc w:val="center"/>
              <w:rPr>
                <w:rFonts w:ascii="Times New Roman" w:hAnsi="Times New Roman"/>
              </w:rPr>
            </w:pPr>
          </w:p>
        </w:tc>
        <w:tc>
          <w:tcPr>
            <w:tcW w:w="1881" w:type="pct"/>
            <w:gridSpan w:val="2"/>
            <w:vAlign w:val="center"/>
          </w:tcPr>
          <w:p>
            <w:pPr>
              <w:widowControl/>
              <w:snapToGrid w:val="0"/>
              <w:jc w:val="left"/>
              <w:rPr>
                <w:rFonts w:ascii="Times New Roman" w:hAnsi="Times New Roman" w:cs="宋体"/>
                <w:bCs/>
                <w:kern w:val="0"/>
              </w:rPr>
            </w:pPr>
            <w:r>
              <w:rPr>
                <w:rFonts w:hint="eastAsia" w:ascii="Times New Roman" w:hAnsi="Times New Roman" w:cs="宋体"/>
                <w:bCs/>
                <w:kern w:val="0"/>
              </w:rPr>
              <w:t>文娱与健身等空间地面选用具有缓冲性的材料</w:t>
            </w:r>
          </w:p>
        </w:tc>
        <w:tc>
          <w:tcPr>
            <w:tcW w:w="273" w:type="pct"/>
            <w:gridSpan w:val="2"/>
            <w:vAlign w:val="center"/>
          </w:tcPr>
          <w:p>
            <w:pPr>
              <w:widowControl/>
              <w:snapToGrid w:val="0"/>
              <w:jc w:val="center"/>
              <w:rPr>
                <w:rFonts w:ascii="Times New Roman" w:hAnsi="Times New Roman"/>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continue"/>
            <w:vAlign w:val="center"/>
          </w:tcPr>
          <w:p>
            <w:pPr>
              <w:widowControl/>
              <w:snapToGrid w:val="0"/>
              <w:jc w:val="center"/>
              <w:rPr>
                <w:rFonts w:ascii="Times New Roman" w:hAnsi="Times New Roman"/>
              </w:rPr>
            </w:pPr>
          </w:p>
        </w:tc>
        <w:tc>
          <w:tcPr>
            <w:tcW w:w="1881" w:type="pct"/>
            <w:gridSpan w:val="2"/>
            <w:vAlign w:val="center"/>
          </w:tcPr>
          <w:p>
            <w:pPr>
              <w:widowControl/>
              <w:snapToGrid w:val="0"/>
              <w:jc w:val="left"/>
              <w:rPr>
                <w:rFonts w:ascii="Times New Roman" w:hAnsi="Times New Roman" w:cs="宋体"/>
                <w:bCs/>
                <w:kern w:val="0"/>
              </w:rPr>
            </w:pPr>
            <w:r>
              <w:rPr>
                <w:rFonts w:ascii="Times New Roman" w:hAnsi="Times New Roman" w:cs="宋体"/>
                <w:bCs/>
                <w:kern w:val="0"/>
              </w:rPr>
              <w:t>交通空间选用具有吸音性的材料</w:t>
            </w:r>
          </w:p>
        </w:tc>
        <w:tc>
          <w:tcPr>
            <w:tcW w:w="273" w:type="pct"/>
            <w:gridSpan w:val="2"/>
            <w:vAlign w:val="center"/>
          </w:tcPr>
          <w:p>
            <w:pPr>
              <w:widowControl/>
              <w:snapToGrid w:val="0"/>
              <w:jc w:val="center"/>
              <w:rPr>
                <w:rFonts w:ascii="Times New Roman" w:hAnsi="Times New Roman"/>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Align w:val="center"/>
          </w:tcPr>
          <w:p>
            <w:pPr>
              <w:widowControl/>
              <w:snapToGrid w:val="0"/>
              <w:jc w:val="center"/>
              <w:rPr>
                <w:rFonts w:ascii="Times New Roman" w:hAnsi="Times New Roman"/>
              </w:rPr>
            </w:pPr>
            <w:r>
              <w:rPr>
                <w:rFonts w:hint="eastAsia" w:ascii="Times New Roman" w:hAnsi="Times New Roman"/>
              </w:rPr>
              <w:t>架空楼地面舒适度</w:t>
            </w:r>
          </w:p>
          <w:p>
            <w:pPr>
              <w:widowControl/>
              <w:snapToGrid w:val="0"/>
              <w:jc w:val="center"/>
              <w:rPr>
                <w:rFonts w:ascii="Times New Roman" w:hAnsi="Times New Roman"/>
              </w:rPr>
            </w:pPr>
            <w:r>
              <w:rPr>
                <w:rFonts w:hint="eastAsia" w:ascii="Times New Roman" w:hAnsi="Times New Roman"/>
              </w:rPr>
              <w:t>（2分）</w:t>
            </w:r>
          </w:p>
        </w:tc>
        <w:tc>
          <w:tcPr>
            <w:tcW w:w="1881" w:type="pct"/>
            <w:gridSpan w:val="2"/>
            <w:vAlign w:val="center"/>
          </w:tcPr>
          <w:p>
            <w:pPr>
              <w:widowControl/>
              <w:snapToGrid w:val="0"/>
              <w:jc w:val="left"/>
              <w:rPr>
                <w:rFonts w:ascii="Times New Roman" w:hAnsi="Times New Roman" w:cs="宋体"/>
                <w:bCs/>
                <w:kern w:val="0"/>
              </w:rPr>
            </w:pPr>
            <w:r>
              <w:rPr>
                <w:rFonts w:ascii="Times New Roman" w:hAnsi="Times New Roman" w:cs="宋体"/>
                <w:bCs/>
                <w:kern w:val="0"/>
              </w:rPr>
              <w:t>竖向振动频率不小于3Hz，竖向振动加速度峰值不超过表4.2.1</w:t>
            </w:r>
            <w:r>
              <w:rPr>
                <w:rFonts w:hint="eastAsia" w:ascii="Times New Roman" w:hAnsi="Times New Roman" w:cs="宋体"/>
                <w:bCs/>
                <w:kern w:val="0"/>
              </w:rPr>
              <w:t>6</w:t>
            </w:r>
            <w:r>
              <w:rPr>
                <w:rFonts w:ascii="Times New Roman" w:hAnsi="Times New Roman" w:cs="宋体"/>
                <w:bCs/>
                <w:kern w:val="0"/>
              </w:rPr>
              <w:t>的限值</w:t>
            </w:r>
          </w:p>
        </w:tc>
        <w:tc>
          <w:tcPr>
            <w:tcW w:w="273" w:type="pct"/>
            <w:gridSpan w:val="2"/>
            <w:vAlign w:val="center"/>
          </w:tcPr>
          <w:p>
            <w:pPr>
              <w:widowControl/>
              <w:snapToGrid w:val="0"/>
              <w:jc w:val="center"/>
              <w:rPr>
                <w:rFonts w:ascii="Times New Roman" w:hAnsi="Times New Roman" w:cs="宋体"/>
              </w:rPr>
            </w:pPr>
            <w:r>
              <w:rPr>
                <w:rFonts w:hint="eastAsia" w:ascii="Times New Roman" w:hAnsi="Times New Roman"/>
              </w:rPr>
              <w:t>2</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restart"/>
            <w:vAlign w:val="center"/>
          </w:tcPr>
          <w:p>
            <w:pPr>
              <w:pStyle w:val="15"/>
              <w:snapToGrid w:val="0"/>
              <w:rPr>
                <w:rFonts w:ascii="Times New Roman" w:hAnsi="Times New Roman" w:cs="宋体"/>
              </w:rPr>
            </w:pPr>
            <w:r>
              <w:rPr>
                <w:rFonts w:hint="eastAsia" w:ascii="Times New Roman" w:hAnsi="Times New Roman"/>
              </w:rPr>
              <w:t>室内环境</w:t>
            </w:r>
          </w:p>
        </w:tc>
        <w:tc>
          <w:tcPr>
            <w:tcW w:w="1006" w:type="pct"/>
            <w:gridSpan w:val="2"/>
            <w:vMerge w:val="restart"/>
            <w:vAlign w:val="center"/>
          </w:tcPr>
          <w:p>
            <w:pPr>
              <w:widowControl/>
              <w:snapToGrid w:val="0"/>
              <w:jc w:val="center"/>
              <w:rPr>
                <w:rFonts w:ascii="Times New Roman" w:hAnsi="Times New Roman"/>
              </w:rPr>
            </w:pPr>
          </w:p>
          <w:p>
            <w:pPr>
              <w:widowControl/>
              <w:snapToGrid w:val="0"/>
              <w:jc w:val="center"/>
              <w:rPr>
                <w:rFonts w:ascii="Times New Roman" w:hAnsi="Times New Roman"/>
              </w:rPr>
            </w:pPr>
            <w:r>
              <w:rPr>
                <w:rFonts w:hint="eastAsia" w:ascii="Times New Roman" w:hAnsi="Times New Roman"/>
              </w:rPr>
              <w:t>防滑部品</w:t>
            </w:r>
          </w:p>
          <w:p>
            <w:pPr>
              <w:pStyle w:val="15"/>
              <w:snapToGrid w:val="0"/>
              <w:jc w:val="center"/>
              <w:rPr>
                <w:rFonts w:ascii="Times New Roman" w:hAnsi="Times New Roman"/>
              </w:rPr>
            </w:pPr>
            <w:r>
              <w:rPr>
                <w:rFonts w:hint="eastAsia" w:ascii="Times New Roman" w:hAnsi="Times New Roman"/>
              </w:rPr>
              <w:t>（三项中满足一项即得分，</w:t>
            </w:r>
          </w:p>
          <w:p>
            <w:pPr>
              <w:pStyle w:val="15"/>
              <w:snapToGrid w:val="0"/>
              <w:jc w:val="center"/>
              <w:rPr>
                <w:rFonts w:ascii="Times New Roman" w:hAnsi="Times New Roman" w:cs="宋体"/>
                <w:bCs/>
              </w:rPr>
            </w:pPr>
            <w:r>
              <w:rPr>
                <w:rFonts w:hint="eastAsia" w:ascii="Times New Roman" w:hAnsi="Times New Roman"/>
              </w:rPr>
              <w:t>2分）</w:t>
            </w:r>
          </w:p>
        </w:tc>
        <w:tc>
          <w:tcPr>
            <w:tcW w:w="1881" w:type="pct"/>
            <w:gridSpan w:val="2"/>
            <w:vAlign w:val="center"/>
          </w:tcPr>
          <w:p>
            <w:pPr>
              <w:widowControl/>
              <w:snapToGrid w:val="0"/>
              <w:jc w:val="left"/>
              <w:rPr>
                <w:rFonts w:ascii="Times New Roman" w:hAnsi="Times New Roman" w:cs="宋体"/>
                <w:bCs/>
              </w:rPr>
            </w:pPr>
            <w:r>
              <w:rPr>
                <w:rFonts w:hint="eastAsia" w:ascii="Times New Roman" w:hAnsi="Times New Roman" w:cs="宋体"/>
                <w:bCs/>
              </w:rPr>
              <w:t>卫生间除淋浴空间外的地面部品的静摩擦系数COF不低于0.6</w:t>
            </w:r>
          </w:p>
        </w:tc>
        <w:tc>
          <w:tcPr>
            <w:tcW w:w="273" w:type="pct"/>
            <w:gridSpan w:val="2"/>
            <w:vMerge w:val="restart"/>
            <w:vAlign w:val="center"/>
          </w:tcPr>
          <w:p>
            <w:pPr>
              <w:snapToGrid w:val="0"/>
              <w:jc w:val="center"/>
            </w:pPr>
            <w:r>
              <w:rPr>
                <w:rFonts w:hint="eastAsia" w:ascii="Times New Roman" w:hAnsi="Times New Roman"/>
              </w:rPr>
              <w:t>2</w:t>
            </w:r>
          </w:p>
          <w:p>
            <w:pPr>
              <w:widowControl/>
              <w:snapToGrid w:val="0"/>
              <w:jc w:val="center"/>
              <w:rPr>
                <w:rFonts w:ascii="Times New Roman" w:hAnsi="Times New Roman" w:cs="宋体"/>
              </w:rPr>
            </w:pPr>
          </w:p>
        </w:tc>
        <w:tc>
          <w:tcPr>
            <w:tcW w:w="255" w:type="pct"/>
            <w:gridSpan w:val="2"/>
            <w:vMerge w:val="restart"/>
            <w:vAlign w:val="center"/>
          </w:tcPr>
          <w:p>
            <w:pPr>
              <w:widowControl/>
              <w:snapToGrid w:val="0"/>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continue"/>
            <w:vAlign w:val="center"/>
          </w:tcPr>
          <w:p>
            <w:pPr>
              <w:pStyle w:val="15"/>
              <w:snapToGrid w:val="0"/>
              <w:ind w:firstLine="562"/>
              <w:jc w:val="center"/>
              <w:rPr>
                <w:rFonts w:ascii="Times New Roman" w:hAnsi="Times New Roman" w:cs="宋体"/>
              </w:rPr>
            </w:pPr>
          </w:p>
        </w:tc>
        <w:tc>
          <w:tcPr>
            <w:tcW w:w="1881" w:type="pct"/>
            <w:gridSpan w:val="2"/>
            <w:vAlign w:val="center"/>
          </w:tcPr>
          <w:p>
            <w:pPr>
              <w:snapToGrid w:val="0"/>
              <w:jc w:val="left"/>
              <w:rPr>
                <w:rFonts w:ascii="Times New Roman" w:hAnsi="Times New Roman" w:cs="宋体"/>
                <w:bCs/>
              </w:rPr>
            </w:pPr>
            <w:r>
              <w:rPr>
                <w:rFonts w:hint="eastAsia" w:ascii="Times New Roman" w:hAnsi="Times New Roman" w:cs="宋体"/>
                <w:bCs/>
              </w:rPr>
              <w:t>卫生间潮湿地面的地面部品防滑值BPN不低于60</w:t>
            </w:r>
          </w:p>
        </w:tc>
        <w:tc>
          <w:tcPr>
            <w:tcW w:w="273" w:type="pct"/>
            <w:gridSpan w:val="2"/>
            <w:vMerge w:val="continue"/>
            <w:vAlign w:val="center"/>
          </w:tcPr>
          <w:p>
            <w:pPr>
              <w:pStyle w:val="15"/>
              <w:snapToGrid w:val="0"/>
              <w:ind w:firstLine="562"/>
              <w:jc w:val="center"/>
              <w:rPr>
                <w:rFonts w:ascii="Times New Roman" w:hAnsi="Times New Roman" w:cs="宋体"/>
              </w:rPr>
            </w:pPr>
          </w:p>
        </w:tc>
        <w:tc>
          <w:tcPr>
            <w:tcW w:w="255" w:type="pct"/>
            <w:gridSpan w:val="2"/>
            <w:vMerge w:val="continue"/>
            <w:vAlign w:val="center"/>
          </w:tcPr>
          <w:p>
            <w:pPr>
              <w:pStyle w:val="15"/>
              <w:snapToGrid w:val="0"/>
              <w:ind w:firstLine="562"/>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continue"/>
            <w:vAlign w:val="center"/>
          </w:tcPr>
          <w:p>
            <w:pPr>
              <w:pStyle w:val="15"/>
              <w:snapToGrid w:val="0"/>
              <w:ind w:firstLine="562"/>
              <w:jc w:val="center"/>
              <w:rPr>
                <w:rFonts w:ascii="Times New Roman" w:hAnsi="Times New Roman" w:cs="宋体"/>
              </w:rPr>
            </w:pPr>
          </w:p>
        </w:tc>
        <w:tc>
          <w:tcPr>
            <w:tcW w:w="1881" w:type="pct"/>
            <w:gridSpan w:val="2"/>
            <w:vAlign w:val="center"/>
          </w:tcPr>
          <w:p>
            <w:pPr>
              <w:snapToGrid w:val="0"/>
              <w:jc w:val="left"/>
              <w:rPr>
                <w:rFonts w:ascii="Times New Roman" w:hAnsi="Times New Roman" w:cs="宋体"/>
                <w:bCs/>
              </w:rPr>
            </w:pPr>
            <w:r>
              <w:rPr>
                <w:rFonts w:ascii="Times New Roman" w:hAnsi="Times New Roman" w:cs="宋体"/>
                <w:bCs/>
              </w:rPr>
              <w:t>走廊、通道、电梯廊、门厅等建筑的交通空间地面部品的摩擦系数COF不低于0.6</w:t>
            </w:r>
          </w:p>
        </w:tc>
        <w:tc>
          <w:tcPr>
            <w:tcW w:w="273" w:type="pct"/>
            <w:gridSpan w:val="2"/>
            <w:vMerge w:val="continue"/>
            <w:vAlign w:val="center"/>
          </w:tcPr>
          <w:p>
            <w:pPr>
              <w:pStyle w:val="15"/>
              <w:snapToGrid w:val="0"/>
              <w:ind w:firstLine="562"/>
              <w:jc w:val="center"/>
              <w:rPr>
                <w:rFonts w:ascii="Times New Roman" w:hAnsi="Times New Roman" w:cs="宋体"/>
              </w:rPr>
            </w:pPr>
          </w:p>
        </w:tc>
        <w:tc>
          <w:tcPr>
            <w:tcW w:w="255" w:type="pct"/>
            <w:gridSpan w:val="2"/>
            <w:vMerge w:val="continue"/>
            <w:vAlign w:val="center"/>
          </w:tcPr>
          <w:p>
            <w:pPr>
              <w:pStyle w:val="15"/>
              <w:snapToGrid w:val="0"/>
              <w:ind w:firstLine="562"/>
              <w:jc w:val="center"/>
              <w:rPr>
                <w:rFonts w:ascii="Times New Roman" w:hAnsi="Times New Roman" w:cs="宋体"/>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restart"/>
            <w:vAlign w:val="center"/>
          </w:tcPr>
          <w:p>
            <w:pPr>
              <w:widowControl/>
              <w:snapToGrid w:val="0"/>
              <w:jc w:val="center"/>
              <w:rPr>
                <w:rFonts w:ascii="Times New Roman" w:hAnsi="Times New Roman"/>
              </w:rPr>
            </w:pPr>
            <w:r>
              <w:rPr>
                <w:rFonts w:hint="eastAsia" w:ascii="Times New Roman" w:hAnsi="Times New Roman"/>
              </w:rPr>
              <w:t>建筑隔声性能（4分）</w:t>
            </w:r>
          </w:p>
        </w:tc>
        <w:tc>
          <w:tcPr>
            <w:tcW w:w="1881" w:type="pct"/>
            <w:gridSpan w:val="2"/>
            <w:vAlign w:val="center"/>
          </w:tcPr>
          <w:p>
            <w:pPr>
              <w:widowControl/>
              <w:snapToGrid w:val="0"/>
              <w:jc w:val="left"/>
              <w:rPr>
                <w:rFonts w:ascii="Times New Roman" w:hAnsi="Times New Roman" w:cs="宋体"/>
                <w:bCs/>
              </w:rPr>
            </w:pPr>
            <w:r>
              <w:rPr>
                <w:rFonts w:ascii="Times New Roman" w:hAnsi="Times New Roman" w:cs="宋体"/>
                <w:bCs/>
              </w:rPr>
              <w:t>主要功能房间声环境和隔声性能达到现行国家标准《民用建筑隔声设计规范》GB 50118的均值要求</w:t>
            </w:r>
          </w:p>
        </w:tc>
        <w:tc>
          <w:tcPr>
            <w:tcW w:w="273" w:type="pct"/>
            <w:gridSpan w:val="2"/>
            <w:vAlign w:val="center"/>
          </w:tcPr>
          <w:p>
            <w:pPr>
              <w:widowControl/>
              <w:snapToGrid w:val="0"/>
              <w:jc w:val="center"/>
              <w:rPr>
                <w:rFonts w:ascii="Times New Roman" w:hAnsi="Times New Roman" w:cs="宋体"/>
              </w:rPr>
            </w:pPr>
            <w:r>
              <w:rPr>
                <w:rFonts w:hint="eastAsia" w:ascii="Times New Roman" w:hAnsi="Times New Roman"/>
              </w:rPr>
              <w:t>2</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continue"/>
            <w:vAlign w:val="center"/>
          </w:tcPr>
          <w:p>
            <w:pPr>
              <w:widowControl/>
              <w:snapToGrid w:val="0"/>
              <w:jc w:val="center"/>
              <w:rPr>
                <w:rFonts w:ascii="Times New Roman" w:hAnsi="Times New Roman"/>
              </w:rPr>
            </w:pPr>
          </w:p>
        </w:tc>
        <w:tc>
          <w:tcPr>
            <w:tcW w:w="1881" w:type="pct"/>
            <w:gridSpan w:val="2"/>
            <w:vAlign w:val="center"/>
          </w:tcPr>
          <w:p>
            <w:pPr>
              <w:widowControl/>
              <w:snapToGrid w:val="0"/>
              <w:jc w:val="left"/>
              <w:rPr>
                <w:rFonts w:ascii="Times New Roman" w:hAnsi="Times New Roman"/>
              </w:rPr>
            </w:pPr>
            <w:r>
              <w:rPr>
                <w:rFonts w:hint="eastAsia" w:ascii="Times New Roman" w:hAnsi="Times New Roman"/>
              </w:rPr>
              <w:t>振动设备及管道设有减震措施</w:t>
            </w:r>
          </w:p>
        </w:tc>
        <w:tc>
          <w:tcPr>
            <w:tcW w:w="273" w:type="pct"/>
            <w:gridSpan w:val="2"/>
            <w:vAlign w:val="center"/>
          </w:tcPr>
          <w:p>
            <w:pPr>
              <w:widowControl/>
              <w:snapToGrid w:val="0"/>
              <w:jc w:val="center"/>
              <w:rPr>
                <w:rFonts w:ascii="Times New Roman" w:hAnsi="Times New Roman"/>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vAlign w:val="center"/>
          </w:tcPr>
          <w:p>
            <w:pPr>
              <w:pStyle w:val="15"/>
              <w:snapToGrid w:val="0"/>
              <w:ind w:firstLine="560"/>
              <w:jc w:val="center"/>
              <w:rPr>
                <w:rFonts w:ascii="Times New Roman" w:hAnsi="Times New Roman" w:cs="宋体"/>
                <w:b/>
              </w:rPr>
            </w:pPr>
          </w:p>
        </w:tc>
        <w:tc>
          <w:tcPr>
            <w:tcW w:w="457" w:type="pct"/>
            <w:vMerge w:val="continue"/>
            <w:vAlign w:val="center"/>
          </w:tcPr>
          <w:p>
            <w:pPr>
              <w:pStyle w:val="15"/>
              <w:snapToGrid w:val="0"/>
              <w:ind w:firstLine="560"/>
              <w:jc w:val="center"/>
              <w:rPr>
                <w:rFonts w:ascii="Times New Roman" w:hAnsi="Times New Roman" w:cs="宋体"/>
                <w:b/>
              </w:rPr>
            </w:pPr>
          </w:p>
        </w:tc>
        <w:tc>
          <w:tcPr>
            <w:tcW w:w="483" w:type="pct"/>
            <w:vMerge w:val="continue"/>
            <w:vAlign w:val="center"/>
          </w:tcPr>
          <w:p>
            <w:pPr>
              <w:pStyle w:val="15"/>
              <w:snapToGrid w:val="0"/>
              <w:ind w:firstLine="562"/>
              <w:jc w:val="center"/>
              <w:rPr>
                <w:rFonts w:ascii="Times New Roman" w:hAnsi="Times New Roman" w:cs="宋体"/>
              </w:rPr>
            </w:pPr>
          </w:p>
        </w:tc>
        <w:tc>
          <w:tcPr>
            <w:tcW w:w="1006" w:type="pct"/>
            <w:gridSpan w:val="2"/>
            <w:vMerge w:val="continue"/>
            <w:vAlign w:val="center"/>
          </w:tcPr>
          <w:p>
            <w:pPr>
              <w:widowControl/>
              <w:snapToGrid w:val="0"/>
              <w:jc w:val="center"/>
              <w:rPr>
                <w:rFonts w:ascii="Times New Roman" w:hAnsi="Times New Roman"/>
              </w:rPr>
            </w:pPr>
          </w:p>
        </w:tc>
        <w:tc>
          <w:tcPr>
            <w:tcW w:w="1881" w:type="pct"/>
            <w:gridSpan w:val="2"/>
            <w:vAlign w:val="center"/>
          </w:tcPr>
          <w:p>
            <w:pPr>
              <w:widowControl/>
              <w:snapToGrid w:val="0"/>
              <w:jc w:val="left"/>
              <w:rPr>
                <w:rFonts w:ascii="Times New Roman" w:hAnsi="Times New Roman"/>
              </w:rPr>
            </w:pPr>
            <w:r>
              <w:rPr>
                <w:rFonts w:hint="eastAsia" w:ascii="Times New Roman" w:hAnsi="Times New Roman"/>
              </w:rPr>
              <w:t>排水管道采用隔声材料包裹，管道穿墙处设有密封隔声措施</w:t>
            </w:r>
          </w:p>
        </w:tc>
        <w:tc>
          <w:tcPr>
            <w:tcW w:w="273" w:type="pct"/>
            <w:gridSpan w:val="2"/>
            <w:vAlign w:val="center"/>
          </w:tcPr>
          <w:p>
            <w:pPr>
              <w:widowControl/>
              <w:snapToGrid w:val="0"/>
              <w:jc w:val="center"/>
              <w:rPr>
                <w:rFonts w:ascii="Times New Roman" w:hAnsi="Times New Roman"/>
              </w:rPr>
            </w:pPr>
            <w:r>
              <w:rPr>
                <w:rFonts w:hint="eastAsia" w:ascii="Times New Roman" w:hAnsi="Times New Roman"/>
              </w:rPr>
              <w:t>1</w:t>
            </w:r>
          </w:p>
        </w:tc>
        <w:tc>
          <w:tcPr>
            <w:tcW w:w="255" w:type="pct"/>
            <w:gridSpan w:val="2"/>
            <w:vAlign w:val="center"/>
          </w:tcPr>
          <w:p>
            <w:pPr>
              <w:widowControl/>
              <w:snapToGrid w:val="0"/>
              <w:jc w:val="center"/>
              <w:rPr>
                <w:rFonts w:ascii="Times New Roman" w:hAnsi="Times New Roman"/>
              </w:rPr>
            </w:pPr>
          </w:p>
        </w:tc>
        <w:tc>
          <w:tcPr>
            <w:tcW w:w="256" w:type="pct"/>
            <w:gridSpan w:val="2"/>
            <w:vMerge w:val="continue"/>
            <w:vAlign w:val="center"/>
          </w:tcPr>
          <w:p>
            <w:pPr>
              <w:pStyle w:val="15"/>
              <w:snapToGrid w:val="0"/>
              <w:ind w:firstLine="560"/>
              <w:jc w:val="center"/>
              <w:rPr>
                <w:rFonts w:ascii="Times New Roman" w:hAnsi="Times New Roman" w:cs="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restart"/>
            <w:tcBorders>
              <w:top w:val="single" w:color="auto" w:sz="4" w:space="0"/>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
              </w:rPr>
              <w:t>生产与施工</w:t>
            </w:r>
          </w:p>
          <w:p>
            <w:pPr>
              <w:pStyle w:val="15"/>
              <w:snapToGrid w:val="0"/>
              <w:jc w:val="center"/>
              <w:rPr>
                <w:rFonts w:ascii="Times New Roman" w:hAnsi="Times New Roman" w:cs="宋体"/>
                <w:b/>
                <w:vertAlign w:val="subscript"/>
              </w:rPr>
            </w:pPr>
            <w:r>
              <w:rPr>
                <w:rFonts w:hint="eastAsia" w:ascii="Times New Roman" w:hAnsi="Times New Roman" w:cs="宋体"/>
                <w:b/>
              </w:rPr>
              <w:t>G</w:t>
            </w:r>
            <w:r>
              <w:rPr>
                <w:rFonts w:hint="eastAsia" w:ascii="Times New Roman" w:hAnsi="Times New Roman" w:cs="宋体"/>
                <w:b/>
                <w:vertAlign w:val="subscript"/>
              </w:rPr>
              <w:t>2</w:t>
            </w:r>
          </w:p>
          <w:p>
            <w:pPr>
              <w:pStyle w:val="15"/>
              <w:snapToGrid w:val="0"/>
              <w:jc w:val="center"/>
              <w:rPr>
                <w:rFonts w:ascii="Times New Roman" w:hAnsi="Times New Roman" w:cs="宋体"/>
                <w:b/>
              </w:rPr>
            </w:pPr>
            <w:r>
              <w:rPr>
                <w:rFonts w:hint="eastAsia" w:ascii="Times New Roman" w:hAnsi="Times New Roman" w:cs="宋体"/>
                <w:b/>
              </w:rPr>
              <w:t>（20分）</w:t>
            </w:r>
          </w:p>
        </w:tc>
        <w:tc>
          <w:tcPr>
            <w:tcW w:w="457" w:type="pct"/>
            <w:vMerge w:val="restart"/>
            <w:tcBorders>
              <w:top w:val="single" w:color="auto" w:sz="4" w:space="0"/>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
              </w:rPr>
              <w:t>建造</w:t>
            </w:r>
          </w:p>
          <w:p>
            <w:pPr>
              <w:pStyle w:val="15"/>
              <w:snapToGrid w:val="0"/>
              <w:jc w:val="center"/>
              <w:rPr>
                <w:rFonts w:ascii="Times New Roman" w:hAnsi="Times New Roman" w:cs="宋体"/>
                <w:b/>
              </w:rPr>
            </w:pPr>
            <w:r>
              <w:rPr>
                <w:rFonts w:hint="eastAsia" w:ascii="Times New Roman" w:hAnsi="Times New Roman" w:cs="宋体"/>
                <w:b/>
              </w:rPr>
              <w:t>管理</w:t>
            </w:r>
          </w:p>
          <w:p>
            <w:pPr>
              <w:pStyle w:val="15"/>
              <w:snapToGrid w:val="0"/>
              <w:jc w:val="center"/>
              <w:rPr>
                <w:rFonts w:ascii="Times New Roman" w:hAnsi="Times New Roman" w:cs="宋体"/>
                <w:b/>
              </w:rPr>
            </w:pPr>
            <w:r>
              <w:rPr>
                <w:rFonts w:hint="eastAsia" w:ascii="Times New Roman" w:hAnsi="Times New Roman" w:cs="宋体"/>
                <w:b/>
              </w:rPr>
              <w:t>G</w:t>
            </w:r>
            <w:r>
              <w:rPr>
                <w:rFonts w:hint="eastAsia" w:ascii="Times New Roman" w:hAnsi="Times New Roman" w:cs="宋体"/>
                <w:b/>
                <w:vertAlign w:val="subscript"/>
              </w:rPr>
              <w:t>21</w:t>
            </w:r>
          </w:p>
          <w:p>
            <w:pPr>
              <w:pStyle w:val="15"/>
              <w:snapToGrid w:val="0"/>
              <w:jc w:val="center"/>
              <w:rPr>
                <w:rFonts w:ascii="Times New Roman" w:hAnsi="Times New Roman" w:cs="宋体"/>
                <w:b/>
              </w:rPr>
            </w:pPr>
            <w:r>
              <w:rPr>
                <w:rFonts w:hint="eastAsia" w:ascii="Times New Roman" w:hAnsi="Times New Roman" w:cs="宋体"/>
                <w:b/>
              </w:rPr>
              <w:t>（4分）</w:t>
            </w:r>
          </w:p>
        </w:tc>
        <w:tc>
          <w:tcPr>
            <w:tcW w:w="1489" w:type="pct"/>
            <w:gridSpan w:val="3"/>
            <w:vMerge w:val="restart"/>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建造管理模式</w:t>
            </w:r>
          </w:p>
          <w:p>
            <w:pPr>
              <w:widowControl/>
              <w:snapToGrid w:val="0"/>
              <w:jc w:val="center"/>
              <w:rPr>
                <w:rFonts w:ascii="Times New Roman" w:hAnsi="Times New Roman" w:cs="宋体"/>
                <w:bCs/>
              </w:rPr>
            </w:pPr>
            <w:r>
              <w:rPr>
                <w:rFonts w:hint="eastAsia" w:ascii="Times New Roman" w:hAnsi="Times New Roman" w:cs="宋体"/>
                <w:bCs/>
              </w:rPr>
              <w:t>（2分）</w:t>
            </w:r>
          </w:p>
        </w:tc>
        <w:tc>
          <w:tcPr>
            <w:tcW w:w="1881" w:type="pct"/>
            <w:gridSpan w:val="2"/>
            <w:tcBorders>
              <w:top w:val="single" w:color="auto" w:sz="4" w:space="0"/>
              <w:left w:val="single" w:color="auto" w:sz="4" w:space="0"/>
              <w:right w:val="single" w:color="auto" w:sz="4" w:space="0"/>
            </w:tcBorders>
            <w:shd w:val="clear" w:color="auto" w:fill="auto"/>
          </w:tcPr>
          <w:p>
            <w:pPr>
              <w:jc w:val="left"/>
            </w:pPr>
            <w:r>
              <w:rPr>
                <w:rFonts w:hint="eastAsia"/>
              </w:rPr>
              <w:t>采用设计、施工一体化的工程总承包管理模式，具有全过程施工与管理资料</w:t>
            </w:r>
          </w:p>
        </w:tc>
        <w:tc>
          <w:tcPr>
            <w:tcW w:w="27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bCs/>
              </w:rPr>
              <w:t>2</w:t>
            </w:r>
          </w:p>
        </w:tc>
        <w:tc>
          <w:tcPr>
            <w:tcW w:w="255" w:type="pct"/>
            <w:gridSpan w:val="2"/>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restart"/>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81" w:type="pct"/>
            <w:gridSpan w:val="2"/>
            <w:tcBorders>
              <w:top w:val="single" w:color="auto" w:sz="4" w:space="0"/>
              <w:left w:val="single" w:color="auto" w:sz="4" w:space="0"/>
              <w:right w:val="single" w:color="auto" w:sz="4" w:space="0"/>
            </w:tcBorders>
            <w:shd w:val="clear" w:color="auto" w:fill="auto"/>
          </w:tcPr>
          <w:p>
            <w:pPr>
              <w:jc w:val="left"/>
            </w:pPr>
            <w:r>
              <w:rPr>
                <w:rFonts w:hint="eastAsia"/>
              </w:rPr>
              <w:t>采用设计、生产、施工一体化的工程总承包管理模式，具有全过程施工与管理资料</w:t>
            </w:r>
          </w:p>
        </w:tc>
        <w:tc>
          <w:tcPr>
            <w:tcW w:w="27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ascii="Times New Roman" w:hAnsi="Times New Roman" w:cs="宋体"/>
                <w:bCs/>
              </w:rPr>
              <w:t>施工队伍</w:t>
            </w:r>
          </w:p>
          <w:p>
            <w:pPr>
              <w:widowControl/>
              <w:snapToGrid w:val="0"/>
              <w:jc w:val="center"/>
              <w:rPr>
                <w:rFonts w:ascii="Times New Roman" w:hAnsi="Times New Roman" w:cs="宋体"/>
                <w:bCs/>
              </w:rPr>
            </w:pPr>
            <w:r>
              <w:rPr>
                <w:rFonts w:hint="eastAsia" w:ascii="Times New Roman" w:hAnsi="Times New Roman" w:cs="宋体"/>
                <w:bCs/>
              </w:rPr>
              <w:t>（2分）</w:t>
            </w:r>
          </w:p>
        </w:tc>
        <w:tc>
          <w:tcPr>
            <w:tcW w:w="1881" w:type="pct"/>
            <w:gridSpan w:val="2"/>
            <w:tcBorders>
              <w:top w:val="single" w:color="auto" w:sz="4" w:space="0"/>
              <w:left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hint="eastAsia" w:ascii="Times New Roman" w:hAnsi="Times New Roman" w:cs="宋体"/>
                <w:bCs/>
              </w:rPr>
              <w:t>配置专业施工队伍，工程施工人员通过装配化装修系统培训，并考核通过</w:t>
            </w:r>
          </w:p>
        </w:tc>
        <w:tc>
          <w:tcPr>
            <w:tcW w:w="27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bCs/>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restart"/>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
              </w:rPr>
              <w:t>生产与施工</w:t>
            </w:r>
          </w:p>
          <w:p>
            <w:pPr>
              <w:pStyle w:val="15"/>
              <w:snapToGrid w:val="0"/>
              <w:jc w:val="center"/>
              <w:rPr>
                <w:rFonts w:ascii="Times New Roman" w:hAnsi="Times New Roman" w:cs="宋体"/>
                <w:b/>
              </w:rPr>
            </w:pPr>
            <w:r>
              <w:rPr>
                <w:rFonts w:hint="eastAsia" w:ascii="Times New Roman" w:hAnsi="Times New Roman" w:cs="宋体"/>
                <w:b/>
              </w:rPr>
              <w:t>G</w:t>
            </w:r>
            <w:r>
              <w:rPr>
                <w:rFonts w:hint="eastAsia" w:ascii="Times New Roman" w:hAnsi="Times New Roman" w:cs="宋体"/>
                <w:b/>
                <w:vertAlign w:val="subscript"/>
              </w:rPr>
              <w:t>22</w:t>
            </w:r>
          </w:p>
          <w:p>
            <w:pPr>
              <w:pStyle w:val="15"/>
              <w:snapToGrid w:val="0"/>
              <w:jc w:val="center"/>
              <w:rPr>
                <w:rFonts w:ascii="Times New Roman" w:hAnsi="Times New Roman" w:cs="宋体"/>
                <w:b/>
              </w:rPr>
            </w:pPr>
            <w:r>
              <w:rPr>
                <w:rFonts w:hint="eastAsia" w:ascii="Times New Roman" w:hAnsi="Times New Roman" w:cs="宋体"/>
                <w:b/>
              </w:rPr>
              <w:t>（12分）</w:t>
            </w:r>
          </w:p>
        </w:tc>
        <w:tc>
          <w:tcPr>
            <w:tcW w:w="1489" w:type="pct"/>
            <w:gridSpan w:val="3"/>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材料耗损</w:t>
            </w:r>
          </w:p>
          <w:p>
            <w:pPr>
              <w:widowControl/>
              <w:snapToGrid w:val="0"/>
              <w:jc w:val="center"/>
              <w:rPr>
                <w:rFonts w:ascii="Times New Roman" w:hAnsi="Times New Roman" w:cs="宋体"/>
                <w:bCs/>
              </w:rPr>
            </w:pPr>
            <w:r>
              <w:rPr>
                <w:rFonts w:hint="eastAsia" w:ascii="Times New Roman" w:hAnsi="Times New Roman" w:cs="宋体"/>
                <w:bCs/>
              </w:rPr>
              <w:t>（2分）</w:t>
            </w:r>
          </w:p>
        </w:tc>
        <w:tc>
          <w:tcPr>
            <w:tcW w:w="1881" w:type="pct"/>
            <w:gridSpan w:val="2"/>
            <w:tcBorders>
              <w:top w:val="single" w:color="auto" w:sz="4" w:space="0"/>
              <w:left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hint="eastAsia" w:ascii="Times New Roman" w:hAnsi="Times New Roman" w:cs="宋体"/>
                <w:bCs/>
              </w:rPr>
              <w:t>提供降低材料损耗的措施，出材率不小于90%</w:t>
            </w:r>
          </w:p>
        </w:tc>
        <w:tc>
          <w:tcPr>
            <w:tcW w:w="27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vMerge w:val="restart"/>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专项部品安装技术</w:t>
            </w:r>
          </w:p>
          <w:p>
            <w:pPr>
              <w:widowControl/>
              <w:snapToGrid w:val="0"/>
              <w:jc w:val="center"/>
              <w:rPr>
                <w:rFonts w:ascii="Times New Roman" w:hAnsi="Times New Roman" w:cs="宋体"/>
                <w:bCs/>
              </w:rPr>
            </w:pPr>
            <w:r>
              <w:rPr>
                <w:rFonts w:hint="eastAsia" w:ascii="Times New Roman" w:hAnsi="Times New Roman" w:cs="宋体"/>
                <w:bCs/>
              </w:rPr>
              <w:t>（4分）</w:t>
            </w:r>
          </w:p>
        </w:tc>
        <w:tc>
          <w:tcPr>
            <w:tcW w:w="1881" w:type="pct"/>
            <w:gridSpan w:val="2"/>
            <w:tcBorders>
              <w:top w:val="single" w:color="auto" w:sz="4" w:space="0"/>
              <w:left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hint="eastAsia" w:ascii="Times New Roman" w:hAnsi="Times New Roman" w:cs="宋体"/>
                <w:bCs/>
              </w:rPr>
              <w:t>采用可调节连接技术</w:t>
            </w:r>
          </w:p>
        </w:tc>
        <w:tc>
          <w:tcPr>
            <w:tcW w:w="273" w:type="pct"/>
            <w:gridSpan w:val="2"/>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Times New Roman" w:hAnsi="Times New Roman" w:cs="宋体" w:eastAsiaTheme="minorEastAsia"/>
              </w:rPr>
            </w:pPr>
            <w:r>
              <w:rPr>
                <w:rFonts w:hint="eastAsia" w:ascii="Times New Roman" w:hAnsi="Times New Roman" w:cs="宋体"/>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81" w:type="pct"/>
            <w:gridSpan w:val="2"/>
            <w:tcBorders>
              <w:left w:val="single" w:color="auto" w:sz="4" w:space="0"/>
              <w:bottom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hint="eastAsia" w:ascii="Times New Roman" w:hAnsi="Times New Roman" w:cs="宋体"/>
                <w:bCs/>
              </w:rPr>
              <w:t>采用拆卸便利的管线设备接口技术</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vMerge w:val="restar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采用新型建造设施设备</w:t>
            </w:r>
          </w:p>
          <w:p>
            <w:pPr>
              <w:widowControl/>
              <w:snapToGrid w:val="0"/>
              <w:jc w:val="center"/>
              <w:rPr>
                <w:rFonts w:ascii="Times New Roman" w:hAnsi="Times New Roman" w:cs="宋体"/>
                <w:bCs/>
              </w:rPr>
            </w:pPr>
            <w:r>
              <w:rPr>
                <w:rFonts w:hint="eastAsia" w:ascii="Times New Roman" w:hAnsi="Times New Roman" w:cs="宋体"/>
                <w:bCs/>
              </w:rPr>
              <w:t>（3分）</w:t>
            </w:r>
          </w:p>
        </w:tc>
        <w:tc>
          <w:tcPr>
            <w:tcW w:w="18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hint="eastAsia" w:ascii="Times New Roman" w:hAnsi="Times New Roman" w:cs="宋体"/>
                <w:bCs/>
              </w:rPr>
              <w:t>采用激光测距仪和激光水平仪或采用三维激光扫描仪</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hint="eastAsia" w:ascii="Times New Roman" w:hAnsi="Times New Roman" w:cs="宋体"/>
                <w:bCs/>
              </w:rPr>
              <w:t>采用多功能移动脚手架</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hint="eastAsia" w:ascii="Times New Roman" w:hAnsi="Times New Roman" w:cs="宋体"/>
                <w:bCs/>
              </w:rPr>
              <w:t>部品部件搬运、顶升与安装采用新型设备或工具</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r>
              <w:rPr>
                <w:rFonts w:hint="eastAsia" w:ascii="Times New Roman" w:hAnsi="Times New Roman" w:cs="宋体"/>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vMerge w:val="restar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绿色工艺</w:t>
            </w:r>
          </w:p>
          <w:p>
            <w:pPr>
              <w:widowControl/>
              <w:snapToGrid w:val="0"/>
              <w:jc w:val="center"/>
              <w:rPr>
                <w:rFonts w:ascii="Times New Roman" w:hAnsi="Times New Roman" w:cs="宋体"/>
                <w:bCs/>
              </w:rPr>
            </w:pPr>
            <w:r>
              <w:rPr>
                <w:rFonts w:hint="eastAsia" w:ascii="Times New Roman" w:hAnsi="Times New Roman" w:cs="宋体"/>
                <w:bCs/>
              </w:rPr>
              <w:t>（3分）</w:t>
            </w:r>
          </w:p>
        </w:tc>
        <w:tc>
          <w:tcPr>
            <w:tcW w:w="1881" w:type="pct"/>
            <w:gridSpan w:val="2"/>
            <w:tcBorders>
              <w:left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hint="eastAsia" w:ascii="Times New Roman" w:hAnsi="Times New Roman" w:cs="宋体"/>
                <w:bCs/>
              </w:rPr>
              <w:t>墙面、顶面、地面采用干式工法</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81" w:type="pct"/>
            <w:gridSpan w:val="2"/>
            <w:tcBorders>
              <w:left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hint="eastAsia" w:ascii="Times New Roman" w:hAnsi="Times New Roman" w:cs="宋体"/>
                <w:bCs/>
              </w:rPr>
              <w:t>采用干式地暖工艺，现场无水泥浇筑回填</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1881" w:type="pct"/>
            <w:gridSpan w:val="2"/>
            <w:tcBorders>
              <w:left w:val="single" w:color="auto" w:sz="4" w:space="0"/>
              <w:right w:val="single" w:color="auto" w:sz="4" w:space="0"/>
            </w:tcBorders>
            <w:shd w:val="clear" w:color="auto" w:fill="auto"/>
            <w:vAlign w:val="center"/>
          </w:tcPr>
          <w:p>
            <w:pPr>
              <w:widowControl/>
              <w:snapToGrid w:val="0"/>
              <w:jc w:val="left"/>
              <w:rPr>
                <w:rFonts w:ascii="Times New Roman" w:hAnsi="Times New Roman" w:cs="宋体"/>
                <w:bCs/>
              </w:rPr>
            </w:pPr>
            <w:r>
              <w:rPr>
                <w:rFonts w:ascii="Times New Roman" w:hAnsi="Times New Roman" w:cs="宋体"/>
                <w:bCs/>
              </w:rPr>
              <w:t>采用免漆免胶工艺</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restart"/>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
              </w:rPr>
              <w:t>交付与维护</w:t>
            </w:r>
          </w:p>
          <w:p>
            <w:pPr>
              <w:pStyle w:val="15"/>
              <w:snapToGrid w:val="0"/>
              <w:jc w:val="center"/>
              <w:rPr>
                <w:rFonts w:ascii="Times New Roman" w:hAnsi="Times New Roman" w:cs="宋体"/>
                <w:b/>
              </w:rPr>
            </w:pPr>
            <w:r>
              <w:rPr>
                <w:rFonts w:hint="eastAsia" w:ascii="Times New Roman" w:hAnsi="Times New Roman" w:cs="宋体"/>
                <w:b/>
              </w:rPr>
              <w:t>G</w:t>
            </w:r>
            <w:r>
              <w:rPr>
                <w:rFonts w:hint="eastAsia" w:ascii="Times New Roman" w:hAnsi="Times New Roman" w:cs="宋体"/>
                <w:b/>
                <w:vertAlign w:val="subscript"/>
              </w:rPr>
              <w:t>23</w:t>
            </w:r>
          </w:p>
          <w:p>
            <w:pPr>
              <w:pStyle w:val="15"/>
              <w:snapToGrid w:val="0"/>
              <w:rPr>
                <w:rFonts w:ascii="Times New Roman" w:hAnsi="Times New Roman" w:cs="宋体"/>
                <w:b/>
              </w:rPr>
            </w:pPr>
            <w:r>
              <w:rPr>
                <w:rFonts w:hint="eastAsia" w:ascii="Times New Roman" w:hAnsi="Times New Roman" w:cs="宋体"/>
                <w:b/>
              </w:rPr>
              <w:t>（4分）</w:t>
            </w:r>
          </w:p>
        </w:tc>
        <w:tc>
          <w:tcPr>
            <w:tcW w:w="1489" w:type="pct"/>
            <w:gridSpan w:val="3"/>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Cs/>
              </w:rPr>
            </w:pPr>
            <w:r>
              <w:rPr>
                <w:rFonts w:hint="eastAsia" w:ascii="Times New Roman" w:hAnsi="Times New Roman" w:cs="宋体"/>
                <w:bCs/>
              </w:rPr>
              <w:t>室内空气质量</w:t>
            </w:r>
          </w:p>
          <w:p>
            <w:pPr>
              <w:pStyle w:val="15"/>
              <w:snapToGrid w:val="0"/>
              <w:jc w:val="center"/>
              <w:rPr>
                <w:rFonts w:ascii="Times New Roman" w:hAnsi="Times New Roman" w:cs="宋体"/>
                <w:bCs/>
              </w:rPr>
            </w:pPr>
            <w:r>
              <w:rPr>
                <w:rFonts w:hint="eastAsia" w:ascii="Times New Roman" w:hAnsi="Times New Roman" w:cs="宋体"/>
                <w:bCs/>
              </w:rPr>
              <w:t>（1分）</w:t>
            </w:r>
          </w:p>
        </w:tc>
        <w:tc>
          <w:tcPr>
            <w:tcW w:w="1881" w:type="pct"/>
            <w:gridSpan w:val="2"/>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hint="eastAsia" w:ascii="Times New Roman" w:hAnsi="Times New Roman" w:cs="宋体"/>
                <w:bCs/>
              </w:rPr>
              <w:t>室内环境化学污染物浓度低于表5.2.7规定的限值要求</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rPr>
                <w:rFonts w:ascii="Times New Roman" w:hAnsi="Times New Roman" w:cs="宋体"/>
                <w:b/>
              </w:rPr>
            </w:pPr>
          </w:p>
        </w:tc>
        <w:tc>
          <w:tcPr>
            <w:tcW w:w="1489" w:type="pct"/>
            <w:gridSpan w:val="3"/>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
              </w:rPr>
            </w:pPr>
            <w:r>
              <w:rPr>
                <w:rFonts w:hint="eastAsia" w:ascii="Times New Roman" w:hAnsi="Times New Roman" w:cs="宋体"/>
                <w:bCs/>
              </w:rPr>
              <w:t>加固标识（1分）</w:t>
            </w:r>
          </w:p>
        </w:tc>
        <w:tc>
          <w:tcPr>
            <w:tcW w:w="1881" w:type="pct"/>
            <w:gridSpan w:val="2"/>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hint="eastAsia" w:ascii="Times New Roman" w:hAnsi="Times New Roman" w:cs="宋体"/>
                <w:bCs/>
              </w:rPr>
              <w:t>装配化装修部品相应部位采取加固措施时，交付说明书包含加固范围、位置和可悬挂重量及风险提示等内容</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Cs/>
              </w:rPr>
            </w:pPr>
            <w:r>
              <w:rPr>
                <w:rFonts w:hint="eastAsia" w:ascii="Times New Roman" w:hAnsi="Times New Roman" w:cs="宋体"/>
                <w:bCs/>
              </w:rPr>
              <w:t>保修期</w:t>
            </w:r>
          </w:p>
          <w:p>
            <w:pPr>
              <w:pStyle w:val="15"/>
              <w:snapToGrid w:val="0"/>
              <w:jc w:val="center"/>
              <w:rPr>
                <w:rFonts w:ascii="Times New Roman" w:hAnsi="Times New Roman" w:cs="宋体"/>
                <w:b/>
              </w:rPr>
            </w:pPr>
            <w:r>
              <w:rPr>
                <w:rFonts w:hint="eastAsia" w:ascii="Times New Roman" w:hAnsi="Times New Roman" w:cs="宋体"/>
                <w:bCs/>
              </w:rPr>
              <w:t>（1分）</w:t>
            </w:r>
          </w:p>
        </w:tc>
        <w:tc>
          <w:tcPr>
            <w:tcW w:w="1881" w:type="pct"/>
            <w:gridSpan w:val="2"/>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hint="eastAsia" w:ascii="Times New Roman" w:hAnsi="Times New Roman" w:cs="宋体"/>
                <w:bCs/>
              </w:rPr>
              <w:t>装配化装修工程的质量保修期限不低于3年</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457"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489" w:type="pct"/>
            <w:gridSpan w:val="3"/>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Cs/>
              </w:rPr>
            </w:pPr>
            <w:r>
              <w:rPr>
                <w:rFonts w:hint="eastAsia" w:ascii="Times New Roman" w:hAnsi="Times New Roman" w:cs="宋体"/>
                <w:bCs/>
              </w:rPr>
              <w:t>部品部件可追溯</w:t>
            </w:r>
          </w:p>
          <w:p>
            <w:pPr>
              <w:pStyle w:val="15"/>
              <w:snapToGrid w:val="0"/>
              <w:jc w:val="center"/>
              <w:rPr>
                <w:rFonts w:ascii="Times New Roman" w:hAnsi="Times New Roman" w:cs="宋体"/>
                <w:b/>
              </w:rPr>
            </w:pPr>
            <w:r>
              <w:rPr>
                <w:rFonts w:hint="eastAsia" w:ascii="Times New Roman" w:hAnsi="Times New Roman" w:cs="宋体"/>
                <w:bCs/>
              </w:rPr>
              <w:t>（1分）</w:t>
            </w:r>
          </w:p>
        </w:tc>
        <w:tc>
          <w:tcPr>
            <w:tcW w:w="1881" w:type="pct"/>
            <w:gridSpan w:val="2"/>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hint="eastAsia" w:ascii="Times New Roman" w:hAnsi="Times New Roman" w:cs="宋体"/>
                <w:bCs/>
              </w:rPr>
              <w:t>部品部件提供溯源性文件</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restart"/>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p>
            <w:pPr>
              <w:pStyle w:val="15"/>
              <w:snapToGrid w:val="0"/>
              <w:jc w:val="center"/>
              <w:rPr>
                <w:rFonts w:ascii="Times New Roman" w:hAnsi="Times New Roman" w:cs="宋体"/>
                <w:b/>
              </w:rPr>
            </w:pPr>
            <w:r>
              <w:rPr>
                <w:rFonts w:hint="eastAsia" w:ascii="Times New Roman" w:hAnsi="Times New Roman" w:cs="宋体"/>
                <w:b/>
              </w:rPr>
              <w:t>提高与创新</w:t>
            </w:r>
          </w:p>
          <w:p>
            <w:pPr>
              <w:pStyle w:val="15"/>
              <w:snapToGrid w:val="0"/>
              <w:jc w:val="center"/>
              <w:rPr>
                <w:rFonts w:ascii="Times New Roman" w:hAnsi="Times New Roman" w:cs="宋体"/>
                <w:b/>
              </w:rPr>
            </w:pPr>
            <w:r>
              <w:rPr>
                <w:rFonts w:hint="eastAsia" w:ascii="Times New Roman" w:hAnsi="Times New Roman" w:cs="宋体"/>
                <w:b/>
              </w:rPr>
              <w:t>G</w:t>
            </w:r>
            <w:r>
              <w:rPr>
                <w:rFonts w:hint="eastAsia" w:ascii="Times New Roman" w:hAnsi="Times New Roman" w:cs="宋体"/>
                <w:b/>
                <w:vertAlign w:val="subscript"/>
              </w:rPr>
              <w:t>3</w:t>
            </w:r>
          </w:p>
          <w:p>
            <w:pPr>
              <w:pStyle w:val="15"/>
              <w:snapToGrid w:val="0"/>
              <w:jc w:val="center"/>
              <w:rPr>
                <w:rFonts w:ascii="Times New Roman" w:hAnsi="Times New Roman" w:cs="宋体"/>
                <w:b/>
              </w:rPr>
            </w:pPr>
            <w:r>
              <w:rPr>
                <w:rFonts w:hint="eastAsia" w:ascii="Times New Roman" w:hAnsi="Times New Roman" w:cs="宋体"/>
                <w:b/>
              </w:rPr>
              <w:t>（评定总分值不得大于10分10分）</w:t>
            </w:r>
          </w:p>
        </w:tc>
        <w:tc>
          <w:tcPr>
            <w:tcW w:w="3828" w:type="pct"/>
            <w:gridSpan w:val="6"/>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ascii="Times New Roman" w:hAnsi="Times New Roman" w:cs="宋体"/>
                <w:bCs/>
              </w:rPr>
              <w:t>采用适老化部品部件、辅具产品等集成设计，并完成装配化安装</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restart"/>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8" w:type="pct"/>
            <w:gridSpan w:val="6"/>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ascii="Times New Roman" w:hAnsi="Times New Roman" w:cs="宋体"/>
                <w:bCs/>
              </w:rPr>
              <w:t>应用BIM技术进行部品部件下单，满足生产加工、运输、安装的要求</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8" w:type="pct"/>
            <w:gridSpan w:val="6"/>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ascii="Times New Roman" w:hAnsi="Times New Roman" w:cs="宋体"/>
                <w:bCs/>
              </w:rPr>
              <w:t>装配化装修部品采用2种及以上的智能生产线生产</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8" w:type="pct"/>
            <w:gridSpan w:val="6"/>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ascii="Times New Roman" w:hAnsi="Times New Roman" w:cs="宋体"/>
                <w:bCs/>
              </w:rPr>
              <w:t>采用施工机器人</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8" w:type="pct"/>
            <w:gridSpan w:val="6"/>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ascii="Times New Roman" w:hAnsi="Times New Roman" w:cs="宋体"/>
                <w:bCs/>
              </w:rPr>
              <w:t>采用数字化工程建设项目</w:t>
            </w:r>
            <w:r>
              <w:rPr>
                <w:rFonts w:hint="eastAsia" w:ascii="Times New Roman" w:hAnsi="Times New Roman" w:cs="宋体"/>
                <w:bCs/>
              </w:rPr>
              <w:t>管理</w:t>
            </w:r>
            <w:r>
              <w:rPr>
                <w:rFonts w:ascii="Times New Roman" w:hAnsi="Times New Roman" w:cs="宋体"/>
                <w:bCs/>
              </w:rPr>
              <w:t>协同平台</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3828" w:type="pct"/>
            <w:gridSpan w:val="6"/>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hint="eastAsia" w:ascii="Times New Roman" w:hAnsi="Times New Roman" w:cs="宋体"/>
                <w:bCs/>
              </w:rPr>
              <w:t>进行装饰装修的碳排放计算</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2</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946" w:type="pct"/>
            <w:gridSpan w:val="4"/>
            <w:vMerge w:val="restart"/>
            <w:tcBorders>
              <w:left w:val="single" w:color="auto" w:sz="4" w:space="0"/>
              <w:right w:val="single" w:color="auto" w:sz="4" w:space="0"/>
            </w:tcBorders>
            <w:shd w:val="clear" w:color="auto" w:fill="auto"/>
            <w:vAlign w:val="center"/>
          </w:tcPr>
          <w:p>
            <w:pPr>
              <w:pStyle w:val="15"/>
              <w:snapToGrid w:val="0"/>
              <w:jc w:val="center"/>
              <w:rPr>
                <w:rFonts w:ascii="Times New Roman" w:hAnsi="Times New Roman" w:cs="宋体"/>
                <w:bCs/>
              </w:rPr>
            </w:pPr>
            <w:r>
              <w:rPr>
                <w:rFonts w:hint="eastAsia" w:ascii="Times New Roman" w:hAnsi="Times New Roman" w:cs="宋体"/>
                <w:bCs/>
              </w:rPr>
              <w:t>工业化部品部件</w:t>
            </w:r>
          </w:p>
          <w:p>
            <w:pPr>
              <w:pStyle w:val="15"/>
              <w:snapToGrid w:val="0"/>
              <w:jc w:val="center"/>
              <w:rPr>
                <w:rFonts w:ascii="Times New Roman" w:hAnsi="Times New Roman" w:cs="宋体"/>
                <w:bCs/>
              </w:rPr>
            </w:pPr>
            <w:r>
              <w:rPr>
                <w:rFonts w:hint="eastAsia" w:ascii="Times New Roman" w:hAnsi="Times New Roman" w:cs="宋体"/>
                <w:bCs/>
              </w:rPr>
              <w:t>（3分）</w:t>
            </w:r>
          </w:p>
        </w:tc>
        <w:tc>
          <w:tcPr>
            <w:tcW w:w="1881" w:type="pct"/>
            <w:gridSpan w:val="2"/>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hint="eastAsia" w:ascii="Times New Roman" w:hAnsi="Times New Roman" w:cs="宋体"/>
                <w:bCs/>
              </w:rPr>
              <w:t>部品采用成套化产品，并提供型式检验报告</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946" w:type="pct"/>
            <w:gridSpan w:val="4"/>
            <w:vMerge w:val="continue"/>
            <w:tcBorders>
              <w:left w:val="single" w:color="auto" w:sz="4" w:space="0"/>
              <w:right w:val="single" w:color="auto" w:sz="4" w:space="0"/>
            </w:tcBorders>
            <w:shd w:val="clear" w:color="auto" w:fill="auto"/>
            <w:vAlign w:val="center"/>
          </w:tcPr>
          <w:p>
            <w:pPr>
              <w:pStyle w:val="15"/>
              <w:snapToGrid w:val="0"/>
              <w:ind w:firstLine="562"/>
              <w:jc w:val="left"/>
              <w:rPr>
                <w:rFonts w:ascii="Times New Roman" w:hAnsi="Times New Roman" w:cs="宋体"/>
                <w:bCs/>
              </w:rPr>
            </w:pPr>
          </w:p>
        </w:tc>
        <w:tc>
          <w:tcPr>
            <w:tcW w:w="1881" w:type="pct"/>
            <w:gridSpan w:val="2"/>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hint="eastAsia" w:ascii="Times New Roman" w:hAnsi="Times New Roman" w:cs="宋体"/>
                <w:bCs/>
              </w:rPr>
              <w:t>采用物联网技术，部品生产、运输、施工、运维实施全过程管理</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382" w:type="pct"/>
            <w:vMerge w:val="continue"/>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
              </w:rPr>
            </w:pPr>
          </w:p>
        </w:tc>
        <w:tc>
          <w:tcPr>
            <w:tcW w:w="1946" w:type="pct"/>
            <w:gridSpan w:val="4"/>
            <w:vMerge w:val="continue"/>
            <w:tcBorders>
              <w:left w:val="single" w:color="auto" w:sz="4" w:space="0"/>
              <w:right w:val="single" w:color="auto" w:sz="4" w:space="0"/>
            </w:tcBorders>
            <w:shd w:val="clear" w:color="auto" w:fill="auto"/>
            <w:vAlign w:val="center"/>
          </w:tcPr>
          <w:p>
            <w:pPr>
              <w:pStyle w:val="15"/>
              <w:snapToGrid w:val="0"/>
              <w:ind w:firstLine="562"/>
              <w:jc w:val="left"/>
              <w:rPr>
                <w:rFonts w:ascii="Times New Roman" w:hAnsi="Times New Roman" w:cs="宋体"/>
                <w:bCs/>
              </w:rPr>
            </w:pPr>
          </w:p>
        </w:tc>
        <w:tc>
          <w:tcPr>
            <w:tcW w:w="1881" w:type="pct"/>
            <w:gridSpan w:val="2"/>
            <w:tcBorders>
              <w:left w:val="single" w:color="auto" w:sz="4" w:space="0"/>
              <w:right w:val="single" w:color="auto" w:sz="4" w:space="0"/>
            </w:tcBorders>
            <w:shd w:val="clear" w:color="auto" w:fill="auto"/>
            <w:vAlign w:val="center"/>
          </w:tcPr>
          <w:p>
            <w:pPr>
              <w:pStyle w:val="15"/>
              <w:snapToGrid w:val="0"/>
              <w:jc w:val="left"/>
              <w:rPr>
                <w:rFonts w:ascii="Times New Roman" w:hAnsi="Times New Roman" w:cs="宋体"/>
                <w:bCs/>
              </w:rPr>
            </w:pPr>
            <w:r>
              <w:rPr>
                <w:rFonts w:hint="eastAsia" w:ascii="Times New Roman" w:hAnsi="Times New Roman" w:cs="宋体"/>
                <w:bCs/>
              </w:rPr>
              <w:t>应用2种及以上绿色建材部品</w:t>
            </w:r>
          </w:p>
        </w:tc>
        <w:tc>
          <w:tcPr>
            <w:tcW w:w="273"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1</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vMerge w:val="continue"/>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gridAfter w:val="1"/>
          <w:wAfter w:w="4" w:type="pct"/>
          <w:trHeight w:val="397" w:hRule="atLeast"/>
        </w:trPr>
        <w:tc>
          <w:tcPr>
            <w:tcW w:w="4210" w:type="pct"/>
            <w:gridSpan w:val="7"/>
            <w:tcBorders>
              <w:left w:val="single" w:color="auto" w:sz="4" w:space="0"/>
              <w:right w:val="single" w:color="auto" w:sz="4" w:space="0"/>
            </w:tcBorders>
            <w:shd w:val="clear" w:color="auto" w:fill="auto"/>
            <w:vAlign w:val="center"/>
          </w:tcPr>
          <w:p>
            <w:pPr>
              <w:pStyle w:val="15"/>
              <w:snapToGrid w:val="0"/>
              <w:ind w:firstLine="560"/>
              <w:jc w:val="center"/>
              <w:rPr>
                <w:rFonts w:ascii="Times New Roman" w:hAnsi="Times New Roman" w:cs="宋体"/>
                <w:bCs/>
              </w:rPr>
            </w:pPr>
            <w:r>
              <w:rPr>
                <w:rFonts w:hint="eastAsia" w:ascii="Times New Roman" w:hAnsi="Times New Roman" w:cs="宋体"/>
                <w:b/>
              </w:rPr>
              <w:t>合计</w:t>
            </w:r>
          </w:p>
        </w:tc>
        <w:tc>
          <w:tcPr>
            <w:tcW w:w="273" w:type="pct"/>
            <w:gridSpan w:val="2"/>
            <w:tcBorders>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cs="宋体" w:eastAsiaTheme="minorEastAsia"/>
                <w:bCs/>
              </w:rPr>
            </w:pPr>
            <w:r>
              <w:rPr>
                <w:rFonts w:hint="eastAsia" w:ascii="Times New Roman" w:hAnsi="Times New Roman" w:cs="宋体"/>
                <w:bCs/>
              </w:rPr>
              <w:t>110</w:t>
            </w:r>
          </w:p>
        </w:tc>
        <w:tc>
          <w:tcPr>
            <w:tcW w:w="255"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p>
        </w:tc>
        <w:tc>
          <w:tcPr>
            <w:tcW w:w="256" w:type="pct"/>
            <w:gridSpan w:val="2"/>
            <w:tcBorders>
              <w:left w:val="single" w:color="auto" w:sz="4" w:space="0"/>
              <w:right w:val="single" w:color="auto" w:sz="4" w:space="0"/>
            </w:tcBorders>
            <w:shd w:val="clear" w:color="auto" w:fill="auto"/>
            <w:vAlign w:val="center"/>
          </w:tcPr>
          <w:p>
            <w:pPr>
              <w:widowControl/>
              <w:snapToGrid w:val="0"/>
              <w:jc w:val="center"/>
              <w:rPr>
                <w:rFonts w:ascii="Times New Roman" w:hAnsi="Times New Roman" w:cs="宋体"/>
                <w:bCs/>
              </w:rPr>
            </w:pPr>
            <w:r>
              <w:rPr>
                <w:rFonts w:hint="eastAsia" w:ascii="Times New Roman" w:hAnsi="Times New Roman" w:cs="宋体"/>
                <w:bCs/>
              </w:rPr>
              <w:t>50</w:t>
            </w:r>
          </w:p>
        </w:tc>
      </w:tr>
      <w:bookmarkEnd w:id="24"/>
    </w:tbl>
    <w:p>
      <w:pPr>
        <w:pStyle w:val="107"/>
        <w:numPr>
          <w:ilvl w:val="1"/>
          <w:numId w:val="0"/>
        </w:numPr>
        <w:spacing w:before="312" w:after="312"/>
        <w:rPr>
          <w:szCs w:val="21"/>
        </w:rPr>
      </w:pPr>
      <w:bookmarkStart w:id="394" w:name="_Toc11408"/>
      <w:r>
        <w:rPr>
          <w:rFonts w:hint="eastAsia"/>
          <w:szCs w:val="21"/>
        </w:rPr>
        <w:t>附录C 碳排放计算</w:t>
      </w:r>
      <w:bookmarkEnd w:id="394"/>
    </w:p>
    <w:p>
      <w:pPr>
        <w:pStyle w:val="107"/>
        <w:numPr>
          <w:ilvl w:val="1"/>
          <w:numId w:val="0"/>
        </w:numPr>
        <w:spacing w:before="312" w:after="312"/>
        <w:rPr>
          <w:szCs w:val="21"/>
        </w:rPr>
      </w:pPr>
      <w:bookmarkStart w:id="395" w:name="_Toc10660"/>
      <w:r>
        <w:rPr>
          <w:rFonts w:hint="eastAsia"/>
          <w:szCs w:val="21"/>
        </w:rPr>
        <w:t>C.1 基本要求</w:t>
      </w:r>
      <w:bookmarkEnd w:id="395"/>
    </w:p>
    <w:p>
      <w:pPr>
        <w:pStyle w:val="15"/>
        <w:widowControl/>
        <w:adjustRightInd/>
        <w:spacing w:after="0" w:line="240" w:lineRule="auto"/>
        <w:jc w:val="left"/>
        <w:rPr>
          <w:rFonts w:ascii="Times New Roman" w:hAnsi="Times New Roman" w:cs="宋体"/>
          <w:bCs/>
        </w:rPr>
      </w:pPr>
      <w:r>
        <w:rPr>
          <w:rFonts w:hint="eastAsia" w:ascii="黑体" w:hAnsi="黑体" w:eastAsia="黑体" w:cs="黑体"/>
        </w:rPr>
        <w:t>C.1.1</w:t>
      </w:r>
      <w:r>
        <w:rPr>
          <w:rFonts w:hint="eastAsia" w:ascii="Times New Roman" w:hAnsi="Times New Roman" w:cs="宋体"/>
          <w:bCs/>
        </w:rPr>
        <w:t xml:space="preserve"> 建筑装饰装修碳排放仅计算建筑装修材料生产阶段的碳排放，并应按现行国家标准《环境管理  生命周期评定  原则与框架》 GB/T 24040、《环境管理  生命周期评定  要求与指南》GB/T 24044计算。</w:t>
      </w:r>
    </w:p>
    <w:p>
      <w:pPr>
        <w:pStyle w:val="15"/>
        <w:widowControl/>
        <w:adjustRightInd/>
        <w:spacing w:after="0" w:line="240" w:lineRule="auto"/>
        <w:jc w:val="left"/>
        <w:rPr>
          <w:rFonts w:ascii="Times New Roman" w:hAnsi="Times New Roman" w:cs="宋体"/>
          <w:bCs/>
        </w:rPr>
      </w:pPr>
      <w:r>
        <w:rPr>
          <w:rFonts w:hint="eastAsia" w:ascii="黑体" w:hAnsi="黑体" w:eastAsia="黑体" w:cs="黑体"/>
        </w:rPr>
        <w:t>C.1.2</w:t>
      </w:r>
      <w:r>
        <w:rPr>
          <w:rFonts w:hint="eastAsia" w:ascii="Times New Roman" w:hAnsi="Times New Roman" w:cs="宋体"/>
          <w:bCs/>
        </w:rPr>
        <w:t xml:space="preserve"> 建筑装饰装修碳排放的计算对象仅包含建筑物室内装饰装修，包括地面、内抹灰、内墙防水、门窗、吊顶、轻质隔墙、饰面板、饰面砖、涂饰、裱糊与软包、细部等。</w:t>
      </w:r>
    </w:p>
    <w:p>
      <w:pPr>
        <w:pStyle w:val="15"/>
        <w:adjustRightInd/>
        <w:spacing w:after="0" w:line="240" w:lineRule="auto"/>
        <w:rPr>
          <w:rFonts w:ascii="Times New Roman" w:hAnsi="Times New Roman" w:cs="宋体"/>
          <w:bCs/>
        </w:rPr>
      </w:pPr>
      <w:r>
        <w:rPr>
          <w:rFonts w:hint="eastAsia" w:ascii="黑体" w:hAnsi="黑体" w:eastAsia="黑体" w:cs="黑体"/>
        </w:rPr>
        <w:t>C.1.3</w:t>
      </w:r>
      <w:r>
        <w:rPr>
          <w:rFonts w:hint="eastAsia" w:ascii="Times New Roman" w:hAnsi="Times New Roman" w:cs="宋体"/>
          <w:bCs/>
        </w:rPr>
        <w:t xml:space="preserve"> 建筑装修材料生产阶段单位建筑面积碳排放应按下式计算： </w:t>
      </w:r>
    </w:p>
    <w:p>
      <w:pPr>
        <w:adjustRightInd/>
        <w:spacing w:line="240" w:lineRule="auto"/>
        <w:jc w:val="right"/>
        <w:rPr>
          <w:rFonts w:ascii="Times New Roman" w:hAnsi="Times New Roman" w:cs="宋体"/>
          <w:bCs/>
          <w:kern w:val="0"/>
        </w:rPr>
      </w:pPr>
      <w:r>
        <w:rPr>
          <w:rFonts w:hint="eastAsia" w:ascii="Times New Roman" w:hAnsi="Times New Roman" w:cs="宋体"/>
          <w:bCs/>
          <w:kern w:val="0"/>
        </w:rPr>
        <w:t>C</w:t>
      </w:r>
      <w:r>
        <w:rPr>
          <w:rFonts w:hint="eastAsia" w:ascii="Times New Roman" w:hAnsi="Times New Roman" w:cs="宋体"/>
          <w:bCs/>
          <w:kern w:val="0"/>
          <w:vertAlign w:val="subscript"/>
        </w:rPr>
        <w:t>ZC</w:t>
      </w:r>
      <w:r>
        <w:rPr>
          <w:rFonts w:hint="eastAsia" w:ascii="Times New Roman" w:hAnsi="Times New Roman" w:cs="宋体"/>
          <w:bCs/>
          <w:kern w:val="0"/>
        </w:rPr>
        <w:t>= Csc/A                                （C.1.3）</w:t>
      </w:r>
    </w:p>
    <w:p>
      <w:pPr>
        <w:pStyle w:val="15"/>
        <w:adjustRightInd/>
        <w:spacing w:after="0" w:line="240" w:lineRule="auto"/>
        <w:rPr>
          <w:rFonts w:ascii="Times New Roman" w:hAnsi="Times New Roman" w:cs="宋体"/>
          <w:bCs/>
        </w:rPr>
      </w:pPr>
      <w:r>
        <w:rPr>
          <w:rFonts w:hint="eastAsia" w:ascii="Times New Roman" w:hAnsi="Times New Roman" w:cs="宋体"/>
          <w:bCs/>
        </w:rPr>
        <w:t>式中：C</w:t>
      </w:r>
      <w:r>
        <w:rPr>
          <w:rFonts w:hint="eastAsia" w:ascii="Times New Roman" w:hAnsi="Times New Roman" w:cs="宋体"/>
          <w:bCs/>
          <w:vertAlign w:val="subscript"/>
        </w:rPr>
        <w:t>ZC</w:t>
      </w:r>
      <w:r>
        <w:rPr>
          <w:rFonts w:hint="eastAsia" w:ascii="Times New Roman" w:hAnsi="Times New Roman" w:cs="宋体"/>
          <w:bCs/>
        </w:rPr>
        <w:t>——建筑装修材料生产阶段单位建筑面积的碳排放量（kg CO</w:t>
      </w:r>
      <w:r>
        <w:rPr>
          <w:rFonts w:hint="eastAsia" w:ascii="Times New Roman" w:hAnsi="Times New Roman" w:cs="宋体"/>
          <w:bCs/>
          <w:vertAlign w:val="subscript"/>
        </w:rPr>
        <w:t>2</w:t>
      </w:r>
      <w:r>
        <w:rPr>
          <w:rFonts w:hint="eastAsia" w:ascii="Times New Roman" w:hAnsi="Times New Roman" w:cs="宋体"/>
          <w:bCs/>
        </w:rPr>
        <w:t>e/m2）；</w:t>
      </w:r>
    </w:p>
    <w:p>
      <w:pPr>
        <w:pStyle w:val="15"/>
        <w:adjustRightInd/>
        <w:spacing w:after="0" w:line="240" w:lineRule="auto"/>
        <w:ind w:firstLine="630" w:firstLineChars="300"/>
        <w:rPr>
          <w:rFonts w:ascii="Times New Roman" w:hAnsi="Times New Roman" w:cs="宋体"/>
          <w:bCs/>
        </w:rPr>
      </w:pPr>
      <w:r>
        <w:rPr>
          <w:rFonts w:hint="eastAsia" w:ascii="Times New Roman" w:hAnsi="Times New Roman" w:cs="宋体"/>
          <w:bCs/>
        </w:rPr>
        <w:t>C</w:t>
      </w:r>
      <w:r>
        <w:rPr>
          <w:rFonts w:hint="eastAsia" w:ascii="Times New Roman" w:hAnsi="Times New Roman" w:cs="宋体"/>
          <w:bCs/>
          <w:vertAlign w:val="subscript"/>
        </w:rPr>
        <w:t>sc</w:t>
      </w:r>
      <w:r>
        <w:rPr>
          <w:rFonts w:hint="eastAsia" w:ascii="Times New Roman" w:hAnsi="Times New Roman" w:cs="宋体"/>
          <w:bCs/>
        </w:rPr>
        <w:t>——建筑装修材料生产阶段碳排放（kg CO</w:t>
      </w:r>
      <w:r>
        <w:rPr>
          <w:rFonts w:hint="eastAsia" w:ascii="Times New Roman" w:hAnsi="Times New Roman" w:cs="宋体"/>
          <w:bCs/>
          <w:vertAlign w:val="subscript"/>
        </w:rPr>
        <w:t>2</w:t>
      </w:r>
      <w:r>
        <w:rPr>
          <w:rFonts w:hint="eastAsia" w:ascii="Times New Roman" w:hAnsi="Times New Roman" w:cs="宋体"/>
          <w:bCs/>
        </w:rPr>
        <w:t>e）；</w:t>
      </w:r>
    </w:p>
    <w:p>
      <w:pPr>
        <w:pStyle w:val="15"/>
        <w:adjustRightInd/>
        <w:spacing w:after="0" w:line="240" w:lineRule="auto"/>
        <w:ind w:firstLine="630" w:firstLineChars="300"/>
        <w:rPr>
          <w:rFonts w:ascii="Times New Roman" w:hAnsi="Times New Roman" w:cs="宋体"/>
          <w:bCs/>
        </w:rPr>
      </w:pPr>
      <w:r>
        <w:rPr>
          <w:rFonts w:hint="eastAsia" w:ascii="Times New Roman" w:hAnsi="Times New Roman" w:cs="宋体"/>
          <w:bCs/>
        </w:rPr>
        <w:t>A——建筑面积（m</w:t>
      </w:r>
      <w:r>
        <w:rPr>
          <w:rFonts w:hint="eastAsia" w:ascii="Times New Roman" w:hAnsi="Times New Roman" w:cs="宋体"/>
          <w:bCs/>
          <w:vertAlign w:val="superscript"/>
        </w:rPr>
        <w:t>2</w:t>
      </w:r>
      <w:r>
        <w:rPr>
          <w:rFonts w:hint="eastAsia" w:ascii="Times New Roman" w:hAnsi="Times New Roman" w:cs="宋体"/>
          <w:bCs/>
        </w:rPr>
        <w:t>）。</w:t>
      </w:r>
    </w:p>
    <w:p>
      <w:pPr>
        <w:pStyle w:val="15"/>
        <w:adjustRightInd/>
        <w:spacing w:after="0" w:line="240" w:lineRule="auto"/>
        <w:rPr>
          <w:rFonts w:ascii="Times New Roman" w:hAnsi="Times New Roman" w:cs="宋体"/>
          <w:bCs/>
        </w:rPr>
      </w:pPr>
      <w:r>
        <w:rPr>
          <w:rFonts w:hint="eastAsia" w:ascii="黑体" w:hAnsi="黑体" w:eastAsia="黑体" w:cs="黑体"/>
        </w:rPr>
        <w:t>C.1.4</w:t>
      </w:r>
      <w:r>
        <w:rPr>
          <w:rFonts w:hint="eastAsia" w:ascii="Times New Roman" w:hAnsi="Times New Roman" w:cs="宋体"/>
          <w:bCs/>
        </w:rPr>
        <w:t xml:space="preserve"> 纳入建筑装修材料生产阶段碳排放计算的主要建筑装修材料的确定应符合下列规定：</w:t>
      </w:r>
    </w:p>
    <w:p>
      <w:pPr>
        <w:pStyle w:val="15"/>
        <w:adjustRightInd/>
        <w:spacing w:after="0" w:line="240" w:lineRule="auto"/>
        <w:ind w:firstLine="420" w:firstLineChars="200"/>
        <w:rPr>
          <w:rFonts w:ascii="Times New Roman" w:hAnsi="Times New Roman" w:cs="宋体"/>
          <w:bCs/>
        </w:rPr>
      </w:pPr>
      <w:r>
        <w:rPr>
          <w:rFonts w:hint="eastAsia" w:ascii="Times New Roman" w:hAnsi="Times New Roman" w:cs="宋体"/>
          <w:bCs/>
        </w:rPr>
        <w:t>a)  所选主要建筑材料的总重量不应低于建筑中所耗建筑装修材料总重量的95%；</w:t>
      </w:r>
    </w:p>
    <w:p>
      <w:pPr>
        <w:pStyle w:val="15"/>
        <w:adjustRightInd/>
        <w:spacing w:after="0" w:line="240" w:lineRule="auto"/>
        <w:ind w:firstLine="420" w:firstLineChars="200"/>
        <w:rPr>
          <w:rFonts w:ascii="Times New Roman" w:hAnsi="Times New Roman" w:cs="宋体"/>
          <w:bCs/>
        </w:rPr>
      </w:pPr>
      <w:r>
        <w:rPr>
          <w:rFonts w:hint="eastAsia" w:ascii="Times New Roman" w:hAnsi="Times New Roman" w:cs="宋体"/>
          <w:bCs/>
        </w:rPr>
        <w:t>b)  当符合本条第1款的规定时，重量比小于0.1%的建筑材料可不计算。</w:t>
      </w:r>
    </w:p>
    <w:p>
      <w:pPr>
        <w:pStyle w:val="107"/>
        <w:numPr>
          <w:ilvl w:val="1"/>
          <w:numId w:val="0"/>
        </w:numPr>
        <w:spacing w:before="312" w:after="312"/>
        <w:rPr>
          <w:szCs w:val="21"/>
        </w:rPr>
      </w:pPr>
      <w:bookmarkStart w:id="396" w:name="_Toc20136"/>
      <w:r>
        <w:rPr>
          <w:rFonts w:hint="eastAsia"/>
          <w:szCs w:val="21"/>
        </w:rPr>
        <w:t>C.2 建筑装修材料生产</w:t>
      </w:r>
      <w:bookmarkEnd w:id="396"/>
    </w:p>
    <w:p>
      <w:pPr>
        <w:pStyle w:val="15"/>
        <w:adjustRightInd/>
        <w:spacing w:after="0" w:line="240" w:lineRule="auto"/>
        <w:rPr>
          <w:rFonts w:ascii="Times New Roman" w:hAnsi="Times New Roman" w:cs="宋体"/>
          <w:bCs/>
        </w:rPr>
      </w:pPr>
      <w:r>
        <w:rPr>
          <w:rFonts w:hint="eastAsia" w:ascii="黑体" w:hAnsi="黑体" w:eastAsia="黑体" w:cs="黑体"/>
        </w:rPr>
        <w:t>C.2.1</w:t>
      </w:r>
      <w:r>
        <w:rPr>
          <w:rFonts w:hint="eastAsia" w:ascii="Times New Roman" w:hAnsi="Times New Roman" w:cs="宋体"/>
          <w:bCs/>
        </w:rPr>
        <w:t xml:space="preserve"> 建筑装修材料生产阶段碳排放应按下式计算：</w:t>
      </w:r>
    </w:p>
    <w:p>
      <w:pPr>
        <w:pStyle w:val="15"/>
        <w:numPr>
          <w:ilvl w:val="0"/>
          <w:numId w:val="32"/>
        </w:numPr>
        <w:adjustRightInd/>
        <w:spacing w:after="0" w:line="240" w:lineRule="auto"/>
        <w:ind w:firstLine="420" w:firstLineChars="200"/>
        <w:rPr>
          <w:rFonts w:ascii="Times New Roman" w:hAnsi="Times New Roman" w:cs="宋体"/>
          <w:bCs/>
        </w:rPr>
      </w:pPr>
      <w:r>
        <w:rPr>
          <w:rFonts w:hint="eastAsia" w:ascii="Times New Roman" w:hAnsi="Times New Roman" w:cs="宋体"/>
          <w:bCs/>
        </w:rPr>
        <w:t xml:space="preserve"> 原材料汇总计算法（按本工程各类建材的全部消耗量计算）</w:t>
      </w:r>
    </w:p>
    <w:p>
      <w:pPr>
        <w:pStyle w:val="15"/>
        <w:adjustRightInd/>
        <w:spacing w:after="0" w:line="240" w:lineRule="auto"/>
        <w:jc w:val="right"/>
        <w:rPr>
          <w:rFonts w:ascii="Times New Roman" w:hAnsi="Times New Roman" w:cs="宋体"/>
          <w:bCs/>
        </w:rPr>
      </w:pPr>
      <w:r>
        <w:rPr>
          <w:rFonts w:hint="eastAsia" w:ascii="Times New Roman" w:hAnsi="Times New Roman" w:cs="宋体"/>
          <w:bCs/>
        </w:rPr>
        <w:t>C</w:t>
      </w:r>
      <w:r>
        <w:rPr>
          <w:rFonts w:hint="eastAsia" w:ascii="Times New Roman" w:hAnsi="Times New Roman" w:cs="宋体"/>
          <w:bCs/>
          <w:vertAlign w:val="subscript"/>
        </w:rPr>
        <w:t>sc</w:t>
      </w:r>
      <w:r>
        <w:rPr>
          <w:rFonts w:hint="eastAsia" w:ascii="Times New Roman" w:hAnsi="Times New Roman" w:cs="宋体"/>
          <w:bCs/>
        </w:rPr>
        <w:t>=</w:t>
      </w:r>
      <m:oMath>
        <m:nary>
          <m:naryPr>
            <m:chr m:val="∑"/>
            <m:limLoc m:val="undOvr"/>
            <m:ctrlPr>
              <w:rPr>
                <w:rFonts w:hint="eastAsia" w:ascii="Cambria Math" w:hAnsi="Cambria Math" w:cs="宋体"/>
                <w:bCs/>
              </w:rPr>
            </m:ctrlPr>
          </m:naryPr>
          <m:sub>
            <m:r>
              <m:rPr>
                <m:sty m:val="p"/>
              </m:rPr>
              <w:rPr>
                <w:rFonts w:hint="eastAsia" w:ascii="Cambria Math" w:hAnsi="Cambria Math" w:cs="宋体"/>
              </w:rPr>
              <m:t>i=1</m:t>
            </m:r>
            <m:ctrlPr>
              <w:rPr>
                <w:rFonts w:hint="eastAsia" w:ascii="Cambria Math" w:hAnsi="Cambria Math" w:cs="宋体"/>
                <w:bCs/>
              </w:rPr>
            </m:ctrlPr>
          </m:sub>
          <m:sup>
            <m:r>
              <m:rPr>
                <m:sty m:val="p"/>
              </m:rPr>
              <w:rPr>
                <w:rFonts w:hint="eastAsia" w:ascii="Cambria Math" w:hAnsi="Cambria Math" w:cs="宋体"/>
              </w:rPr>
              <m:t>n</m:t>
            </m:r>
            <m:ctrlPr>
              <w:rPr>
                <w:rFonts w:hint="eastAsia" w:ascii="Cambria Math" w:hAnsi="Cambria Math" w:cs="宋体"/>
                <w:bCs/>
              </w:rPr>
            </m:ctrlPr>
          </m:sup>
          <m:e>
            <m:sSub>
              <m:sSubPr>
                <m:ctrlPr>
                  <w:rPr>
                    <w:rFonts w:hint="eastAsia" w:ascii="Cambria Math" w:hAnsi="Cambria Math" w:cs="宋体"/>
                    <w:bCs/>
                  </w:rPr>
                </m:ctrlPr>
              </m:sSubPr>
              <m:e>
                <m:r>
                  <m:rPr>
                    <m:sty m:val="p"/>
                  </m:rPr>
                  <w:rPr>
                    <w:rFonts w:hint="eastAsia" w:ascii="Cambria Math" w:hAnsi="Cambria Math" w:cs="宋体"/>
                  </w:rPr>
                  <m:t>M</m:t>
                </m:r>
                <m:ctrlPr>
                  <w:rPr>
                    <w:rFonts w:hint="eastAsia" w:ascii="Cambria Math" w:hAnsi="Cambria Math" w:cs="宋体"/>
                    <w:bCs/>
                  </w:rPr>
                </m:ctrlPr>
              </m:e>
              <m:sub>
                <m:r>
                  <m:rPr>
                    <m:sty m:val="p"/>
                  </m:rPr>
                  <w:rPr>
                    <w:rFonts w:hint="eastAsia" w:ascii="Cambria Math" w:hAnsi="Cambria Math" w:cs="宋体"/>
                  </w:rPr>
                  <m:t>i</m:t>
                </m:r>
                <m:ctrlPr>
                  <w:rPr>
                    <w:rFonts w:hint="eastAsia" w:ascii="Cambria Math" w:hAnsi="Cambria Math" w:cs="宋体"/>
                    <w:bCs/>
                  </w:rPr>
                </m:ctrlPr>
              </m:sub>
            </m:sSub>
            <m:sSub>
              <m:sSubPr>
                <m:ctrlPr>
                  <w:rPr>
                    <w:rFonts w:hint="eastAsia" w:ascii="Cambria Math" w:hAnsi="Cambria Math" w:cs="宋体"/>
                    <w:bCs/>
                  </w:rPr>
                </m:ctrlPr>
              </m:sSubPr>
              <m:e>
                <m:r>
                  <m:rPr>
                    <m:sty m:val="p"/>
                  </m:rPr>
                  <w:rPr>
                    <w:rFonts w:hint="eastAsia" w:ascii="Cambria Math" w:hAnsi="Cambria Math" w:cs="宋体"/>
                  </w:rPr>
                  <m:t>F</m:t>
                </m:r>
                <m:ctrlPr>
                  <w:rPr>
                    <w:rFonts w:hint="eastAsia" w:ascii="Cambria Math" w:hAnsi="Cambria Math" w:cs="宋体"/>
                    <w:bCs/>
                  </w:rPr>
                </m:ctrlPr>
              </m:e>
              <m:sub>
                <m:r>
                  <m:rPr>
                    <m:sty m:val="p"/>
                  </m:rPr>
                  <w:rPr>
                    <w:rFonts w:hint="eastAsia" w:ascii="Cambria Math" w:hAnsi="Cambria Math" w:cs="宋体"/>
                  </w:rPr>
                  <m:t>i</m:t>
                </m:r>
                <m:ctrlPr>
                  <w:rPr>
                    <w:rFonts w:hint="eastAsia" w:ascii="Cambria Math" w:hAnsi="Cambria Math" w:cs="宋体"/>
                    <w:bCs/>
                  </w:rPr>
                </m:ctrlPr>
              </m:sub>
            </m:sSub>
            <m:ctrlPr>
              <w:rPr>
                <w:rFonts w:hint="eastAsia" w:ascii="Cambria Math" w:hAnsi="Cambria Math" w:cs="宋体"/>
                <w:bCs/>
              </w:rPr>
            </m:ctrlPr>
          </m:e>
        </m:nary>
      </m:oMath>
      <w:r>
        <w:rPr>
          <w:rFonts w:hint="eastAsia" w:ascii="Times New Roman" w:hAnsi="Times New Roman" w:cs="宋体"/>
          <w:bCs/>
        </w:rPr>
        <w:t xml:space="preserve">                            （C.2.1-1）</w:t>
      </w:r>
    </w:p>
    <w:p>
      <w:pPr>
        <w:pStyle w:val="15"/>
        <w:adjustRightInd/>
        <w:spacing w:after="0" w:line="240" w:lineRule="auto"/>
        <w:rPr>
          <w:rFonts w:ascii="Times New Roman" w:hAnsi="Times New Roman" w:cs="宋体"/>
          <w:bCs/>
        </w:rPr>
      </w:pPr>
      <w:r>
        <w:rPr>
          <w:rFonts w:hint="eastAsia" w:ascii="Times New Roman" w:hAnsi="Times New Roman" w:cs="宋体"/>
          <w:bCs/>
        </w:rPr>
        <w:t>式中：C</w:t>
      </w:r>
      <w:r>
        <w:rPr>
          <w:rFonts w:hint="eastAsia" w:ascii="Times New Roman" w:hAnsi="Times New Roman" w:cs="宋体"/>
          <w:bCs/>
          <w:vertAlign w:val="subscript"/>
        </w:rPr>
        <w:t>sc</w:t>
      </w:r>
      <w:r>
        <w:rPr>
          <w:rFonts w:hint="eastAsia" w:ascii="Times New Roman" w:hAnsi="Times New Roman" w:cs="宋体"/>
          <w:bCs/>
        </w:rPr>
        <w:t>——建筑装修材料生产阶段碳排放（kg CO2e）；</w:t>
      </w:r>
    </w:p>
    <w:p>
      <w:pPr>
        <w:pStyle w:val="15"/>
        <w:adjustRightInd/>
        <w:spacing w:after="0" w:line="240" w:lineRule="auto"/>
        <w:ind w:firstLine="420" w:firstLineChars="200"/>
        <w:rPr>
          <w:rFonts w:ascii="Times New Roman" w:hAnsi="Times New Roman" w:cs="宋体"/>
          <w:bCs/>
        </w:rPr>
      </w:pPr>
      <w:r>
        <w:rPr>
          <w:rFonts w:hint="eastAsia" w:ascii="Times New Roman" w:hAnsi="Times New Roman" w:cs="宋体"/>
          <w:bCs/>
        </w:rPr>
        <w:t>M</w:t>
      </w:r>
      <w:r>
        <w:rPr>
          <w:rFonts w:hint="eastAsia" w:ascii="Times New Roman" w:hAnsi="Times New Roman" w:cs="宋体"/>
          <w:bCs/>
          <w:vertAlign w:val="subscript"/>
        </w:rPr>
        <w:t>i</w:t>
      </w:r>
      <w:r>
        <w:rPr>
          <w:rFonts w:hint="eastAsia" w:ascii="Times New Roman" w:hAnsi="Times New Roman" w:cs="宋体"/>
          <w:bCs/>
        </w:rPr>
        <w:t>——第i种主要建材的消耗量；</w:t>
      </w:r>
    </w:p>
    <w:p>
      <w:pPr>
        <w:pStyle w:val="15"/>
        <w:adjustRightInd/>
        <w:spacing w:after="0" w:line="240" w:lineRule="auto"/>
        <w:ind w:firstLine="420" w:firstLineChars="200"/>
        <w:rPr>
          <w:rFonts w:ascii="Times New Roman" w:hAnsi="Times New Roman" w:cs="宋体"/>
          <w:bCs/>
        </w:rPr>
      </w:pPr>
      <w:r>
        <w:rPr>
          <w:rFonts w:hint="eastAsia" w:ascii="Times New Roman" w:hAnsi="Times New Roman" w:cs="宋体"/>
          <w:bCs/>
        </w:rPr>
        <w:t>F</w:t>
      </w:r>
      <w:r>
        <w:rPr>
          <w:rFonts w:hint="eastAsia" w:ascii="Times New Roman" w:hAnsi="Times New Roman" w:cs="宋体"/>
          <w:bCs/>
          <w:vertAlign w:val="subscript"/>
        </w:rPr>
        <w:t>i</w:t>
      </w:r>
      <w:r>
        <w:rPr>
          <w:rFonts w:hint="eastAsia" w:ascii="Times New Roman" w:hAnsi="Times New Roman" w:cs="宋体"/>
          <w:bCs/>
        </w:rPr>
        <w:t>——第i种主要建材的碳排放因子（kg CO</w:t>
      </w:r>
      <w:r>
        <w:rPr>
          <w:rFonts w:hint="eastAsia" w:ascii="Times New Roman" w:hAnsi="Times New Roman" w:cs="宋体"/>
          <w:bCs/>
          <w:vertAlign w:val="subscript"/>
        </w:rPr>
        <w:t>2</w:t>
      </w:r>
      <w:r>
        <w:rPr>
          <w:rFonts w:hint="eastAsia" w:ascii="Times New Roman" w:hAnsi="Times New Roman" w:cs="宋体"/>
          <w:bCs/>
        </w:rPr>
        <w:t>e/单位建材数量）。</w:t>
      </w:r>
    </w:p>
    <w:p>
      <w:pPr>
        <w:pStyle w:val="15"/>
        <w:numPr>
          <w:ilvl w:val="0"/>
          <w:numId w:val="32"/>
        </w:numPr>
        <w:adjustRightInd/>
        <w:spacing w:after="0" w:line="240" w:lineRule="auto"/>
        <w:ind w:firstLine="420" w:firstLineChars="200"/>
        <w:rPr>
          <w:rFonts w:ascii="Times New Roman" w:hAnsi="Times New Roman" w:cs="宋体"/>
          <w:bCs/>
        </w:rPr>
      </w:pPr>
      <w:r>
        <w:rPr>
          <w:rFonts w:hint="eastAsia" w:ascii="Times New Roman" w:hAnsi="Times New Roman" w:cs="宋体"/>
          <w:bCs/>
        </w:rPr>
        <w:t xml:space="preserve"> 装修部品部件汇总计算法（按使用的每项装修部品部件分别计算取值）</w:t>
      </w:r>
    </w:p>
    <w:p>
      <w:pPr>
        <w:pStyle w:val="15"/>
        <w:adjustRightInd/>
        <w:spacing w:after="0" w:line="240" w:lineRule="auto"/>
        <w:jc w:val="right"/>
        <w:rPr>
          <w:rFonts w:ascii="Times New Roman" w:hAnsi="Times New Roman" w:cs="宋体"/>
          <w:bCs/>
        </w:rPr>
      </w:pPr>
      <w:r>
        <w:rPr>
          <w:rFonts w:hint="eastAsia" w:ascii="Times New Roman" w:hAnsi="Times New Roman" w:cs="宋体"/>
          <w:bCs/>
        </w:rPr>
        <w:t>C</w:t>
      </w:r>
      <w:r>
        <w:rPr>
          <w:rFonts w:hint="eastAsia" w:ascii="Times New Roman" w:hAnsi="Times New Roman" w:cs="宋体"/>
          <w:bCs/>
          <w:vertAlign w:val="subscript"/>
        </w:rPr>
        <w:t>sc</w:t>
      </w:r>
      <w:r>
        <w:rPr>
          <w:rFonts w:hint="eastAsia" w:ascii="Times New Roman" w:hAnsi="Times New Roman" w:cs="宋体"/>
          <w:bCs/>
        </w:rPr>
        <w:t>=</w:t>
      </w:r>
      <m:oMath>
        <m:nary>
          <m:naryPr>
            <m:chr m:val="∑"/>
            <m:limLoc m:val="undOvr"/>
            <m:ctrlPr>
              <w:rPr>
                <w:rFonts w:hint="eastAsia" w:ascii="Cambria Math" w:hAnsi="Cambria Math" w:cs="宋体"/>
                <w:bCs/>
              </w:rPr>
            </m:ctrlPr>
          </m:naryPr>
          <m:sub>
            <m:r>
              <m:rPr>
                <m:sty m:val="p"/>
              </m:rPr>
              <w:rPr>
                <w:rFonts w:hint="eastAsia" w:ascii="Cambria Math" w:hAnsi="Cambria Math" w:cs="宋体"/>
              </w:rPr>
              <m:t>i=1</m:t>
            </m:r>
            <m:ctrlPr>
              <w:rPr>
                <w:rFonts w:hint="eastAsia" w:ascii="Cambria Math" w:hAnsi="Cambria Math" w:cs="宋体"/>
                <w:bCs/>
              </w:rPr>
            </m:ctrlPr>
          </m:sub>
          <m:sup>
            <m:r>
              <m:rPr>
                <m:sty m:val="p"/>
              </m:rPr>
              <w:rPr>
                <w:rFonts w:hint="eastAsia" w:ascii="Cambria Math" w:hAnsi="Cambria Math" w:cs="宋体"/>
              </w:rPr>
              <m:t>n</m:t>
            </m:r>
            <m:ctrlPr>
              <w:rPr>
                <w:rFonts w:hint="eastAsia" w:ascii="Cambria Math" w:hAnsi="Cambria Math" w:cs="宋体"/>
                <w:bCs/>
              </w:rPr>
            </m:ctrlPr>
          </m:sup>
          <m:e>
            <m:sSub>
              <m:sSubPr>
                <m:ctrlPr>
                  <w:rPr>
                    <w:rFonts w:hint="eastAsia" w:ascii="Cambria Math" w:hAnsi="Cambria Math" w:cs="宋体"/>
                    <w:bCs/>
                  </w:rPr>
                </m:ctrlPr>
              </m:sSubPr>
              <m:e>
                <m:r>
                  <m:rPr>
                    <m:sty m:val="p"/>
                  </m:rPr>
                  <w:rPr>
                    <w:rFonts w:hint="eastAsia" w:ascii="Cambria Math" w:hAnsi="Cambria Math" w:cs="宋体"/>
                  </w:rPr>
                  <m:t>C</m:t>
                </m:r>
                <m:ctrlPr>
                  <w:rPr>
                    <w:rFonts w:hint="eastAsia" w:ascii="Cambria Math" w:hAnsi="Cambria Math" w:cs="宋体"/>
                    <w:bCs/>
                  </w:rPr>
                </m:ctrlPr>
              </m:e>
              <m:sub>
                <m:r>
                  <m:rPr>
                    <m:sty m:val="p"/>
                  </m:rPr>
                  <w:rPr>
                    <w:rFonts w:hint="eastAsia" w:ascii="Cambria Math" w:hAnsi="Cambria Math" w:cs="宋体"/>
                  </w:rPr>
                  <m:t>sci</m:t>
                </m:r>
                <m:ctrlPr>
                  <w:rPr>
                    <w:rFonts w:hint="eastAsia" w:ascii="Cambria Math" w:hAnsi="Cambria Math" w:cs="宋体"/>
                    <w:bCs/>
                  </w:rPr>
                </m:ctrlPr>
              </m:sub>
            </m:sSub>
            <m:ctrlPr>
              <w:rPr>
                <w:rFonts w:hint="eastAsia" w:ascii="Cambria Math" w:hAnsi="Cambria Math" w:cs="宋体"/>
                <w:bCs/>
              </w:rPr>
            </m:ctrlPr>
          </m:e>
        </m:nary>
      </m:oMath>
      <w:r>
        <w:rPr>
          <w:rFonts w:hint="eastAsia" w:ascii="Times New Roman" w:hAnsi="Times New Roman" w:cs="宋体"/>
          <w:bCs/>
        </w:rPr>
        <w:t xml:space="preserve">                            （C.2.1-2）</w:t>
      </w:r>
    </w:p>
    <w:p>
      <w:pPr>
        <w:pStyle w:val="15"/>
        <w:adjustRightInd/>
        <w:spacing w:after="0" w:line="240" w:lineRule="auto"/>
        <w:jc w:val="right"/>
        <w:rPr>
          <w:rFonts w:ascii="Times New Roman" w:hAnsi="Times New Roman" w:cs="宋体"/>
          <w:bCs/>
        </w:rPr>
      </w:pPr>
      <w:r>
        <w:rPr>
          <w:rFonts w:hint="eastAsia" w:ascii="Times New Roman" w:hAnsi="Times New Roman" w:cs="宋体"/>
          <w:bCs/>
        </w:rPr>
        <w:t>C</w:t>
      </w:r>
      <w:r>
        <w:rPr>
          <w:rFonts w:hint="eastAsia" w:ascii="Times New Roman" w:hAnsi="Times New Roman" w:cs="宋体"/>
          <w:bCs/>
          <w:vertAlign w:val="subscript"/>
        </w:rPr>
        <w:t>sci</w:t>
      </w:r>
      <w:r>
        <w:rPr>
          <w:rFonts w:hint="eastAsia" w:ascii="Times New Roman" w:hAnsi="Times New Roman" w:cs="宋体"/>
          <w:bCs/>
        </w:rPr>
        <w:t>=</w:t>
      </w:r>
      <m:oMath>
        <m:nary>
          <m:naryPr>
            <m:chr m:val="∑"/>
            <m:limLoc m:val="undOvr"/>
            <m:ctrlPr>
              <w:rPr>
                <w:rFonts w:hint="eastAsia" w:ascii="Cambria Math" w:hAnsi="Cambria Math" w:cs="宋体"/>
                <w:bCs/>
              </w:rPr>
            </m:ctrlPr>
          </m:naryPr>
          <m:sub>
            <m:r>
              <m:rPr>
                <m:sty m:val="p"/>
              </m:rPr>
              <w:rPr>
                <w:rFonts w:hint="eastAsia" w:ascii="Cambria Math" w:hAnsi="Cambria Math" w:cs="宋体"/>
              </w:rPr>
              <m:t>j=1</m:t>
            </m:r>
            <m:ctrlPr>
              <w:rPr>
                <w:rFonts w:hint="eastAsia" w:ascii="Cambria Math" w:hAnsi="Cambria Math" w:cs="宋体"/>
                <w:bCs/>
              </w:rPr>
            </m:ctrlPr>
          </m:sub>
          <m:sup>
            <m:r>
              <m:rPr>
                <m:sty m:val="p"/>
              </m:rPr>
              <w:rPr>
                <w:rFonts w:hint="eastAsia" w:ascii="Cambria Math" w:hAnsi="Cambria Math" w:cs="宋体"/>
              </w:rPr>
              <m:t>n</m:t>
            </m:r>
            <m:ctrlPr>
              <w:rPr>
                <w:rFonts w:hint="eastAsia" w:ascii="Cambria Math" w:hAnsi="Cambria Math" w:cs="宋体"/>
                <w:bCs/>
              </w:rPr>
            </m:ctrlPr>
          </m:sup>
          <m:e>
            <m:sSub>
              <m:sSubPr>
                <m:ctrlPr>
                  <w:rPr>
                    <w:rFonts w:hint="eastAsia" w:ascii="Cambria Math" w:hAnsi="Cambria Math" w:cs="宋体"/>
                    <w:bCs/>
                  </w:rPr>
                </m:ctrlPr>
              </m:sSubPr>
              <m:e>
                <m:r>
                  <m:rPr>
                    <m:sty m:val="p"/>
                  </m:rPr>
                  <w:rPr>
                    <w:rFonts w:hint="eastAsia" w:ascii="Cambria Math" w:hAnsi="Cambria Math" w:cs="宋体"/>
                  </w:rPr>
                  <m:t>M</m:t>
                </m:r>
                <m:ctrlPr>
                  <w:rPr>
                    <w:rFonts w:hint="eastAsia" w:ascii="Cambria Math" w:hAnsi="Cambria Math" w:cs="宋体"/>
                    <w:bCs/>
                  </w:rPr>
                </m:ctrlPr>
              </m:e>
              <m:sub>
                <m:r>
                  <m:rPr>
                    <m:sty m:val="p"/>
                  </m:rPr>
                  <w:rPr>
                    <w:rFonts w:hint="eastAsia" w:ascii="Cambria Math" w:hAnsi="Cambria Math" w:cs="宋体"/>
                  </w:rPr>
                  <m:t>j</m:t>
                </m:r>
                <m:ctrlPr>
                  <w:rPr>
                    <w:rFonts w:hint="eastAsia" w:ascii="Cambria Math" w:hAnsi="Cambria Math" w:cs="宋体"/>
                    <w:bCs/>
                  </w:rPr>
                </m:ctrlPr>
              </m:sub>
            </m:sSub>
            <m:sSub>
              <m:sSubPr>
                <m:ctrlPr>
                  <w:rPr>
                    <w:rFonts w:hint="eastAsia" w:ascii="Cambria Math" w:hAnsi="Cambria Math" w:cs="宋体"/>
                    <w:bCs/>
                  </w:rPr>
                </m:ctrlPr>
              </m:sSubPr>
              <m:e>
                <m:r>
                  <m:rPr>
                    <m:sty m:val="p"/>
                  </m:rPr>
                  <w:rPr>
                    <w:rFonts w:hint="eastAsia" w:ascii="Cambria Math" w:hAnsi="Cambria Math" w:cs="宋体"/>
                  </w:rPr>
                  <m:t>F</m:t>
                </m:r>
                <m:ctrlPr>
                  <w:rPr>
                    <w:rFonts w:hint="eastAsia" w:ascii="Cambria Math" w:hAnsi="Cambria Math" w:cs="宋体"/>
                    <w:bCs/>
                  </w:rPr>
                </m:ctrlPr>
              </m:e>
              <m:sub>
                <m:r>
                  <m:rPr>
                    <m:sty m:val="p"/>
                  </m:rPr>
                  <w:rPr>
                    <w:rFonts w:hint="eastAsia" w:ascii="Cambria Math" w:hAnsi="Cambria Math" w:cs="宋体"/>
                  </w:rPr>
                  <m:t>j</m:t>
                </m:r>
                <m:ctrlPr>
                  <w:rPr>
                    <w:rFonts w:hint="eastAsia" w:ascii="Cambria Math" w:hAnsi="Cambria Math" w:cs="宋体"/>
                    <w:bCs/>
                  </w:rPr>
                </m:ctrlPr>
              </m:sub>
            </m:sSub>
            <m:ctrlPr>
              <w:rPr>
                <w:rFonts w:hint="eastAsia" w:ascii="Cambria Math" w:hAnsi="Cambria Math" w:cs="宋体"/>
                <w:bCs/>
              </w:rPr>
            </m:ctrlPr>
          </m:e>
        </m:nary>
      </m:oMath>
      <w:r>
        <w:rPr>
          <w:rFonts w:hint="eastAsia" w:ascii="Times New Roman" w:hAnsi="Times New Roman" w:cs="宋体"/>
          <w:bCs/>
        </w:rPr>
        <w:t xml:space="preserve">                           （C.2.1-3）</w:t>
      </w:r>
    </w:p>
    <w:p>
      <w:pPr>
        <w:pStyle w:val="15"/>
        <w:adjustRightInd/>
        <w:spacing w:after="0" w:line="240" w:lineRule="auto"/>
        <w:rPr>
          <w:rFonts w:ascii="Times New Roman" w:hAnsi="Times New Roman" w:cs="宋体"/>
          <w:bCs/>
        </w:rPr>
      </w:pPr>
      <w:r>
        <w:rPr>
          <w:rFonts w:hint="eastAsia" w:ascii="Times New Roman" w:hAnsi="Times New Roman" w:cs="宋体"/>
          <w:bCs/>
        </w:rPr>
        <w:t>式中：C</w:t>
      </w:r>
      <w:r>
        <w:rPr>
          <w:rFonts w:hint="eastAsia" w:ascii="Times New Roman" w:hAnsi="Times New Roman" w:cs="宋体"/>
          <w:bCs/>
          <w:vertAlign w:val="subscript"/>
        </w:rPr>
        <w:t>sc</w:t>
      </w:r>
      <w:r>
        <w:rPr>
          <w:rFonts w:hint="eastAsia" w:ascii="Times New Roman" w:hAnsi="Times New Roman" w:cs="宋体"/>
          <w:bCs/>
        </w:rPr>
        <w:t>——建筑装修材料生产阶段碳排放（kg CO</w:t>
      </w:r>
      <w:r>
        <w:rPr>
          <w:rFonts w:hint="eastAsia" w:ascii="Times New Roman" w:hAnsi="Times New Roman" w:cs="宋体"/>
          <w:bCs/>
          <w:vertAlign w:val="subscript"/>
        </w:rPr>
        <w:t>2</w:t>
      </w:r>
      <w:r>
        <w:rPr>
          <w:rFonts w:hint="eastAsia" w:ascii="Times New Roman" w:hAnsi="Times New Roman" w:cs="宋体"/>
          <w:bCs/>
        </w:rPr>
        <w:t>e）；</w:t>
      </w:r>
    </w:p>
    <w:p>
      <w:pPr>
        <w:pStyle w:val="15"/>
        <w:adjustRightInd/>
        <w:spacing w:after="0" w:line="240" w:lineRule="auto"/>
        <w:ind w:firstLine="420" w:firstLineChars="200"/>
        <w:rPr>
          <w:rFonts w:ascii="Times New Roman" w:hAnsi="Times New Roman" w:cs="宋体"/>
          <w:bCs/>
        </w:rPr>
      </w:pPr>
      <w:r>
        <w:rPr>
          <w:rFonts w:hint="eastAsia" w:ascii="Times New Roman" w:hAnsi="Times New Roman" w:cs="宋体"/>
          <w:bCs/>
        </w:rPr>
        <w:t>C</w:t>
      </w:r>
      <w:r>
        <w:rPr>
          <w:rFonts w:hint="eastAsia" w:ascii="Times New Roman" w:hAnsi="Times New Roman" w:cs="宋体"/>
          <w:bCs/>
          <w:vertAlign w:val="subscript"/>
        </w:rPr>
        <w:t>sci</w:t>
      </w:r>
      <w:r>
        <w:rPr>
          <w:rFonts w:hint="eastAsia" w:ascii="Times New Roman" w:hAnsi="Times New Roman" w:cs="宋体"/>
          <w:bCs/>
        </w:rPr>
        <w:t>——第i种装修部品部件生产阶段碳排放（kg CO</w:t>
      </w:r>
      <w:r>
        <w:rPr>
          <w:rFonts w:hint="eastAsia" w:ascii="Times New Roman" w:hAnsi="Times New Roman" w:cs="宋体"/>
          <w:bCs/>
          <w:vertAlign w:val="subscript"/>
        </w:rPr>
        <w:t>2</w:t>
      </w:r>
      <w:r>
        <w:rPr>
          <w:rFonts w:hint="eastAsia" w:ascii="Times New Roman" w:hAnsi="Times New Roman" w:cs="宋体"/>
          <w:bCs/>
        </w:rPr>
        <w:t>e）；</w:t>
      </w:r>
    </w:p>
    <w:p>
      <w:pPr>
        <w:pStyle w:val="15"/>
        <w:adjustRightInd/>
        <w:spacing w:after="0" w:line="240" w:lineRule="auto"/>
        <w:ind w:firstLine="420" w:firstLineChars="200"/>
        <w:rPr>
          <w:rFonts w:ascii="Times New Roman" w:hAnsi="Times New Roman" w:cs="宋体"/>
          <w:bCs/>
        </w:rPr>
      </w:pPr>
      <w:r>
        <w:rPr>
          <w:rFonts w:hint="eastAsia" w:ascii="Times New Roman" w:hAnsi="Times New Roman" w:cs="宋体"/>
          <w:bCs/>
        </w:rPr>
        <w:t>M</w:t>
      </w:r>
      <w:r>
        <w:rPr>
          <w:rFonts w:hint="eastAsia" w:ascii="Times New Roman" w:hAnsi="Times New Roman" w:cs="宋体"/>
          <w:bCs/>
          <w:vertAlign w:val="subscript"/>
        </w:rPr>
        <w:t>j</w:t>
      </w:r>
      <w:r>
        <w:rPr>
          <w:rFonts w:hint="eastAsia" w:ascii="Times New Roman" w:hAnsi="Times New Roman" w:cs="宋体"/>
          <w:bCs/>
        </w:rPr>
        <w:t>——第i种装修部品部件第j种主要建材的消耗量；</w:t>
      </w:r>
    </w:p>
    <w:p>
      <w:pPr>
        <w:pStyle w:val="15"/>
        <w:adjustRightInd/>
        <w:spacing w:after="0" w:line="240" w:lineRule="auto"/>
        <w:ind w:firstLine="420" w:firstLineChars="200"/>
        <w:rPr>
          <w:rFonts w:ascii="Times New Roman" w:hAnsi="Times New Roman" w:cs="宋体"/>
          <w:bCs/>
        </w:rPr>
      </w:pPr>
      <w:r>
        <w:rPr>
          <w:rFonts w:hint="eastAsia" w:ascii="Times New Roman" w:hAnsi="Times New Roman" w:cs="宋体"/>
          <w:bCs/>
        </w:rPr>
        <w:t>F</w:t>
      </w:r>
      <w:r>
        <w:rPr>
          <w:rFonts w:hint="eastAsia" w:ascii="Times New Roman" w:hAnsi="Times New Roman" w:cs="宋体"/>
          <w:bCs/>
          <w:vertAlign w:val="subscript"/>
        </w:rPr>
        <w:t>j</w:t>
      </w:r>
      <w:r>
        <w:rPr>
          <w:rFonts w:hint="eastAsia" w:ascii="Times New Roman" w:hAnsi="Times New Roman" w:cs="宋体"/>
          <w:bCs/>
        </w:rPr>
        <w:t>——第i种装修部品部件第j种主要建材的碳排放因子（kg CO</w:t>
      </w:r>
      <w:r>
        <w:rPr>
          <w:rFonts w:hint="eastAsia" w:ascii="Times New Roman" w:hAnsi="Times New Roman" w:cs="宋体"/>
          <w:bCs/>
          <w:vertAlign w:val="subscript"/>
        </w:rPr>
        <w:t>2</w:t>
      </w:r>
      <w:r>
        <w:rPr>
          <w:rFonts w:hint="eastAsia" w:ascii="Times New Roman" w:hAnsi="Times New Roman" w:cs="宋体"/>
          <w:bCs/>
        </w:rPr>
        <w:t>e/单位建材数量）。</w:t>
      </w:r>
    </w:p>
    <w:p>
      <w:pPr>
        <w:pStyle w:val="15"/>
        <w:adjustRightInd/>
        <w:spacing w:after="0" w:line="240" w:lineRule="auto"/>
        <w:rPr>
          <w:rFonts w:ascii="Times New Roman" w:hAnsi="Times New Roman" w:cs="宋体"/>
          <w:bCs/>
        </w:rPr>
      </w:pPr>
      <w:r>
        <w:rPr>
          <w:rFonts w:hint="eastAsia" w:ascii="黑体" w:hAnsi="黑体" w:eastAsia="黑体" w:cs="黑体"/>
        </w:rPr>
        <w:t>C.2.2</w:t>
      </w:r>
      <w:r>
        <w:rPr>
          <w:rFonts w:hint="eastAsia" w:ascii="Times New Roman" w:hAnsi="Times New Roman" w:cs="宋体"/>
          <w:bCs/>
        </w:rPr>
        <w:t xml:space="preserve"> 建筑装修材料生产阶段的碳排放因子（F）宜选用经第三方审核的建材碳足迹数据。当无第三方提供时，缺省值可按本标准附录D执行。</w:t>
      </w:r>
    </w:p>
    <w:p>
      <w:pPr>
        <w:pStyle w:val="15"/>
        <w:numPr>
          <w:ilvl w:val="0"/>
          <w:numId w:val="33"/>
        </w:numPr>
        <w:adjustRightInd/>
        <w:spacing w:after="0" w:line="240" w:lineRule="auto"/>
        <w:rPr>
          <w:rFonts w:ascii="Times New Roman" w:hAnsi="Times New Roman" w:cs="宋体"/>
          <w:bCs/>
        </w:rPr>
      </w:pPr>
      <w:r>
        <w:rPr>
          <w:rFonts w:hint="eastAsia" w:ascii="Times New Roman" w:hAnsi="Times New Roman" w:cs="宋体"/>
          <w:bCs/>
        </w:rPr>
        <w:t xml:space="preserve"> 当无第三方数据时，可根据材质选择同类型材料的碳排放因子。</w:t>
      </w:r>
    </w:p>
    <w:p>
      <w:pPr>
        <w:pStyle w:val="15"/>
        <w:numPr>
          <w:ilvl w:val="0"/>
          <w:numId w:val="33"/>
        </w:numPr>
        <w:adjustRightInd/>
        <w:spacing w:after="0" w:line="240" w:lineRule="auto"/>
        <w:rPr>
          <w:rFonts w:ascii="Times New Roman" w:hAnsi="Times New Roman" w:cs="宋体"/>
          <w:bCs/>
        </w:rPr>
      </w:pPr>
      <w:r>
        <w:rPr>
          <w:rFonts w:hint="eastAsia" w:ascii="Times New Roman" w:hAnsi="Times New Roman" w:cs="宋体"/>
          <w:bCs/>
        </w:rPr>
        <w:t xml:space="preserve"> 装修部品部件应完全拆分后分别选取相应材质的碳排放因子。</w:t>
      </w:r>
    </w:p>
    <w:p>
      <w:pPr>
        <w:pStyle w:val="15"/>
        <w:numPr>
          <w:ilvl w:val="0"/>
          <w:numId w:val="33"/>
        </w:numPr>
        <w:adjustRightInd/>
        <w:spacing w:after="0" w:line="240" w:lineRule="auto"/>
      </w:pPr>
      <w:r>
        <w:rPr>
          <w:rFonts w:hint="eastAsia" w:ascii="Times New Roman" w:hAnsi="Times New Roman" w:cs="宋体"/>
          <w:bCs/>
        </w:rPr>
        <w:t xml:space="preserve"> </w:t>
      </w:r>
      <w:r>
        <w:rPr>
          <w:rFonts w:ascii="Times New Roman" w:hAnsi="Times New Roman" w:cs="宋体"/>
          <w:bCs/>
        </w:rPr>
        <w:t>复合材料应根据材质类型拆分后，分类选择相应的碳排放因子</w:t>
      </w:r>
      <w:r>
        <w:rPr>
          <w:rFonts w:hint="eastAsia" w:ascii="Times New Roman" w:hAnsi="Times New Roman" w:cs="宋体"/>
          <w:bCs/>
        </w:rPr>
        <w:t xml:space="preserve">。 </w:t>
      </w:r>
    </w:p>
    <w:p>
      <w:pPr>
        <w:pStyle w:val="80"/>
        <w:numPr>
          <w:ilvl w:val="1"/>
          <w:numId w:val="0"/>
        </w:numPr>
        <w:spacing w:before="156" w:after="156"/>
        <w:ind w:left="420"/>
        <w:outlineLvl w:val="0"/>
        <w:rPr>
          <w:rFonts w:hAnsi="黑体" w:cs="黑体"/>
          <w:bCs/>
          <w:szCs w:val="21"/>
        </w:rPr>
      </w:pPr>
      <w:r>
        <w:rPr>
          <w:rFonts w:hint="eastAsia" w:ascii="Times New Roman" w:cs="宋体"/>
          <w:bCs/>
          <w:szCs w:val="21"/>
        </w:rPr>
        <w:br w:type="page"/>
      </w:r>
      <w:r>
        <w:rPr>
          <w:rStyle w:val="34"/>
          <w:rFonts w:hint="eastAsia" w:ascii="黑体" w:hAnsi="黑体" w:eastAsia="黑体" w:cs="黑体"/>
          <w:spacing w:val="100"/>
          <w:kern w:val="0"/>
        </w:rPr>
        <w:t>附录D</w:t>
      </w:r>
      <w:r>
        <w:rPr>
          <w:rStyle w:val="34"/>
          <w:rFonts w:hint="eastAsia" w:ascii="黑体" w:hAnsi="黑体" w:eastAsia="黑体" w:cs="黑体"/>
          <w:spacing w:val="100"/>
          <w:kern w:val="0"/>
        </w:rPr>
        <w:br w:type="textWrapping"/>
      </w:r>
      <w:r>
        <w:rPr>
          <w:rFonts w:hint="eastAsia"/>
          <w:kern w:val="0"/>
        </w:rPr>
        <w:t>建筑装修材料及常用建材碳排放因子</w:t>
      </w:r>
    </w:p>
    <w:p>
      <w:pPr>
        <w:jc w:val="left"/>
        <w:rPr>
          <w:rFonts w:ascii="宋体" w:hAnsi="宋体" w:cs="宋体"/>
          <w:bCs/>
        </w:rPr>
      </w:pPr>
      <w:r>
        <w:rPr>
          <w:rFonts w:hint="eastAsia" w:ascii="黑体" w:hAnsi="黑体" w:eastAsia="黑体" w:cs="黑体"/>
          <w:bCs/>
        </w:rPr>
        <w:t xml:space="preserve">D.0.1  </w:t>
      </w:r>
      <w:r>
        <w:rPr>
          <w:rFonts w:hint="eastAsia" w:ascii="宋体" w:hAnsi="宋体" w:cs="宋体"/>
          <w:bCs/>
        </w:rPr>
        <w:t>装饰装修材料碳排放因子应按表D.0.1选取：</w:t>
      </w:r>
    </w:p>
    <w:p>
      <w:pPr>
        <w:widowControl/>
        <w:jc w:val="center"/>
        <w:rPr>
          <w:rFonts w:ascii="Times New Roman" w:hAnsi="Times New Roman" w:eastAsia="黑体" w:cs="黑体"/>
          <w:kern w:val="0"/>
        </w:rPr>
      </w:pPr>
      <w:r>
        <w:rPr>
          <w:rFonts w:hint="eastAsia" w:ascii="Times New Roman" w:hAnsi="Times New Roman" w:eastAsia="黑体" w:cs="黑体"/>
          <w:b/>
        </w:rPr>
        <w:t>表D.0.1  装饰装修材料碳排放因子</w:t>
      </w:r>
    </w:p>
    <w:tbl>
      <w:tblPr>
        <w:tblStyle w:val="28"/>
        <w:tblW w:w="4998" w:type="pct"/>
        <w:tblInd w:w="0" w:type="dxa"/>
        <w:tblLayout w:type="autofit"/>
        <w:tblCellMar>
          <w:top w:w="0" w:type="dxa"/>
          <w:left w:w="108" w:type="dxa"/>
          <w:bottom w:w="0" w:type="dxa"/>
          <w:right w:w="108" w:type="dxa"/>
        </w:tblCellMar>
      </w:tblPr>
      <w:tblGrid>
        <w:gridCol w:w="1286"/>
        <w:gridCol w:w="1250"/>
        <w:gridCol w:w="2005"/>
        <w:gridCol w:w="3253"/>
        <w:gridCol w:w="1772"/>
      </w:tblGrid>
      <w:tr>
        <w:tblPrEx>
          <w:tblCellMar>
            <w:top w:w="0" w:type="dxa"/>
            <w:left w:w="108" w:type="dxa"/>
            <w:bottom w:w="0" w:type="dxa"/>
            <w:right w:w="108" w:type="dxa"/>
          </w:tblCellMar>
        </w:tblPrEx>
        <w:trPr>
          <w:trHeight w:val="678" w:hRule="atLeast"/>
          <w:tblHeader/>
        </w:trPr>
        <w:tc>
          <w:tcPr>
            <w:tcW w:w="237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装饰材料类别</w:t>
            </w:r>
          </w:p>
        </w:tc>
        <w:tc>
          <w:tcPr>
            <w:tcW w:w="17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装饰装修材料碳排放因子</w:t>
            </w:r>
          </w:p>
        </w:tc>
        <w:tc>
          <w:tcPr>
            <w:tcW w:w="9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参考密度</w:t>
            </w:r>
          </w:p>
        </w:tc>
      </w:tr>
      <w:tr>
        <w:tblPrEx>
          <w:tblCellMar>
            <w:top w:w="0" w:type="dxa"/>
            <w:left w:w="108" w:type="dxa"/>
            <w:bottom w:w="0" w:type="dxa"/>
            <w:right w:w="108" w:type="dxa"/>
          </w:tblCellMar>
        </w:tblPrEx>
        <w:trPr>
          <w:trHeight w:val="727" w:hRule="atLeast"/>
          <w:tblHeader/>
        </w:trPr>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一级分类</w:t>
            </w:r>
          </w:p>
        </w:tc>
        <w:tc>
          <w:tcPr>
            <w:tcW w:w="6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二级分类</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三级分类</w:t>
            </w:r>
          </w:p>
        </w:tc>
        <w:tc>
          <w:tcPr>
            <w:tcW w:w="17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454" w:hRule="atLeast"/>
        </w:trPr>
        <w:tc>
          <w:tcPr>
            <w:tcW w:w="672"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主要材料</w:t>
            </w: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石材</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花岗石</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134.8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2930.0kg/m³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大理石</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307.5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2700.0kg/m³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砂岩</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30.9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2350.0kg/m³</w:t>
            </w:r>
          </w:p>
        </w:tc>
      </w:tr>
      <w:tr>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木作</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饰面板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930.7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600.0kg/m³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夹板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1495.8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600.0kg/m³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木质龙骨</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289.8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600.0kg/m³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密度板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215.3kg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725.0kg/m³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刨花板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431.6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650.0kg/m³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瓷砖</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建筑陶瓷</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3850.0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2750.0kg/m³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卫生陶瓷</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4895.0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4895.0kg/m³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陶质砖</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1370.9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1850.0kg/m³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瓷砖</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846.0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2500.0kg/m³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岩板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4090.3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2390.0kg/m³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玻璃</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白玻</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3592.5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2500.0kg/m³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钢化玻璃</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4334.2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2600.0kg/m³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地板</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各类木地板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750.2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925.0kg/m³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木瓷地板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1752.0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2400.0kg/m³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橡胶地板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280.0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1250.0kg/m³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PVC地板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3000.5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1700.0kg/m³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自流平（环氧树</w:t>
            </w:r>
          </w:p>
          <w:p>
            <w:pPr>
              <w:widowControl/>
              <w:jc w:val="center"/>
              <w:textAlignment w:val="top"/>
              <w:rPr>
                <w:rFonts w:ascii="Times New Roman" w:hAnsi="Times New Roman" w:cs="宋体"/>
              </w:rPr>
            </w:pPr>
            <w:r>
              <w:rPr>
                <w:rFonts w:hint="eastAsia" w:ascii="Times New Roman" w:hAnsi="Times New Roman" w:cs="宋体"/>
                <w:kern w:val="0"/>
              </w:rPr>
              <w:t>脂地面）</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954.0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3000.0kg/m³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隔断</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玻璃隔断</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3592.5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2500.0kg/m³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木隔断</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6270.0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600.0kg/m³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轻质隔墙</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高精砌块</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291.0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800.0kg/m³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普通轻质砌块</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170.0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600.0kg/m³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软饰</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布料（2mm）</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0.6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93.0kg/m³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墙纸（2mm）</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0.007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65.0kg/m³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皮革（2mm）</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2.0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800.0kg/m³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板材</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石膏板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802.2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3820.0kg/m³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硅酸钙板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234.0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600.0kg/m³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矿棉板</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1197.7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1200.0kg/m³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金属龙骨</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轻钢龙骨</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5000.0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7850.0kg/m³</w:t>
            </w:r>
          </w:p>
        </w:tc>
      </w:tr>
      <w:tr>
        <w:tblPrEx>
          <w:tblCellMar>
            <w:top w:w="0" w:type="dxa"/>
            <w:left w:w="108" w:type="dxa"/>
            <w:bottom w:w="0" w:type="dxa"/>
            <w:right w:w="108" w:type="dxa"/>
          </w:tblCellMar>
        </w:tblPrEx>
        <w:trPr>
          <w:trHeight w:val="454" w:hRule="atLeast"/>
        </w:trPr>
        <w:tc>
          <w:tcPr>
            <w:tcW w:w="672"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铝合金龙骨</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2450.0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2700.0kg/m³</w:t>
            </w:r>
          </w:p>
        </w:tc>
      </w:tr>
      <w:tr>
        <w:tblPrEx>
          <w:tblCellMar>
            <w:top w:w="0" w:type="dxa"/>
            <w:left w:w="108" w:type="dxa"/>
            <w:bottom w:w="0" w:type="dxa"/>
            <w:right w:w="108" w:type="dxa"/>
          </w:tblCellMar>
        </w:tblPrEx>
        <w:trPr>
          <w:trHeight w:val="454" w:hRule="atLeast"/>
        </w:trPr>
        <w:tc>
          <w:tcPr>
            <w:tcW w:w="6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辅助材料</w:t>
            </w: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涂料类</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乳胶漆</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4120.0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1300.0kg/m³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油漆</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3500.0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1300.0kg/m³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胶粘剂</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玻璃胶</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12824.0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1250.0kg/m³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白乳胶</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4120.0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1191.0kg/m³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硅酮胶</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1830.0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1500.0kg/m³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树脂胶</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2130.0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980.0kg/m³</w:t>
            </w:r>
          </w:p>
        </w:tc>
      </w:tr>
      <w:tr>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岩棉类</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岩棉</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306.9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155.0kg/m³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玻璃棉</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1160.0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145.0kg/m³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橡塑保温棉</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202.950 kg CO</w:t>
            </w:r>
            <w:r>
              <w:rPr>
                <w:rFonts w:hint="eastAsia" w:ascii="Times New Roman" w:hAnsi="Times New Roman" w:cs="宋体"/>
                <w:kern w:val="0"/>
                <w:vertAlign w:val="subscript"/>
              </w:rPr>
              <w:t>2</w:t>
            </w:r>
            <w:r>
              <w:rPr>
                <w:rFonts w:hint="eastAsia" w:ascii="Times New Roman" w:hAnsi="Times New Roman" w:cs="宋体"/>
                <w:kern w:val="0"/>
              </w:rPr>
              <w:t>e/m³</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45.0kg/m³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其他</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石膏粉</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210.0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900.0kg/m³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腻子粉</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210.0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860.0kg/m³</w:t>
            </w:r>
          </w:p>
        </w:tc>
      </w:tr>
      <w:tr>
        <w:tblPrEx>
          <w:tblCellMar>
            <w:top w:w="0" w:type="dxa"/>
            <w:left w:w="108" w:type="dxa"/>
            <w:bottom w:w="0" w:type="dxa"/>
            <w:right w:w="108" w:type="dxa"/>
          </w:tblCellMar>
        </w:tblPrEx>
        <w:trPr>
          <w:trHeight w:val="454" w:hRule="atLeast"/>
        </w:trPr>
        <w:tc>
          <w:tcPr>
            <w:tcW w:w="6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嵌缝剂</w:t>
            </w:r>
          </w:p>
        </w:tc>
        <w:tc>
          <w:tcPr>
            <w:tcW w:w="17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216.0 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1515.0kg/m³</w:t>
            </w:r>
          </w:p>
        </w:tc>
      </w:tr>
    </w:tbl>
    <w:p>
      <w:pPr>
        <w:rPr>
          <w:rFonts w:ascii="Times New Roman" w:hAnsi="Times New Roman"/>
          <w:sz w:val="32"/>
          <w:szCs w:val="20"/>
        </w:rPr>
      </w:pPr>
      <w:r>
        <w:rPr>
          <w:rFonts w:ascii="Times New Roman" w:hAnsi="Times New Roman"/>
          <w:sz w:val="32"/>
          <w:szCs w:val="20"/>
        </w:rPr>
        <w:br w:type="page"/>
      </w:r>
    </w:p>
    <w:p>
      <w:pPr>
        <w:widowControl/>
        <w:jc w:val="left"/>
        <w:rPr>
          <w:rFonts w:ascii="Times New Roman" w:hAnsi="Times New Roman" w:cs="宋体"/>
          <w:bCs/>
        </w:rPr>
      </w:pPr>
      <w:r>
        <w:rPr>
          <w:rFonts w:hint="eastAsia" w:ascii="黑体" w:hAnsi="黑体" w:eastAsia="黑体" w:cs="黑体"/>
          <w:bCs/>
        </w:rPr>
        <w:t>D.0.2</w:t>
      </w:r>
      <w:r>
        <w:rPr>
          <w:rFonts w:hint="eastAsia" w:ascii="Times New Roman" w:hAnsi="Times New Roman" w:cs="宋体"/>
          <w:bCs/>
        </w:rPr>
        <w:t xml:space="preserve"> 建筑材料碳排放因子应按表D.0.2选取：</w:t>
      </w:r>
    </w:p>
    <w:p>
      <w:pPr>
        <w:widowControl/>
        <w:spacing w:line="460" w:lineRule="exact"/>
        <w:jc w:val="center"/>
        <w:rPr>
          <w:rFonts w:ascii="Times New Roman" w:hAnsi="Times New Roman" w:eastAsia="黑体" w:cs="黑体"/>
          <w:bCs/>
        </w:rPr>
      </w:pPr>
      <w:r>
        <w:rPr>
          <w:rFonts w:hint="eastAsia" w:ascii="Times New Roman" w:hAnsi="Times New Roman" w:eastAsia="黑体" w:cs="黑体"/>
          <w:bCs/>
        </w:rPr>
        <w:t>表D.0.2  建筑材料碳排放因子</w:t>
      </w:r>
    </w:p>
    <w:tbl>
      <w:tblPr>
        <w:tblStyle w:val="28"/>
        <w:tblW w:w="4998" w:type="pct"/>
        <w:tblInd w:w="0" w:type="dxa"/>
        <w:tblLayout w:type="autofit"/>
        <w:tblCellMar>
          <w:top w:w="0" w:type="dxa"/>
          <w:left w:w="108" w:type="dxa"/>
          <w:bottom w:w="0" w:type="dxa"/>
          <w:right w:w="108" w:type="dxa"/>
        </w:tblCellMar>
      </w:tblPr>
      <w:tblGrid>
        <w:gridCol w:w="2805"/>
        <w:gridCol w:w="3353"/>
        <w:gridCol w:w="3408"/>
      </w:tblGrid>
      <w:tr>
        <w:tblPrEx>
          <w:tblCellMar>
            <w:top w:w="0" w:type="dxa"/>
            <w:left w:w="108" w:type="dxa"/>
            <w:bottom w:w="0" w:type="dxa"/>
            <w:right w:w="108" w:type="dxa"/>
          </w:tblCellMar>
        </w:tblPrEx>
        <w:trPr>
          <w:trHeight w:val="454" w:hRule="atLeast"/>
          <w:tblHeader/>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建筑材料类别</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建筑材料碳排放因子</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普通硅酸盐水泥（市场平均）</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735.0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C30 混凝土</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295.0 kg CO</w:t>
            </w:r>
            <w:r>
              <w:rPr>
                <w:rFonts w:hint="eastAsia" w:ascii="Times New Roman" w:hAnsi="Times New Roman" w:cs="宋体"/>
                <w:kern w:val="0"/>
                <w:vertAlign w:val="subscript"/>
              </w:rPr>
              <w:t>2</w:t>
            </w:r>
            <w:r>
              <w:rPr>
                <w:rFonts w:hint="eastAsia" w:ascii="Times New Roman" w:hAnsi="Times New Roman" w:cs="宋体"/>
                <w:kern w:val="0"/>
              </w:rPr>
              <w:t>e/m³</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C50 混凝土</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385.0 kg CO</w:t>
            </w:r>
            <w:r>
              <w:rPr>
                <w:rFonts w:hint="eastAsia" w:ascii="Times New Roman" w:hAnsi="Times New Roman" w:cs="宋体"/>
                <w:kern w:val="0"/>
                <w:vertAlign w:val="subscript"/>
              </w:rPr>
              <w:t>2</w:t>
            </w:r>
            <w:r>
              <w:rPr>
                <w:rFonts w:hint="eastAsia" w:ascii="Times New Roman" w:hAnsi="Times New Roman" w:cs="宋体"/>
                <w:kern w:val="0"/>
              </w:rPr>
              <w:t>e/m³</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石灰生产（市场平均）</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1190.0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消石灰（熟石灰、氢氧化钙）</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747.0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天然石膏</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32.8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砂（</w:t>
            </w:r>
            <w:r>
              <w:rPr>
                <w:rStyle w:val="240"/>
                <w:color w:val="auto"/>
                <w:sz w:val="21"/>
                <w:szCs w:val="21"/>
              </w:rPr>
              <w:t>f</w:t>
            </w:r>
            <w:r>
              <w:rPr>
                <w:rFonts w:hint="eastAsia" w:ascii="Times New Roman" w:hAnsi="Times New Roman" w:cs="宋体"/>
                <w:kern w:val="0"/>
              </w:rPr>
              <w:t>=1.6~3.0）</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2.51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碎石（</w:t>
            </w:r>
            <w:r>
              <w:rPr>
                <w:rStyle w:val="240"/>
                <w:color w:val="auto"/>
                <w:sz w:val="21"/>
                <w:szCs w:val="21"/>
              </w:rPr>
              <w:t>d</w:t>
            </w:r>
            <w:r>
              <w:rPr>
                <w:rFonts w:hint="eastAsia" w:ascii="Times New Roman" w:hAnsi="Times New Roman" w:cs="宋体"/>
                <w:kern w:val="0"/>
              </w:rPr>
              <w:t>=10mm~30mm）</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2.18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页岩石</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5.08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黏土</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2.69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混凝土砖（240mm×115mm×90mm）</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336.0 kg CO</w:t>
            </w:r>
            <w:r>
              <w:rPr>
                <w:rFonts w:hint="eastAsia" w:ascii="Times New Roman" w:hAnsi="Times New Roman" w:cs="宋体"/>
                <w:kern w:val="0"/>
                <w:vertAlign w:val="subscript"/>
              </w:rPr>
              <w:t>2</w:t>
            </w:r>
            <w:r>
              <w:rPr>
                <w:rFonts w:hint="eastAsia" w:ascii="Times New Roman" w:hAnsi="Times New Roman" w:cs="宋体"/>
                <w:kern w:val="0"/>
              </w:rPr>
              <w:t>e/m³</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蒸压粉煤灰砖（240mm×115mm×53mm）</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341.0 kg CO</w:t>
            </w:r>
            <w:r>
              <w:rPr>
                <w:rFonts w:hint="eastAsia" w:ascii="Times New Roman" w:hAnsi="Times New Roman" w:cs="宋体"/>
                <w:kern w:val="0"/>
                <w:vertAlign w:val="subscript"/>
              </w:rPr>
              <w:t>2</w:t>
            </w:r>
            <w:r>
              <w:rPr>
                <w:rFonts w:hint="eastAsia" w:ascii="Times New Roman" w:hAnsi="Times New Roman" w:cs="宋体"/>
                <w:kern w:val="0"/>
              </w:rPr>
              <w:t>e/m³</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烧结粉煤灰实心砖（240mm×115mm×53mm，掺入量为50%）</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134.0 kg CO</w:t>
            </w:r>
            <w:r>
              <w:rPr>
                <w:rFonts w:hint="eastAsia" w:ascii="Times New Roman" w:hAnsi="Times New Roman" w:cs="宋体"/>
                <w:kern w:val="0"/>
                <w:vertAlign w:val="subscript"/>
              </w:rPr>
              <w:t>2</w:t>
            </w:r>
            <w:r>
              <w:rPr>
                <w:rFonts w:hint="eastAsia" w:ascii="Times New Roman" w:hAnsi="Times New Roman" w:cs="宋体"/>
                <w:kern w:val="0"/>
              </w:rPr>
              <w:t>e/m³</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页岩实心砖（240mm×115mm×53mm）</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292.0 kg CO</w:t>
            </w:r>
            <w:r>
              <w:rPr>
                <w:rFonts w:hint="eastAsia" w:ascii="Times New Roman" w:hAnsi="Times New Roman" w:cs="宋体"/>
                <w:kern w:val="0"/>
                <w:vertAlign w:val="subscript"/>
              </w:rPr>
              <w:t>2</w:t>
            </w:r>
            <w:r>
              <w:rPr>
                <w:rFonts w:hint="eastAsia" w:ascii="Times New Roman" w:hAnsi="Times New Roman" w:cs="宋体"/>
                <w:kern w:val="0"/>
              </w:rPr>
              <w:t>e/m³</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页岩空心砖（240mm×115mm×53mm）</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204.0 kg CO</w:t>
            </w:r>
            <w:r>
              <w:rPr>
                <w:rFonts w:hint="eastAsia" w:ascii="Times New Roman" w:hAnsi="Times New Roman" w:cs="宋体"/>
                <w:kern w:val="0"/>
                <w:vertAlign w:val="subscript"/>
              </w:rPr>
              <w:t>2</w:t>
            </w:r>
            <w:r>
              <w:rPr>
                <w:rFonts w:hint="eastAsia" w:ascii="Times New Roman" w:hAnsi="Times New Roman" w:cs="宋体"/>
                <w:kern w:val="0"/>
              </w:rPr>
              <w:t>e/m³</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黏土空心砖（240mm×115mm×53mm）</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250.0 kg CO</w:t>
            </w:r>
            <w:r>
              <w:rPr>
                <w:rFonts w:hint="eastAsia" w:ascii="Times New Roman" w:hAnsi="Times New Roman" w:cs="宋体"/>
                <w:kern w:val="0"/>
                <w:vertAlign w:val="subscript"/>
              </w:rPr>
              <w:t>2</w:t>
            </w:r>
            <w:r>
              <w:rPr>
                <w:rFonts w:hint="eastAsia" w:ascii="Times New Roman" w:hAnsi="Times New Roman" w:cs="宋体"/>
                <w:kern w:val="0"/>
              </w:rPr>
              <w:t>e/m³</w:t>
            </w:r>
          </w:p>
        </w:tc>
      </w:tr>
      <w:tr>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煤矸石实心砖（240mm×115mm×53mm，掺入量为90%）</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22.8 kg CO</w:t>
            </w:r>
            <w:r>
              <w:rPr>
                <w:rFonts w:hint="eastAsia" w:ascii="Times New Roman" w:hAnsi="Times New Roman" w:cs="宋体"/>
                <w:kern w:val="0"/>
                <w:vertAlign w:val="subscript"/>
              </w:rPr>
              <w:t>2</w:t>
            </w:r>
            <w:r>
              <w:rPr>
                <w:rFonts w:hint="eastAsia" w:ascii="Times New Roman" w:hAnsi="Times New Roman" w:cs="宋体"/>
                <w:kern w:val="0"/>
              </w:rPr>
              <w:t>e/m³</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煤矸石空心砖（240mm×115mm×53mm，掺入量为90%）</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16.0 kg CO</w:t>
            </w:r>
            <w:r>
              <w:rPr>
                <w:rFonts w:hint="eastAsia" w:ascii="Times New Roman" w:hAnsi="Times New Roman" w:cs="宋体"/>
                <w:kern w:val="0"/>
                <w:vertAlign w:val="subscript"/>
              </w:rPr>
              <w:t>2</w:t>
            </w:r>
            <w:r>
              <w:rPr>
                <w:rFonts w:hint="eastAsia" w:ascii="Times New Roman" w:hAnsi="Times New Roman" w:cs="宋体"/>
                <w:kern w:val="0"/>
              </w:rPr>
              <w:t>e/m³</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炼钢生铁</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1700.0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铸造生铁</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2280.0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炼钢用铁合金（市场平均）</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9530.0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转炉碳钢</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1990.0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电炉碳钢</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3030.0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普通碳钢（市场平均）</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2050.0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热轧碳钢小型型钢</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2310.0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热轧碳钢中型型钢</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2365.0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热轧碳钢大型轨梁（方圆坯、管坯）</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2340.0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热轧碳钢大型轨梁（重轨、普通型钢）</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2380.0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热轧碳钢中厚板</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2400.0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热轧碳钢H钢</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2350.0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热轧碳钢宽带钢</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2310.0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热轧碳钢钢筋</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2340.0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热轧碳钢高线材</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2375.0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热轧碳钢棒材</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2340.0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螺旋埋弧焊管</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2520.0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大口径埋弧焊直缝钢管</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2430.0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焊接直缝钢管</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rPr>
            </w:pPr>
            <w:r>
              <w:rPr>
                <w:rFonts w:hint="eastAsia" w:ascii="Times New Roman" w:hAnsi="Times New Roman" w:cs="宋体"/>
                <w:kern w:val="0"/>
              </w:rPr>
              <w:t>2530.0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热轧碳钢无缝钢管</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3150.0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冷轧冷拔碳钢无缝钢管</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3680.0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碳钢热镀锌板卷</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3110.0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碳钢电镀锌板卷</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3020.0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碳钢电镀锡板卷</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2870.0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酸洗板卷</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1730.0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冷轧碳钢板卷</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2530.0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冷硬碳钢板卷</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2410.0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平板玻璃</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1130.0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ind w:firstLine="2100" w:firstLineChars="1000"/>
              <w:jc w:val="center"/>
              <w:textAlignment w:val="top"/>
              <w:rPr>
                <w:rFonts w:ascii="Times New Roman" w:hAnsi="Times New Roman" w:cs="宋体"/>
                <w:kern w:val="0"/>
              </w:rPr>
            </w:pPr>
            <w:r>
              <w:rPr>
                <w:rStyle w:val="243"/>
                <w:rFonts w:hint="default" w:ascii="Times New Roman" w:hAnsi="Times New Roman"/>
                <w:color w:val="auto"/>
                <w:sz w:val="21"/>
                <w:szCs w:val="21"/>
              </w:rPr>
              <w:t>电解铝（全国平均电网电力）</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20300.0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3"/>
                <w:rFonts w:hint="default" w:ascii="Times New Roman" w:hAnsi="Times New Roman"/>
                <w:color w:val="auto"/>
                <w:sz w:val="21"/>
                <w:szCs w:val="21"/>
              </w:rPr>
              <w:t>铝板带</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28500.0 kg CO</w:t>
            </w:r>
            <w:r>
              <w:rPr>
                <w:rFonts w:hint="eastAsia" w:ascii="Times New Roman" w:hAnsi="Times New Roman" w:cs="宋体"/>
                <w:kern w:val="0"/>
                <w:vertAlign w:val="subscript"/>
              </w:rPr>
              <w:t>2</w:t>
            </w:r>
            <w:r>
              <w:rPr>
                <w:rFonts w:hint="eastAsia" w:ascii="Times New Roman" w:hAnsi="Times New Roman" w:cs="宋体"/>
                <w:kern w:val="0"/>
              </w:rPr>
              <w:t>e/t</w:t>
            </w:r>
          </w:p>
        </w:tc>
      </w:tr>
      <w:tr>
        <w:trPr>
          <w:trHeight w:val="454" w:hRule="atLeast"/>
        </w:trPr>
        <w:tc>
          <w:tcPr>
            <w:tcW w:w="1466" w:type="pct"/>
            <w:vMerge w:val="restart"/>
            <w:tcBorders>
              <w:top w:val="single" w:color="000000" w:sz="4" w:space="0"/>
              <w:left w:val="single" w:color="000000" w:sz="4" w:space="0"/>
              <w:right w:val="nil"/>
            </w:tcBorders>
            <w:shd w:val="clear" w:color="auto" w:fill="auto"/>
            <w:vAlign w:val="center"/>
          </w:tcPr>
          <w:p>
            <w:pPr>
              <w:widowControl/>
              <w:jc w:val="center"/>
              <w:textAlignment w:val="center"/>
              <w:rPr>
                <w:rFonts w:ascii="Times New Roman" w:hAnsi="Times New Roman" w:cs="宋体"/>
                <w:kern w:val="0"/>
              </w:rPr>
            </w:pPr>
            <w:r>
              <w:rPr>
                <w:rFonts w:hint="eastAsia" w:ascii="Times New Roman" w:hAnsi="Times New Roman" w:cs="宋体"/>
                <w:kern w:val="0"/>
              </w:rPr>
              <w:t>断桥铝合金窗</w:t>
            </w:r>
          </w:p>
        </w:tc>
        <w:tc>
          <w:tcPr>
            <w:tcW w:w="1752"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4"/>
                <w:rFonts w:hint="eastAsia" w:cs="宋体"/>
                <w:color w:val="auto"/>
                <w:sz w:val="21"/>
                <w:szCs w:val="21"/>
              </w:rPr>
              <w:t>100%</w:t>
            </w:r>
            <w:r>
              <w:rPr>
                <w:rFonts w:hint="eastAsia" w:ascii="Times New Roman" w:hAnsi="Times New Roman" w:cs="宋体"/>
                <w:kern w:val="0"/>
              </w:rPr>
              <w:t>原生铝型材</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254.0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r>
      <w:tr>
        <w:tblPrEx>
          <w:tblCellMar>
            <w:top w:w="0" w:type="dxa"/>
            <w:left w:w="108" w:type="dxa"/>
            <w:bottom w:w="0" w:type="dxa"/>
            <w:right w:w="108" w:type="dxa"/>
          </w:tblCellMar>
        </w:tblPrEx>
        <w:trPr>
          <w:trHeight w:val="454" w:hRule="atLeast"/>
        </w:trPr>
        <w:tc>
          <w:tcPr>
            <w:tcW w:w="1466" w:type="pct"/>
            <w:vMerge w:val="continue"/>
            <w:tcBorders>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p>
        </w:tc>
        <w:tc>
          <w:tcPr>
            <w:tcW w:w="1752"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原生铝：再生铝</w:t>
            </w:r>
            <w:r>
              <w:rPr>
                <w:rStyle w:val="244"/>
                <w:rFonts w:hint="eastAsia" w:cs="宋体"/>
                <w:color w:val="auto"/>
                <w:sz w:val="21"/>
                <w:szCs w:val="21"/>
              </w:rPr>
              <w:t>=7</w:t>
            </w:r>
            <w:r>
              <w:rPr>
                <w:rFonts w:hint="eastAsia" w:ascii="Times New Roman" w:hAnsi="Times New Roman" w:cs="宋体"/>
                <w:kern w:val="0"/>
              </w:rPr>
              <w:t>：</w:t>
            </w:r>
            <w:r>
              <w:rPr>
                <w:rStyle w:val="244"/>
                <w:rFonts w:hint="eastAsia" w:cs="宋体"/>
                <w:color w:val="auto"/>
                <w:sz w:val="21"/>
                <w:szCs w:val="21"/>
              </w:rPr>
              <w:t>3</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194.0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r>
      <w:tr>
        <w:tblPrEx>
          <w:tblCellMar>
            <w:top w:w="0" w:type="dxa"/>
            <w:left w:w="108" w:type="dxa"/>
            <w:bottom w:w="0" w:type="dxa"/>
            <w:right w:w="108" w:type="dxa"/>
          </w:tblCellMar>
        </w:tblPrEx>
        <w:trPr>
          <w:trHeight w:val="454" w:hRule="atLeast"/>
        </w:trPr>
        <w:tc>
          <w:tcPr>
            <w:tcW w:w="1466" w:type="pct"/>
            <w:vMerge w:val="restart"/>
            <w:tcBorders>
              <w:top w:val="single" w:color="000000" w:sz="4" w:space="0"/>
              <w:left w:val="single" w:color="000000" w:sz="4" w:space="0"/>
              <w:right w:val="nil"/>
            </w:tcBorders>
            <w:shd w:val="clear" w:color="auto" w:fill="auto"/>
            <w:vAlign w:val="center"/>
          </w:tcPr>
          <w:p>
            <w:pPr>
              <w:widowControl/>
              <w:jc w:val="center"/>
              <w:textAlignment w:val="center"/>
              <w:rPr>
                <w:rFonts w:ascii="Times New Roman" w:hAnsi="Times New Roman" w:cs="宋体"/>
                <w:kern w:val="0"/>
              </w:rPr>
            </w:pPr>
            <w:r>
              <w:rPr>
                <w:rFonts w:hint="eastAsia" w:ascii="Times New Roman" w:hAnsi="Times New Roman" w:cs="宋体"/>
                <w:kern w:val="0"/>
              </w:rPr>
              <w:t>铝木复合窗</w:t>
            </w:r>
          </w:p>
        </w:tc>
        <w:tc>
          <w:tcPr>
            <w:tcW w:w="1752"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Style w:val="244"/>
                <w:rFonts w:hint="eastAsia" w:cs="宋体"/>
                <w:color w:val="auto"/>
                <w:sz w:val="21"/>
                <w:szCs w:val="21"/>
              </w:rPr>
              <w:t>100%</w:t>
            </w:r>
            <w:r>
              <w:rPr>
                <w:rFonts w:hint="eastAsia" w:ascii="Times New Roman" w:hAnsi="Times New Roman" w:cs="宋体"/>
                <w:kern w:val="0"/>
              </w:rPr>
              <w:t>原生铝型材</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147.0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r>
      <w:tr>
        <w:tblPrEx>
          <w:tblCellMar>
            <w:top w:w="0" w:type="dxa"/>
            <w:left w:w="108" w:type="dxa"/>
            <w:bottom w:w="0" w:type="dxa"/>
            <w:right w:w="108" w:type="dxa"/>
          </w:tblCellMar>
        </w:tblPrEx>
        <w:trPr>
          <w:trHeight w:val="454" w:hRule="atLeast"/>
        </w:trPr>
        <w:tc>
          <w:tcPr>
            <w:tcW w:w="1466" w:type="pct"/>
            <w:vMerge w:val="continue"/>
            <w:tcBorders>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p>
        </w:tc>
        <w:tc>
          <w:tcPr>
            <w:tcW w:w="1752"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原生铝：再生铝</w:t>
            </w:r>
            <w:r>
              <w:rPr>
                <w:rStyle w:val="244"/>
                <w:rFonts w:hint="eastAsia" w:cs="宋体"/>
                <w:color w:val="auto"/>
                <w:sz w:val="21"/>
                <w:szCs w:val="21"/>
              </w:rPr>
              <w:t>=7</w:t>
            </w:r>
            <w:r>
              <w:rPr>
                <w:rFonts w:hint="eastAsia" w:ascii="Times New Roman" w:hAnsi="Times New Roman" w:cs="宋体"/>
                <w:kern w:val="0"/>
              </w:rPr>
              <w:t>：</w:t>
            </w:r>
            <w:r>
              <w:rPr>
                <w:rStyle w:val="244"/>
                <w:rFonts w:hint="eastAsia" w:cs="宋体"/>
                <w:color w:val="auto"/>
                <w:sz w:val="21"/>
                <w:szCs w:val="21"/>
              </w:rPr>
              <w:t>3</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122.5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铝塑共挤窗</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129.5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塑钢窗</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121.0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无规共聚聚丙烯管</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3720.0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聚乙烯管</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3600.0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硬聚氯乙烯管</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7930.0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聚苯乙烯泡沫板</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5020.0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岩棉板</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1980.0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硬泡聚氨酯板</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5220.0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铝塑复合板</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8.06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铜塑复合板</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37.1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铜单板</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218.0 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普通聚苯乙烯</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4620.0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线性低密度聚乙烯</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1990.0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高密度聚乙烯</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2620.0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低密度聚乙烯</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2810.0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聚氯乙烯（市场平均）</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7300.0 kg CO</w:t>
            </w:r>
            <w:r>
              <w:rPr>
                <w:rFonts w:hint="eastAsia" w:ascii="Times New Roman" w:hAnsi="Times New Roman" w:cs="宋体"/>
                <w:kern w:val="0"/>
                <w:vertAlign w:val="subscript"/>
              </w:rPr>
              <w:t>2</w:t>
            </w:r>
            <w:r>
              <w:rPr>
                <w:rFonts w:hint="eastAsia" w:ascii="Times New Roman" w:hAnsi="Times New Roman" w:cs="宋体"/>
                <w:kern w:val="0"/>
              </w:rPr>
              <w:t>e/t</w:t>
            </w:r>
          </w:p>
        </w:tc>
      </w:tr>
      <w:tr>
        <w:tblPrEx>
          <w:tblCellMar>
            <w:top w:w="0" w:type="dxa"/>
            <w:left w:w="108" w:type="dxa"/>
            <w:bottom w:w="0" w:type="dxa"/>
            <w:right w:w="108" w:type="dxa"/>
          </w:tblCellMar>
        </w:tblPrEx>
        <w:trPr>
          <w:trHeight w:val="454" w:hRule="atLeast"/>
        </w:trPr>
        <w:tc>
          <w:tcPr>
            <w:tcW w:w="3218"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自来水</w:t>
            </w:r>
          </w:p>
        </w:tc>
        <w:tc>
          <w:tcPr>
            <w:tcW w:w="17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Times New Roman" w:hAnsi="Times New Roman" w:cs="宋体"/>
                <w:kern w:val="0"/>
              </w:rPr>
            </w:pPr>
            <w:r>
              <w:rPr>
                <w:rFonts w:hint="eastAsia" w:ascii="Times New Roman" w:hAnsi="Times New Roman" w:cs="宋体"/>
                <w:kern w:val="0"/>
              </w:rPr>
              <w:t>0.168 kg CO</w:t>
            </w:r>
            <w:r>
              <w:rPr>
                <w:rFonts w:hint="eastAsia" w:ascii="Times New Roman" w:hAnsi="Times New Roman" w:cs="宋体"/>
                <w:kern w:val="0"/>
                <w:vertAlign w:val="subscript"/>
              </w:rPr>
              <w:t>2</w:t>
            </w:r>
            <w:r>
              <w:rPr>
                <w:rFonts w:hint="eastAsia" w:ascii="Times New Roman" w:hAnsi="Times New Roman" w:cs="宋体"/>
                <w:kern w:val="0"/>
              </w:rPr>
              <w:t>e/t</w:t>
            </w:r>
          </w:p>
        </w:tc>
      </w:tr>
    </w:tbl>
    <w:p>
      <w:pPr>
        <w:rPr>
          <w:rFonts w:ascii="宋体" w:hAnsi="宋体" w:cs="宋体"/>
          <w:bCs/>
        </w:rPr>
      </w:pPr>
      <w:r>
        <w:rPr>
          <w:rFonts w:hint="eastAsia" w:ascii="宋体" w:hAnsi="宋体" w:cs="宋体"/>
          <w:bCs/>
        </w:rPr>
        <w:br w:type="page"/>
      </w:r>
    </w:p>
    <w:p>
      <w:pPr>
        <w:jc w:val="center"/>
        <w:outlineLvl w:val="0"/>
        <w:rPr>
          <w:rStyle w:val="34"/>
          <w:rFonts w:ascii="黑体" w:hAnsi="黑体" w:eastAsia="黑体" w:cs="黑体"/>
          <w:spacing w:val="100"/>
          <w:kern w:val="0"/>
          <w:szCs w:val="20"/>
        </w:rPr>
      </w:pPr>
      <w:r>
        <w:rPr>
          <w:rStyle w:val="34"/>
          <w:rFonts w:hint="eastAsia" w:ascii="黑体" w:hAnsi="黑体" w:eastAsia="黑体" w:cs="黑体"/>
          <w:spacing w:val="100"/>
          <w:kern w:val="0"/>
          <w:szCs w:val="20"/>
        </w:rPr>
        <w:t>附录E</w:t>
      </w:r>
      <w:r>
        <w:rPr>
          <w:rStyle w:val="34"/>
          <w:rFonts w:hint="eastAsia" w:ascii="黑体" w:hAnsi="黑体" w:eastAsia="黑体" w:cs="黑体"/>
          <w:spacing w:val="100"/>
          <w:kern w:val="0"/>
          <w:szCs w:val="20"/>
        </w:rPr>
        <w:br w:type="textWrapping"/>
      </w:r>
      <w:r>
        <w:rPr>
          <w:rFonts w:hint="eastAsia" w:ascii="黑体" w:hAnsi="Times New Roman" w:eastAsia="黑体"/>
          <w:kern w:val="0"/>
          <w:szCs w:val="20"/>
        </w:rPr>
        <w:t>装修材料生产阶段碳排放量统计表</w:t>
      </w:r>
    </w:p>
    <w:p>
      <w:pPr>
        <w:jc w:val="center"/>
        <w:rPr>
          <w:rFonts w:ascii="Times New Roman" w:hAnsi="Times New Roman" w:eastAsia="黑体" w:cs="黑体"/>
        </w:rPr>
      </w:pPr>
      <w:r>
        <w:rPr>
          <w:rFonts w:hint="eastAsia" w:ascii="Times New Roman" w:hAnsi="Times New Roman" w:eastAsia="黑体" w:cs="黑体"/>
          <w:spacing w:val="-6"/>
        </w:rPr>
        <w:t>表E.0.1 装修材料生产阶段碳排放量统计表</w:t>
      </w:r>
    </w:p>
    <w:tbl>
      <w:tblPr>
        <w:tblStyle w:val="28"/>
        <w:tblW w:w="5000" w:type="pct"/>
        <w:tblInd w:w="0" w:type="dxa"/>
        <w:tblLayout w:type="fixed"/>
        <w:tblCellMar>
          <w:top w:w="0" w:type="dxa"/>
          <w:left w:w="108" w:type="dxa"/>
          <w:bottom w:w="0" w:type="dxa"/>
          <w:right w:w="108" w:type="dxa"/>
        </w:tblCellMar>
      </w:tblPr>
      <w:tblGrid>
        <w:gridCol w:w="1801"/>
        <w:gridCol w:w="1079"/>
        <w:gridCol w:w="1026"/>
        <w:gridCol w:w="903"/>
        <w:gridCol w:w="901"/>
        <w:gridCol w:w="653"/>
        <w:gridCol w:w="691"/>
        <w:gridCol w:w="588"/>
        <w:gridCol w:w="477"/>
        <w:gridCol w:w="1451"/>
      </w:tblGrid>
      <w:tr>
        <w:tblPrEx>
          <w:tblCellMar>
            <w:top w:w="0" w:type="dxa"/>
            <w:left w:w="108" w:type="dxa"/>
            <w:bottom w:w="0" w:type="dxa"/>
            <w:right w:w="108" w:type="dxa"/>
          </w:tblCellMar>
        </w:tblPrEx>
        <w:trPr>
          <w:trHeight w:val="283"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装修材料生产阶段碳排放量统计表</w:t>
            </w:r>
          </w:p>
        </w:tc>
      </w:tr>
      <w:tr>
        <w:tblPrEx>
          <w:tblCellMar>
            <w:top w:w="0" w:type="dxa"/>
            <w:left w:w="108" w:type="dxa"/>
            <w:bottom w:w="0" w:type="dxa"/>
            <w:right w:w="108" w:type="dxa"/>
          </w:tblCellMar>
        </w:tblPrEx>
        <w:trPr>
          <w:trHeight w:val="283" w:hRule="atLeast"/>
        </w:trPr>
        <w:tc>
          <w:tcPr>
            <w:tcW w:w="941"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分部分项工程</w:t>
            </w:r>
          </w:p>
        </w:tc>
        <w:tc>
          <w:tcPr>
            <w:tcW w:w="564"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装修部品部件</w:t>
            </w:r>
          </w:p>
        </w:tc>
        <w:tc>
          <w:tcPr>
            <w:tcW w:w="536"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材料</w:t>
            </w:r>
          </w:p>
        </w:tc>
        <w:tc>
          <w:tcPr>
            <w:tcW w:w="943" w:type="pct"/>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kern w:val="0"/>
              </w:rPr>
            </w:pPr>
            <w:r>
              <w:rPr>
                <w:rFonts w:hint="eastAsia" w:ascii="Times New Roman" w:hAnsi="Times New Roman" w:cs="宋体"/>
                <w:kern w:val="0"/>
              </w:rPr>
              <w:t>建材消耗量M</w:t>
            </w:r>
          </w:p>
        </w:tc>
        <w:tc>
          <w:tcPr>
            <w:tcW w:w="1257"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碳排放因子F</w:t>
            </w:r>
          </w:p>
        </w:tc>
        <w:tc>
          <w:tcPr>
            <w:tcW w:w="757"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kern w:val="0"/>
              </w:rPr>
            </w:pPr>
            <w:r>
              <w:rPr>
                <w:rFonts w:hint="eastAsia" w:ascii="Times New Roman" w:hAnsi="Times New Roman" w:cs="宋体"/>
                <w:kern w:val="0"/>
              </w:rPr>
              <w:t>碳排放量</w:t>
            </w:r>
          </w:p>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w:t>
            </w:r>
          </w:p>
        </w:tc>
      </w:tr>
      <w:tr>
        <w:tblPrEx>
          <w:tblCellMar>
            <w:top w:w="0" w:type="dxa"/>
            <w:left w:w="108" w:type="dxa"/>
            <w:bottom w:w="0" w:type="dxa"/>
            <w:right w:w="108" w:type="dxa"/>
          </w:tblCellMar>
        </w:tblPrEx>
        <w:trPr>
          <w:trHeight w:val="283" w:hRule="atLeast"/>
        </w:trPr>
        <w:tc>
          <w:tcPr>
            <w:tcW w:w="941"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6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3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2" w:type="pct"/>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r>
              <w:rPr>
                <w:rFonts w:hint="eastAsia" w:ascii="Times New Roman" w:hAnsi="Times New Roman" w:cs="宋体"/>
              </w:rPr>
              <w:t>数值</w:t>
            </w:r>
          </w:p>
        </w:tc>
        <w:tc>
          <w:tcPr>
            <w:tcW w:w="470" w:type="pct"/>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r>
              <w:rPr>
                <w:rFonts w:hint="eastAsia" w:ascii="Times New Roman" w:hAnsi="Times New Roman" w:cs="宋体"/>
              </w:rPr>
              <w:t>单位</w:t>
            </w:r>
          </w:p>
        </w:tc>
        <w:tc>
          <w:tcPr>
            <w:tcW w:w="341" w:type="pct"/>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r>
              <w:rPr>
                <w:rFonts w:hint="eastAsia" w:ascii="Times New Roman" w:hAnsi="Times New Roman" w:cs="宋体"/>
              </w:rPr>
              <w:t>数值</w:t>
            </w:r>
          </w:p>
        </w:tc>
        <w:tc>
          <w:tcPr>
            <w:tcW w:w="361" w:type="pct"/>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r>
              <w:rPr>
                <w:rFonts w:hint="eastAsia" w:ascii="Times New Roman" w:hAnsi="Times New Roman" w:cs="宋体"/>
              </w:rPr>
              <w:t>单位</w:t>
            </w:r>
          </w:p>
        </w:tc>
        <w:tc>
          <w:tcPr>
            <w:tcW w:w="554" w:type="pct"/>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r>
              <w:rPr>
                <w:rFonts w:hint="eastAsia" w:ascii="Times New Roman" w:hAnsi="Times New Roman" w:cs="宋体"/>
                <w:kern w:val="0"/>
              </w:rPr>
              <w:t>碳排放因子来源</w:t>
            </w:r>
          </w:p>
        </w:tc>
        <w:tc>
          <w:tcPr>
            <w:tcW w:w="757"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rPr>
          <w:trHeight w:val="283" w:hRule="atLeast"/>
        </w:trPr>
        <w:tc>
          <w:tcPr>
            <w:tcW w:w="9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装配化吊顶</w:t>
            </w:r>
          </w:p>
        </w:tc>
        <w:tc>
          <w:tcPr>
            <w:tcW w:w="5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rPr>
          <w:trHeight w:val="283" w:hRule="atLeast"/>
        </w:trPr>
        <w:tc>
          <w:tcPr>
            <w:tcW w:w="941"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装配化墙面</w:t>
            </w:r>
          </w:p>
        </w:tc>
        <w:tc>
          <w:tcPr>
            <w:tcW w:w="564"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rPr>
          <w:trHeight w:val="283" w:hRule="atLeast"/>
        </w:trPr>
        <w:tc>
          <w:tcPr>
            <w:tcW w:w="941" w:type="pct"/>
            <w:vMerge w:val="continue"/>
            <w:tcBorders>
              <w:left w:val="single" w:color="000000" w:sz="4" w:space="0"/>
              <w:bottom w:val="nil"/>
              <w:right w:val="single" w:color="000000" w:sz="4" w:space="0"/>
            </w:tcBorders>
            <w:shd w:val="clear" w:color="auto" w:fill="auto"/>
            <w:vAlign w:val="center"/>
          </w:tcPr>
          <w:p>
            <w:pPr>
              <w:widowControl/>
              <w:jc w:val="center"/>
              <w:textAlignment w:val="center"/>
              <w:rPr>
                <w:rFonts w:ascii="Times New Roman" w:hAnsi="Times New Roman" w:cs="宋体"/>
                <w:kern w:val="0"/>
              </w:rPr>
            </w:pPr>
          </w:p>
        </w:tc>
        <w:tc>
          <w:tcPr>
            <w:tcW w:w="564"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装配化地面</w:t>
            </w:r>
          </w:p>
        </w:tc>
        <w:tc>
          <w:tcPr>
            <w:tcW w:w="564"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kern w:val="0"/>
              </w:rPr>
            </w:pPr>
          </w:p>
        </w:tc>
        <w:tc>
          <w:tcPr>
            <w:tcW w:w="564"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装配化隔墙</w:t>
            </w:r>
          </w:p>
        </w:tc>
        <w:tc>
          <w:tcPr>
            <w:tcW w:w="564"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rPr>
          <w:trHeight w:val="283" w:hRule="atLeast"/>
        </w:trPr>
        <w:tc>
          <w:tcPr>
            <w:tcW w:w="941" w:type="pct"/>
            <w:vMerge w:val="continue"/>
            <w:tcBorders>
              <w:left w:val="single" w:color="000000" w:sz="4" w:space="0"/>
              <w:bottom w:val="nil"/>
              <w:right w:val="single" w:color="000000" w:sz="4" w:space="0"/>
            </w:tcBorders>
            <w:shd w:val="clear" w:color="auto" w:fill="auto"/>
            <w:vAlign w:val="center"/>
          </w:tcPr>
          <w:p>
            <w:pPr>
              <w:widowControl/>
              <w:jc w:val="center"/>
              <w:textAlignment w:val="center"/>
              <w:rPr>
                <w:rFonts w:ascii="Times New Roman" w:hAnsi="Times New Roman" w:cs="宋体"/>
                <w:kern w:val="0"/>
              </w:rPr>
            </w:pPr>
          </w:p>
        </w:tc>
        <w:tc>
          <w:tcPr>
            <w:tcW w:w="564"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rPr>
          <w:trHeight w:val="283" w:hRule="atLeast"/>
        </w:trPr>
        <w:tc>
          <w:tcPr>
            <w:tcW w:w="941"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装配化厨房</w:t>
            </w:r>
          </w:p>
        </w:tc>
        <w:tc>
          <w:tcPr>
            <w:tcW w:w="564" w:type="pct"/>
            <w:vMerge w:val="restart"/>
            <w:tcBorders>
              <w:top w:val="single" w:color="000000" w:sz="4" w:space="0"/>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rPr>
          <w:trHeight w:val="283" w:hRule="atLeast"/>
        </w:trPr>
        <w:tc>
          <w:tcPr>
            <w:tcW w:w="941"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kern w:val="0"/>
              </w:rPr>
            </w:pPr>
          </w:p>
        </w:tc>
        <w:tc>
          <w:tcPr>
            <w:tcW w:w="564"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装配化卫生间</w:t>
            </w:r>
          </w:p>
        </w:tc>
        <w:tc>
          <w:tcPr>
            <w:tcW w:w="564" w:type="pct"/>
            <w:vMerge w:val="restart"/>
            <w:tcBorders>
              <w:top w:val="single" w:color="000000" w:sz="4" w:space="0"/>
              <w:left w:val="single" w:color="000000" w:sz="4" w:space="0"/>
              <w:right w:val="single" w:color="000000" w:sz="4" w:space="0"/>
            </w:tcBorders>
            <w:shd w:val="clear" w:color="auto" w:fill="auto"/>
            <w:vAlign w:val="center"/>
          </w:tcPr>
          <w:p>
            <w:pPr>
              <w:jc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kern w:val="0"/>
              </w:rPr>
            </w:pPr>
          </w:p>
        </w:tc>
        <w:tc>
          <w:tcPr>
            <w:tcW w:w="564"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Times New Roman" w:hAnsi="Times New Roman" w:cs="宋体"/>
              </w:rPr>
            </w:pPr>
            <w:r>
              <w:rPr>
                <w:rFonts w:hint="eastAsia" w:ascii="Times New Roman" w:hAnsi="Times New Roman" w:cs="宋体"/>
                <w:kern w:val="0"/>
              </w:rPr>
              <w:t>合计</w:t>
            </w:r>
          </w:p>
        </w:tc>
        <w:tc>
          <w:tcPr>
            <w:tcW w:w="330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vMerge w:val="restart"/>
            <w:tcBorders>
              <w:top w:val="single" w:color="000000" w:sz="4" w:space="0"/>
              <w:left w:val="single" w:color="000000" w:sz="4" w:space="0"/>
              <w:right w:val="single" w:color="000000" w:sz="4" w:space="0"/>
            </w:tcBorders>
            <w:shd w:val="clear" w:color="auto" w:fill="auto"/>
            <w:vAlign w:val="center"/>
          </w:tcPr>
          <w:p>
            <w:pPr>
              <w:jc w:val="center"/>
              <w:rPr>
                <w:rFonts w:ascii="Times New Roman" w:hAnsi="Times New Roman" w:cs="宋体"/>
              </w:rPr>
            </w:pPr>
            <w:r>
              <w:rPr>
                <w:rFonts w:hint="eastAsia" w:ascii="Times New Roman" w:hAnsi="Times New Roman" w:cs="宋体"/>
              </w:rPr>
              <w:t>传统装修</w:t>
            </w:r>
          </w:p>
        </w:tc>
        <w:tc>
          <w:tcPr>
            <w:tcW w:w="5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283" w:hRule="atLeast"/>
        </w:trPr>
        <w:tc>
          <w:tcPr>
            <w:tcW w:w="9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5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rPr>
          <w:trHeight w:val="283" w:hRule="atLeast"/>
        </w:trPr>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Times New Roman" w:hAnsi="Times New Roman" w:cs="宋体"/>
              </w:rPr>
            </w:pPr>
            <w:r>
              <w:rPr>
                <w:rFonts w:hint="eastAsia" w:ascii="Times New Roman" w:hAnsi="Times New Roman" w:cs="宋体"/>
                <w:kern w:val="0"/>
              </w:rPr>
              <w:t>合计</w:t>
            </w:r>
          </w:p>
        </w:tc>
        <w:tc>
          <w:tcPr>
            <w:tcW w:w="564" w:type="pct"/>
            <w:tcBorders>
              <w:top w:val="nil"/>
              <w:left w:val="nil"/>
              <w:bottom w:val="single" w:color="000000" w:sz="4" w:space="0"/>
              <w:right w:val="nil"/>
            </w:tcBorders>
            <w:shd w:val="clear" w:color="auto" w:fill="auto"/>
            <w:vAlign w:val="center"/>
          </w:tcPr>
          <w:p>
            <w:pPr>
              <w:jc w:val="center"/>
              <w:rPr>
                <w:rFonts w:ascii="Times New Roman" w:hAnsi="Times New Roman" w:cs="宋体"/>
              </w:rPr>
            </w:pPr>
          </w:p>
        </w:tc>
        <w:tc>
          <w:tcPr>
            <w:tcW w:w="536" w:type="pct"/>
            <w:tcBorders>
              <w:top w:val="single" w:color="000000" w:sz="4" w:space="0"/>
              <w:left w:val="nil"/>
              <w:bottom w:val="single" w:color="000000" w:sz="4" w:space="0"/>
              <w:right w:val="nil"/>
            </w:tcBorders>
            <w:shd w:val="clear" w:color="auto" w:fill="auto"/>
            <w:vAlign w:val="center"/>
          </w:tcPr>
          <w:p>
            <w:pPr>
              <w:jc w:val="center"/>
              <w:rPr>
                <w:rFonts w:ascii="Times New Roman" w:hAnsi="Times New Roman" w:cs="宋体"/>
              </w:rPr>
            </w:pPr>
          </w:p>
        </w:tc>
        <w:tc>
          <w:tcPr>
            <w:tcW w:w="943" w:type="pct"/>
            <w:gridSpan w:val="2"/>
            <w:tcBorders>
              <w:top w:val="single" w:color="000000" w:sz="4" w:space="0"/>
              <w:left w:val="nil"/>
              <w:bottom w:val="single" w:color="000000" w:sz="4" w:space="0"/>
              <w:right w:val="nil"/>
            </w:tcBorders>
            <w:shd w:val="clear" w:color="auto" w:fill="auto"/>
            <w:vAlign w:val="center"/>
          </w:tcPr>
          <w:p>
            <w:pPr>
              <w:jc w:val="center"/>
              <w:rPr>
                <w:rFonts w:ascii="Times New Roman" w:hAnsi="Times New Roman" w:cs="宋体"/>
              </w:rPr>
            </w:pPr>
          </w:p>
        </w:tc>
        <w:tc>
          <w:tcPr>
            <w:tcW w:w="702" w:type="pct"/>
            <w:gridSpan w:val="2"/>
            <w:tcBorders>
              <w:top w:val="single" w:color="000000" w:sz="4" w:space="0"/>
              <w:left w:val="nil"/>
              <w:bottom w:val="single" w:color="000000" w:sz="4" w:space="0"/>
              <w:right w:val="nil"/>
            </w:tcBorders>
            <w:shd w:val="clear" w:color="auto" w:fill="auto"/>
            <w:vAlign w:val="center"/>
          </w:tcPr>
          <w:p>
            <w:pPr>
              <w:jc w:val="center"/>
              <w:rPr>
                <w:rFonts w:ascii="Times New Roman" w:hAnsi="Times New Roman" w:cs="宋体"/>
              </w:rPr>
            </w:pPr>
          </w:p>
        </w:tc>
        <w:tc>
          <w:tcPr>
            <w:tcW w:w="307" w:type="pct"/>
            <w:tcBorders>
              <w:top w:val="single" w:color="000000" w:sz="4" w:space="0"/>
              <w:left w:val="nil"/>
              <w:bottom w:val="single" w:color="000000" w:sz="4" w:space="0"/>
              <w:right w:val="nil"/>
            </w:tcBorders>
            <w:shd w:val="clear" w:color="auto" w:fill="auto"/>
            <w:noWrap/>
            <w:vAlign w:val="center"/>
          </w:tcPr>
          <w:p>
            <w:pPr>
              <w:jc w:val="center"/>
              <w:rPr>
                <w:rFonts w:ascii="Times New Roman" w:hAnsi="Times New Roman" w:cs="宋体"/>
              </w:rPr>
            </w:pPr>
          </w:p>
        </w:tc>
        <w:tc>
          <w:tcPr>
            <w:tcW w:w="247" w:type="pct"/>
            <w:tcBorders>
              <w:top w:val="single" w:color="000000" w:sz="4" w:space="0"/>
              <w:left w:val="nil"/>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p>
        </w:tc>
      </w:tr>
      <w:tr>
        <w:trPr>
          <w:trHeight w:val="283" w:hRule="atLeast"/>
        </w:trPr>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Times New Roman" w:hAnsi="Times New Roman" w:cs="宋体"/>
              </w:rPr>
            </w:pPr>
            <w:r>
              <w:rPr>
                <w:rFonts w:hint="eastAsia" w:ascii="Times New Roman" w:hAnsi="Times New Roman" w:cs="宋体"/>
                <w:kern w:val="0"/>
              </w:rPr>
              <w:t>总计</w:t>
            </w:r>
          </w:p>
        </w:tc>
        <w:tc>
          <w:tcPr>
            <w:tcW w:w="564" w:type="pct"/>
            <w:tcBorders>
              <w:top w:val="single" w:color="000000" w:sz="4" w:space="0"/>
              <w:left w:val="nil"/>
              <w:bottom w:val="single" w:color="000000" w:sz="4" w:space="0"/>
              <w:right w:val="nil"/>
            </w:tcBorders>
            <w:shd w:val="clear" w:color="auto" w:fill="auto"/>
            <w:noWrap/>
            <w:vAlign w:val="center"/>
          </w:tcPr>
          <w:p>
            <w:pPr>
              <w:jc w:val="center"/>
              <w:rPr>
                <w:rFonts w:ascii="Times New Roman" w:hAnsi="Times New Roman" w:cs="宋体"/>
              </w:rPr>
            </w:pPr>
          </w:p>
        </w:tc>
        <w:tc>
          <w:tcPr>
            <w:tcW w:w="2737" w:type="pct"/>
            <w:gridSpan w:val="7"/>
            <w:tcBorders>
              <w:top w:val="single" w:color="000000" w:sz="4" w:space="0"/>
              <w:left w:val="nil"/>
              <w:bottom w:val="single" w:color="000000" w:sz="4" w:space="0"/>
              <w:right w:val="single" w:color="000000" w:sz="4" w:space="0"/>
            </w:tcBorders>
            <w:shd w:val="clear" w:color="auto" w:fill="auto"/>
            <w:noWrap/>
            <w:vAlign w:val="center"/>
          </w:tcPr>
          <w:p>
            <w:pPr>
              <w:jc w:val="center"/>
              <w:rPr>
                <w:rFonts w:ascii="Times New Roman" w:hAnsi="Times New Roman" w:cs="宋体"/>
              </w:rPr>
            </w:pPr>
          </w:p>
        </w:tc>
        <w:tc>
          <w:tcPr>
            <w:tcW w:w="7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Times New Roman" w:hAnsi="Times New Roman" w:cs="宋体"/>
              </w:rPr>
            </w:pPr>
          </w:p>
        </w:tc>
      </w:tr>
      <w:tr>
        <w:tblPrEx>
          <w:tblCellMar>
            <w:top w:w="0" w:type="dxa"/>
            <w:left w:w="108" w:type="dxa"/>
            <w:bottom w:w="0" w:type="dxa"/>
            <w:right w:w="108" w:type="dxa"/>
          </w:tblCellMar>
        </w:tblPrEx>
        <w:trPr>
          <w:trHeight w:val="283" w:hRule="atLeast"/>
        </w:trPr>
        <w:tc>
          <w:tcPr>
            <w:tcW w:w="4242"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r>
              <w:rPr>
                <w:rFonts w:hint="eastAsia" w:ascii="Times New Roman" w:hAnsi="Times New Roman" w:cs="宋体"/>
                <w:kern w:val="0"/>
              </w:rPr>
              <w:t>单位建筑面积碳排放（kg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r>
              <w:rPr>
                <w:rFonts w:hint="eastAsia" w:ascii="Times New Roman" w:hAnsi="Times New Roman" w:cs="宋体"/>
                <w:kern w:val="0"/>
              </w:rPr>
              <w:t>）</w:t>
            </w:r>
          </w:p>
        </w:tc>
        <w:tc>
          <w:tcPr>
            <w:tcW w:w="7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Times New Roman" w:hAnsi="Times New Roman" w:cs="宋体"/>
              </w:rPr>
            </w:pPr>
          </w:p>
        </w:tc>
      </w:tr>
    </w:tbl>
    <w:p>
      <w:pPr>
        <w:rPr>
          <w:rFonts w:ascii="Times New Roman" w:hAnsi="Times New Roman" w:cs="宋体"/>
        </w:rPr>
      </w:pPr>
      <w:r>
        <w:rPr>
          <w:rFonts w:hint="eastAsia" w:ascii="Times New Roman" w:hAnsi="Times New Roman" w:cs="宋体"/>
        </w:rPr>
        <w:t>注：计算结果精确到小数点后2位。</w:t>
      </w:r>
    </w:p>
    <w:p>
      <w:pPr>
        <w:rPr>
          <w:rFonts w:ascii="Times New Roman" w:hAnsi="Times New Roman" w:cs="宋体"/>
        </w:rPr>
      </w:pPr>
      <w:r>
        <w:rPr>
          <w:rFonts w:hint="eastAsia" w:ascii="Times New Roman" w:hAnsi="Times New Roman" w:cs="宋体"/>
        </w:rPr>
        <w:br w:type="page"/>
      </w:r>
    </w:p>
    <w:p>
      <w:pPr>
        <w:pStyle w:val="15"/>
        <w:autoSpaceDE w:val="0"/>
        <w:autoSpaceDN w:val="0"/>
        <w:spacing w:line="360" w:lineRule="auto"/>
        <w:ind w:firstLine="538"/>
        <w:jc w:val="center"/>
        <w:rPr>
          <w:rFonts w:ascii="Times New Roman" w:hAnsi="Times New Roman" w:eastAsia="黑体" w:cs="黑体"/>
          <w:spacing w:val="-6"/>
        </w:rPr>
      </w:pPr>
      <w:r>
        <w:rPr>
          <w:rFonts w:hint="eastAsia" w:ascii="Times New Roman" w:hAnsi="Times New Roman" w:eastAsia="黑体" w:cs="黑体"/>
          <w:spacing w:val="-6"/>
        </w:rPr>
        <w:t>表E.0.1 装修材料生产阶段碳排放量统计计算示例</w:t>
      </w:r>
    </w:p>
    <w:tbl>
      <w:tblPr>
        <w:tblStyle w:val="28"/>
        <w:tblW w:w="5013" w:type="pct"/>
        <w:tblInd w:w="0" w:type="dxa"/>
        <w:tblLayout w:type="fixed"/>
        <w:tblCellMar>
          <w:top w:w="0" w:type="dxa"/>
          <w:left w:w="108" w:type="dxa"/>
          <w:bottom w:w="0" w:type="dxa"/>
          <w:right w:w="108" w:type="dxa"/>
        </w:tblCellMar>
      </w:tblPr>
      <w:tblGrid>
        <w:gridCol w:w="1068"/>
        <w:gridCol w:w="883"/>
        <w:gridCol w:w="1833"/>
        <w:gridCol w:w="796"/>
        <w:gridCol w:w="660"/>
        <w:gridCol w:w="936"/>
        <w:gridCol w:w="1067"/>
        <w:gridCol w:w="1249"/>
        <w:gridCol w:w="1103"/>
      </w:tblGrid>
      <w:tr>
        <w:tblPrEx>
          <w:tblCellMar>
            <w:top w:w="0" w:type="dxa"/>
            <w:left w:w="108" w:type="dxa"/>
            <w:bottom w:w="0" w:type="dxa"/>
            <w:right w:w="108" w:type="dxa"/>
          </w:tblCellMar>
        </w:tblPrEx>
        <w:trPr>
          <w:trHeight w:val="425"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装修材料生产阶段碳排放量统计表</w:t>
            </w:r>
          </w:p>
        </w:tc>
      </w:tr>
      <w:tr>
        <w:tblPrEx>
          <w:tblCellMar>
            <w:top w:w="0" w:type="dxa"/>
            <w:left w:w="108" w:type="dxa"/>
            <w:bottom w:w="0" w:type="dxa"/>
            <w:right w:w="108" w:type="dxa"/>
          </w:tblCellMar>
        </w:tblPrEx>
        <w:trPr>
          <w:trHeight w:val="425" w:hRule="atLeast"/>
        </w:trPr>
        <w:tc>
          <w:tcPr>
            <w:tcW w:w="556"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分部分项工程</w:t>
            </w:r>
          </w:p>
        </w:tc>
        <w:tc>
          <w:tcPr>
            <w:tcW w:w="460"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装修部品部件</w:t>
            </w:r>
          </w:p>
        </w:tc>
        <w:tc>
          <w:tcPr>
            <w:tcW w:w="955"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材料</w:t>
            </w:r>
          </w:p>
        </w:tc>
        <w:tc>
          <w:tcPr>
            <w:tcW w:w="759" w:type="pct"/>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建材消耗量</w:t>
            </w:r>
          </w:p>
        </w:tc>
        <w:tc>
          <w:tcPr>
            <w:tcW w:w="1693" w:type="pct"/>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碳排放因子</w:t>
            </w:r>
          </w:p>
        </w:tc>
        <w:tc>
          <w:tcPr>
            <w:tcW w:w="574"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kern w:val="0"/>
              </w:rPr>
            </w:pPr>
            <w:r>
              <w:rPr>
                <w:rFonts w:hint="eastAsia" w:ascii="Times New Roman" w:hAnsi="Times New Roman" w:cs="宋体"/>
                <w:kern w:val="0"/>
              </w:rPr>
              <w:t>碳排放量</w:t>
            </w:r>
          </w:p>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w:t>
            </w:r>
          </w:p>
        </w:tc>
      </w:tr>
      <w:tr>
        <w:tblPrEx>
          <w:tblCellMar>
            <w:top w:w="0" w:type="dxa"/>
            <w:left w:w="108" w:type="dxa"/>
            <w:bottom w:w="0" w:type="dxa"/>
            <w:right w:w="108" w:type="dxa"/>
          </w:tblCellMar>
        </w:tblPrEx>
        <w:trPr>
          <w:trHeight w:val="425" w:hRule="atLeast"/>
        </w:trPr>
        <w:tc>
          <w:tcPr>
            <w:tcW w:w="55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数值</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单位</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数值</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单位</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碳排放因子来源</w:t>
            </w:r>
          </w:p>
        </w:tc>
        <w:tc>
          <w:tcPr>
            <w:tcW w:w="57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425" w:hRule="atLeast"/>
        </w:trPr>
        <w:tc>
          <w:tcPr>
            <w:tcW w:w="5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装配化吊顶</w:t>
            </w: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装配式贴面吊顶</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硫酸镁板</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0.20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1100.00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建材生产商提供</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220.00</w:t>
            </w:r>
          </w:p>
        </w:tc>
      </w:tr>
      <w:tr>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铝合金主龙骨</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0.20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2450.00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490.00</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铝合金副龙骨</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0.20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2450.00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490.00</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铝合金线条</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0.10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730.00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文献总结</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73.00</w:t>
            </w:r>
          </w:p>
        </w:tc>
      </w:tr>
      <w:tr>
        <w:tblPrEx>
          <w:tblCellMar>
            <w:top w:w="0" w:type="dxa"/>
            <w:left w:w="108" w:type="dxa"/>
            <w:bottom w:w="0" w:type="dxa"/>
            <w:right w:w="108" w:type="dxa"/>
          </w:tblCellMar>
        </w:tblPrEx>
        <w:trPr>
          <w:trHeight w:val="425" w:hRule="atLeast"/>
        </w:trPr>
        <w:tc>
          <w:tcPr>
            <w:tcW w:w="556"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装配化墙面</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石塑集成墙面板</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石塑板</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500.00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m</w:t>
            </w:r>
            <w:r>
              <w:rPr>
                <w:rFonts w:hint="eastAsia" w:ascii="Times New Roman" w:hAnsi="Times New Roman" w:cs="宋体"/>
                <w:kern w:val="0"/>
                <w:vertAlign w:val="superscript"/>
              </w:rPr>
              <w:t>2</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4.88</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建材生产商提供</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2440.00</w:t>
            </w:r>
          </w:p>
        </w:tc>
      </w:tr>
      <w:tr>
        <w:tblPrEx>
          <w:tblCellMar>
            <w:top w:w="0" w:type="dxa"/>
            <w:left w:w="108" w:type="dxa"/>
            <w:bottom w:w="0" w:type="dxa"/>
            <w:right w:w="108" w:type="dxa"/>
          </w:tblCellMar>
        </w:tblPrEx>
        <w:trPr>
          <w:trHeight w:val="42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装配化地面</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石塑装配式地面板</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石塑板</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600.00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m</w:t>
            </w:r>
            <w:r>
              <w:rPr>
                <w:rFonts w:hint="eastAsia" w:ascii="Times New Roman" w:hAnsi="Times New Roman" w:cs="宋体"/>
                <w:kern w:val="0"/>
                <w:vertAlign w:val="superscript"/>
              </w:rPr>
              <w:t>2</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4.88</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2</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建材生产商提供</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2928.00</w:t>
            </w:r>
          </w:p>
        </w:tc>
      </w:tr>
      <w:tr>
        <w:tblPrEx>
          <w:tblCellMar>
            <w:top w:w="0" w:type="dxa"/>
            <w:left w:w="108" w:type="dxa"/>
            <w:bottom w:w="0" w:type="dxa"/>
            <w:right w:w="108" w:type="dxa"/>
          </w:tblCellMar>
        </w:tblPrEx>
        <w:trPr>
          <w:trHeight w:val="425" w:hRule="atLeast"/>
        </w:trPr>
        <w:tc>
          <w:tcPr>
            <w:tcW w:w="556"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装配化隔墙</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玻璃隔断</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12mm透明钢化安全玻璃</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1.00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m</w:t>
            </w:r>
            <w:r>
              <w:rPr>
                <w:rFonts w:hint="eastAsia" w:ascii="Times New Roman" w:hAnsi="Times New Roman" w:cs="宋体"/>
                <w:kern w:val="0"/>
                <w:vertAlign w:val="superscript"/>
              </w:rPr>
              <w:t>3</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4334.20</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3</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4334.20</w:t>
            </w:r>
          </w:p>
        </w:tc>
      </w:tr>
      <w:tr>
        <w:tblPrEx>
          <w:tblCellMar>
            <w:top w:w="0" w:type="dxa"/>
            <w:left w:w="108" w:type="dxa"/>
            <w:bottom w:w="0" w:type="dxa"/>
            <w:right w:w="108" w:type="dxa"/>
          </w:tblCellMar>
        </w:tblPrEx>
        <w:trPr>
          <w:trHeight w:val="42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装配化厨房</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rPr>
          <w:trHeight w:val="425" w:hRule="atLeast"/>
        </w:trPr>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装配化卫生间</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r>
      <w:tr>
        <w:tblPrEx>
          <w:tblCellMar>
            <w:top w:w="0" w:type="dxa"/>
            <w:left w:w="108" w:type="dxa"/>
            <w:bottom w:w="0" w:type="dxa"/>
            <w:right w:w="108" w:type="dxa"/>
          </w:tblCellMar>
        </w:tblPrEx>
        <w:trPr>
          <w:trHeight w:val="425" w:hRule="atLeast"/>
        </w:trPr>
        <w:tc>
          <w:tcPr>
            <w:tcW w:w="4425"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r>
              <w:rPr>
                <w:rFonts w:hint="eastAsia" w:ascii="Times New Roman" w:hAnsi="Times New Roman" w:cs="宋体"/>
                <w:kern w:val="0"/>
              </w:rPr>
              <w:t>合计</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10975.20</w:t>
            </w:r>
          </w:p>
        </w:tc>
      </w:tr>
      <w:tr>
        <w:tblPrEx>
          <w:tblCellMar>
            <w:top w:w="0" w:type="dxa"/>
            <w:left w:w="108" w:type="dxa"/>
            <w:bottom w:w="0" w:type="dxa"/>
            <w:right w:w="108" w:type="dxa"/>
          </w:tblCellMar>
        </w:tblPrEx>
        <w:trPr>
          <w:trHeight w:val="425" w:hRule="atLeast"/>
        </w:trPr>
        <w:tc>
          <w:tcPr>
            <w:tcW w:w="5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传统装修</w:t>
            </w: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石膏板吊顶</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双层9.5mm石膏板</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1.20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m</w:t>
            </w:r>
            <w:r>
              <w:rPr>
                <w:rFonts w:hint="eastAsia" w:ascii="Times New Roman" w:hAnsi="Times New Roman" w:cs="宋体"/>
                <w:kern w:val="0"/>
                <w:vertAlign w:val="superscript"/>
              </w:rPr>
              <w:t>3</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802.20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3</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962.64</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米白色涂料</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0.01</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4120.00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41.20</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卡式龙骨</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0.01</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5000.00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50.00</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轻钢龙骨</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0.01</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5000.00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50.00</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石材地面</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20mm大理石</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10.00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m</w:t>
            </w:r>
            <w:r>
              <w:rPr>
                <w:rFonts w:hint="eastAsia" w:ascii="Times New Roman" w:hAnsi="Times New Roman" w:cs="宋体"/>
                <w:kern w:val="0"/>
                <w:vertAlign w:val="superscript"/>
              </w:rPr>
              <w:t>3</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307.50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3</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3075.00</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15mm水泥砂浆找平</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15.00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735.00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附录D.0.2</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11025.00</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20mm厚C20细石混凝土找平</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10.00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m</w:t>
            </w:r>
            <w:r>
              <w:rPr>
                <w:rFonts w:hint="eastAsia" w:ascii="Times New Roman" w:hAnsi="Times New Roman" w:cs="宋体"/>
                <w:kern w:val="0"/>
                <w:vertAlign w:val="superscript"/>
              </w:rPr>
              <w:t>3</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295.00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3</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附录D.0.2</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2950.00</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灰色瓷砖墙面</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10mm瓷砖</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5.00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m</w:t>
            </w:r>
            <w:r>
              <w:rPr>
                <w:rFonts w:hint="eastAsia" w:ascii="Times New Roman" w:hAnsi="Times New Roman" w:cs="宋体"/>
                <w:kern w:val="0"/>
                <w:vertAlign w:val="superscript"/>
              </w:rPr>
              <w:t>3</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846.00</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e/m</w:t>
            </w:r>
            <w:r>
              <w:rPr>
                <w:rFonts w:hint="eastAsia" w:ascii="Times New Roman" w:hAnsi="Times New Roman" w:cs="宋体"/>
                <w:kern w:val="0"/>
                <w:vertAlign w:val="superscript"/>
              </w:rPr>
              <w:t>3</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4230.00</w:t>
            </w:r>
          </w:p>
        </w:tc>
      </w:tr>
      <w:tr>
        <w:tblPrEx>
          <w:tblCellMar>
            <w:top w:w="0" w:type="dxa"/>
            <w:left w:w="108" w:type="dxa"/>
            <w:bottom w:w="0" w:type="dxa"/>
            <w:right w:w="108" w:type="dxa"/>
          </w:tblCellMar>
        </w:tblPrEx>
        <w:trPr>
          <w:trHeight w:val="425" w:hRule="atLeast"/>
        </w:trPr>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s="宋体"/>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15mm水泥砂浆</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15.00</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735.00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kg CO</w:t>
            </w:r>
            <w:r>
              <w:rPr>
                <w:rFonts w:hint="eastAsia" w:ascii="Times New Roman" w:hAnsi="Times New Roman" w:cs="宋体"/>
                <w:kern w:val="0"/>
                <w:vertAlign w:val="subscript"/>
              </w:rPr>
              <w:t>2</w:t>
            </w:r>
            <w:r>
              <w:rPr>
                <w:rFonts w:hint="eastAsia" w:ascii="Times New Roman" w:hAnsi="Times New Roman" w:cs="宋体"/>
                <w:kern w:val="0"/>
              </w:rPr>
              <w:t>e/t</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附录D.0.2</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11025.00</w:t>
            </w:r>
          </w:p>
        </w:tc>
      </w:tr>
      <w:tr>
        <w:tblPrEx>
          <w:tblCellMar>
            <w:top w:w="0" w:type="dxa"/>
            <w:left w:w="108" w:type="dxa"/>
            <w:bottom w:w="0" w:type="dxa"/>
            <w:right w:w="108" w:type="dxa"/>
          </w:tblCellMar>
        </w:tblPrEx>
        <w:trPr>
          <w:trHeight w:val="425" w:hRule="atLeast"/>
        </w:trPr>
        <w:tc>
          <w:tcPr>
            <w:tcW w:w="4425"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s="宋体"/>
              </w:rPr>
            </w:pPr>
            <w:r>
              <w:rPr>
                <w:rFonts w:hint="eastAsia" w:ascii="Times New Roman" w:hAnsi="Times New Roman" w:cs="宋体"/>
                <w:kern w:val="0"/>
              </w:rPr>
              <w:t>合计</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s="宋体"/>
              </w:rPr>
            </w:pPr>
            <w:r>
              <w:rPr>
                <w:rFonts w:hint="eastAsia" w:ascii="Times New Roman" w:hAnsi="Times New Roman" w:cs="宋体"/>
                <w:kern w:val="0"/>
              </w:rPr>
              <w:t>33408.84</w:t>
            </w:r>
          </w:p>
        </w:tc>
      </w:tr>
      <w:tr>
        <w:trPr>
          <w:trHeight w:val="425" w:hRule="atLeast"/>
        </w:trPr>
        <w:tc>
          <w:tcPr>
            <w:tcW w:w="4425" w:type="pct"/>
            <w:gridSpan w:val="8"/>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ascii="Times New Roman" w:hAnsi="Times New Roman" w:cs="宋体"/>
              </w:rPr>
            </w:pPr>
            <w:r>
              <w:rPr>
                <w:rFonts w:hint="eastAsia" w:ascii="Times New Roman" w:hAnsi="Times New Roman" w:cs="宋体"/>
                <w:kern w:val="0"/>
              </w:rPr>
              <w:t>总计</w:t>
            </w:r>
          </w:p>
        </w:tc>
        <w:tc>
          <w:tcPr>
            <w:tcW w:w="5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Times New Roman" w:hAnsi="Times New Roman" w:cs="宋体"/>
              </w:rPr>
            </w:pPr>
            <w:r>
              <w:rPr>
                <w:rFonts w:hint="eastAsia" w:ascii="Times New Roman" w:hAnsi="Times New Roman" w:cs="宋体"/>
                <w:kern w:val="0"/>
              </w:rPr>
              <w:t>44384.04</w:t>
            </w:r>
          </w:p>
        </w:tc>
      </w:tr>
      <w:tr>
        <w:tblPrEx>
          <w:tblCellMar>
            <w:top w:w="0" w:type="dxa"/>
            <w:left w:w="108" w:type="dxa"/>
            <w:bottom w:w="0" w:type="dxa"/>
            <w:right w:w="108" w:type="dxa"/>
          </w:tblCellMar>
        </w:tblPrEx>
        <w:trPr>
          <w:trHeight w:val="425" w:hRule="atLeast"/>
        </w:trPr>
        <w:tc>
          <w:tcPr>
            <w:tcW w:w="4425" w:type="pct"/>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ascii="Times New Roman" w:hAnsi="Times New Roman" w:cs="宋体"/>
              </w:rPr>
            </w:pPr>
            <w:r>
              <w:rPr>
                <w:rFonts w:hint="eastAsia" w:ascii="Times New Roman" w:hAnsi="Times New Roman" w:cs="宋体"/>
                <w:kern w:val="0"/>
              </w:rPr>
              <w:t>单位建筑面积碳排放（kg CO</w:t>
            </w:r>
            <w:r>
              <w:rPr>
                <w:rStyle w:val="245"/>
                <w:rFonts w:hint="default" w:ascii="Times New Roman" w:hAnsi="Times New Roman"/>
                <w:b w:val="0"/>
                <w:bCs w:val="0"/>
                <w:color w:val="auto"/>
                <w:sz w:val="21"/>
                <w:szCs w:val="21"/>
              </w:rPr>
              <w:t>2</w:t>
            </w:r>
            <w:r>
              <w:rPr>
                <w:rStyle w:val="239"/>
                <w:rFonts w:hint="default" w:ascii="Times New Roman" w:hAnsi="Times New Roman"/>
                <w:color w:val="auto"/>
                <w:sz w:val="21"/>
                <w:szCs w:val="21"/>
              </w:rPr>
              <w:t>e/m</w:t>
            </w:r>
            <w:r>
              <w:rPr>
                <w:rStyle w:val="246"/>
                <w:rFonts w:hint="default" w:ascii="Times New Roman" w:hAnsi="Times New Roman"/>
                <w:b w:val="0"/>
                <w:bCs w:val="0"/>
                <w:color w:val="auto"/>
                <w:sz w:val="21"/>
                <w:szCs w:val="21"/>
              </w:rPr>
              <w:t>2</w:t>
            </w:r>
            <w:r>
              <w:rPr>
                <w:rStyle w:val="239"/>
                <w:rFonts w:hint="default" w:ascii="Times New Roman" w:hAnsi="Times New Roman"/>
                <w:color w:val="auto"/>
                <w:sz w:val="21"/>
                <w:szCs w:val="21"/>
              </w:rPr>
              <w:t>）</w:t>
            </w:r>
          </w:p>
        </w:tc>
        <w:tc>
          <w:tcPr>
            <w:tcW w:w="5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s="宋体"/>
              </w:rPr>
            </w:pPr>
            <w:r>
              <w:rPr>
                <w:rFonts w:hint="eastAsia" w:ascii="Times New Roman" w:hAnsi="Times New Roman" w:cs="宋体"/>
                <w:kern w:val="0"/>
              </w:rPr>
              <w:t>92.08</w:t>
            </w:r>
          </w:p>
        </w:tc>
      </w:tr>
    </w:tbl>
    <w:p>
      <w:pPr>
        <w:jc w:val="left"/>
        <w:rPr>
          <w:rFonts w:ascii="Times New Roman" w:hAnsi="Times New Roman" w:cs="宋体"/>
        </w:rPr>
      </w:pPr>
      <w:r>
        <w:rPr>
          <w:rFonts w:hint="eastAsia" w:ascii="Times New Roman" w:hAnsi="Times New Roman" w:cs="宋体"/>
        </w:rPr>
        <w:t>注：计算结果精确到小数点后2位。</w:t>
      </w:r>
    </w:p>
    <w:p>
      <w:pPr>
        <w:jc w:val="center"/>
        <w:rPr>
          <w:rFonts w:ascii="黑体" w:hAnsi="黑体" w:eastAsia="黑体" w:cs="黑体"/>
          <w:bCs/>
        </w:rPr>
      </w:pPr>
    </w:p>
    <w:sectPr>
      <w:headerReference r:id="rId13" w:type="default"/>
      <w:footerReference r:id="rId14" w:type="default"/>
      <w:type w:val="continuous"/>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31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2E8DFE"/>
    <w:multiLevelType w:val="multilevel"/>
    <w:tmpl w:val="B12E8DFE"/>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55D18E1"/>
    <w:multiLevelType w:val="multilevel"/>
    <w:tmpl w:val="155D18E1"/>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3E7327E5"/>
    <w:multiLevelType w:val="singleLevel"/>
    <w:tmpl w:val="3E7327E5"/>
    <w:lvl w:ilvl="0" w:tentative="0">
      <w:start w:val="1"/>
      <w:numFmt w:val="lowerLetter"/>
      <w:suff w:val="space"/>
      <w:lvlText w:val="%1)"/>
      <w:lvlJc w:val="left"/>
    </w:lvl>
  </w:abstractNum>
  <w:abstractNum w:abstractNumId="15">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7B6918E6"/>
    <w:multiLevelType w:val="singleLevel"/>
    <w:tmpl w:val="7B6918E6"/>
    <w:lvl w:ilvl="0" w:tentative="0">
      <w:start w:val="1"/>
      <w:numFmt w:val="lowerLetter"/>
      <w:suff w:val="space"/>
      <w:lvlText w:val="%1)"/>
      <w:lvlJc w:val="left"/>
      <w:pPr>
        <w:ind w:left="420" w:firstLine="0"/>
      </w:pPr>
    </w:lvl>
  </w:abstractNum>
  <w:num w:numId="1">
    <w:abstractNumId w:val="1"/>
  </w:num>
  <w:num w:numId="2">
    <w:abstractNumId w:val="8"/>
  </w:num>
  <w:num w:numId="3">
    <w:abstractNumId w:val="6"/>
  </w:num>
  <w:num w:numId="4">
    <w:abstractNumId w:val="25"/>
  </w:num>
  <w:num w:numId="5">
    <w:abstractNumId w:val="20"/>
  </w:num>
  <w:num w:numId="6">
    <w:abstractNumId w:val="15"/>
  </w:num>
  <w:num w:numId="7">
    <w:abstractNumId w:val="10"/>
  </w:num>
  <w:num w:numId="8">
    <w:abstractNumId w:val="4"/>
  </w:num>
  <w:num w:numId="9">
    <w:abstractNumId w:val="11"/>
  </w:num>
  <w:num w:numId="10">
    <w:abstractNumId w:val="18"/>
  </w:num>
  <w:num w:numId="11">
    <w:abstractNumId w:val="27"/>
  </w:num>
  <w:num w:numId="12">
    <w:abstractNumId w:val="13"/>
  </w:num>
  <w:num w:numId="13">
    <w:abstractNumId w:val="0"/>
  </w:num>
  <w:num w:numId="14">
    <w:abstractNumId w:val="9"/>
  </w:num>
  <w:num w:numId="15">
    <w:abstractNumId w:val="21"/>
  </w:num>
  <w:num w:numId="16">
    <w:abstractNumId w:val="23"/>
  </w:num>
  <w:num w:numId="17">
    <w:abstractNumId w:val="19"/>
  </w:num>
  <w:num w:numId="18">
    <w:abstractNumId w:val="30"/>
  </w:num>
  <w:num w:numId="19">
    <w:abstractNumId w:val="17"/>
  </w:num>
  <w:num w:numId="20">
    <w:abstractNumId w:val="2"/>
  </w:num>
  <w:num w:numId="21">
    <w:abstractNumId w:val="12"/>
  </w:num>
  <w:num w:numId="22">
    <w:abstractNumId w:val="31"/>
  </w:num>
  <w:num w:numId="23">
    <w:abstractNumId w:val="22"/>
  </w:num>
  <w:num w:numId="24">
    <w:abstractNumId w:val="7"/>
  </w:num>
  <w:num w:numId="25">
    <w:abstractNumId w:val="28"/>
  </w:num>
  <w:num w:numId="26">
    <w:abstractNumId w:val="29"/>
  </w:num>
  <w:num w:numId="27">
    <w:abstractNumId w:val="3"/>
  </w:num>
  <w:num w:numId="28">
    <w:abstractNumId w:val="5"/>
  </w:num>
  <w:num w:numId="29">
    <w:abstractNumId w:val="16"/>
  </w:num>
  <w:num w:numId="30">
    <w:abstractNumId w:val="26"/>
  </w:num>
  <w:num w:numId="31">
    <w:abstractNumId w:val="24"/>
  </w:num>
  <w:num w:numId="32">
    <w:abstractNumId w:val="14"/>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10;tmeY3N+hSg=====" w:salt="E9VBTr73K7tu5B6uq5s5f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RmZjA1Njc2YTJiMzU5Y2Q5ODExNzRjZDRhMGZhMjgifQ=="/>
  </w:docVars>
  <w:rsids>
    <w:rsidRoot w:val="004702BC"/>
    <w:rsid w:val="0000040A"/>
    <w:rsid w:val="00000A94"/>
    <w:rsid w:val="00001972"/>
    <w:rsid w:val="00001D9A"/>
    <w:rsid w:val="00007B3A"/>
    <w:rsid w:val="000107E0"/>
    <w:rsid w:val="00011FDE"/>
    <w:rsid w:val="00012FFD"/>
    <w:rsid w:val="00014162"/>
    <w:rsid w:val="00014340"/>
    <w:rsid w:val="00016A9C"/>
    <w:rsid w:val="000172D0"/>
    <w:rsid w:val="00022184"/>
    <w:rsid w:val="00022762"/>
    <w:rsid w:val="000238E0"/>
    <w:rsid w:val="000249DB"/>
    <w:rsid w:val="0002595E"/>
    <w:rsid w:val="000303C3"/>
    <w:rsid w:val="000331D3"/>
    <w:rsid w:val="000346A5"/>
    <w:rsid w:val="000359C3"/>
    <w:rsid w:val="00035A7D"/>
    <w:rsid w:val="000365ED"/>
    <w:rsid w:val="0004249A"/>
    <w:rsid w:val="00043282"/>
    <w:rsid w:val="00043F32"/>
    <w:rsid w:val="00044286"/>
    <w:rsid w:val="00047F28"/>
    <w:rsid w:val="000503AA"/>
    <w:rsid w:val="000506A1"/>
    <w:rsid w:val="000515DD"/>
    <w:rsid w:val="0005265A"/>
    <w:rsid w:val="000539DD"/>
    <w:rsid w:val="00053BD3"/>
    <w:rsid w:val="000556ED"/>
    <w:rsid w:val="00055FE2"/>
    <w:rsid w:val="0005616F"/>
    <w:rsid w:val="00056C5C"/>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4AD3"/>
    <w:rsid w:val="000F4AEA"/>
    <w:rsid w:val="000F633F"/>
    <w:rsid w:val="000F67E9"/>
    <w:rsid w:val="00104926"/>
    <w:rsid w:val="001053D9"/>
    <w:rsid w:val="00105D57"/>
    <w:rsid w:val="00107F7E"/>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59"/>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59F"/>
    <w:rsid w:val="00195C34"/>
    <w:rsid w:val="001968A4"/>
    <w:rsid w:val="00196EF5"/>
    <w:rsid w:val="001A1A53"/>
    <w:rsid w:val="001A234A"/>
    <w:rsid w:val="001A3E18"/>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AC"/>
    <w:rsid w:val="001D2DE7"/>
    <w:rsid w:val="001D411C"/>
    <w:rsid w:val="001D4EB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CF0"/>
    <w:rsid w:val="00246021"/>
    <w:rsid w:val="0024666E"/>
    <w:rsid w:val="00247BB4"/>
    <w:rsid w:val="00247F52"/>
    <w:rsid w:val="00250B25"/>
    <w:rsid w:val="00250BBE"/>
    <w:rsid w:val="002515C2"/>
    <w:rsid w:val="0025194F"/>
    <w:rsid w:val="0025470A"/>
    <w:rsid w:val="0026148A"/>
    <w:rsid w:val="00262696"/>
    <w:rsid w:val="00263D25"/>
    <w:rsid w:val="002643C3"/>
    <w:rsid w:val="00264A0C"/>
    <w:rsid w:val="00266EEB"/>
    <w:rsid w:val="00267EF4"/>
    <w:rsid w:val="00270CB8"/>
    <w:rsid w:val="00271FD7"/>
    <w:rsid w:val="00272B08"/>
    <w:rsid w:val="00273781"/>
    <w:rsid w:val="00281304"/>
    <w:rsid w:val="00281BB8"/>
    <w:rsid w:val="00281E9E"/>
    <w:rsid w:val="00282405"/>
    <w:rsid w:val="00285170"/>
    <w:rsid w:val="00285361"/>
    <w:rsid w:val="00292D60"/>
    <w:rsid w:val="00293B30"/>
    <w:rsid w:val="00294D34"/>
    <w:rsid w:val="00294E3B"/>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199"/>
    <w:rsid w:val="002D42B5"/>
    <w:rsid w:val="002D4F1A"/>
    <w:rsid w:val="002D6EC6"/>
    <w:rsid w:val="002D79AC"/>
    <w:rsid w:val="002E039D"/>
    <w:rsid w:val="002E4D5A"/>
    <w:rsid w:val="002E6326"/>
    <w:rsid w:val="002F30E0"/>
    <w:rsid w:val="002F35E4"/>
    <w:rsid w:val="002F3730"/>
    <w:rsid w:val="002F38E1"/>
    <w:rsid w:val="002F6F83"/>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71C"/>
    <w:rsid w:val="003C5A43"/>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2A"/>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2BC"/>
    <w:rsid w:val="00470775"/>
    <w:rsid w:val="004746B1"/>
    <w:rsid w:val="0047583F"/>
    <w:rsid w:val="00475DE8"/>
    <w:rsid w:val="00481C44"/>
    <w:rsid w:val="00484936"/>
    <w:rsid w:val="00485C89"/>
    <w:rsid w:val="00486BE3"/>
    <w:rsid w:val="004905E4"/>
    <w:rsid w:val="00490A89"/>
    <w:rsid w:val="00490AB4"/>
    <w:rsid w:val="00492F02"/>
    <w:rsid w:val="004939AE"/>
    <w:rsid w:val="0049649A"/>
    <w:rsid w:val="004A12DF"/>
    <w:rsid w:val="004A17E6"/>
    <w:rsid w:val="004A1BA8"/>
    <w:rsid w:val="004A4B57"/>
    <w:rsid w:val="004A63FA"/>
    <w:rsid w:val="004B0272"/>
    <w:rsid w:val="004B2701"/>
    <w:rsid w:val="004B2E1B"/>
    <w:rsid w:val="004B3AA8"/>
    <w:rsid w:val="004B3E93"/>
    <w:rsid w:val="004C1FBC"/>
    <w:rsid w:val="004C3F1D"/>
    <w:rsid w:val="004C458D"/>
    <w:rsid w:val="004C45D0"/>
    <w:rsid w:val="004C7556"/>
    <w:rsid w:val="004C7E8B"/>
    <w:rsid w:val="004C7E9D"/>
    <w:rsid w:val="004C7F67"/>
    <w:rsid w:val="004D076D"/>
    <w:rsid w:val="004D0EF1"/>
    <w:rsid w:val="004D2253"/>
    <w:rsid w:val="004D4406"/>
    <w:rsid w:val="004D6538"/>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598"/>
    <w:rsid w:val="00533D04"/>
    <w:rsid w:val="00534804"/>
    <w:rsid w:val="00534BDF"/>
    <w:rsid w:val="005354EA"/>
    <w:rsid w:val="0053585F"/>
    <w:rsid w:val="00535EC4"/>
    <w:rsid w:val="00535ED9"/>
    <w:rsid w:val="0053692B"/>
    <w:rsid w:val="00537076"/>
    <w:rsid w:val="00541853"/>
    <w:rsid w:val="00543BDA"/>
    <w:rsid w:val="005441CC"/>
    <w:rsid w:val="005479DA"/>
    <w:rsid w:val="00547BCC"/>
    <w:rsid w:val="0055013B"/>
    <w:rsid w:val="00551F6F"/>
    <w:rsid w:val="00555044"/>
    <w:rsid w:val="005577B4"/>
    <w:rsid w:val="00561475"/>
    <w:rsid w:val="00563986"/>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F82"/>
    <w:rsid w:val="006015CE"/>
    <w:rsid w:val="00604784"/>
    <w:rsid w:val="00606419"/>
    <w:rsid w:val="00606C7E"/>
    <w:rsid w:val="00607D29"/>
    <w:rsid w:val="00612952"/>
    <w:rsid w:val="00614CC1"/>
    <w:rsid w:val="00615A9D"/>
    <w:rsid w:val="00617387"/>
    <w:rsid w:val="006205D6"/>
    <w:rsid w:val="006252D8"/>
    <w:rsid w:val="006259BC"/>
    <w:rsid w:val="0062636B"/>
    <w:rsid w:val="00627159"/>
    <w:rsid w:val="00632182"/>
    <w:rsid w:val="00632AE0"/>
    <w:rsid w:val="00633C17"/>
    <w:rsid w:val="00634D9E"/>
    <w:rsid w:val="00636E3E"/>
    <w:rsid w:val="006379F7"/>
    <w:rsid w:val="00637E4D"/>
    <w:rsid w:val="00640620"/>
    <w:rsid w:val="00640F8B"/>
    <w:rsid w:val="00641A1F"/>
    <w:rsid w:val="00645904"/>
    <w:rsid w:val="00651ACB"/>
    <w:rsid w:val="00651C47"/>
    <w:rsid w:val="00652AB2"/>
    <w:rsid w:val="00653FED"/>
    <w:rsid w:val="00654EC0"/>
    <w:rsid w:val="00654EFE"/>
    <w:rsid w:val="0065525B"/>
    <w:rsid w:val="00655D4F"/>
    <w:rsid w:val="00656D29"/>
    <w:rsid w:val="006640E5"/>
    <w:rsid w:val="006646F1"/>
    <w:rsid w:val="00664929"/>
    <w:rsid w:val="00664F62"/>
    <w:rsid w:val="006650DC"/>
    <w:rsid w:val="006655E1"/>
    <w:rsid w:val="00672060"/>
    <w:rsid w:val="00672BFD"/>
    <w:rsid w:val="006770F4"/>
    <w:rsid w:val="00677A84"/>
    <w:rsid w:val="0068026D"/>
    <w:rsid w:val="00680A27"/>
    <w:rsid w:val="006816A4"/>
    <w:rsid w:val="006819B8"/>
    <w:rsid w:val="006840A6"/>
    <w:rsid w:val="006850CD"/>
    <w:rsid w:val="00685AAB"/>
    <w:rsid w:val="00694F8A"/>
    <w:rsid w:val="006A07AA"/>
    <w:rsid w:val="006A25E5"/>
    <w:rsid w:val="006A2B46"/>
    <w:rsid w:val="006A336D"/>
    <w:rsid w:val="006A37B9"/>
    <w:rsid w:val="006B2672"/>
    <w:rsid w:val="006B54BF"/>
    <w:rsid w:val="006B5F44"/>
    <w:rsid w:val="006B5F90"/>
    <w:rsid w:val="006B62E4"/>
    <w:rsid w:val="006C19D0"/>
    <w:rsid w:val="006C1BBA"/>
    <w:rsid w:val="006C2079"/>
    <w:rsid w:val="006C5A62"/>
    <w:rsid w:val="006C5D68"/>
    <w:rsid w:val="006C6976"/>
    <w:rsid w:val="006C6DD0"/>
    <w:rsid w:val="006C74EE"/>
    <w:rsid w:val="006D04EA"/>
    <w:rsid w:val="006D16C4"/>
    <w:rsid w:val="006D3E96"/>
    <w:rsid w:val="006D4515"/>
    <w:rsid w:val="006D478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222"/>
    <w:rsid w:val="00765C43"/>
    <w:rsid w:val="00765EFB"/>
    <w:rsid w:val="007671CA"/>
    <w:rsid w:val="00767C61"/>
    <w:rsid w:val="0077008A"/>
    <w:rsid w:val="0077130C"/>
    <w:rsid w:val="00773841"/>
    <w:rsid w:val="00773C1F"/>
    <w:rsid w:val="00774DA4"/>
    <w:rsid w:val="00776599"/>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F6"/>
    <w:rsid w:val="00823303"/>
    <w:rsid w:val="008233B2"/>
    <w:rsid w:val="00823A9F"/>
    <w:rsid w:val="00823C85"/>
    <w:rsid w:val="00823F88"/>
    <w:rsid w:val="008249F8"/>
    <w:rsid w:val="00825138"/>
    <w:rsid w:val="008269DD"/>
    <w:rsid w:val="00830621"/>
    <w:rsid w:val="0083348C"/>
    <w:rsid w:val="008373D3"/>
    <w:rsid w:val="00840617"/>
    <w:rsid w:val="00840F84"/>
    <w:rsid w:val="00842A47"/>
    <w:rsid w:val="00843C13"/>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595"/>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A98"/>
    <w:rsid w:val="00905AC2"/>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DCB"/>
    <w:rsid w:val="00953604"/>
    <w:rsid w:val="0095496B"/>
    <w:rsid w:val="00957263"/>
    <w:rsid w:val="009610DC"/>
    <w:rsid w:val="00961490"/>
    <w:rsid w:val="0096381A"/>
    <w:rsid w:val="00965E04"/>
    <w:rsid w:val="009674AD"/>
    <w:rsid w:val="00970CDC"/>
    <w:rsid w:val="00977010"/>
    <w:rsid w:val="00977D02"/>
    <w:rsid w:val="009809BB"/>
    <w:rsid w:val="0098364B"/>
    <w:rsid w:val="0098377D"/>
    <w:rsid w:val="009911AF"/>
    <w:rsid w:val="00991875"/>
    <w:rsid w:val="00991F92"/>
    <w:rsid w:val="00992985"/>
    <w:rsid w:val="00993889"/>
    <w:rsid w:val="0099551B"/>
    <w:rsid w:val="00997BF1"/>
    <w:rsid w:val="009A089C"/>
    <w:rsid w:val="009A09B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70F"/>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9C3"/>
    <w:rsid w:val="00A632CB"/>
    <w:rsid w:val="00A648CD"/>
    <w:rsid w:val="00A6537A"/>
    <w:rsid w:val="00A67866"/>
    <w:rsid w:val="00A67E15"/>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C83"/>
    <w:rsid w:val="00B4346D"/>
    <w:rsid w:val="00B440F4"/>
    <w:rsid w:val="00B447A5"/>
    <w:rsid w:val="00B4654C"/>
    <w:rsid w:val="00B47293"/>
    <w:rsid w:val="00B4775B"/>
    <w:rsid w:val="00B50E50"/>
    <w:rsid w:val="00B52120"/>
    <w:rsid w:val="00B52CBE"/>
    <w:rsid w:val="00B54ABC"/>
    <w:rsid w:val="00B54DDE"/>
    <w:rsid w:val="00B56FBE"/>
    <w:rsid w:val="00B60ACF"/>
    <w:rsid w:val="00B62B58"/>
    <w:rsid w:val="00B65149"/>
    <w:rsid w:val="00B66567"/>
    <w:rsid w:val="00B66F52"/>
    <w:rsid w:val="00B66FE5"/>
    <w:rsid w:val="00B67A08"/>
    <w:rsid w:val="00B72833"/>
    <w:rsid w:val="00B72880"/>
    <w:rsid w:val="00B758BF"/>
    <w:rsid w:val="00B77EC8"/>
    <w:rsid w:val="00B827A6"/>
    <w:rsid w:val="00B831CE"/>
    <w:rsid w:val="00B86677"/>
    <w:rsid w:val="00B87131"/>
    <w:rsid w:val="00B939B1"/>
    <w:rsid w:val="00B96D40"/>
    <w:rsid w:val="00B97386"/>
    <w:rsid w:val="00B975AF"/>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400"/>
    <w:rsid w:val="00BF51E5"/>
    <w:rsid w:val="00BF74A6"/>
    <w:rsid w:val="00C013AD"/>
    <w:rsid w:val="00C040E4"/>
    <w:rsid w:val="00C04904"/>
    <w:rsid w:val="00C056B3"/>
    <w:rsid w:val="00C103E5"/>
    <w:rsid w:val="00C13319"/>
    <w:rsid w:val="00C13EE9"/>
    <w:rsid w:val="00C17157"/>
    <w:rsid w:val="00C21540"/>
    <w:rsid w:val="00C21906"/>
    <w:rsid w:val="00C21BFA"/>
    <w:rsid w:val="00C22148"/>
    <w:rsid w:val="00C24C8D"/>
    <w:rsid w:val="00C25FE2"/>
    <w:rsid w:val="00C26B53"/>
    <w:rsid w:val="00C279B2"/>
    <w:rsid w:val="00C33E50"/>
    <w:rsid w:val="00C34C20"/>
    <w:rsid w:val="00C35A3E"/>
    <w:rsid w:val="00C41A1B"/>
    <w:rsid w:val="00C42130"/>
    <w:rsid w:val="00C423A4"/>
    <w:rsid w:val="00C44BF5"/>
    <w:rsid w:val="00C45FF4"/>
    <w:rsid w:val="00C521D6"/>
    <w:rsid w:val="00C55232"/>
    <w:rsid w:val="00C553A4"/>
    <w:rsid w:val="00C55A06"/>
    <w:rsid w:val="00C55D03"/>
    <w:rsid w:val="00C601BC"/>
    <w:rsid w:val="00C6329F"/>
    <w:rsid w:val="00C63340"/>
    <w:rsid w:val="00C643F9"/>
    <w:rsid w:val="00C64E95"/>
    <w:rsid w:val="00C71372"/>
    <w:rsid w:val="00C72410"/>
    <w:rsid w:val="00C7287F"/>
    <w:rsid w:val="00C7322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5B"/>
    <w:rsid w:val="00CA6E53"/>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BF"/>
    <w:rsid w:val="00CC6E4E"/>
    <w:rsid w:val="00CC6FE8"/>
    <w:rsid w:val="00CC7202"/>
    <w:rsid w:val="00CD2808"/>
    <w:rsid w:val="00CD28BF"/>
    <w:rsid w:val="00CD4092"/>
    <w:rsid w:val="00CD4A20"/>
    <w:rsid w:val="00CD50A1"/>
    <w:rsid w:val="00CD519E"/>
    <w:rsid w:val="00CD7C9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4AD"/>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9C0"/>
    <w:rsid w:val="00D45E89"/>
    <w:rsid w:val="00D45E8D"/>
    <w:rsid w:val="00D466AE"/>
    <w:rsid w:val="00D4734F"/>
    <w:rsid w:val="00D51BF3"/>
    <w:rsid w:val="00D66846"/>
    <w:rsid w:val="00D66865"/>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98B"/>
    <w:rsid w:val="00DB66CA"/>
    <w:rsid w:val="00DB6BCA"/>
    <w:rsid w:val="00DB73F7"/>
    <w:rsid w:val="00DC0321"/>
    <w:rsid w:val="00DC23ED"/>
    <w:rsid w:val="00DC3067"/>
    <w:rsid w:val="00DC370B"/>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793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7E5"/>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5EDF"/>
    <w:rsid w:val="00EB60FE"/>
    <w:rsid w:val="00EB74DB"/>
    <w:rsid w:val="00EC5359"/>
    <w:rsid w:val="00EC562A"/>
    <w:rsid w:val="00ED03BA"/>
    <w:rsid w:val="00ED067A"/>
    <w:rsid w:val="00ED2B50"/>
    <w:rsid w:val="00EE0350"/>
    <w:rsid w:val="00EE0719"/>
    <w:rsid w:val="00EE0E80"/>
    <w:rsid w:val="00EE54A6"/>
    <w:rsid w:val="00EE613F"/>
    <w:rsid w:val="00EE7295"/>
    <w:rsid w:val="00EE7869"/>
    <w:rsid w:val="00EF054A"/>
    <w:rsid w:val="00EF2D19"/>
    <w:rsid w:val="00EF3235"/>
    <w:rsid w:val="00EF7E72"/>
    <w:rsid w:val="00F02A97"/>
    <w:rsid w:val="00F04EED"/>
    <w:rsid w:val="00F06D37"/>
    <w:rsid w:val="00F07B9D"/>
    <w:rsid w:val="00F11586"/>
    <w:rsid w:val="00F1183B"/>
    <w:rsid w:val="00F11C9F"/>
    <w:rsid w:val="00F120D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3"/>
    <w:rsid w:val="00F6194E"/>
    <w:rsid w:val="00F623AC"/>
    <w:rsid w:val="00F6412A"/>
    <w:rsid w:val="00F65893"/>
    <w:rsid w:val="00F659BC"/>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BCD"/>
    <w:rsid w:val="00FA4DAC"/>
    <w:rsid w:val="00FA662D"/>
    <w:rsid w:val="00FA73B1"/>
    <w:rsid w:val="00FB0CB9"/>
    <w:rsid w:val="00FB231D"/>
    <w:rsid w:val="00FB309C"/>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E43BC"/>
    <w:rsid w:val="025D281C"/>
    <w:rsid w:val="027C05BB"/>
    <w:rsid w:val="05D82F19"/>
    <w:rsid w:val="060D18C8"/>
    <w:rsid w:val="07017E6C"/>
    <w:rsid w:val="0ADF744E"/>
    <w:rsid w:val="0B93537C"/>
    <w:rsid w:val="0C8C344F"/>
    <w:rsid w:val="0CC577FF"/>
    <w:rsid w:val="0D833CC2"/>
    <w:rsid w:val="0E0F1A6E"/>
    <w:rsid w:val="0F712210"/>
    <w:rsid w:val="11A40E31"/>
    <w:rsid w:val="16A50DC5"/>
    <w:rsid w:val="18CA783A"/>
    <w:rsid w:val="19785E13"/>
    <w:rsid w:val="1A6551D0"/>
    <w:rsid w:val="1C37517F"/>
    <w:rsid w:val="1D2C5147"/>
    <w:rsid w:val="1D525CA6"/>
    <w:rsid w:val="1EB2344D"/>
    <w:rsid w:val="1EE171E7"/>
    <w:rsid w:val="22314170"/>
    <w:rsid w:val="225049AB"/>
    <w:rsid w:val="22664AA7"/>
    <w:rsid w:val="2290136A"/>
    <w:rsid w:val="231E7432"/>
    <w:rsid w:val="24BB79C6"/>
    <w:rsid w:val="2E1A3284"/>
    <w:rsid w:val="30EB0288"/>
    <w:rsid w:val="31524179"/>
    <w:rsid w:val="317533E5"/>
    <w:rsid w:val="32585234"/>
    <w:rsid w:val="3887477F"/>
    <w:rsid w:val="3A6450D7"/>
    <w:rsid w:val="3BFD6956"/>
    <w:rsid w:val="3F5B3E28"/>
    <w:rsid w:val="411344B6"/>
    <w:rsid w:val="43794358"/>
    <w:rsid w:val="46BC7F69"/>
    <w:rsid w:val="47240F3D"/>
    <w:rsid w:val="47264D1B"/>
    <w:rsid w:val="49415E3C"/>
    <w:rsid w:val="4B9B2F3F"/>
    <w:rsid w:val="4C6C1C95"/>
    <w:rsid w:val="4D1F46E6"/>
    <w:rsid w:val="4E8D742E"/>
    <w:rsid w:val="50337292"/>
    <w:rsid w:val="51072019"/>
    <w:rsid w:val="51D71344"/>
    <w:rsid w:val="56290384"/>
    <w:rsid w:val="56474B1D"/>
    <w:rsid w:val="58F07D77"/>
    <w:rsid w:val="594A0738"/>
    <w:rsid w:val="5B262E40"/>
    <w:rsid w:val="5C6E3D74"/>
    <w:rsid w:val="5E215274"/>
    <w:rsid w:val="63807067"/>
    <w:rsid w:val="66A9484E"/>
    <w:rsid w:val="71125845"/>
    <w:rsid w:val="752F4CAC"/>
    <w:rsid w:val="77087B57"/>
    <w:rsid w:val="78E65A47"/>
    <w:rsid w:val="79763411"/>
    <w:rsid w:val="79B20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3"/>
    <w:semiHidden/>
    <w:unhideWhenUsed/>
    <w:qFormat/>
    <w:uiPriority w:val="99"/>
    <w:rPr>
      <w:rFonts w:ascii="宋体"/>
      <w:sz w:val="18"/>
      <w:szCs w:val="18"/>
    </w:rPr>
  </w:style>
  <w:style w:type="paragraph" w:styleId="14">
    <w:name w:val="annotation text"/>
    <w:basedOn w:val="1"/>
    <w:semiHidden/>
    <w:unhideWhenUsed/>
    <w:qFormat/>
    <w:uiPriority w:val="99"/>
    <w:pPr>
      <w:jc w:val="left"/>
    </w:pPr>
  </w:style>
  <w:style w:type="paragraph" w:styleId="15">
    <w:name w:val="Body Text"/>
    <w:basedOn w:val="1"/>
    <w:link w:val="89"/>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basedOn w:val="30"/>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qFormat/>
    <w:uiPriority w:val="99"/>
    <w:rPr>
      <w:rFonts w:cs="Times New Roman"/>
      <w:sz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rFonts w:ascii="Times New Roman" w:hAnsi="Times New Roman" w:eastAsia="宋体" w:cs="Times New Roman"/>
      <w:b/>
      <w:bCs/>
      <w:kern w:val="44"/>
      <w:sz w:val="44"/>
      <w:szCs w:val="44"/>
    </w:r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3 Char"/>
    <w:link w:val="4"/>
    <w:qFormat/>
    <w:uiPriority w:val="0"/>
    <w:rPr>
      <w:rFonts w:ascii="Times New Roman" w:hAnsi="Times New Roman" w:eastAsia="宋体" w:cs="Times New Roman"/>
      <w:b/>
      <w:bCs/>
      <w:sz w:val="32"/>
      <w:szCs w:val="32"/>
    </w:rPr>
  </w:style>
  <w:style w:type="character" w:customStyle="1" w:styleId="40">
    <w:name w:val="标题 4 Char"/>
    <w:link w:val="5"/>
    <w:qFormat/>
    <w:uiPriority w:val="0"/>
    <w:rPr>
      <w:rFonts w:ascii="Arial" w:hAnsi="Arial" w:eastAsia="黑体" w:cs="Times New Roman"/>
      <w:b/>
      <w:bCs/>
      <w:sz w:val="28"/>
      <w:szCs w:val="28"/>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20"/>
    <w:qFormat/>
    <w:uiPriority w:val="99"/>
    <w:rPr>
      <w:rFonts w:ascii="Times New Roman" w:hAnsi="Times New Roman" w:eastAsia="宋体" w:cs="Times New Roman"/>
      <w:sz w:val="18"/>
      <w:szCs w:val="18"/>
    </w:rPr>
  </w:style>
  <w:style w:type="character" w:customStyle="1" w:styleId="47">
    <w:name w:val="页脚 Char"/>
    <w:link w:val="19"/>
    <w:qFormat/>
    <w:uiPriority w:val="99"/>
    <w:rPr>
      <w:rFonts w:ascii="宋体" w:hAnsi="Times New Roman" w:eastAsia="宋体" w:cs="Times New Roman"/>
      <w:sz w:val="18"/>
      <w:szCs w:val="18"/>
    </w:rPr>
  </w:style>
  <w:style w:type="character" w:customStyle="1" w:styleId="48">
    <w:name w:val="批注框文本 Char"/>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5"/>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Char"/>
    <w:basedOn w:val="30"/>
    <w:link w:val="13"/>
    <w:semiHidden/>
    <w:qFormat/>
    <w:uiPriority w:val="99"/>
    <w:rPr>
      <w:rFonts w:ascii="宋体"/>
      <w:kern w:val="2"/>
      <w:sz w:val="18"/>
      <w:szCs w:val="1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paragraph" w:customStyle="1" w:styleId="236">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39">
    <w:name w:val="font81"/>
    <w:basedOn w:val="30"/>
    <w:qFormat/>
    <w:uiPriority w:val="0"/>
    <w:rPr>
      <w:rFonts w:hint="eastAsia" w:ascii="宋体" w:hAnsi="宋体" w:eastAsia="宋体" w:cs="宋体"/>
      <w:color w:val="000000"/>
      <w:sz w:val="22"/>
      <w:szCs w:val="22"/>
      <w:u w:val="none"/>
    </w:rPr>
  </w:style>
  <w:style w:type="character" w:customStyle="1" w:styleId="240">
    <w:name w:val="font71"/>
    <w:basedOn w:val="30"/>
    <w:qFormat/>
    <w:uiPriority w:val="0"/>
    <w:rPr>
      <w:rFonts w:hint="eastAsia" w:ascii="宋体" w:hAnsi="宋体" w:eastAsia="宋体" w:cs="宋体"/>
      <w:color w:val="000000"/>
      <w:sz w:val="22"/>
      <w:szCs w:val="22"/>
      <w:u w:val="none"/>
    </w:rPr>
  </w:style>
  <w:style w:type="table" w:customStyle="1" w:styleId="241">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42">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 w:type="character" w:customStyle="1" w:styleId="243">
    <w:name w:val="font31"/>
    <w:basedOn w:val="30"/>
    <w:qFormat/>
    <w:uiPriority w:val="0"/>
    <w:rPr>
      <w:rFonts w:hint="eastAsia" w:ascii="宋体" w:hAnsi="宋体" w:eastAsia="宋体" w:cs="宋体"/>
      <w:color w:val="000000"/>
      <w:sz w:val="18"/>
      <w:szCs w:val="18"/>
      <w:u w:val="none"/>
    </w:rPr>
  </w:style>
  <w:style w:type="character" w:customStyle="1" w:styleId="244">
    <w:name w:val="font21"/>
    <w:basedOn w:val="30"/>
    <w:qFormat/>
    <w:uiPriority w:val="0"/>
    <w:rPr>
      <w:rFonts w:hint="default" w:ascii="Times New Roman" w:hAnsi="Times New Roman" w:cs="Times New Roman"/>
      <w:color w:val="000000"/>
      <w:sz w:val="18"/>
      <w:szCs w:val="18"/>
      <w:u w:val="none"/>
    </w:rPr>
  </w:style>
  <w:style w:type="character" w:customStyle="1" w:styleId="245">
    <w:name w:val="font101"/>
    <w:basedOn w:val="30"/>
    <w:qFormat/>
    <w:uiPriority w:val="0"/>
    <w:rPr>
      <w:rFonts w:hint="eastAsia" w:ascii="宋体" w:hAnsi="宋体" w:eastAsia="宋体" w:cs="宋体"/>
      <w:b/>
      <w:bCs/>
      <w:color w:val="000000"/>
      <w:sz w:val="22"/>
      <w:szCs w:val="22"/>
      <w:u w:val="none"/>
      <w:vertAlign w:val="subscript"/>
    </w:rPr>
  </w:style>
  <w:style w:type="character" w:customStyle="1" w:styleId="246">
    <w:name w:val="font112"/>
    <w:basedOn w:val="30"/>
    <w:qFormat/>
    <w:uiPriority w:val="0"/>
    <w:rPr>
      <w:rFonts w:hint="eastAsia" w:ascii="宋体" w:hAnsi="宋体" w:eastAsia="宋体" w:cs="宋体"/>
      <w:b/>
      <w:bCs/>
      <w:color w:val="000000"/>
      <w:sz w:val="22"/>
      <w:szCs w:val="22"/>
      <w:u w:val="none"/>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34c679f-b097-472b-aea2-8878474a13d7}"/>
        <w:style w:val=""/>
        <w:category>
          <w:name w:val="常规"/>
          <w:gallery w:val="placeholder"/>
        </w:category>
        <w:types>
          <w:type w:val="bbPlcHdr"/>
        </w:types>
        <w:behaviors>
          <w:behavior w:val="content"/>
        </w:behaviors>
        <w:description w:val=""/>
        <w:guid w:val="{234C679F-B097-472B-AEA2-8878474A13D7}"/>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630C9"/>
    <w:rsid w:val="0039284D"/>
    <w:rsid w:val="004433A9"/>
    <w:rsid w:val="0053193F"/>
    <w:rsid w:val="007A36B5"/>
    <w:rsid w:val="009A4CFE"/>
    <w:rsid w:val="009E6D14"/>
    <w:rsid w:val="00B31329"/>
    <w:rsid w:val="00DA3A49"/>
    <w:rsid w:val="00F41A14"/>
    <w:rsid w:val="00F630C9"/>
    <w:rsid w:val="00FA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61532C5FF6E4BFBA109D27D2165E6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CC8D6C67D014AA0ADC4A6423145A28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F5E86C-5442-40C6-8938-4B8A779CBD14}">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32</Pages>
  <Words>3543</Words>
  <Characters>20198</Characters>
  <Lines>168</Lines>
  <Paragraphs>47</Paragraphs>
  <TotalTime>0</TotalTime>
  <ScaleCrop>false</ScaleCrop>
  <LinksUpToDate>false</LinksUpToDate>
  <CharactersWithSpaces>23694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2021-05-06T00:17:00Z</dcterms:created>
  <dc:creator>胥文婷</dc:creator>
  <dc:description>&lt;config cover="true" show_menu="true" version="1.0.0" doctype="SDKXY"&gt;_x000d_
&lt;/config&gt;</dc:description>
  <cp:lastModifiedBy>赵军</cp:lastModifiedBy>
  <cp:lastPrinted>2020-08-30T10:00:00Z</cp:lastPrinted>
  <dcterms:modified xsi:type="dcterms:W3CDTF">2024-09-09T03:11:52Z</dcterms:modified>
  <dc:title>地方标准</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2052-11.8.2.10393</vt:lpwstr>
  </property>
  <property fmtid="{D5CDD505-2E9C-101B-9397-08002B2CF9AE}" pid="16" name="ICV">
    <vt:lpwstr>1C4937A30AA8462AA88C592DDFDE4511_13</vt:lpwstr>
  </property>
</Properties>
</file>