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87" w:rsidRDefault="00CB4087" w:rsidP="00CB4087">
      <w:pPr>
        <w:snapToGrid w:val="0"/>
        <w:rPr>
          <w:rFonts w:eastAsia="方正黑体_GBK" w:hint="eastAsia"/>
          <w:sz w:val="30"/>
          <w:szCs w:val="30"/>
        </w:rPr>
      </w:pPr>
      <w:r>
        <w:rPr>
          <w:rFonts w:eastAsia="方正黑体_GBK"/>
          <w:sz w:val="30"/>
          <w:szCs w:val="30"/>
        </w:rPr>
        <w:t>附件</w:t>
      </w:r>
      <w:r>
        <w:rPr>
          <w:rFonts w:eastAsia="方正黑体_GBK" w:hint="eastAsia"/>
          <w:sz w:val="30"/>
          <w:szCs w:val="30"/>
        </w:rPr>
        <w:t>2</w:t>
      </w:r>
    </w:p>
    <w:p w:rsidR="00CB4087" w:rsidRDefault="00CB4087" w:rsidP="00CB4087">
      <w:pPr>
        <w:snapToGrid w:val="0"/>
        <w:jc w:val="center"/>
        <w:rPr>
          <w:rFonts w:eastAsia="方正小标宋_GBK" w:hint="eastAsia"/>
          <w:sz w:val="36"/>
          <w:szCs w:val="36"/>
        </w:rPr>
      </w:pPr>
      <w:bookmarkStart w:id="0" w:name="_GoBack"/>
      <w:r>
        <w:rPr>
          <w:rFonts w:eastAsia="方正小标宋_GBK" w:hint="eastAsia"/>
          <w:sz w:val="36"/>
          <w:szCs w:val="36"/>
        </w:rPr>
        <w:t>延期结题的</w:t>
      </w:r>
      <w:r>
        <w:rPr>
          <w:rFonts w:eastAsia="方正小标宋_GBK" w:hint="eastAsia"/>
          <w:sz w:val="36"/>
          <w:szCs w:val="36"/>
        </w:rPr>
        <w:t>2018</w:t>
      </w:r>
      <w:r>
        <w:rPr>
          <w:rFonts w:eastAsia="方正小标宋_GBK" w:hint="eastAsia"/>
          <w:sz w:val="36"/>
          <w:szCs w:val="36"/>
        </w:rPr>
        <w:t>年、</w:t>
      </w:r>
      <w:r>
        <w:rPr>
          <w:rFonts w:eastAsia="方正小标宋_GBK" w:hint="eastAsia"/>
          <w:sz w:val="36"/>
          <w:szCs w:val="36"/>
        </w:rPr>
        <w:t>2019</w:t>
      </w:r>
      <w:r>
        <w:rPr>
          <w:rFonts w:eastAsia="方正小标宋_GBK" w:hint="eastAsia"/>
          <w:sz w:val="36"/>
          <w:szCs w:val="36"/>
        </w:rPr>
        <w:t>年省干部保健立项课题名单</w:t>
      </w:r>
      <w:bookmarkEnd w:id="0"/>
    </w:p>
    <w:p w:rsidR="00CB4087" w:rsidRDefault="00CB4087" w:rsidP="00CB4087">
      <w:pPr>
        <w:snapToGrid w:val="0"/>
        <w:rPr>
          <w:rFonts w:eastAsia="方正小标宋_GBK" w:hint="eastAsia"/>
          <w:sz w:val="36"/>
          <w:szCs w:val="36"/>
        </w:rPr>
      </w:pPr>
    </w:p>
    <w:tbl>
      <w:tblPr>
        <w:tblW w:w="1391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825"/>
        <w:gridCol w:w="1335"/>
        <w:gridCol w:w="7365"/>
        <w:gridCol w:w="3021"/>
        <w:gridCol w:w="1365"/>
      </w:tblGrid>
      <w:tr w:rsidR="00CB4087" w:rsidTr="00D62ECF">
        <w:trPr>
          <w:trHeight w:val="450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</w:rPr>
              <w:t>序号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</w:rPr>
              <w:t>立项编号</w:t>
            </w:r>
          </w:p>
        </w:tc>
        <w:tc>
          <w:tcPr>
            <w:tcW w:w="7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</w:rPr>
              <w:t>项目名称</w:t>
            </w:r>
          </w:p>
        </w:tc>
        <w:tc>
          <w:tcPr>
            <w:tcW w:w="3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</w:rPr>
              <w:t>承担单位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</w:rPr>
              <w:t>项  目</w:t>
            </w:r>
          </w:p>
        </w:tc>
      </w:tr>
      <w:tr w:rsidR="00CB4087" w:rsidTr="00D62ECF">
        <w:trPr>
          <w:trHeight w:val="450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</w:p>
        </w:tc>
        <w:tc>
          <w:tcPr>
            <w:tcW w:w="7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</w:p>
        </w:tc>
        <w:tc>
          <w:tcPr>
            <w:tcW w:w="3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4087" w:rsidRDefault="00CB4087" w:rsidP="00D62ECF">
            <w:pPr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</w:rPr>
              <w:t>负责人</w:t>
            </w:r>
          </w:p>
        </w:tc>
      </w:tr>
      <w:tr w:rsidR="00CB4087" w:rsidTr="00D62ECF">
        <w:trPr>
          <w:trHeight w:hRule="exact" w:val="73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BJ18024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基于脑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-</w:t>
            </w:r>
            <w:proofErr w:type="gramStart"/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肠轴理论</w:t>
            </w:r>
            <w:proofErr w:type="gramEnd"/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研究疏经通督手法对腹泻型肠易激综合征的临床疗效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江苏省中医院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耿涛</w:t>
            </w:r>
            <w:proofErr w:type="gramEnd"/>
          </w:p>
        </w:tc>
      </w:tr>
      <w:tr w:rsidR="00CB4087" w:rsidTr="00D62ECF">
        <w:trPr>
          <w:trHeight w:hRule="exact" w:val="73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BJ18028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LIFR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抑制肺腺癌侵袭转移机制研究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江苏省省级机关医院</w:t>
            </w:r>
          </w:p>
        </w:tc>
        <w:tc>
          <w:tcPr>
            <w:tcW w:w="1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杨舒</w:t>
            </w:r>
            <w:proofErr w:type="gramEnd"/>
          </w:p>
        </w:tc>
      </w:tr>
      <w:tr w:rsidR="00CB4087" w:rsidTr="00D62ECF">
        <w:trPr>
          <w:trHeight w:hRule="exact" w:val="73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BJ19020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基于大数据构建中国老年高血压患者并发心血管事件风险的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Rothman-Keller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模型研究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江苏省人民医院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087" w:rsidRDefault="00CB4087" w:rsidP="00D62ECF">
            <w:pPr>
              <w:widowControl/>
              <w:jc w:val="center"/>
              <w:textAlignment w:val="bottom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梅克文</w:t>
            </w:r>
          </w:p>
        </w:tc>
      </w:tr>
    </w:tbl>
    <w:p w:rsidR="00CB4087" w:rsidRDefault="00CB4087" w:rsidP="00CB4087">
      <w:pPr>
        <w:snapToGrid w:val="0"/>
        <w:rPr>
          <w:rFonts w:eastAsia="方正小标宋_GBK" w:hint="eastAsia"/>
          <w:sz w:val="36"/>
          <w:szCs w:val="36"/>
        </w:rPr>
        <w:sectPr w:rsidR="00CB4087">
          <w:pgSz w:w="16838" w:h="11906" w:orient="landscape"/>
          <w:pgMar w:top="1531" w:right="2041" w:bottom="1531" w:left="2041" w:header="851" w:footer="1418" w:gutter="0"/>
          <w:cols w:space="720"/>
          <w:docGrid w:linePitch="312"/>
        </w:sectPr>
      </w:pPr>
    </w:p>
    <w:p w:rsidR="00652C06" w:rsidRDefault="00652C06"/>
    <w:sectPr w:rsidR="00652C06" w:rsidSect="00CB40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87"/>
    <w:rsid w:val="00652C06"/>
    <w:rsid w:val="00CB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CB4087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rsid w:val="00CB4087"/>
    <w:rPr>
      <w:rFonts w:ascii="方正黑体_GBK" w:eastAsia="方正黑体_GBK" w:hAnsi="方正黑体_GBK" w:cs="方正黑体_GBK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2024-09-25T08:01:00Z</dcterms:created>
  <dcterms:modified xsi:type="dcterms:W3CDTF">2024-09-25T08:03:00Z</dcterms:modified>
</cp:coreProperties>
</file>