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450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 w14:paraId="41AFD2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666666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2023年市级加快现代种业发展项目拟奖补情况公示表</w:t>
      </w:r>
    </w:p>
    <w:p w14:paraId="2838DF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666666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 </w:t>
      </w:r>
    </w:p>
    <w:tbl>
      <w:tblPr>
        <w:tblW w:w="1477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1055"/>
        <w:gridCol w:w="1575"/>
        <w:gridCol w:w="1260"/>
        <w:gridCol w:w="2278"/>
        <w:gridCol w:w="2717"/>
        <w:gridCol w:w="1440"/>
        <w:gridCol w:w="1320"/>
        <w:gridCol w:w="1335"/>
        <w:gridCol w:w="1303"/>
      </w:tblGrid>
      <w:tr w14:paraId="19660B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24E6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72E0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项目所在地区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A07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1E3F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项目实施单位</w:t>
            </w:r>
          </w:p>
        </w:tc>
        <w:tc>
          <w:tcPr>
            <w:tcW w:w="22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3BBC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实施地点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792C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计划主要实施内容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AAF6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计划实施时间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02A6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计划投资额（万元）</w:t>
            </w:r>
          </w:p>
        </w:tc>
        <w:tc>
          <w:tcPr>
            <w:tcW w:w="13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2A26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市级审定投资额（万元）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814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拟奖补资金（万元）</w:t>
            </w:r>
          </w:p>
        </w:tc>
      </w:tr>
      <w:tr w14:paraId="58E462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7ED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B4A1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湖滨新区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8F1A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水稻商业化育种工程技术研究中心（二期）建设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DF2D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江苏瑞华农业科技有限公司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F4B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宿迁市湖滨新区塘湖良种场瑞华农业淮北试验站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670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育种仪器设备购置及相关配套建设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E5B3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2023年9月-2023年12月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38D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412.36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FF8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343.78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266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</w:tr>
      <w:tr w14:paraId="30DFDA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AB61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68DA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宿城区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D482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杂交玉米种子加工线智能化改造项目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DAB2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江苏中江种业有限公司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EFBD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宿迁市宿城区埠子镇陈东组宿迁中江种业有限公司内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8554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改造杂家玉米种子智能化生产流水线一条，配套电力设施，配套原料初选复式精选机和定量包装秤各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1台。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DD3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2023年5月-2023年10月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B4EC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17F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123.066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AA5A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 w14:paraId="39DFF5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BC69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92C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沭阳县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B065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“益阳1号”肉鸭新品种繁育能力提升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EE7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沭阳众客种禽有限公司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20E0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养殖基地宿迁市沭阳县七雄街道田桥村；孵化车间：宿迁市沭阳县李恒镇汤涧社区大李村</w:t>
            </w:r>
          </w:p>
        </w:tc>
        <w:tc>
          <w:tcPr>
            <w:tcW w:w="2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9E95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养殖基地硬件升级；孵化车间提升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BF5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2023年2月-2023年12月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E3A1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46FB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59.45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2E38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 w14:paraId="094D68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702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2024-10-17T02:11:43Z</dcterms:created>
  <dc:creator>lenovo</dc:creator>
  <cp:lastModifiedBy>布偶猫</cp:lastModifiedBy>
  <dcterms:modified xsi:type="dcterms:W3CDTF">2024-10-17T02:11:54Z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5DCB8F5A0C2A4CDA867A2C326371B2BC_12</vt:lpwstr>
  </property>
</Properties>
</file>