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136FB">
      <w:pPr>
        <w:spacing w:line="560" w:lineRule="exact"/>
        <w:jc w:val="both"/>
        <w:rPr>
          <w:rFonts w:hint="default" w:ascii="Times New Roman" w:hAnsi="Times New Roman" w:eastAsia="方正小标宋_GBK" w:cs="Times New Roman"/>
          <w:sz w:val="44"/>
          <w:szCs w:val="44"/>
          <w:lang w:val="en-US" w:eastAsia="zh-CN"/>
        </w:rPr>
      </w:pPr>
    </w:p>
    <w:p w14:paraId="75893381">
      <w:pPr>
        <w:spacing w:line="5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《江苏省沿海渔港经济区总体布局规划（2024</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2030年）</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征求意见稿）</w:t>
      </w:r>
      <w:r>
        <w:rPr>
          <w:rFonts w:hint="default"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val="en-US" w:eastAsia="zh-CN"/>
        </w:rPr>
        <w:t>的</w:t>
      </w:r>
    </w:p>
    <w:p w14:paraId="3FC78895">
      <w:pPr>
        <w:spacing w:line="560" w:lineRule="exact"/>
        <w:jc w:val="center"/>
        <w:rPr>
          <w:rFonts w:hint="default" w:ascii="Times New Roman" w:hAnsi="Times New Roman" w:eastAsia="方正楷体_GBK" w:cs="Times New Roman"/>
          <w:sz w:val="32"/>
          <w:szCs w:val="32"/>
          <w:lang w:val="en-US" w:eastAsia="zh-CN"/>
        </w:rPr>
      </w:pPr>
      <w:r>
        <w:rPr>
          <w:rFonts w:hint="eastAsia" w:ascii="Times New Roman" w:hAnsi="Times New Roman" w:eastAsia="方正小标宋_GBK" w:cs="Times New Roman"/>
          <w:sz w:val="44"/>
          <w:szCs w:val="44"/>
          <w:lang w:val="en-US" w:eastAsia="zh-CN"/>
        </w:rPr>
        <w:t>编制</w:t>
      </w:r>
      <w:r>
        <w:rPr>
          <w:rFonts w:hint="default" w:ascii="Times New Roman" w:hAnsi="Times New Roman" w:eastAsia="方正小标宋_GBK" w:cs="Times New Roman"/>
          <w:sz w:val="44"/>
          <w:szCs w:val="44"/>
        </w:rPr>
        <w:t>说明</w:t>
      </w:r>
    </w:p>
    <w:p w14:paraId="52257E1D">
      <w:pPr>
        <w:spacing w:line="560" w:lineRule="exact"/>
        <w:jc w:val="center"/>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江苏省农业农村厅</w:t>
      </w:r>
    </w:p>
    <w:p w14:paraId="477A20AF">
      <w:pP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2024年</w:t>
      </w:r>
      <w:r>
        <w:rPr>
          <w:rFonts w:hint="eastAsia" w:ascii="Times New Roman" w:hAnsi="Times New Roman" w:eastAsia="方正楷体_GBK" w:cs="Times New Roman"/>
          <w:sz w:val="32"/>
          <w:szCs w:val="32"/>
          <w:lang w:val="en-US" w:eastAsia="zh-CN"/>
        </w:rPr>
        <w:t>10</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18日</w:t>
      </w:r>
      <w:r>
        <w:rPr>
          <w:rFonts w:hint="default" w:ascii="Times New Roman" w:hAnsi="Times New Roman" w:eastAsia="方正楷体_GBK" w:cs="Times New Roman"/>
          <w:sz w:val="32"/>
          <w:szCs w:val="32"/>
          <w:lang w:eastAsia="zh-CN"/>
        </w:rPr>
        <w:t>）</w:t>
      </w:r>
    </w:p>
    <w:p w14:paraId="69988591">
      <w:pPr>
        <w:spacing w:line="560" w:lineRule="exact"/>
        <w:ind w:firstLine="640" w:firstLineChars="200"/>
        <w:jc w:val="center"/>
        <w:rPr>
          <w:rFonts w:hint="default" w:ascii="Times New Roman" w:hAnsi="Times New Roman" w:eastAsia="方正仿宋_GBK" w:cs="Times New Roman"/>
          <w:sz w:val="32"/>
          <w:szCs w:val="32"/>
        </w:rPr>
      </w:pPr>
    </w:p>
    <w:p w14:paraId="070A374A">
      <w:pPr>
        <w:keepNext w:val="0"/>
        <w:keepLines w:val="0"/>
        <w:pageBreakBefore w:val="0"/>
        <w:widowControl w:val="0"/>
        <w:kinsoku/>
        <w:wordWrap/>
        <w:overflowPunct/>
        <w:topLinePunct w:val="0"/>
        <w:bidi w:val="0"/>
        <w:adjustRightInd w:val="0"/>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一、编制</w:t>
      </w:r>
      <w:r>
        <w:rPr>
          <w:rFonts w:hint="default" w:ascii="Times New Roman" w:hAnsi="Times New Roman" w:eastAsia="方正黑体_GBK" w:cs="Times New Roman"/>
          <w:sz w:val="32"/>
          <w:szCs w:val="32"/>
        </w:rPr>
        <w:t>《江苏省沿海渔港经济区总体布局规划（2024</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2030年）》</w:t>
      </w:r>
      <w:r>
        <w:rPr>
          <w:rFonts w:hint="default" w:ascii="Times New Roman" w:hAnsi="Times New Roman" w:eastAsia="方正黑体_GBK" w:cs="Times New Roman"/>
          <w:sz w:val="32"/>
          <w:szCs w:val="32"/>
          <w:lang w:val="en-US" w:eastAsia="zh-CN"/>
        </w:rPr>
        <w:t>的必要性</w:t>
      </w:r>
    </w:p>
    <w:p w14:paraId="41032094">
      <w:pPr>
        <w:keepNext w:val="0"/>
        <w:keepLines w:val="0"/>
        <w:pageBreakBefore w:val="0"/>
        <w:widowControl w:val="0"/>
        <w:kinsoku/>
        <w:wordWrap/>
        <w:overflowPunct/>
        <w:topLinePunct w:val="0"/>
        <w:bidi w:val="0"/>
        <w:adjustRightInd w:val="0"/>
        <w:spacing w:line="56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val="en-US" w:eastAsia="zh-CN"/>
        </w:rPr>
        <w:t>建设渔港经济区是</w:t>
      </w:r>
      <w:r>
        <w:rPr>
          <w:rFonts w:hint="eastAsia"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lang w:val="en-US" w:eastAsia="zh-CN"/>
        </w:rPr>
        <w:t>省发展海洋经济、加快建设海洋强省的重要举措，是培育现代渔业发展新动能、推动海洋渔业高质量发展的重要基础，是促进全省渔区乡村振兴和渔业渔村现代化的重要支撑。2023年8月，省政府印发《江苏省海洋产业发展行动方案》</w:t>
      </w:r>
      <w:r>
        <w:rPr>
          <w:rFonts w:hint="eastAsia" w:ascii="Times New Roman" w:hAnsi="Times New Roman" w:eastAsia="方正仿宋_GBK" w:cs="Times New Roman"/>
          <w:sz w:val="32"/>
          <w:szCs w:val="32"/>
          <w:lang w:val="en-US" w:eastAsia="zh-CN"/>
        </w:rPr>
        <w:t>（苏政发〔2023〕70号）</w:t>
      </w:r>
      <w:r>
        <w:rPr>
          <w:rFonts w:hint="default" w:ascii="Times New Roman" w:hAnsi="Times New Roman" w:eastAsia="方正仿宋_GBK" w:cs="Times New Roman"/>
          <w:sz w:val="32"/>
          <w:szCs w:val="32"/>
          <w:lang w:val="en-US" w:eastAsia="zh-CN"/>
        </w:rPr>
        <w:t>，要求加快推进沿海渔港经济区建设。</w:t>
      </w:r>
      <w:r>
        <w:rPr>
          <w:rFonts w:hint="eastAsia"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val="en-US" w:eastAsia="zh-CN"/>
        </w:rPr>
        <w:t>编制全省沿海渔港经济区总体布局规划</w:t>
      </w:r>
      <w:r>
        <w:rPr>
          <w:rFonts w:hint="eastAsia" w:ascii="Times New Roman" w:hAnsi="Times New Roman" w:eastAsia="方正仿宋_GBK" w:cs="Times New Roman"/>
          <w:sz w:val="32"/>
          <w:szCs w:val="32"/>
          <w:lang w:val="en-US" w:eastAsia="zh-CN"/>
        </w:rPr>
        <w:t>纳入省政府</w:t>
      </w:r>
      <w:r>
        <w:rPr>
          <w:rFonts w:hint="default" w:ascii="Times New Roman" w:hAnsi="Times New Roman" w:eastAsia="方正仿宋_GBK" w:cs="Times New Roman"/>
          <w:sz w:val="32"/>
          <w:szCs w:val="32"/>
          <w:lang w:val="en-US" w:eastAsia="zh-CN"/>
        </w:rPr>
        <w:t>对省农业农村厅2024年度考核工作任务。</w:t>
      </w:r>
      <w:r>
        <w:rPr>
          <w:rFonts w:hint="eastAsia" w:ascii="Times New Roman" w:hAnsi="Times New Roman" w:eastAsia="方正仿宋_GBK" w:cs="Times New Roman"/>
          <w:sz w:val="32"/>
          <w:szCs w:val="32"/>
          <w:lang w:val="en-US" w:eastAsia="zh-CN"/>
        </w:rPr>
        <w:t>9月12日</w:t>
      </w:r>
      <w:r>
        <w:rPr>
          <w:rFonts w:hint="default" w:ascii="Times New Roman" w:hAnsi="Times New Roman" w:eastAsia="方正仿宋_GBK" w:cs="Times New Roman"/>
          <w:sz w:val="32"/>
          <w:szCs w:val="32"/>
        </w:rPr>
        <w:t>，国务院办公厅印发《关于践行大食物观构建多元化食物供给体系的意见》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国办发〔2024〕46号）</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树立大农业观、大食物观，</w:t>
      </w:r>
      <w:r>
        <w:rPr>
          <w:rFonts w:hint="default" w:ascii="Times New Roman" w:hAnsi="Times New Roman" w:eastAsia="方正仿宋_GBK" w:cs="Times New Roman"/>
          <w:sz w:val="32"/>
          <w:szCs w:val="32"/>
        </w:rPr>
        <w:t>建设中心渔港和一级渔港，发展沿海渔港经济区。</w:t>
      </w:r>
      <w:r>
        <w:rPr>
          <w:rFonts w:hint="eastAsia" w:ascii="Times New Roman" w:hAnsi="Times New Roman" w:eastAsia="方正仿宋_GBK" w:cs="Times New Roman"/>
          <w:sz w:val="32"/>
          <w:szCs w:val="32"/>
          <w:lang w:val="en-US" w:eastAsia="zh-CN"/>
        </w:rPr>
        <w:t>为贯彻落实中央和省委省政府决策部署，</w:t>
      </w:r>
      <w:r>
        <w:rPr>
          <w:rFonts w:hint="default" w:ascii="Times New Roman" w:hAnsi="Times New Roman" w:eastAsia="方正仿宋_GBK" w:cs="Times New Roman"/>
          <w:sz w:val="32"/>
          <w:szCs w:val="32"/>
        </w:rPr>
        <w:t>进一步做好沿海渔港经济区建设工作，</w:t>
      </w:r>
      <w:r>
        <w:rPr>
          <w:rFonts w:hint="eastAsia" w:ascii="Times New Roman" w:hAnsi="Times New Roman" w:eastAsia="方正仿宋_GBK" w:cs="Times New Roman"/>
          <w:sz w:val="32"/>
          <w:szCs w:val="32"/>
          <w:lang w:val="en-US" w:eastAsia="zh-CN"/>
        </w:rPr>
        <w:t>有必要编制</w:t>
      </w:r>
      <w:r>
        <w:rPr>
          <w:rFonts w:hint="default" w:ascii="Times New Roman" w:hAnsi="Times New Roman" w:eastAsia="方正仿宋_GBK" w:cs="Times New Roman"/>
          <w:sz w:val="32"/>
          <w:szCs w:val="32"/>
        </w:rPr>
        <w:t>《江苏省沿海渔港经济区总体布局规划（2024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2030年）》（以下简称《规划》）。</w:t>
      </w:r>
    </w:p>
    <w:p w14:paraId="75B8DCF4">
      <w:pPr>
        <w:spacing w:line="56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、《规划》编制过程</w:t>
      </w:r>
    </w:p>
    <w:p w14:paraId="7B9E8E52">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省农业农村厅</w:t>
      </w:r>
      <w:r>
        <w:rPr>
          <w:rFonts w:hint="default" w:ascii="Times New Roman" w:hAnsi="Times New Roman" w:eastAsia="方正仿宋_GBK" w:cs="Times New Roman"/>
          <w:sz w:val="32"/>
          <w:szCs w:val="32"/>
          <w:lang w:val="en-US" w:eastAsia="zh-CN"/>
        </w:rPr>
        <w:t>组织人员赴沿海三市调研渔港经济区建设情况，</w:t>
      </w:r>
      <w:r>
        <w:rPr>
          <w:rFonts w:hint="default" w:ascii="Times New Roman" w:hAnsi="Times New Roman" w:eastAsia="方正仿宋_GBK" w:cs="Times New Roman"/>
          <w:sz w:val="32"/>
          <w:szCs w:val="32"/>
        </w:rPr>
        <w:t>收集相关</w:t>
      </w:r>
      <w:r>
        <w:rPr>
          <w:rFonts w:hint="eastAsia" w:ascii="Times New Roman" w:hAnsi="Times New Roman" w:eastAsia="方正仿宋_GBK" w:cs="Times New Roman"/>
          <w:sz w:val="32"/>
          <w:szCs w:val="32"/>
          <w:lang w:val="en-US" w:eastAsia="zh-CN"/>
        </w:rPr>
        <w:t>资料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2024年8月，</w:t>
      </w:r>
      <w:r>
        <w:rPr>
          <w:rFonts w:hint="eastAsia" w:ascii="Times New Roman" w:hAnsi="Times New Roman" w:eastAsia="方正仿宋_GBK" w:cs="Times New Roman"/>
          <w:sz w:val="32"/>
          <w:szCs w:val="32"/>
          <w:lang w:val="en-US" w:eastAsia="zh-CN"/>
        </w:rPr>
        <w:t>组织编制</w:t>
      </w:r>
      <w:r>
        <w:rPr>
          <w:rFonts w:hint="default" w:ascii="Times New Roman" w:hAnsi="Times New Roman" w:eastAsia="方正仿宋_GBK" w:cs="Times New Roman"/>
          <w:sz w:val="32"/>
          <w:szCs w:val="32"/>
          <w:lang w:val="en-US" w:eastAsia="zh-CN"/>
        </w:rPr>
        <w:t>完成《规划》（初稿）。</w:t>
      </w:r>
    </w:p>
    <w:p w14:paraId="3958A269">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2024年9月2日，省发展改革委同意将《规划》纳入2024年度省级专项规划编制计划，规划类别为一般专项规划，由省农业农村厅自行印发实施。</w:t>
      </w:r>
    </w:p>
    <w:p w14:paraId="5D39E6A8">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2024年9月12日</w:t>
      </w:r>
      <w:r>
        <w:rPr>
          <w:rFonts w:hint="default" w:ascii="Times New Roman" w:hAnsi="Times New Roman" w:eastAsia="方正仿宋_GBK" w:cs="Times New Roman"/>
          <w:sz w:val="32"/>
          <w:szCs w:val="32"/>
          <w:lang w:val="en-US" w:eastAsia="zh-CN"/>
        </w:rPr>
        <w:t>，征求了</w:t>
      </w:r>
      <w:r>
        <w:rPr>
          <w:rFonts w:hint="eastAsia" w:ascii="Times New Roman" w:hAnsi="Times New Roman" w:eastAsia="方正仿宋_GBK" w:cs="Times New Roman"/>
          <w:sz w:val="32"/>
          <w:szCs w:val="32"/>
          <w:lang w:val="en-US" w:eastAsia="zh-CN"/>
        </w:rPr>
        <w:t>省农业农村</w:t>
      </w:r>
      <w:r>
        <w:rPr>
          <w:rFonts w:hint="default" w:ascii="Times New Roman" w:hAnsi="Times New Roman" w:eastAsia="方正仿宋_GBK" w:cs="Times New Roman"/>
          <w:sz w:val="32"/>
          <w:szCs w:val="32"/>
          <w:lang w:val="en-US" w:eastAsia="zh-CN"/>
        </w:rPr>
        <w:t>厅相关处室（单位）意见，并以省</w:t>
      </w:r>
      <w:r>
        <w:rPr>
          <w:rFonts w:hint="eastAsia" w:ascii="Times New Roman" w:hAnsi="Times New Roman" w:eastAsia="方正仿宋_GBK" w:cs="Times New Roman"/>
          <w:sz w:val="32"/>
          <w:szCs w:val="32"/>
          <w:lang w:val="en-US" w:eastAsia="zh-CN"/>
        </w:rPr>
        <w:t>农业农村</w:t>
      </w:r>
      <w:r>
        <w:rPr>
          <w:rFonts w:hint="default" w:ascii="Times New Roman" w:hAnsi="Times New Roman" w:eastAsia="方正仿宋_GBK" w:cs="Times New Roman"/>
          <w:sz w:val="32"/>
          <w:szCs w:val="32"/>
          <w:lang w:val="en-US" w:eastAsia="zh-CN"/>
        </w:rPr>
        <w:t>厅名义征求省有关单位、沿海三市和有关县（市、区）农业农村主管部门意见，</w:t>
      </w:r>
      <w:r>
        <w:rPr>
          <w:rFonts w:hint="eastAsia" w:ascii="Times New Roman" w:hAnsi="Times New Roman" w:eastAsia="方正仿宋_GBK" w:cs="Times New Roman"/>
          <w:sz w:val="32"/>
          <w:szCs w:val="32"/>
          <w:lang w:val="en-US" w:eastAsia="zh-CN"/>
        </w:rPr>
        <w:t>在充分吸纳</w:t>
      </w:r>
      <w:r>
        <w:rPr>
          <w:rFonts w:hint="default" w:ascii="Times New Roman" w:hAnsi="Times New Roman" w:eastAsia="方正仿宋_GBK" w:cs="Times New Roman"/>
          <w:sz w:val="32"/>
          <w:szCs w:val="32"/>
        </w:rPr>
        <w:t>反馈意见</w:t>
      </w:r>
      <w:r>
        <w:rPr>
          <w:rFonts w:hint="eastAsia" w:ascii="Times New Roman" w:hAnsi="Times New Roman" w:eastAsia="方正仿宋_GBK" w:cs="Times New Roman"/>
          <w:sz w:val="32"/>
          <w:szCs w:val="32"/>
          <w:lang w:val="en-US" w:eastAsia="zh-CN"/>
        </w:rPr>
        <w:t>的基础上</w:t>
      </w:r>
      <w:r>
        <w:rPr>
          <w:rFonts w:hint="default" w:ascii="Times New Roman" w:hAnsi="Times New Roman" w:eastAsia="方正仿宋_GBK" w:cs="Times New Roman"/>
          <w:sz w:val="32"/>
          <w:szCs w:val="32"/>
        </w:rPr>
        <w:t>，修改形成</w:t>
      </w:r>
      <w:r>
        <w:rPr>
          <w:rFonts w:hint="eastAsia" w:ascii="Times New Roman" w:hAnsi="Times New Roman" w:eastAsia="方正仿宋_GBK" w:cs="Times New Roman"/>
          <w:sz w:val="32"/>
          <w:szCs w:val="32"/>
          <w:lang w:val="en-US" w:eastAsia="zh-CN"/>
        </w:rPr>
        <w:t>本稿</w:t>
      </w:r>
      <w:r>
        <w:rPr>
          <w:rFonts w:hint="default" w:ascii="Times New Roman" w:hAnsi="Times New Roman" w:eastAsia="方正仿宋_GBK" w:cs="Times New Roman"/>
          <w:sz w:val="32"/>
          <w:szCs w:val="32"/>
        </w:rPr>
        <w:t>。</w:t>
      </w:r>
    </w:p>
    <w:p w14:paraId="36E6EE87">
      <w:pPr>
        <w:spacing w:line="56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、《规划》征求意见及采纳情况</w:t>
      </w:r>
    </w:p>
    <w:p w14:paraId="148F01DB">
      <w:pPr>
        <w:spacing w:line="560" w:lineRule="exact"/>
        <w:ind w:firstLine="640" w:firstLineChars="200"/>
        <w:rPr>
          <w:rFonts w:hint="default" w:ascii="Times New Roman" w:hAnsi="Times New Roman" w:eastAsia="方正小标宋_GBK" w:cs="Times New Roman"/>
          <w:bCs/>
          <w:spacing w:val="-6"/>
          <w:sz w:val="32"/>
          <w:szCs w:val="32"/>
        </w:rPr>
      </w:pPr>
      <w:r>
        <w:rPr>
          <w:rFonts w:hint="default" w:ascii="Times New Roman" w:hAnsi="Times New Roman" w:eastAsia="方正仿宋_GBK" w:cs="Times New Roman"/>
          <w:sz w:val="32"/>
          <w:szCs w:val="32"/>
        </w:rPr>
        <w:t>2024年9月，</w:t>
      </w:r>
      <w:r>
        <w:rPr>
          <w:rFonts w:hint="eastAsia" w:ascii="Times New Roman" w:hAnsi="Times New Roman" w:eastAsia="方正仿宋_GBK" w:cs="Times New Roman"/>
          <w:sz w:val="32"/>
          <w:szCs w:val="32"/>
          <w:lang w:val="en-US" w:eastAsia="zh-CN"/>
        </w:rPr>
        <w:t>省农业农村厅</w:t>
      </w:r>
      <w:r>
        <w:rPr>
          <w:rFonts w:hint="default" w:ascii="Times New Roman" w:hAnsi="Times New Roman" w:eastAsia="方正仿宋_GBK" w:cs="Times New Roman"/>
          <w:sz w:val="32"/>
          <w:szCs w:val="32"/>
        </w:rPr>
        <w:t>就《规划》（征求意见稿）书面征求沿海三市农业农村局及厅相关处室（单位）意见，先后收到1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条修改意见和建议。</w:t>
      </w: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修改</w:t>
      </w:r>
      <w:r>
        <w:rPr>
          <w:rFonts w:hint="eastAsia" w:ascii="Times New Roman" w:hAnsi="Times New Roman" w:eastAsia="方正仿宋_GBK" w:cs="Times New Roman"/>
          <w:sz w:val="32"/>
          <w:szCs w:val="32"/>
          <w:lang w:val="en-US" w:eastAsia="zh-CN"/>
        </w:rPr>
        <w:t>意见和</w:t>
      </w:r>
      <w:r>
        <w:rPr>
          <w:rFonts w:hint="default" w:ascii="Times New Roman" w:hAnsi="Times New Roman" w:eastAsia="方正仿宋_GBK" w:cs="Times New Roman"/>
          <w:sz w:val="32"/>
          <w:szCs w:val="32"/>
        </w:rPr>
        <w:t>建议，</w:t>
      </w:r>
      <w:r>
        <w:rPr>
          <w:rFonts w:hint="eastAsia" w:ascii="Times New Roman" w:hAnsi="Times New Roman" w:eastAsia="方正仿宋_GBK" w:cs="Times New Roman"/>
          <w:sz w:val="32"/>
          <w:szCs w:val="32"/>
          <w:lang w:val="en-US" w:eastAsia="zh-CN"/>
        </w:rPr>
        <w:t>修改</w:t>
      </w:r>
      <w:r>
        <w:rPr>
          <w:rFonts w:hint="default" w:ascii="Times New Roman" w:hAnsi="Times New Roman" w:eastAsia="方正仿宋_GBK" w:cs="Times New Roman"/>
          <w:sz w:val="32"/>
          <w:szCs w:val="32"/>
        </w:rPr>
        <w:t>完善了《规划》（征求意见稿）。</w:t>
      </w:r>
    </w:p>
    <w:p w14:paraId="5090F14C">
      <w:pPr>
        <w:spacing w:line="560" w:lineRule="exact"/>
        <w:jc w:val="center"/>
        <w:rPr>
          <w:rFonts w:hint="default" w:ascii="Times New Roman" w:hAnsi="Times New Roman" w:eastAsia="方正小标宋_GBK" w:cs="Times New Roman"/>
          <w:bCs/>
          <w:spacing w:val="-6"/>
          <w:sz w:val="32"/>
          <w:szCs w:val="32"/>
        </w:rPr>
      </w:pPr>
      <w:r>
        <w:rPr>
          <w:rFonts w:hint="default" w:ascii="Times New Roman" w:hAnsi="Times New Roman" w:eastAsia="方正小标宋_GBK" w:cs="Times New Roman"/>
          <w:bCs/>
          <w:spacing w:val="-6"/>
          <w:sz w:val="32"/>
          <w:szCs w:val="32"/>
        </w:rPr>
        <w:t>沿海三市及厅相关处室（单位）反馈意见及采纳情况表</w:t>
      </w:r>
    </w:p>
    <w:tbl>
      <w:tblPr>
        <w:tblStyle w:val="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6257"/>
        <w:gridCol w:w="1610"/>
      </w:tblGrid>
      <w:tr w14:paraId="3C2A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6" w:type="dxa"/>
            <w:vAlign w:val="center"/>
          </w:tcPr>
          <w:p w14:paraId="2BBF11B0">
            <w:pPr>
              <w:spacing w:line="480" w:lineRule="exact"/>
              <w:jc w:val="center"/>
              <w:rPr>
                <w:rFonts w:hint="eastAsia" w:ascii="方正仿宋_GBK" w:hAnsi="方正仿宋_GBK" w:eastAsia="方正仿宋_GBK" w:cs="方正仿宋_GBK"/>
                <w:b/>
                <w:bCs w:val="0"/>
                <w:kern w:val="0"/>
                <w:sz w:val="30"/>
                <w:szCs w:val="30"/>
              </w:rPr>
            </w:pPr>
            <w:r>
              <w:rPr>
                <w:rFonts w:hint="eastAsia" w:ascii="方正仿宋_GBK" w:hAnsi="方正仿宋_GBK" w:eastAsia="方正仿宋_GBK" w:cs="方正仿宋_GBK"/>
                <w:b/>
                <w:bCs w:val="0"/>
                <w:kern w:val="0"/>
                <w:sz w:val="30"/>
                <w:szCs w:val="30"/>
              </w:rPr>
              <w:t>序号</w:t>
            </w:r>
          </w:p>
        </w:tc>
        <w:tc>
          <w:tcPr>
            <w:tcW w:w="6257" w:type="dxa"/>
            <w:vAlign w:val="center"/>
          </w:tcPr>
          <w:p w14:paraId="0C8B5E35">
            <w:pPr>
              <w:spacing w:line="480" w:lineRule="exact"/>
              <w:jc w:val="center"/>
              <w:rPr>
                <w:rFonts w:hint="eastAsia" w:ascii="方正仿宋_GBK" w:hAnsi="方正仿宋_GBK" w:eastAsia="方正仿宋_GBK" w:cs="方正仿宋_GBK"/>
                <w:b/>
                <w:bCs w:val="0"/>
                <w:kern w:val="0"/>
                <w:sz w:val="30"/>
                <w:szCs w:val="30"/>
              </w:rPr>
            </w:pPr>
            <w:r>
              <w:rPr>
                <w:rFonts w:hint="eastAsia" w:ascii="方正仿宋_GBK" w:hAnsi="方正仿宋_GBK" w:eastAsia="方正仿宋_GBK" w:cs="方正仿宋_GBK"/>
                <w:b/>
                <w:bCs w:val="0"/>
                <w:kern w:val="0"/>
                <w:sz w:val="30"/>
                <w:szCs w:val="30"/>
              </w:rPr>
              <w:t>沿海三市及厅相关处室（单位）意见</w:t>
            </w:r>
          </w:p>
        </w:tc>
        <w:tc>
          <w:tcPr>
            <w:tcW w:w="1610" w:type="dxa"/>
            <w:vAlign w:val="center"/>
          </w:tcPr>
          <w:p w14:paraId="50885D55">
            <w:pPr>
              <w:spacing w:line="480" w:lineRule="exact"/>
              <w:jc w:val="center"/>
              <w:rPr>
                <w:rFonts w:hint="eastAsia" w:ascii="方正仿宋_GBK" w:hAnsi="方正仿宋_GBK" w:eastAsia="方正仿宋_GBK" w:cs="方正仿宋_GBK"/>
                <w:b/>
                <w:bCs w:val="0"/>
                <w:kern w:val="0"/>
                <w:sz w:val="30"/>
                <w:szCs w:val="30"/>
              </w:rPr>
            </w:pPr>
            <w:r>
              <w:rPr>
                <w:rFonts w:hint="eastAsia" w:ascii="方正仿宋_GBK" w:hAnsi="方正仿宋_GBK" w:eastAsia="方正仿宋_GBK" w:cs="方正仿宋_GBK"/>
                <w:b/>
                <w:bCs w:val="0"/>
                <w:kern w:val="0"/>
                <w:sz w:val="30"/>
                <w:szCs w:val="30"/>
              </w:rPr>
              <w:t>采纳情况</w:t>
            </w:r>
          </w:p>
        </w:tc>
      </w:tr>
      <w:tr w14:paraId="11E6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66" w:type="dxa"/>
            <w:vAlign w:val="center"/>
          </w:tcPr>
          <w:p w14:paraId="2FDF0D1D">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6257" w:type="dxa"/>
            <w:vAlign w:val="center"/>
          </w:tcPr>
          <w:p w14:paraId="4210D01D">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连云港市建议将“改扩建青口中心渔港”修改为“提升改造青口中心渔港”。</w:t>
            </w:r>
          </w:p>
        </w:tc>
        <w:tc>
          <w:tcPr>
            <w:tcW w:w="1610" w:type="dxa"/>
            <w:vAlign w:val="center"/>
          </w:tcPr>
          <w:p w14:paraId="35EB6E36">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6700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66" w:type="dxa"/>
            <w:vAlign w:val="center"/>
          </w:tcPr>
          <w:p w14:paraId="54D1D82B">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6257" w:type="dxa"/>
            <w:vAlign w:val="center"/>
          </w:tcPr>
          <w:p w14:paraId="336ED93B">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连云港市建议将“赣榆海洋渔船1385艘”修改为“赣榆海洋渔船1478艘”。</w:t>
            </w:r>
          </w:p>
        </w:tc>
        <w:tc>
          <w:tcPr>
            <w:tcW w:w="1610" w:type="dxa"/>
            <w:vAlign w:val="center"/>
          </w:tcPr>
          <w:p w14:paraId="6714953B">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0987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66" w:type="dxa"/>
            <w:vAlign w:val="center"/>
          </w:tcPr>
          <w:p w14:paraId="7AF389F1">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w:t>
            </w:r>
          </w:p>
        </w:tc>
        <w:tc>
          <w:tcPr>
            <w:tcW w:w="6257" w:type="dxa"/>
            <w:vAlign w:val="center"/>
          </w:tcPr>
          <w:p w14:paraId="2262838E">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连云港市建议将灌云渔港经济区内容修改为“规划期内以燕尾港一级渔港为核心，加快实施燕尾港渔港基础设施提升改造工程，完善渔港陆域配套设施建设，以燕尾渔港联动北部灌云临港产业园区及东部开山岛红色旅游资源，促进渔业一二三产融合发展。依托灌云毛虾特色资源，加快推进水产品精深加工转变进程；以智慧渔业赋能绿色养殖，大力发展陆基工厂化循环水养殖技术，推动生态渔业高质量发展；构建多营养层次综合养殖技术，促进海洋牧场与海上风电融合发展；积极发展休闲渔业，做深做精“渔业+旅游”文章。岛、城、海三位一体联动开发，打造兼具红色革命宣教、渔业高质量发展、滨海休闲体验为一体的现代渔港经济区，着力打造成为渔旅融合发展示范区、渔业高效养殖样板区和现代化海洋牧场综合体”。</w:t>
            </w:r>
          </w:p>
        </w:tc>
        <w:tc>
          <w:tcPr>
            <w:tcW w:w="1610" w:type="dxa"/>
            <w:vAlign w:val="center"/>
          </w:tcPr>
          <w:p w14:paraId="52572691">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部分采纳，规划内容避免出现“示范区”和“样板区”等词语。</w:t>
            </w:r>
          </w:p>
        </w:tc>
      </w:tr>
      <w:tr w14:paraId="627F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14:paraId="2D8C6A27">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w:t>
            </w:r>
          </w:p>
        </w:tc>
        <w:tc>
          <w:tcPr>
            <w:tcW w:w="6257" w:type="dxa"/>
            <w:vAlign w:val="center"/>
          </w:tcPr>
          <w:p w14:paraId="182D68ED">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连云港市建议将“该区域海水产品总量9.4万吨，拥有海洋渔船50艘”修改为“该区域海水产品总产量合计13.64万吨，拥有海洋渔船603艘”。</w:t>
            </w:r>
          </w:p>
        </w:tc>
        <w:tc>
          <w:tcPr>
            <w:tcW w:w="1610" w:type="dxa"/>
            <w:vAlign w:val="center"/>
          </w:tcPr>
          <w:p w14:paraId="54E41A48">
            <w:pPr>
              <w:spacing w:line="36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不采纳，根据2023年江苏省海水产品产量统计表，该区域海水产品产量为9.44万吨；</w:t>
            </w:r>
            <w:r>
              <w:rPr>
                <w:rFonts w:hint="default" w:ascii="Times New Roman" w:hAnsi="Times New Roman" w:eastAsia="方正仿宋_GBK" w:cs="Times New Roman"/>
                <w:sz w:val="28"/>
                <w:szCs w:val="28"/>
              </w:rPr>
              <w:t>连云区登记在册的海洋渔船数量为50艘。</w:t>
            </w:r>
          </w:p>
        </w:tc>
      </w:tr>
      <w:tr w14:paraId="6B99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866" w:type="dxa"/>
            <w:vAlign w:val="center"/>
          </w:tcPr>
          <w:p w14:paraId="5E8693CB">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w:t>
            </w:r>
          </w:p>
        </w:tc>
        <w:tc>
          <w:tcPr>
            <w:tcW w:w="6257" w:type="dxa"/>
            <w:vAlign w:val="center"/>
          </w:tcPr>
          <w:p w14:paraId="623C92BE">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连云港市建议将连云渔港经济区内容修改为“规划期内以连岛中心渔港和高公岛一级渔港为核心，重点推动连岛中心渔港和高公岛一级渔港基础设施建设，在夯实渔业生产基础上，以贝藻综合养殖、海洋牧场为重点，紫菜产业、远洋渔业（南极磷虾）为特色，加快水产品精深加工产业提档升级，优化水产交易系统及物流服务体系，打造山海港城文化和休闲渔业融合的特色型海洋旅游产业，构建以陆带海、以海促陆的陆海协同一体发展新格局。推动形成生态环境优美、休闲特色鲜明、渔业文化浓郁、渔村风情独特的渔港经济区，着力打造成为渔商文旅融合发展示范区、现代化渔港经济样板区和港产城村融合发展典范”。</w:t>
            </w:r>
          </w:p>
        </w:tc>
        <w:tc>
          <w:tcPr>
            <w:tcW w:w="1610" w:type="dxa"/>
            <w:vAlign w:val="center"/>
          </w:tcPr>
          <w:p w14:paraId="02280AEA">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部分采纳，规划内容避免出现“示范区”和“样板区”等词语。</w:t>
            </w:r>
          </w:p>
        </w:tc>
      </w:tr>
      <w:tr w14:paraId="300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866" w:type="dxa"/>
            <w:vAlign w:val="center"/>
          </w:tcPr>
          <w:p w14:paraId="52A1D3EF">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w:t>
            </w:r>
          </w:p>
        </w:tc>
        <w:tc>
          <w:tcPr>
            <w:tcW w:w="6257" w:type="dxa"/>
            <w:vAlign w:val="center"/>
          </w:tcPr>
          <w:p w14:paraId="6FB3FD4D">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连云港市建议增加灌南县堆沟港沿海渔船避风锚地建设规划相关内容，作为连云港市制定市、县级渔港建设规划和渔港经济区规划的政策依据。</w:t>
            </w:r>
          </w:p>
        </w:tc>
        <w:tc>
          <w:tcPr>
            <w:tcW w:w="1610" w:type="dxa"/>
            <w:vAlign w:val="center"/>
          </w:tcPr>
          <w:p w14:paraId="4BEFF879">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不采纳，该规划是针对渔港经济区建设的专项规划，灌南县堆沟港避风锚地建设内容已被纳入《江苏省“十四五”沿海渔港建设规划》中。</w:t>
            </w:r>
          </w:p>
        </w:tc>
      </w:tr>
      <w:tr w14:paraId="3764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66" w:type="dxa"/>
            <w:vAlign w:val="center"/>
          </w:tcPr>
          <w:p w14:paraId="5849CE97">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w:t>
            </w:r>
          </w:p>
        </w:tc>
        <w:tc>
          <w:tcPr>
            <w:tcW w:w="6257" w:type="dxa"/>
            <w:vAlign w:val="center"/>
          </w:tcPr>
          <w:p w14:paraId="340E25F5">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盐城市建议将“规划期内推动东台市加快渔港选址论证速度”修改为“规划期内推动东台市加快渔港建设速度”。</w:t>
            </w:r>
          </w:p>
        </w:tc>
        <w:tc>
          <w:tcPr>
            <w:tcW w:w="1610" w:type="dxa"/>
            <w:vAlign w:val="center"/>
          </w:tcPr>
          <w:p w14:paraId="090E07A7">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04DE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66" w:type="dxa"/>
            <w:vAlign w:val="center"/>
          </w:tcPr>
          <w:p w14:paraId="125BBC18">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w:t>
            </w:r>
          </w:p>
        </w:tc>
        <w:tc>
          <w:tcPr>
            <w:tcW w:w="6257" w:type="dxa"/>
            <w:vAlign w:val="center"/>
          </w:tcPr>
          <w:p w14:paraId="597C4D22">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盐城市建议将“推动大丰区建设斗龙港渔港小镇”修改为“推动大丰区建设斗龙港渔港社区”。</w:t>
            </w:r>
          </w:p>
        </w:tc>
        <w:tc>
          <w:tcPr>
            <w:tcW w:w="1610" w:type="dxa"/>
            <w:vAlign w:val="center"/>
          </w:tcPr>
          <w:p w14:paraId="65128F9A">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4E3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66" w:type="dxa"/>
            <w:vAlign w:val="center"/>
          </w:tcPr>
          <w:p w14:paraId="1C962C13">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w:t>
            </w:r>
          </w:p>
        </w:tc>
        <w:tc>
          <w:tcPr>
            <w:tcW w:w="6257" w:type="dxa"/>
            <w:vAlign w:val="center"/>
          </w:tcPr>
          <w:p w14:paraId="2673884B">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盐城市建议将“着力打造成为东部沿海海洋渔旅特色小镇”修改为“着力打造具有东部沿海特色的海洋渔旅风景区”。</w:t>
            </w:r>
          </w:p>
        </w:tc>
        <w:tc>
          <w:tcPr>
            <w:tcW w:w="1610" w:type="dxa"/>
            <w:vAlign w:val="center"/>
          </w:tcPr>
          <w:p w14:paraId="5342B605">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7961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66" w:type="dxa"/>
            <w:vAlign w:val="center"/>
          </w:tcPr>
          <w:p w14:paraId="097BA228">
            <w:pPr>
              <w:spacing w:line="480" w:lineRule="exact"/>
              <w:jc w:val="center"/>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10</w:t>
            </w:r>
          </w:p>
        </w:tc>
        <w:tc>
          <w:tcPr>
            <w:tcW w:w="6257" w:type="dxa"/>
            <w:vAlign w:val="center"/>
          </w:tcPr>
          <w:p w14:paraId="5B5F2CC9">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省委农办督查处建议“将渔港经济区建设纳入当地政府和有关部门约束性指标进行目标责任考核，层层落实责任。”改为“明确各级政府和部门对渔港经济区建设的责任主体和责任人，层层落实责任。</w:t>
            </w:r>
          </w:p>
        </w:tc>
        <w:tc>
          <w:tcPr>
            <w:tcW w:w="1610" w:type="dxa"/>
            <w:vAlign w:val="center"/>
          </w:tcPr>
          <w:p w14:paraId="41703F1C">
            <w:pPr>
              <w:spacing w:line="360" w:lineRule="exact"/>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采纳</w:t>
            </w:r>
          </w:p>
        </w:tc>
      </w:tr>
      <w:tr w14:paraId="376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66" w:type="dxa"/>
            <w:vAlign w:val="center"/>
          </w:tcPr>
          <w:p w14:paraId="59105217">
            <w:pPr>
              <w:spacing w:line="480" w:lineRule="exact"/>
              <w:jc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1</w:t>
            </w:r>
          </w:p>
        </w:tc>
        <w:tc>
          <w:tcPr>
            <w:tcW w:w="6257" w:type="dxa"/>
            <w:vAlign w:val="center"/>
          </w:tcPr>
          <w:p w14:paraId="76BCEF49">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厅计财处建议在第26页资金筹措中段末增加“省及以上财政资金仅支持渔港公益性基础设施建设内容”。</w:t>
            </w:r>
          </w:p>
        </w:tc>
        <w:tc>
          <w:tcPr>
            <w:tcW w:w="1610" w:type="dxa"/>
            <w:vAlign w:val="center"/>
          </w:tcPr>
          <w:p w14:paraId="13941B1A">
            <w:pPr>
              <w:spacing w:line="360" w:lineRule="exact"/>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部分</w:t>
            </w:r>
            <w:r>
              <w:rPr>
                <w:rFonts w:hint="default" w:ascii="Times New Roman" w:hAnsi="Times New Roman" w:eastAsia="方正仿宋_GBK" w:cs="Times New Roman"/>
                <w:sz w:val="28"/>
                <w:szCs w:val="28"/>
              </w:rPr>
              <w:t>采纳</w:t>
            </w:r>
          </w:p>
        </w:tc>
      </w:tr>
      <w:tr w14:paraId="04F1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66" w:type="dxa"/>
            <w:vAlign w:val="center"/>
          </w:tcPr>
          <w:p w14:paraId="46E02357">
            <w:pPr>
              <w:spacing w:line="480" w:lineRule="exact"/>
              <w:jc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2</w:t>
            </w:r>
          </w:p>
        </w:tc>
        <w:tc>
          <w:tcPr>
            <w:tcW w:w="6257" w:type="dxa"/>
            <w:vAlign w:val="center"/>
          </w:tcPr>
          <w:p w14:paraId="57BF759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厅渔业处建议将“渔业经济发展现状”“渔业船舶现状”和“渔业产业发展现状”分别修改为“海洋渔业经济发展现状”“海洋渔业船舶现状”和“海洋渔业产业发展现状”。</w:t>
            </w:r>
          </w:p>
        </w:tc>
        <w:tc>
          <w:tcPr>
            <w:tcW w:w="1610" w:type="dxa"/>
            <w:vAlign w:val="center"/>
          </w:tcPr>
          <w:p w14:paraId="0D9A839F">
            <w:pPr>
              <w:spacing w:line="480" w:lineRule="exact"/>
              <w:jc w:val="center"/>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部分</w:t>
            </w:r>
            <w:r>
              <w:rPr>
                <w:rFonts w:hint="default" w:ascii="Times New Roman" w:hAnsi="Times New Roman" w:eastAsia="方正仿宋_GBK" w:cs="Times New Roman"/>
                <w:sz w:val="28"/>
                <w:szCs w:val="28"/>
              </w:rPr>
              <w:t>采纳</w:t>
            </w:r>
          </w:p>
        </w:tc>
      </w:tr>
      <w:tr w14:paraId="6D99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66" w:type="dxa"/>
            <w:vAlign w:val="center"/>
          </w:tcPr>
          <w:p w14:paraId="3A097EAD">
            <w:pPr>
              <w:spacing w:line="480" w:lineRule="exact"/>
              <w:jc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3</w:t>
            </w:r>
          </w:p>
        </w:tc>
        <w:tc>
          <w:tcPr>
            <w:tcW w:w="6257" w:type="dxa"/>
            <w:vAlign w:val="center"/>
          </w:tcPr>
          <w:p w14:paraId="3605A27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厅渔业处建议将“2023年，江苏省水产品产量522.05万吨，占全国水产品总产量的7.34%，居第六位，其中海水产品产量141.72万吨”修改为“2023年，江苏省海水产品产量141.72万吨”。</w:t>
            </w:r>
          </w:p>
        </w:tc>
        <w:tc>
          <w:tcPr>
            <w:tcW w:w="1610" w:type="dxa"/>
            <w:vAlign w:val="center"/>
          </w:tcPr>
          <w:p w14:paraId="06802121">
            <w:pPr>
              <w:spacing w:line="360" w:lineRule="exact"/>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采纳</w:t>
            </w:r>
          </w:p>
        </w:tc>
      </w:tr>
      <w:tr w14:paraId="1C27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866" w:type="dxa"/>
            <w:vAlign w:val="center"/>
          </w:tcPr>
          <w:p w14:paraId="1DF88956">
            <w:pPr>
              <w:spacing w:line="480" w:lineRule="exact"/>
              <w:jc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4</w:t>
            </w:r>
          </w:p>
        </w:tc>
        <w:tc>
          <w:tcPr>
            <w:tcW w:w="6257" w:type="dxa"/>
            <w:vAlign w:val="center"/>
          </w:tcPr>
          <w:p w14:paraId="62B97544">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厅渔业处建议删除第一章第二节第三小节海洋渔业产业发展现状中的“产业结构不断优化”“绿色养殖有效推进”“融合发展取得实效”的内容。</w:t>
            </w:r>
          </w:p>
        </w:tc>
        <w:tc>
          <w:tcPr>
            <w:tcW w:w="1610" w:type="dxa"/>
            <w:vAlign w:val="center"/>
          </w:tcPr>
          <w:p w14:paraId="7FD4A769">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不采纳，该小节主要是围绕产业结构、绿色养殖、融合发展等方面，阐述海洋渔业产业发展现状，内容贴合主题。</w:t>
            </w:r>
          </w:p>
        </w:tc>
      </w:tr>
      <w:tr w14:paraId="67C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866" w:type="dxa"/>
            <w:vAlign w:val="center"/>
          </w:tcPr>
          <w:p w14:paraId="23AE71E3">
            <w:pPr>
              <w:spacing w:line="480" w:lineRule="exact"/>
              <w:jc w:val="center"/>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5</w:t>
            </w:r>
          </w:p>
        </w:tc>
        <w:tc>
          <w:tcPr>
            <w:tcW w:w="6257" w:type="dxa"/>
            <w:vAlign w:val="center"/>
          </w:tcPr>
          <w:p w14:paraId="7653D24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厅渔业处建议将“建设国家级海洋牧场2个。加强水产种质资源和水生野生动物保护，建成水产种质资源库，已建成国家级水产种质资源保护区36个，省级水产种质资源保护区2个”修改为“建设国家级海洋牧场4个。加强水产种质资源和水生野生动物保护，海水品种已建成国家级水产种质资源保护区4个、省级水产种质资源保护区2个”。</w:t>
            </w:r>
          </w:p>
        </w:tc>
        <w:tc>
          <w:tcPr>
            <w:tcW w:w="1610" w:type="dxa"/>
            <w:vAlign w:val="center"/>
          </w:tcPr>
          <w:p w14:paraId="08B6CC35">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bl>
    <w:p w14:paraId="4F73B2C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2024年9月，就《规划》（征求意见稿）书面征求省发展改革委、省财政厅、省自然资源厅、省生态环境厅、省交通运输厅、省水利厅、省文化和旅游厅等7个主管部门意见，先后收到9条修改意见和建议，</w:t>
      </w:r>
      <w:r>
        <w:rPr>
          <w:rFonts w:hint="eastAsia" w:ascii="Times New Roman" w:hAnsi="Times New Roman" w:eastAsia="方正仿宋_GBK" w:cs="Times New Roman"/>
          <w:sz w:val="32"/>
          <w:szCs w:val="32"/>
          <w:lang w:val="en-US" w:eastAsia="zh-CN"/>
        </w:rPr>
        <w:t>根据修改意见和建议，进一步</w:t>
      </w:r>
      <w:r>
        <w:rPr>
          <w:rFonts w:hint="default" w:ascii="Times New Roman" w:hAnsi="Times New Roman" w:eastAsia="方正仿宋_GBK" w:cs="Times New Roman"/>
          <w:sz w:val="32"/>
          <w:szCs w:val="32"/>
        </w:rPr>
        <w:t>修改完善形成</w:t>
      </w:r>
      <w:r>
        <w:rPr>
          <w:rFonts w:hint="eastAsia" w:ascii="Times New Roman" w:hAnsi="Times New Roman" w:eastAsia="方正仿宋_GBK" w:cs="Times New Roman"/>
          <w:sz w:val="32"/>
          <w:szCs w:val="32"/>
          <w:lang w:val="en-US" w:eastAsia="zh-CN"/>
        </w:rPr>
        <w:t>本稿</w:t>
      </w:r>
      <w:r>
        <w:rPr>
          <w:rFonts w:hint="default" w:ascii="Times New Roman" w:hAnsi="Times New Roman" w:eastAsia="方正仿宋_GBK" w:cs="Times New Roman"/>
          <w:sz w:val="32"/>
          <w:szCs w:val="32"/>
        </w:rPr>
        <w:t>。</w:t>
      </w:r>
    </w:p>
    <w:p w14:paraId="564B2082">
      <w:pPr>
        <w:spacing w:line="560" w:lineRule="exact"/>
        <w:jc w:val="center"/>
        <w:rPr>
          <w:rFonts w:hint="default" w:ascii="Times New Roman" w:hAnsi="Times New Roman" w:eastAsia="方正小标宋_GBK" w:cs="Times New Roman"/>
          <w:bCs/>
          <w:spacing w:val="-6"/>
          <w:sz w:val="32"/>
          <w:szCs w:val="32"/>
        </w:rPr>
      </w:pPr>
      <w:r>
        <w:rPr>
          <w:rFonts w:hint="default" w:ascii="Times New Roman" w:hAnsi="Times New Roman" w:eastAsia="方正小标宋_GBK" w:cs="Times New Roman"/>
          <w:bCs/>
          <w:spacing w:val="-6"/>
          <w:sz w:val="32"/>
          <w:szCs w:val="32"/>
        </w:rPr>
        <w:t>省有关主管部门反馈意见及采纳情况表</w:t>
      </w:r>
    </w:p>
    <w:tbl>
      <w:tblPr>
        <w:tblStyle w:val="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6257"/>
        <w:gridCol w:w="1610"/>
      </w:tblGrid>
      <w:tr w14:paraId="287F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6" w:type="dxa"/>
            <w:vAlign w:val="center"/>
          </w:tcPr>
          <w:p w14:paraId="1B2B0062">
            <w:pPr>
              <w:spacing w:line="480" w:lineRule="exact"/>
              <w:jc w:val="center"/>
              <w:rPr>
                <w:rFonts w:hint="eastAsia" w:ascii="方正仿宋_GBK" w:hAnsi="方正仿宋_GBK" w:eastAsia="方正仿宋_GBK" w:cs="方正仿宋_GBK"/>
                <w:b/>
                <w:bCs w:val="0"/>
                <w:kern w:val="0"/>
                <w:sz w:val="30"/>
                <w:szCs w:val="30"/>
              </w:rPr>
            </w:pPr>
            <w:r>
              <w:rPr>
                <w:rFonts w:hint="eastAsia" w:ascii="方正仿宋_GBK" w:hAnsi="方正仿宋_GBK" w:eastAsia="方正仿宋_GBK" w:cs="方正仿宋_GBK"/>
                <w:b/>
                <w:bCs w:val="0"/>
                <w:kern w:val="0"/>
                <w:sz w:val="30"/>
                <w:szCs w:val="30"/>
              </w:rPr>
              <w:t>序号</w:t>
            </w:r>
          </w:p>
        </w:tc>
        <w:tc>
          <w:tcPr>
            <w:tcW w:w="6257" w:type="dxa"/>
            <w:vAlign w:val="center"/>
          </w:tcPr>
          <w:p w14:paraId="5BBA6B51">
            <w:pPr>
              <w:spacing w:line="480" w:lineRule="exact"/>
              <w:jc w:val="center"/>
              <w:rPr>
                <w:rFonts w:hint="eastAsia" w:ascii="方正仿宋_GBK" w:hAnsi="方正仿宋_GBK" w:eastAsia="方正仿宋_GBK" w:cs="方正仿宋_GBK"/>
                <w:b/>
                <w:bCs w:val="0"/>
                <w:kern w:val="0"/>
                <w:sz w:val="30"/>
                <w:szCs w:val="30"/>
              </w:rPr>
            </w:pPr>
            <w:r>
              <w:rPr>
                <w:rFonts w:hint="eastAsia" w:ascii="方正仿宋_GBK" w:hAnsi="方正仿宋_GBK" w:eastAsia="方正仿宋_GBK" w:cs="方正仿宋_GBK"/>
                <w:b/>
                <w:bCs w:val="0"/>
                <w:kern w:val="0"/>
                <w:sz w:val="30"/>
                <w:szCs w:val="30"/>
                <w:lang w:val="en-US" w:eastAsia="zh-CN"/>
              </w:rPr>
              <w:t>省有关主管部门</w:t>
            </w:r>
            <w:r>
              <w:rPr>
                <w:rFonts w:hint="eastAsia" w:ascii="方正仿宋_GBK" w:hAnsi="方正仿宋_GBK" w:eastAsia="方正仿宋_GBK" w:cs="方正仿宋_GBK"/>
                <w:b/>
                <w:bCs w:val="0"/>
                <w:kern w:val="0"/>
                <w:sz w:val="30"/>
                <w:szCs w:val="30"/>
              </w:rPr>
              <w:t>意见</w:t>
            </w:r>
          </w:p>
        </w:tc>
        <w:tc>
          <w:tcPr>
            <w:tcW w:w="1610" w:type="dxa"/>
            <w:vAlign w:val="center"/>
          </w:tcPr>
          <w:p w14:paraId="19B3F9B7">
            <w:pPr>
              <w:spacing w:line="480" w:lineRule="exact"/>
              <w:jc w:val="center"/>
              <w:rPr>
                <w:rFonts w:hint="eastAsia" w:ascii="方正仿宋_GBK" w:hAnsi="方正仿宋_GBK" w:eastAsia="方正仿宋_GBK" w:cs="方正仿宋_GBK"/>
                <w:b/>
                <w:bCs w:val="0"/>
                <w:kern w:val="0"/>
                <w:sz w:val="30"/>
                <w:szCs w:val="30"/>
              </w:rPr>
            </w:pPr>
            <w:r>
              <w:rPr>
                <w:rFonts w:hint="eastAsia" w:ascii="方正仿宋_GBK" w:hAnsi="方正仿宋_GBK" w:eastAsia="方正仿宋_GBK" w:cs="方正仿宋_GBK"/>
                <w:b/>
                <w:bCs w:val="0"/>
                <w:kern w:val="0"/>
                <w:sz w:val="30"/>
                <w:szCs w:val="30"/>
              </w:rPr>
              <w:t>采纳情况</w:t>
            </w:r>
          </w:p>
        </w:tc>
      </w:tr>
      <w:tr w14:paraId="5DD5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66" w:type="dxa"/>
            <w:vAlign w:val="center"/>
          </w:tcPr>
          <w:p w14:paraId="427F414C">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6257" w:type="dxa"/>
            <w:vAlign w:val="center"/>
          </w:tcPr>
          <w:p w14:paraId="26F8C89E">
            <w:pPr>
              <w:spacing w:line="3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省自然资源厅：第3页“前言”第一段，建议删除“海岸线居全国前列”。</w:t>
            </w:r>
          </w:p>
        </w:tc>
        <w:tc>
          <w:tcPr>
            <w:tcW w:w="1610" w:type="dxa"/>
            <w:vAlign w:val="center"/>
          </w:tcPr>
          <w:p w14:paraId="31351E3B">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601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66" w:type="dxa"/>
            <w:vAlign w:val="center"/>
          </w:tcPr>
          <w:p w14:paraId="6389C796">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6257" w:type="dxa"/>
            <w:vAlign w:val="center"/>
          </w:tcPr>
          <w:p w14:paraId="37BAB1C4">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省自然资源厅：第3页“前言”“规划编制的主要依据”部分，建议增加《江苏省国土空间规划（2021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2035年）》。</w:t>
            </w:r>
          </w:p>
        </w:tc>
        <w:tc>
          <w:tcPr>
            <w:tcW w:w="1610" w:type="dxa"/>
            <w:vAlign w:val="center"/>
          </w:tcPr>
          <w:p w14:paraId="104271BD">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079B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66" w:type="dxa"/>
            <w:vAlign w:val="center"/>
          </w:tcPr>
          <w:p w14:paraId="33B0D224">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w:t>
            </w:r>
          </w:p>
        </w:tc>
        <w:tc>
          <w:tcPr>
            <w:tcW w:w="6257" w:type="dxa"/>
            <w:vAlign w:val="center"/>
          </w:tcPr>
          <w:p w14:paraId="217A8ADE">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省自然资源厅：第10页“三、渔业产业发展现状”，建议删除“居全国第七位”。</w:t>
            </w:r>
          </w:p>
        </w:tc>
        <w:tc>
          <w:tcPr>
            <w:tcW w:w="1610" w:type="dxa"/>
            <w:vAlign w:val="center"/>
          </w:tcPr>
          <w:p w14:paraId="752E2DAD">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6988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14:paraId="6BFAA589">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w:t>
            </w:r>
          </w:p>
        </w:tc>
        <w:tc>
          <w:tcPr>
            <w:tcW w:w="6257" w:type="dxa"/>
            <w:vAlign w:val="center"/>
          </w:tcPr>
          <w:p w14:paraId="09AD6306">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省自然资源厅：第14页“重大战略机遇带来新契机”，建议调整“随着海洋强国、农业强国以及‘一带一路’等国家战略...”。</w:t>
            </w:r>
          </w:p>
        </w:tc>
        <w:tc>
          <w:tcPr>
            <w:tcW w:w="1610" w:type="dxa"/>
            <w:vAlign w:val="center"/>
          </w:tcPr>
          <w:p w14:paraId="5BBC8005">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76AB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66" w:type="dxa"/>
            <w:vAlign w:val="center"/>
          </w:tcPr>
          <w:p w14:paraId="27F6550E">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w:t>
            </w:r>
          </w:p>
        </w:tc>
        <w:tc>
          <w:tcPr>
            <w:tcW w:w="6257" w:type="dxa"/>
            <w:vAlign w:val="center"/>
          </w:tcPr>
          <w:p w14:paraId="3029C1DE">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省自然资源厅：第22页“东台渔港经济区”，建议将“规划期内推动东台市加快渔港选址论证速度”修改为“规划期内推动东台市加快制定渔港建设方案”。</w:t>
            </w:r>
          </w:p>
        </w:tc>
        <w:tc>
          <w:tcPr>
            <w:tcW w:w="1610" w:type="dxa"/>
            <w:vAlign w:val="center"/>
          </w:tcPr>
          <w:p w14:paraId="4CFF3BF0">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rPr>
              <w:t>采纳</w:t>
            </w:r>
          </w:p>
        </w:tc>
      </w:tr>
      <w:tr w14:paraId="562D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66" w:type="dxa"/>
            <w:vAlign w:val="center"/>
          </w:tcPr>
          <w:p w14:paraId="1B6E3F15">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w:t>
            </w:r>
          </w:p>
        </w:tc>
        <w:tc>
          <w:tcPr>
            <w:tcW w:w="6257" w:type="dxa"/>
            <w:vAlign w:val="center"/>
          </w:tcPr>
          <w:p w14:paraId="6F76BF66">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省自然资源厅：第33页“一、坚持生态保护优先原则”，建议增加“渔港经济区建设项目选址应尽量避让生态保护红线、生态空间管控区域等重要生态空间，对确实无法避让的，应符合国家、省相关管控要求”。</w:t>
            </w:r>
          </w:p>
        </w:tc>
        <w:tc>
          <w:tcPr>
            <w:tcW w:w="1610" w:type="dxa"/>
            <w:vAlign w:val="center"/>
          </w:tcPr>
          <w:p w14:paraId="3999A3CA">
            <w:pPr>
              <w:spacing w:line="360" w:lineRule="exact"/>
              <w:jc w:val="center"/>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未</w:t>
            </w:r>
            <w:r>
              <w:rPr>
                <w:rFonts w:hint="default" w:ascii="Times New Roman" w:hAnsi="Times New Roman" w:eastAsia="方正仿宋_GBK" w:cs="Times New Roman"/>
                <w:sz w:val="28"/>
                <w:szCs w:val="28"/>
              </w:rPr>
              <w:t>采纳</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该章节已删除。</w:t>
            </w:r>
          </w:p>
        </w:tc>
      </w:tr>
      <w:tr w14:paraId="6CD9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66" w:type="dxa"/>
            <w:vAlign w:val="center"/>
          </w:tcPr>
          <w:p w14:paraId="25D2C90D">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w:t>
            </w:r>
          </w:p>
        </w:tc>
        <w:tc>
          <w:tcPr>
            <w:tcW w:w="6257" w:type="dxa"/>
            <w:vAlign w:val="center"/>
          </w:tcPr>
          <w:p w14:paraId="2277C1FB">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省自然资源厅：第35页“第二节 科学谋划，做好规划衔接”，建议删除“海洋功能区划”和“城乡规划”相关表述，建议补充与南通、连云港、盐城三市及下辖县级国土空间总体规划衔接内容。</w:t>
            </w:r>
          </w:p>
        </w:tc>
        <w:tc>
          <w:tcPr>
            <w:tcW w:w="1610" w:type="dxa"/>
            <w:vAlign w:val="center"/>
          </w:tcPr>
          <w:p w14:paraId="67596DE2">
            <w:pPr>
              <w:spacing w:line="360" w:lineRule="exact"/>
              <w:jc w:val="center"/>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部分</w:t>
            </w:r>
            <w:r>
              <w:rPr>
                <w:rFonts w:hint="default" w:ascii="Times New Roman" w:hAnsi="Times New Roman" w:eastAsia="方正仿宋_GBK" w:cs="Times New Roman"/>
                <w:sz w:val="28"/>
                <w:szCs w:val="28"/>
              </w:rPr>
              <w:t>采纳</w:t>
            </w:r>
          </w:p>
        </w:tc>
      </w:tr>
      <w:tr w14:paraId="2FED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66" w:type="dxa"/>
            <w:vAlign w:val="center"/>
          </w:tcPr>
          <w:p w14:paraId="02BF5F2F">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w:t>
            </w:r>
          </w:p>
        </w:tc>
        <w:tc>
          <w:tcPr>
            <w:tcW w:w="6257" w:type="dxa"/>
            <w:vAlign w:val="center"/>
          </w:tcPr>
          <w:p w14:paraId="02B34E4B">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省水利厅：第17页，建议将“坚持科学规划、合理布局”中的“与……水利发展规划……相衔接”修改为“与……沿海水利规划……相衔接”。</w:t>
            </w:r>
          </w:p>
        </w:tc>
        <w:tc>
          <w:tcPr>
            <w:tcW w:w="1610" w:type="dxa"/>
            <w:vAlign w:val="center"/>
          </w:tcPr>
          <w:p w14:paraId="33CF39EA">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采纳</w:t>
            </w:r>
          </w:p>
        </w:tc>
      </w:tr>
      <w:tr w14:paraId="4479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66" w:type="dxa"/>
            <w:vAlign w:val="center"/>
          </w:tcPr>
          <w:p w14:paraId="463A381E">
            <w:pPr>
              <w:spacing w:line="4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w:t>
            </w:r>
          </w:p>
        </w:tc>
        <w:tc>
          <w:tcPr>
            <w:tcW w:w="6257" w:type="dxa"/>
            <w:vAlign w:val="center"/>
          </w:tcPr>
          <w:p w14:paraId="42879E61">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省水利厅：第33页，建议在“二、科学论证规划设计方案”中，增加“在入海河道河口新建、改建、扩建渔港，应根据涉水行政许可相关规定开展相关影响分析论证，避免影响入海河道排水功能发挥和治理”。</w:t>
            </w:r>
          </w:p>
        </w:tc>
        <w:tc>
          <w:tcPr>
            <w:tcW w:w="1610" w:type="dxa"/>
            <w:vAlign w:val="center"/>
          </w:tcPr>
          <w:p w14:paraId="67D3D404">
            <w:pPr>
              <w:spacing w:line="360" w:lineRule="exact"/>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未</w:t>
            </w:r>
            <w:r>
              <w:rPr>
                <w:rFonts w:hint="default" w:ascii="Times New Roman" w:hAnsi="Times New Roman" w:eastAsia="方正仿宋_GBK" w:cs="Times New Roman"/>
                <w:sz w:val="28"/>
                <w:szCs w:val="28"/>
              </w:rPr>
              <w:t>采纳</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该章节已删除。</w:t>
            </w:r>
          </w:p>
        </w:tc>
      </w:tr>
    </w:tbl>
    <w:p w14:paraId="64EBBA9E">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、《规划》衔接情况</w:t>
      </w:r>
    </w:p>
    <w:p w14:paraId="5843CDBD">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《规划》主要涉及</w:t>
      </w:r>
      <w:r>
        <w:rPr>
          <w:rFonts w:hint="eastAsia" w:ascii="Times New Roman" w:hAnsi="Times New Roman" w:eastAsia="方正仿宋_GBK" w:cs="Times New Roman"/>
          <w:sz w:val="32"/>
          <w:szCs w:val="32"/>
          <w:lang w:val="en-US" w:eastAsia="zh-CN"/>
        </w:rPr>
        <w:t>发展现状、总体要求</w:t>
      </w:r>
      <w:r>
        <w:rPr>
          <w:rFonts w:hint="default" w:ascii="Times New Roman" w:hAnsi="Times New Roman" w:eastAsia="方正仿宋_GBK" w:cs="Times New Roman"/>
          <w:sz w:val="32"/>
          <w:szCs w:val="32"/>
        </w:rPr>
        <w:t>、布局规划、</w:t>
      </w:r>
      <w:r>
        <w:rPr>
          <w:rFonts w:hint="eastAsia" w:ascii="Times New Roman" w:hAnsi="Times New Roman" w:eastAsia="方正仿宋_GBK" w:cs="Times New Roman"/>
          <w:sz w:val="32"/>
          <w:szCs w:val="32"/>
          <w:lang w:val="en-US" w:eastAsia="zh-CN"/>
        </w:rPr>
        <w:t>建设内容</w:t>
      </w:r>
      <w:r>
        <w:rPr>
          <w:rFonts w:hint="default" w:ascii="Times New Roman" w:hAnsi="Times New Roman" w:eastAsia="方正仿宋_GBK" w:cs="Times New Roman"/>
          <w:sz w:val="32"/>
          <w:szCs w:val="32"/>
        </w:rPr>
        <w:t>等内容，为做好规划衔接工作，积极与农业农村部相关单位沟通，具体情况如下：</w:t>
      </w:r>
    </w:p>
    <w:p w14:paraId="7B65EEA3">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经与农业农村部渔业渔政管理局、中国水产科学研究院联系，《全国沿海渔港建设规划（2018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推动建设</w:t>
      </w:r>
      <w:r>
        <w:rPr>
          <w:rFonts w:hint="default" w:ascii="Times New Roman" w:hAnsi="Times New Roman" w:eastAsia="方正仿宋_GBK" w:cs="Times New Roman"/>
          <w:b/>
          <w:bCs/>
          <w:sz w:val="32"/>
          <w:szCs w:val="32"/>
        </w:rPr>
        <w:t>吕四-浏河</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bCs/>
          <w:sz w:val="32"/>
          <w:szCs w:val="32"/>
        </w:rPr>
        <w:t>海门</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如东、东台、大丰、射阳、</w:t>
      </w:r>
      <w:r>
        <w:rPr>
          <w:rFonts w:hint="default" w:ascii="Times New Roman" w:hAnsi="Times New Roman" w:eastAsia="方正仿宋_GBK" w:cs="Times New Roman"/>
          <w:b/>
          <w:bCs/>
          <w:sz w:val="32"/>
          <w:szCs w:val="32"/>
        </w:rPr>
        <w:t>灌云-响水</w:t>
      </w:r>
      <w:r>
        <w:rPr>
          <w:rFonts w:hint="default" w:ascii="Times New Roman" w:hAnsi="Times New Roman" w:eastAsia="方正仿宋_GBK" w:cs="Times New Roman"/>
          <w:sz w:val="32"/>
          <w:szCs w:val="32"/>
        </w:rPr>
        <w:t>、连云、赣榆9个渔港经济区，</w:t>
      </w:r>
      <w:r>
        <w:rPr>
          <w:rFonts w:hint="eastAsia" w:ascii="Times New Roman" w:hAnsi="Times New Roman" w:eastAsia="方正仿宋_GBK" w:cs="Times New Roman"/>
          <w:sz w:val="32"/>
          <w:szCs w:val="32"/>
          <w:lang w:val="en-US" w:eastAsia="zh-CN"/>
        </w:rPr>
        <w:t>结合我</w:t>
      </w:r>
      <w:r>
        <w:rPr>
          <w:rFonts w:hint="default" w:ascii="Times New Roman" w:hAnsi="Times New Roman" w:eastAsia="方正仿宋_GBK" w:cs="Times New Roman"/>
          <w:sz w:val="32"/>
          <w:szCs w:val="32"/>
        </w:rPr>
        <w:t>省实际情况，尽量避免跨县、跨市建设渔港经济区，将《规划》中区域布局定位调整为推动建设</w:t>
      </w:r>
      <w:r>
        <w:rPr>
          <w:rFonts w:hint="default" w:ascii="Times New Roman" w:hAnsi="Times New Roman" w:eastAsia="方正仿宋_GBK" w:cs="Times New Roman"/>
          <w:b/>
          <w:bCs/>
          <w:sz w:val="32"/>
          <w:szCs w:val="32"/>
        </w:rPr>
        <w:t>启东</w:t>
      </w:r>
      <w:r>
        <w:rPr>
          <w:rFonts w:hint="default" w:ascii="Times New Roman" w:hAnsi="Times New Roman" w:eastAsia="方正仿宋_GBK" w:cs="Times New Roman"/>
          <w:sz w:val="32"/>
          <w:szCs w:val="32"/>
        </w:rPr>
        <w:t>、如东、东台、大丰、射阳、</w:t>
      </w:r>
      <w:r>
        <w:rPr>
          <w:rFonts w:hint="default" w:ascii="Times New Roman" w:hAnsi="Times New Roman" w:eastAsia="方正仿宋_GBK" w:cs="Times New Roman"/>
          <w:b/>
          <w:bCs/>
          <w:sz w:val="32"/>
          <w:szCs w:val="32"/>
        </w:rPr>
        <w:t>滨海</w:t>
      </w:r>
      <w:r>
        <w:rPr>
          <w:rFonts w:hint="default" w:ascii="Times New Roman" w:hAnsi="Times New Roman" w:eastAsia="方正仿宋_GBK" w:cs="Times New Roman"/>
          <w:sz w:val="32"/>
          <w:szCs w:val="32"/>
        </w:rPr>
        <w:t>、灌云、连云、赣榆9个渔港经济区。</w:t>
      </w:r>
    </w:p>
    <w:p w14:paraId="4361F0E5">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此外，本《规划》与已印发的《江苏沿海地区发展规划（2021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2025年）》《江苏省国土空间规划（2021—2035年）》《江苏省“十四五”海洋经济发展规划》《江苏省“十四五”渔业发展规划》和《江苏省“十四五”沿海渔港建设规划》</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进行了衔接。</w:t>
      </w:r>
    </w:p>
    <w:p w14:paraId="6C748D92">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val="en-US" w:eastAsia="zh-CN"/>
        </w:rPr>
        <w:t>五</w:t>
      </w:r>
      <w:r>
        <w:rPr>
          <w:rFonts w:hint="default" w:ascii="Times New Roman" w:hAnsi="Times New Roman" w:eastAsia="方正黑体_GBK" w:cs="Times New Roman"/>
          <w:bCs/>
          <w:sz w:val="32"/>
          <w:szCs w:val="32"/>
        </w:rPr>
        <w:t>、《规划》主要内容</w:t>
      </w:r>
    </w:p>
    <w:p w14:paraId="7DAF2A01">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《规划》共六章，包括</w:t>
      </w:r>
      <w:r>
        <w:rPr>
          <w:rFonts w:hint="eastAsia" w:ascii="Times New Roman" w:hAnsi="Times New Roman" w:eastAsia="方正仿宋_GBK" w:cs="Times New Roman"/>
          <w:sz w:val="32"/>
          <w:szCs w:val="32"/>
          <w:lang w:val="en-US" w:eastAsia="zh-CN"/>
        </w:rPr>
        <w:t>发展现状、机遇与挑战、总体要求</w:t>
      </w:r>
      <w:r>
        <w:rPr>
          <w:rFonts w:hint="default" w:ascii="Times New Roman" w:hAnsi="Times New Roman" w:eastAsia="方正仿宋_GBK" w:cs="Times New Roman"/>
          <w:sz w:val="32"/>
          <w:szCs w:val="32"/>
        </w:rPr>
        <w:t>、布局规划、</w:t>
      </w:r>
      <w:r>
        <w:rPr>
          <w:rFonts w:hint="eastAsia" w:ascii="Times New Roman" w:hAnsi="Times New Roman" w:eastAsia="方正仿宋_GBK" w:cs="Times New Roman"/>
          <w:sz w:val="32"/>
          <w:szCs w:val="32"/>
          <w:lang w:val="en-US" w:eastAsia="zh-CN"/>
        </w:rPr>
        <w:t>建设内容和保障</w:t>
      </w:r>
      <w:bookmarkStart w:id="0" w:name="_GoBack"/>
      <w:bookmarkEnd w:id="0"/>
      <w:r>
        <w:rPr>
          <w:rFonts w:hint="eastAsia" w:ascii="Times New Roman" w:hAnsi="Times New Roman" w:eastAsia="方正仿宋_GBK" w:cs="Times New Roman"/>
          <w:sz w:val="32"/>
          <w:szCs w:val="32"/>
          <w:lang w:val="en-US" w:eastAsia="zh-CN"/>
        </w:rPr>
        <w:t>措施</w:t>
      </w:r>
      <w:r>
        <w:rPr>
          <w:rFonts w:hint="default" w:ascii="Times New Roman" w:hAnsi="Times New Roman" w:eastAsia="方正仿宋_GBK" w:cs="Times New Roman"/>
          <w:sz w:val="32"/>
          <w:szCs w:val="32"/>
        </w:rPr>
        <w:t>等。</w:t>
      </w:r>
    </w:p>
    <w:p w14:paraId="5527D6E8">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val="0"/>
          <w:bCs w:val="0"/>
          <w:sz w:val="32"/>
          <w:szCs w:val="32"/>
        </w:rPr>
        <w:t>（一）指导思想</w:t>
      </w:r>
    </w:p>
    <w:p w14:paraId="2FE50102">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sz w:val="32"/>
          <w:szCs w:val="32"/>
          <w:lang w:val="en-US" w:eastAsia="zh-CN"/>
        </w:rPr>
        <w:t>深入</w:t>
      </w:r>
      <w:r>
        <w:rPr>
          <w:rFonts w:hint="default" w:ascii="Times New Roman" w:hAnsi="Times New Roman" w:eastAsia="方正仿宋_GBK" w:cs="Times New Roman"/>
          <w:sz w:val="32"/>
          <w:szCs w:val="32"/>
        </w:rPr>
        <w:t>贯彻党的二十大</w:t>
      </w:r>
      <w:r>
        <w:rPr>
          <w:rFonts w:hint="default" w:ascii="Times New Roman" w:hAnsi="Times New Roman" w:eastAsia="方正仿宋_GBK" w:cs="Times New Roman"/>
          <w:sz w:val="32"/>
          <w:szCs w:val="32"/>
          <w:lang w:val="en-US" w:eastAsia="zh-CN"/>
        </w:rPr>
        <w:t>和二十届二中、三中全会</w:t>
      </w:r>
      <w:r>
        <w:rPr>
          <w:rFonts w:hint="default" w:ascii="Times New Roman" w:hAnsi="Times New Roman" w:eastAsia="方正仿宋_GBK" w:cs="Times New Roman"/>
          <w:sz w:val="32"/>
          <w:szCs w:val="32"/>
        </w:rPr>
        <w:t>精神，立足新发展阶段、贯彻新发展理念，全面推进乡村振兴，加快渔港经济区建设，深化渔业供给侧结构性改革，按照“政府牵头、统筹规划、市场运作、综合开发、依港养港、多业发展”的方针，推动形成以中心渔港、一级渔港为核心的沿海渔港经济区，加快将渔港经济区建设成为沿海经济社会发展的重要平台、产业融合发展的重要基地、渔业防灾减灾的重要屏障、现代渔业管理的重要支撑和特色城镇建设的重要载体，促进渔业增效、渔民增收、渔区社会经济和谐发展。</w:t>
      </w:r>
    </w:p>
    <w:p w14:paraId="2F502A1C">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w:t>
      </w:r>
      <w:r>
        <w:rPr>
          <w:rFonts w:hint="eastAsia" w:ascii="Times New Roman" w:hAnsi="Times New Roman" w:eastAsia="方正楷体_GBK" w:cs="Times New Roman"/>
          <w:b w:val="0"/>
          <w:bCs w:val="0"/>
          <w:sz w:val="32"/>
          <w:szCs w:val="32"/>
          <w:lang w:val="en-US" w:eastAsia="zh-CN"/>
        </w:rPr>
        <w:t>主要</w:t>
      </w:r>
      <w:r>
        <w:rPr>
          <w:rFonts w:hint="default" w:ascii="Times New Roman" w:hAnsi="Times New Roman" w:eastAsia="方正楷体_GBK" w:cs="Times New Roman"/>
          <w:b w:val="0"/>
          <w:bCs w:val="0"/>
          <w:sz w:val="32"/>
          <w:szCs w:val="32"/>
        </w:rPr>
        <w:t>目标</w:t>
      </w:r>
    </w:p>
    <w:p w14:paraId="4641D8D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到2030年，</w:t>
      </w:r>
      <w:r>
        <w:rPr>
          <w:rFonts w:hint="default" w:ascii="Times New Roman" w:hAnsi="Times New Roman" w:eastAsia="方正仿宋_GBK" w:cs="Times New Roman"/>
          <w:sz w:val="32"/>
          <w:szCs w:val="32"/>
          <w:lang w:val="en-US" w:eastAsia="zh-CN"/>
        </w:rPr>
        <w:t>渔港基础设施更加完善，渔业产业结构更趋合理，综合管理更加规范高效，渔区生态环境质量得到明显改善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形成港产城融合发展新格局</w:t>
      </w:r>
      <w:r>
        <w:rPr>
          <w:rFonts w:hint="default" w:ascii="Times New Roman" w:hAnsi="Times New Roman" w:eastAsia="方正仿宋_GBK" w:cs="Times New Roman"/>
          <w:sz w:val="32"/>
          <w:szCs w:val="32"/>
        </w:rPr>
        <w:t>。</w:t>
      </w:r>
    </w:p>
    <w:p w14:paraId="6F88FADB">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val="0"/>
          <w:sz w:val="32"/>
          <w:szCs w:val="32"/>
        </w:rPr>
        <w:t>智慧渔港全面建成</w:t>
      </w:r>
      <w:r>
        <w:rPr>
          <w:rFonts w:hint="eastAsia" w:ascii="方正仿宋_GBK" w:hAnsi="方正仿宋_GBK" w:eastAsia="方正仿宋_GBK" w:cs="方正仿宋_GBK"/>
          <w:b/>
          <w:bCs w:val="0"/>
          <w:sz w:val="32"/>
          <w:szCs w:val="32"/>
          <w:lang w:eastAsia="zh-CN"/>
        </w:rPr>
        <w:t>。</w:t>
      </w:r>
      <w:r>
        <w:rPr>
          <w:rFonts w:hint="eastAsia" w:ascii="Times New Roman" w:hAnsi="Times New Roman" w:eastAsia="方正仿宋_GBK" w:cs="Times New Roman"/>
          <w:sz w:val="32"/>
          <w:szCs w:val="32"/>
          <w:highlight w:val="none"/>
          <w:lang w:val="en-US" w:eastAsia="zh-CN"/>
        </w:rPr>
        <w:t>坚持全省“一盘棋”，推动形成以江苏省海洋渔业安全生产监管系统为中心，市县个性化应用平台为支撑的渔船渔港智能监管体系，打造一批</w:t>
      </w:r>
      <w:r>
        <w:rPr>
          <w:rFonts w:hint="default" w:ascii="Times New Roman" w:hAnsi="Times New Roman" w:eastAsia="方正仿宋_GBK" w:cs="Times New Roman"/>
          <w:sz w:val="32"/>
          <w:szCs w:val="32"/>
          <w:highlight w:val="none"/>
        </w:rPr>
        <w:t>智慧渔港综合管理实践</w:t>
      </w:r>
      <w:r>
        <w:rPr>
          <w:rFonts w:hint="eastAsia" w:ascii="Times New Roman" w:hAnsi="Times New Roman" w:eastAsia="方正仿宋_GBK" w:cs="Times New Roman"/>
          <w:sz w:val="32"/>
          <w:szCs w:val="32"/>
          <w:highlight w:val="none"/>
          <w:lang w:val="en-US" w:eastAsia="zh-CN"/>
        </w:rPr>
        <w:t>样板</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全面</w:t>
      </w:r>
      <w:r>
        <w:rPr>
          <w:rFonts w:hint="default" w:ascii="Times New Roman" w:hAnsi="Times New Roman" w:eastAsia="方正仿宋_GBK" w:cs="Times New Roman"/>
          <w:sz w:val="32"/>
          <w:szCs w:val="32"/>
          <w:lang w:val="en-US" w:eastAsia="zh-CN"/>
        </w:rPr>
        <w:t>实现渔港设施设备管理、渔船动态监控、船员管理、渔港运营等方面的智能化</w:t>
      </w:r>
      <w:r>
        <w:rPr>
          <w:rFonts w:hint="default" w:ascii="Times New Roman" w:hAnsi="Times New Roman" w:eastAsia="方正仿宋_GBK" w:cs="Times New Roman"/>
          <w:sz w:val="32"/>
          <w:szCs w:val="32"/>
        </w:rPr>
        <w:t>。</w:t>
      </w:r>
    </w:p>
    <w:p w14:paraId="52AFC2BA">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val="0"/>
          <w:sz w:val="32"/>
          <w:szCs w:val="32"/>
        </w:rPr>
        <w:t>平安渔港提供有效保障</w:t>
      </w:r>
      <w:r>
        <w:rPr>
          <w:rFonts w:hint="eastAsia" w:ascii="方正仿宋_GBK" w:hAnsi="方正仿宋_GBK" w:eastAsia="方正仿宋_GBK" w:cs="方正仿宋_GBK"/>
          <w:b/>
          <w:bCs w:val="0"/>
          <w:sz w:val="32"/>
          <w:szCs w:val="32"/>
          <w:lang w:eastAsia="zh-CN"/>
        </w:rPr>
        <w:t>。</w:t>
      </w:r>
      <w:r>
        <w:rPr>
          <w:rFonts w:hint="eastAsia" w:ascii="Times New Roman" w:hAnsi="Times New Roman" w:eastAsia="方正仿宋_GBK" w:cs="Times New Roman"/>
          <w:sz w:val="32"/>
          <w:szCs w:val="32"/>
          <w:lang w:val="en-US" w:eastAsia="zh-CN"/>
        </w:rPr>
        <w:t>渔港码头、护岸等基础设施和通讯导航、监控、消防、污染防治等配套设施达到国家建设标准，渔船停泊、避风能力显著提升，</w:t>
      </w:r>
      <w:r>
        <w:rPr>
          <w:rFonts w:hint="default" w:ascii="Times New Roman" w:hAnsi="Times New Roman" w:eastAsia="方正仿宋_GBK" w:cs="Times New Roman"/>
          <w:sz w:val="32"/>
          <w:szCs w:val="32"/>
        </w:rPr>
        <w:t>渔船有效避风率由目前的80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提升至</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渔船</w:t>
      </w:r>
      <w:r>
        <w:rPr>
          <w:rFonts w:hint="default" w:ascii="Times New Roman" w:hAnsi="Times New Roman" w:eastAsia="方正仿宋_GBK" w:cs="Times New Roman"/>
          <w:sz w:val="32"/>
          <w:szCs w:val="32"/>
        </w:rPr>
        <w:t>装卸交易、物资供给、加冰加油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安全管理</w:t>
      </w:r>
      <w:r>
        <w:rPr>
          <w:rFonts w:hint="default" w:ascii="Times New Roman" w:hAnsi="Times New Roman" w:eastAsia="方正仿宋_GBK" w:cs="Times New Roman"/>
          <w:sz w:val="32"/>
          <w:szCs w:val="32"/>
        </w:rPr>
        <w:t>及</w:t>
      </w:r>
      <w:r>
        <w:rPr>
          <w:rFonts w:hint="eastAsia" w:ascii="Times New Roman" w:hAnsi="Times New Roman" w:eastAsia="方正仿宋_GBK" w:cs="Times New Roman"/>
          <w:sz w:val="32"/>
          <w:szCs w:val="32"/>
          <w:lang w:val="en-US" w:eastAsia="zh-CN"/>
        </w:rPr>
        <w:t>渔船修造</w:t>
      </w:r>
      <w:r>
        <w:rPr>
          <w:rFonts w:hint="default" w:ascii="Times New Roman" w:hAnsi="Times New Roman" w:eastAsia="方正仿宋_GBK" w:cs="Times New Roman"/>
          <w:sz w:val="32"/>
          <w:szCs w:val="32"/>
        </w:rPr>
        <w:t>等得到有效保障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实现渔港建设与渔船基本需求相匹配</w:t>
      </w:r>
      <w:r>
        <w:rPr>
          <w:rFonts w:hint="default" w:ascii="Times New Roman" w:hAnsi="Times New Roman" w:eastAsia="方正仿宋_GBK" w:cs="Times New Roman"/>
          <w:sz w:val="32"/>
          <w:szCs w:val="32"/>
        </w:rPr>
        <w:t>。</w:t>
      </w:r>
    </w:p>
    <w:p w14:paraId="57BA1B88">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val="0"/>
          <w:sz w:val="32"/>
          <w:szCs w:val="32"/>
        </w:rPr>
        <w:t>产业渔港实现提质升级</w:t>
      </w:r>
      <w:r>
        <w:rPr>
          <w:rFonts w:hint="eastAsia" w:ascii="方正仿宋_GBK" w:hAnsi="方正仿宋_GBK" w:eastAsia="方正仿宋_GBK" w:cs="方正仿宋_GBK"/>
          <w:b/>
          <w:bCs w:val="0"/>
          <w:sz w:val="32"/>
          <w:szCs w:val="32"/>
          <w:lang w:eastAsia="zh-CN"/>
        </w:rPr>
        <w:t>。</w:t>
      </w:r>
      <w:r>
        <w:rPr>
          <w:rFonts w:hint="default" w:ascii="Times New Roman" w:hAnsi="Times New Roman" w:eastAsia="方正仿宋_GBK" w:cs="Times New Roman"/>
          <w:sz w:val="32"/>
          <w:szCs w:val="32"/>
        </w:rPr>
        <w:t>渔港产业集聚效应基本形成，海洋渔业经济产量、产值明显增长。各渔港经济区创建一批龙头企业，打造一批地方知名品牌。休闲渔业建设取得</w:t>
      </w:r>
      <w:r>
        <w:rPr>
          <w:rFonts w:hint="default" w:ascii="Times New Roman" w:hAnsi="Times New Roman" w:eastAsia="方正仿宋_GBK" w:cs="Times New Roman"/>
          <w:sz w:val="32"/>
          <w:szCs w:val="32"/>
          <w:lang w:val="en-US" w:eastAsia="zh-CN"/>
        </w:rPr>
        <w:t>新的</w:t>
      </w:r>
      <w:r>
        <w:rPr>
          <w:rFonts w:hint="default" w:ascii="Times New Roman" w:hAnsi="Times New Roman" w:eastAsia="方正仿宋_GBK" w:cs="Times New Roman"/>
          <w:sz w:val="32"/>
          <w:szCs w:val="32"/>
        </w:rPr>
        <w:t>突破，</w:t>
      </w:r>
      <w:r>
        <w:rPr>
          <w:rFonts w:hint="default" w:ascii="Times New Roman" w:hAnsi="Times New Roman" w:eastAsia="方正仿宋_GBK" w:cs="Times New Roman"/>
          <w:sz w:val="32"/>
          <w:szCs w:val="32"/>
          <w:lang w:val="en-US" w:eastAsia="zh-CN"/>
        </w:rPr>
        <w:t>渔旅融合发展取得新的成效，</w:t>
      </w:r>
      <w:r>
        <w:rPr>
          <w:rFonts w:hint="default" w:ascii="Times New Roman" w:hAnsi="Times New Roman" w:eastAsia="方正仿宋_GBK" w:cs="Times New Roman"/>
          <w:sz w:val="32"/>
          <w:szCs w:val="32"/>
        </w:rPr>
        <w:t>港产城融合达到新的高度。</w:t>
      </w:r>
    </w:p>
    <w:p w14:paraId="25AAF7CC">
      <w:pPr>
        <w:keepNext/>
        <w:keepLines/>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val="0"/>
          <w:sz w:val="32"/>
          <w:szCs w:val="32"/>
        </w:rPr>
        <w:t>绿色渔港取得显著成效</w:t>
      </w:r>
      <w:r>
        <w:rPr>
          <w:rFonts w:hint="eastAsia" w:ascii="方正仿宋_GBK" w:hAnsi="方正仿宋_GBK" w:eastAsia="方正仿宋_GBK" w:cs="方正仿宋_GBK"/>
          <w:b/>
          <w:bCs w:val="0"/>
          <w:sz w:val="32"/>
          <w:szCs w:val="32"/>
          <w:lang w:eastAsia="zh-CN"/>
        </w:rPr>
        <w:t>。</w:t>
      </w:r>
      <w:r>
        <w:rPr>
          <w:rFonts w:hint="default" w:ascii="Times New Roman" w:hAnsi="Times New Roman" w:eastAsia="方正仿宋_GBK" w:cs="Times New Roman"/>
          <w:sz w:val="32"/>
          <w:szCs w:val="32"/>
        </w:rPr>
        <w:t>全方位推动渔港进出港道路硬化、港区亮化、生态绿化、环境美化工程，渔港港区污染防治和监管能力全面提升，地方特色明显的渔文化得到有效传承。打造一批“生态环境优美、休闲特色鲜明、渔业文化浓郁、渔村风情独特”的最美渔港渔区。</w:t>
      </w:r>
    </w:p>
    <w:p w14:paraId="01A2FCD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val="0"/>
          <w:bCs w:val="0"/>
          <w:sz w:val="32"/>
          <w:szCs w:val="32"/>
        </w:rPr>
        <w:t>（三）</w:t>
      </w:r>
      <w:r>
        <w:rPr>
          <w:rFonts w:hint="eastAsia" w:ascii="Times New Roman" w:hAnsi="Times New Roman" w:eastAsia="方正楷体_GBK" w:cs="Times New Roman"/>
          <w:b w:val="0"/>
          <w:bCs w:val="0"/>
          <w:sz w:val="32"/>
          <w:szCs w:val="32"/>
          <w:lang w:val="en-US" w:eastAsia="zh-CN"/>
        </w:rPr>
        <w:t>总体布局</w:t>
      </w:r>
    </w:p>
    <w:p w14:paraId="4ACC20A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本规划采用</w:t>
      </w:r>
      <w:r>
        <w:rPr>
          <w:rFonts w:hint="default" w:ascii="Times New Roman" w:hAnsi="Times New Roman" w:eastAsia="方正仿宋_GBK" w:cs="Times New Roman"/>
          <w:b/>
          <w:bCs/>
          <w:sz w:val="32"/>
          <w:szCs w:val="32"/>
        </w:rPr>
        <w:t>“一带三群九区”</w:t>
      </w:r>
      <w:r>
        <w:rPr>
          <w:rFonts w:hint="default" w:ascii="Times New Roman" w:hAnsi="Times New Roman" w:eastAsia="方正仿宋_GBK" w:cs="Times New Roman"/>
          <w:sz w:val="32"/>
          <w:szCs w:val="32"/>
        </w:rPr>
        <w:t>的总体布局。</w:t>
      </w:r>
    </w:p>
    <w:p w14:paraId="157777CD">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“一带”</w:t>
      </w:r>
      <w:r>
        <w:rPr>
          <w:rFonts w:hint="default" w:ascii="Times New Roman" w:hAnsi="Times New Roman" w:eastAsia="方正仿宋_GBK" w:cs="Times New Roman"/>
          <w:sz w:val="32"/>
          <w:szCs w:val="32"/>
        </w:rPr>
        <w:t>是指通过对各渔港经济区功能进行合理布局，串珠成链，打造江苏沿海渔港产业经济创新发展带，全面推动江苏海洋渔业经济高质量发展。</w:t>
      </w:r>
      <w:r>
        <w:rPr>
          <w:rFonts w:hint="default" w:ascii="Times New Roman" w:hAnsi="Times New Roman" w:eastAsia="方正仿宋_GBK" w:cs="Times New Roman"/>
          <w:b/>
          <w:bCs/>
          <w:sz w:val="32"/>
          <w:szCs w:val="32"/>
        </w:rPr>
        <w:t>“三群”</w:t>
      </w:r>
      <w:r>
        <w:rPr>
          <w:rFonts w:hint="default" w:ascii="Times New Roman" w:hAnsi="Times New Roman" w:eastAsia="方正仿宋_GBK" w:cs="Times New Roman"/>
          <w:sz w:val="32"/>
          <w:szCs w:val="32"/>
        </w:rPr>
        <w:t>是指南通沿海渔港群、盐城沿海渔港群、连云港沿海渔港群。</w:t>
      </w:r>
      <w:r>
        <w:rPr>
          <w:rFonts w:hint="default" w:ascii="Times New Roman" w:hAnsi="Times New Roman" w:eastAsia="方正仿宋_GBK" w:cs="Times New Roman"/>
          <w:b/>
          <w:bCs/>
          <w:sz w:val="32"/>
          <w:szCs w:val="32"/>
        </w:rPr>
        <w:t>“九区”</w:t>
      </w:r>
      <w:r>
        <w:rPr>
          <w:rFonts w:hint="default" w:ascii="Times New Roman" w:hAnsi="Times New Roman" w:eastAsia="方正仿宋_GBK" w:cs="Times New Roman"/>
          <w:sz w:val="32"/>
          <w:szCs w:val="32"/>
        </w:rPr>
        <w:t>是指有序推进江苏沿海建设启东等9个特色渔港经济区。</w:t>
      </w:r>
    </w:p>
    <w:p w14:paraId="0D9F02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bCs w:val="0"/>
          <w:kern w:val="44"/>
          <w:sz w:val="32"/>
          <w:szCs w:val="32"/>
        </w:rPr>
      </w:pPr>
      <w:r>
        <w:rPr>
          <w:rFonts w:hint="eastAsia" w:ascii="方正楷体_GBK" w:hAnsi="方正楷体_GBK" w:eastAsia="方正楷体_GBK" w:cs="方正楷体_GBK"/>
          <w:bCs w:val="0"/>
          <w:kern w:val="44"/>
          <w:sz w:val="32"/>
          <w:szCs w:val="32"/>
          <w:lang w:val="en-US" w:eastAsia="zh-CN"/>
        </w:rPr>
        <w:t>（四）</w:t>
      </w:r>
      <w:r>
        <w:rPr>
          <w:rFonts w:hint="eastAsia" w:ascii="方正楷体_GBK" w:hAnsi="方正楷体_GBK" w:eastAsia="方正楷体_GBK" w:cs="方正楷体_GBK"/>
          <w:bCs w:val="0"/>
          <w:kern w:val="44"/>
          <w:sz w:val="32"/>
          <w:szCs w:val="32"/>
        </w:rPr>
        <w:t>建设内容</w:t>
      </w:r>
    </w:p>
    <w:p w14:paraId="5D4B46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lang w:val="en-US" w:eastAsia="zh-CN"/>
        </w:rPr>
        <w:t>智慧渔港</w:t>
      </w:r>
      <w:r>
        <w:rPr>
          <w:rFonts w:hint="eastAsia"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以渔港经济区建设为契机，以江苏省海洋渔业安全生产监管系统为支撑，鼓励地方投入建设雷达、光电、基站等现代化港口设施、设备应用，全面提升渔港前端智能感知能力。鼓励地方在全省“一盘棋”的基础上，以前端感知设备为支撑，围绕数字孪生、渔港动态、渔船安全、渔港运营监管等方面，统筹建设个性化应用平台，打造一批</w:t>
      </w:r>
      <w:r>
        <w:rPr>
          <w:rFonts w:hint="default" w:ascii="Times New Roman" w:hAnsi="Times New Roman" w:eastAsia="方正仿宋_GBK" w:cs="Times New Roman"/>
          <w:sz w:val="32"/>
          <w:szCs w:val="32"/>
          <w:highlight w:val="none"/>
        </w:rPr>
        <w:t>智慧渔港综合管理实践</w:t>
      </w:r>
      <w:r>
        <w:rPr>
          <w:rFonts w:hint="eastAsia" w:ascii="Times New Roman" w:hAnsi="Times New Roman" w:eastAsia="方正仿宋_GBK" w:cs="Times New Roman"/>
          <w:sz w:val="32"/>
          <w:szCs w:val="32"/>
          <w:highlight w:val="none"/>
          <w:lang w:val="en-US" w:eastAsia="zh-CN"/>
        </w:rPr>
        <w:t>样板</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主要包括：渔港在线监测预测功能，配置风浪气象监测、潮流泥沙监测预测、水质环境监测、视频监控、进出港闸口雷达和视频联动监控以及渔获物上岸监测等监测设备，构建渔港全景信息监测模块；渔港通信传输功能，配置AIS基站、5G基站和港区WiFi传输设备，构建覆盖渔港的现代化通信网络；渔港管理服务功能，配置岸上便民自助服务终端，构建渔港公共信息资源库。</w:t>
      </w:r>
    </w:p>
    <w:p w14:paraId="267F1D3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val="0"/>
          <w:sz w:val="32"/>
          <w:szCs w:val="32"/>
          <w:lang w:val="en-US" w:eastAsia="zh-CN"/>
        </w:rPr>
        <w:t>平安渔港。</w:t>
      </w:r>
      <w:r>
        <w:rPr>
          <w:rFonts w:hint="default" w:ascii="Times New Roman" w:hAnsi="Times New Roman" w:eastAsia="方正仿宋_GBK" w:cs="Times New Roman"/>
          <w:sz w:val="32"/>
          <w:szCs w:val="32"/>
        </w:rPr>
        <w:t>实施渔港、避风锚地升级改造和整治维护，进行渔港综合环境整治，提高防灾减灾能力，打造设施完善、功能齐全、生态优美的平安渔港。主要包括：防波堤、拦沙堤、码头、护岸、系泊岸线、浮筒等水工设施，渔港管理用房等陆域设施，以及港池航道疏浚、沉船打捞等；防台风应急用房、防污应急设施设备、消防应急设施设备、物资保障设施设备等；渔业航标建设、维护与养护，主要包括灯塔、灯桩、浮标等；渔业行政执法机构驻港监管业务用房、执法船舶停靠码头等设施设备；港区陆域场地及道路硬化、卸鱼装备、供电照明、给排水、港区绿化亮化等。</w:t>
      </w:r>
    </w:p>
    <w:p w14:paraId="3626E42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绿色渔港</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建设垃圾污水收集处理设施，</w:t>
      </w:r>
      <w:r>
        <w:rPr>
          <w:rFonts w:hint="eastAsia" w:ascii="Times New Roman" w:hAnsi="Times New Roman" w:eastAsia="方正仿宋_GBK" w:cs="Times New Roman"/>
          <w:sz w:val="32"/>
          <w:szCs w:val="32"/>
          <w:lang w:val="en-US" w:eastAsia="zh-CN"/>
        </w:rPr>
        <w:t>提升渔港渔区生态环境质量。</w:t>
      </w:r>
      <w:r>
        <w:rPr>
          <w:rFonts w:hint="default" w:ascii="Times New Roman" w:hAnsi="Times New Roman" w:eastAsia="方正仿宋_GBK" w:cs="Times New Roman"/>
          <w:sz w:val="32"/>
          <w:szCs w:val="32"/>
        </w:rPr>
        <w:t>主要包括：渔船含油污水和垃圾接收处理、港区固体垃圾收集处理、渔具回收处理、水域清污、公共厕所等环境综合治理设施设备；渔港经济区内建设独立的垃圾、污水收集处理系统，实现污水达标排放，或接入当地城镇污水管网统一处理，实现垃圾、污水统一清运处理。</w:t>
      </w:r>
    </w:p>
    <w:p w14:paraId="20B826FB">
      <w:pPr>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产业</w:t>
      </w:r>
      <w:r>
        <w:rPr>
          <w:rFonts w:hint="default" w:ascii="Times New Roman" w:hAnsi="Times New Roman" w:eastAsia="方正仿宋_GBK" w:cs="Times New Roman"/>
          <w:b/>
          <w:bCs/>
          <w:sz w:val="32"/>
          <w:szCs w:val="32"/>
        </w:rPr>
        <w:t>渔港</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在区域内优势或特色产业基础上，建设完善产业发展平台。纵向延伸、横向拓展产业链条，打造培育、做大做强渔业龙头企业和特色品牌，大力发展临港产业，有效带动区域经济发展。主要包括：供油、供冰、供水、物资补给等生产生活配套设施；鱼货交易、冷藏加工、冷链物流、渔船修造等设施设备；现代化水产养殖、多功能海洋牧场等生产设施设备；海洋生物医药、渔业装备等相关产业研发、制造、服务设施设备。</w:t>
      </w:r>
    </w:p>
    <w:p w14:paraId="30FD595A">
      <w:pPr>
        <w:pageBreakBefore w:val="0"/>
        <w:widowControl w:val="0"/>
        <w:kinsoku/>
        <w:wordWrap/>
        <w:overflowPunct/>
        <w:topLinePunct w:val="0"/>
        <w:autoSpaceDE/>
        <w:autoSpaceDN/>
        <w:bidi w:val="0"/>
        <w:spacing w:line="560" w:lineRule="exact"/>
        <w:ind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631C161-C255-4048-9397-BFE87880EEE4}"/>
  </w:font>
  <w:font w:name="方正小标宋_GBK">
    <w:panose1 w:val="03000509000000000000"/>
    <w:charset w:val="86"/>
    <w:family w:val="script"/>
    <w:pitch w:val="default"/>
    <w:sig w:usb0="00000001" w:usb1="080E0000" w:usb2="00000000" w:usb3="00000000" w:csb0="00040000" w:csb1="00000000"/>
    <w:embedRegular r:id="rId2" w:fontKey="{53856277-7173-4AEB-B266-77C1D07AA1BD}"/>
  </w:font>
  <w:font w:name="方正楷体_GBK">
    <w:panose1 w:val="03000509000000000000"/>
    <w:charset w:val="86"/>
    <w:family w:val="auto"/>
    <w:pitch w:val="default"/>
    <w:sig w:usb0="00000001" w:usb1="080E0000" w:usb2="00000000" w:usb3="00000000" w:csb0="00040000" w:csb1="00000000"/>
    <w:embedRegular r:id="rId3" w:fontKey="{44A3269B-ADFB-4837-9083-AEE75D125705}"/>
  </w:font>
  <w:font w:name="方正仿宋_GBK">
    <w:panose1 w:val="03000509000000000000"/>
    <w:charset w:val="86"/>
    <w:family w:val="script"/>
    <w:pitch w:val="default"/>
    <w:sig w:usb0="00000001" w:usb1="080E0000" w:usb2="00000000" w:usb3="00000000" w:csb0="00040000" w:csb1="00000000"/>
    <w:embedRegular r:id="rId4" w:fontKey="{52B1444D-7A3C-497B-B731-95A85EED6700}"/>
  </w:font>
  <w:font w:name="方正黑体_GBK">
    <w:panose1 w:val="03000509000000000000"/>
    <w:charset w:val="86"/>
    <w:family w:val="auto"/>
    <w:pitch w:val="default"/>
    <w:sig w:usb0="00000001" w:usb1="080E0000" w:usb2="00000000" w:usb3="00000000" w:csb0="00040000" w:csb1="00000000"/>
    <w:embedRegular r:id="rId5" w:fontKey="{DA350A4E-A152-47D2-9B1E-A12C874F54E5}"/>
  </w:font>
  <w:font w:name="仿宋_GB2312">
    <w:panose1 w:val="02010609030101010101"/>
    <w:charset w:val="86"/>
    <w:family w:val="modern"/>
    <w:pitch w:val="default"/>
    <w:sig w:usb0="00000001" w:usb1="080E0000" w:usb2="00000000" w:usb3="00000000" w:csb0="00040000" w:csb1="00000000"/>
    <w:embedRegular r:id="rId6" w:fontKey="{81F3B237-0AD8-4068-B859-6D59D968E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BF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858F5">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9858F5">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jIyNzY4NDhlYmVkZDY4YzY5ZTEyZDM1MTIwY2UifQ=="/>
  </w:docVars>
  <w:rsids>
    <w:rsidRoot w:val="4FD65ABC"/>
    <w:rsid w:val="01772A0E"/>
    <w:rsid w:val="018C38F5"/>
    <w:rsid w:val="02AB3D4B"/>
    <w:rsid w:val="07DD595F"/>
    <w:rsid w:val="20B120D5"/>
    <w:rsid w:val="21201F58"/>
    <w:rsid w:val="2797536D"/>
    <w:rsid w:val="29BB60CA"/>
    <w:rsid w:val="2F61765D"/>
    <w:rsid w:val="370B5FAC"/>
    <w:rsid w:val="38D6668F"/>
    <w:rsid w:val="408B1BF3"/>
    <w:rsid w:val="42A212B6"/>
    <w:rsid w:val="45F64BD8"/>
    <w:rsid w:val="49A0330B"/>
    <w:rsid w:val="4FD65ABC"/>
    <w:rsid w:val="53406992"/>
    <w:rsid w:val="5F024770"/>
    <w:rsid w:val="61E84C4F"/>
    <w:rsid w:val="694F3806"/>
    <w:rsid w:val="717558F3"/>
    <w:rsid w:val="73300323"/>
    <w:rsid w:val="735E4456"/>
    <w:rsid w:val="74CE71D6"/>
    <w:rsid w:val="768F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5513</Words>
  <Characters>5689</Characters>
  <Lines>0</Lines>
  <Paragraphs>0</Paragraphs>
  <TotalTime>1</TotalTime>
  <ScaleCrop>false</ScaleCrop>
  <LinksUpToDate>false</LinksUpToDate>
  <CharactersWithSpaces>5690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2024-10-30T02:29:00Z</dcterms:created>
  <dc:creator>天涯海角</dc:creator>
  <cp:lastModifiedBy>天涯海角</cp:lastModifiedBy>
  <dcterms:modified xsi:type="dcterms:W3CDTF">2024-11-13T12:45:35Z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E4B0280C22D844559D3AEC53EC19D5FB_13</vt:lpwstr>
  </property>
</Properties>
</file>