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8B74B" w14:textId="77777777" w:rsidR="00422574" w:rsidRDefault="00000000">
      <w:pPr>
        <w:spacing w:line="660" w:lineRule="exact"/>
        <w:jc w:val="center"/>
        <w:rPr>
          <w:rFonts w:ascii="方正小标宋_GBK" w:eastAsia="方正小标宋_GBK" w:hAnsiTheme="minorEastAsia" w:cstheme="minorEastAsia" w:hint="eastAsia"/>
          <w:sz w:val="44"/>
          <w:szCs w:val="44"/>
        </w:rPr>
      </w:pPr>
      <w:r>
        <w:rPr>
          <w:rFonts w:ascii="方正小标宋_GBK" w:eastAsia="方正小标宋_GBK" w:hAnsiTheme="minorEastAsia" w:cstheme="minorEastAsia" w:hint="eastAsia"/>
          <w:sz w:val="44"/>
          <w:szCs w:val="44"/>
        </w:rPr>
        <w:t>《神经介入导管室建设与管理规范》</w:t>
      </w:r>
    </w:p>
    <w:p w14:paraId="7A4C7A8E" w14:textId="77777777" w:rsidR="00422574" w:rsidRDefault="00000000">
      <w:pPr>
        <w:spacing w:line="660" w:lineRule="exact"/>
        <w:jc w:val="center"/>
        <w:rPr>
          <w:rFonts w:ascii="方正小标宋_GBK" w:eastAsia="方正小标宋_GBK" w:hAnsiTheme="minorEastAsia" w:cstheme="minorEastAsia" w:hint="eastAsia"/>
          <w:sz w:val="44"/>
          <w:szCs w:val="44"/>
        </w:rPr>
      </w:pPr>
      <w:r>
        <w:rPr>
          <w:rFonts w:ascii="方正小标宋_GBK" w:eastAsia="方正小标宋_GBK" w:hAnsiTheme="minorEastAsia" w:cstheme="minorEastAsia" w:hint="eastAsia"/>
          <w:sz w:val="44"/>
          <w:szCs w:val="44"/>
        </w:rPr>
        <w:t>编制说明</w:t>
      </w:r>
    </w:p>
    <w:p w14:paraId="0DD99C7C" w14:textId="77777777" w:rsidR="00422574" w:rsidRDefault="00422574">
      <w:pPr>
        <w:spacing w:line="660" w:lineRule="exact"/>
        <w:jc w:val="center"/>
        <w:rPr>
          <w:rFonts w:ascii="方正小标宋_GBK" w:eastAsia="方正小标宋_GBK" w:hAnsiTheme="minorEastAsia" w:cstheme="minorEastAsia" w:hint="eastAsia"/>
          <w:sz w:val="32"/>
          <w:szCs w:val="32"/>
        </w:rPr>
      </w:pPr>
    </w:p>
    <w:p w14:paraId="7054E65C" w14:textId="77777777" w:rsidR="00422574" w:rsidRDefault="00000000">
      <w:pPr>
        <w:numPr>
          <w:ilvl w:val="0"/>
          <w:numId w:val="4"/>
        </w:numPr>
        <w:spacing w:line="560" w:lineRule="exact"/>
        <w:ind w:left="0"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t>目的意义</w:t>
      </w:r>
    </w:p>
    <w:p w14:paraId="041642CC" w14:textId="77777777" w:rsidR="00422574" w:rsidRDefault="00000000">
      <w:pPr>
        <w:pStyle w:val="af8"/>
        <w:widowControl/>
        <w:spacing w:beforeAutospacing="0" w:afterAutospacing="0" w:line="560" w:lineRule="exact"/>
        <w:ind w:firstLineChars="200" w:firstLine="600"/>
        <w:rPr>
          <w:rFonts w:ascii="仿宋_GB2312" w:eastAsia="仿宋_GB2312" w:hAnsiTheme="minorEastAsia" w:cstheme="minorEastAsia"/>
          <w:kern w:val="2"/>
          <w:sz w:val="30"/>
          <w:szCs w:val="30"/>
        </w:rPr>
      </w:pPr>
      <w:r>
        <w:rPr>
          <w:rFonts w:ascii="仿宋_GB2312" w:eastAsia="仿宋_GB2312" w:hAnsiTheme="minorEastAsia" w:cstheme="minorEastAsia" w:hint="eastAsia"/>
          <w:kern w:val="2"/>
          <w:sz w:val="30"/>
          <w:szCs w:val="30"/>
        </w:rPr>
        <w:t>近年来，神经介入领域蓬勃发展，利用数字减影血管造影（digital subtraction angiography，DSA）设备开展的介入神经病学专科化检查治疗在质和量两方面都取得了长足的发展。目前，国内大部分神经介入手术都在综合</w:t>
      </w:r>
      <w:proofErr w:type="gramStart"/>
      <w:r>
        <w:rPr>
          <w:rFonts w:ascii="仿宋_GB2312" w:eastAsia="仿宋_GB2312" w:hAnsiTheme="minorEastAsia" w:cstheme="minorEastAsia" w:hint="eastAsia"/>
          <w:kern w:val="2"/>
          <w:sz w:val="30"/>
          <w:szCs w:val="30"/>
        </w:rPr>
        <w:t>导管室</w:t>
      </w:r>
      <w:proofErr w:type="gramEnd"/>
      <w:r>
        <w:rPr>
          <w:rFonts w:ascii="仿宋_GB2312" w:eastAsia="仿宋_GB2312" w:hAnsiTheme="minorEastAsia" w:cstheme="minorEastAsia" w:hint="eastAsia"/>
          <w:kern w:val="2"/>
          <w:sz w:val="30"/>
          <w:szCs w:val="30"/>
        </w:rPr>
        <w:t>或复合手术室进行。这种多科室共同使用的</w:t>
      </w:r>
      <w:proofErr w:type="gramStart"/>
      <w:r>
        <w:rPr>
          <w:rFonts w:ascii="仿宋_GB2312" w:eastAsia="仿宋_GB2312" w:hAnsiTheme="minorEastAsia" w:cstheme="minorEastAsia" w:hint="eastAsia"/>
          <w:kern w:val="2"/>
          <w:sz w:val="30"/>
          <w:szCs w:val="30"/>
        </w:rPr>
        <w:t>导管室模式</w:t>
      </w:r>
      <w:proofErr w:type="gramEnd"/>
      <w:r>
        <w:rPr>
          <w:rFonts w:ascii="仿宋_GB2312" w:eastAsia="仿宋_GB2312" w:hAnsiTheme="minorEastAsia" w:cstheme="minorEastAsia" w:hint="eastAsia"/>
          <w:kern w:val="2"/>
          <w:sz w:val="30"/>
          <w:szCs w:val="30"/>
        </w:rPr>
        <w:t>优势在于能够最大限度的增加DSA仪器的利用效率，节约使用成本，劣势在于无法满足目前愈加严密的介入神经病学手术的组织化要求。国内相关诊疗指南也对急诊的血管内取</w:t>
      </w:r>
      <w:proofErr w:type="gramStart"/>
      <w:r>
        <w:rPr>
          <w:rFonts w:ascii="仿宋_GB2312" w:eastAsia="仿宋_GB2312" w:hAnsiTheme="minorEastAsia" w:cstheme="minorEastAsia" w:hint="eastAsia"/>
          <w:kern w:val="2"/>
          <w:sz w:val="30"/>
          <w:szCs w:val="30"/>
        </w:rPr>
        <w:t>栓</w:t>
      </w:r>
      <w:proofErr w:type="gramEnd"/>
      <w:r>
        <w:rPr>
          <w:rFonts w:ascii="仿宋_GB2312" w:eastAsia="仿宋_GB2312" w:hAnsiTheme="minorEastAsia" w:cstheme="minorEastAsia" w:hint="eastAsia"/>
          <w:kern w:val="2"/>
          <w:sz w:val="30"/>
          <w:szCs w:val="30"/>
        </w:rPr>
        <w:t>治疗做出了高级别推荐。DSA仪器的共用模式常常造成显著的院</w:t>
      </w:r>
      <w:proofErr w:type="gramStart"/>
      <w:r>
        <w:rPr>
          <w:rFonts w:ascii="仿宋_GB2312" w:eastAsia="仿宋_GB2312" w:hAnsiTheme="minorEastAsia" w:cstheme="minorEastAsia" w:hint="eastAsia"/>
          <w:kern w:val="2"/>
          <w:sz w:val="30"/>
          <w:szCs w:val="30"/>
        </w:rPr>
        <w:t>内延</w:t>
      </w:r>
      <w:proofErr w:type="gramEnd"/>
      <w:r>
        <w:rPr>
          <w:rFonts w:ascii="仿宋_GB2312" w:eastAsia="仿宋_GB2312" w:hAnsiTheme="minorEastAsia" w:cstheme="minorEastAsia" w:hint="eastAsia"/>
          <w:kern w:val="2"/>
          <w:sz w:val="30"/>
          <w:szCs w:val="30"/>
        </w:rPr>
        <w:t>误。由此，构建介入神经病学专科</w:t>
      </w:r>
      <w:proofErr w:type="gramStart"/>
      <w:r>
        <w:rPr>
          <w:rFonts w:ascii="仿宋_GB2312" w:eastAsia="仿宋_GB2312" w:hAnsiTheme="minorEastAsia" w:cstheme="minorEastAsia" w:hint="eastAsia"/>
          <w:kern w:val="2"/>
          <w:sz w:val="30"/>
          <w:szCs w:val="30"/>
        </w:rPr>
        <w:t>导管室</w:t>
      </w:r>
      <w:proofErr w:type="gramEnd"/>
      <w:r>
        <w:rPr>
          <w:rFonts w:ascii="仿宋_GB2312" w:eastAsia="仿宋_GB2312" w:hAnsiTheme="minorEastAsia" w:cstheme="minorEastAsia" w:hint="eastAsia"/>
          <w:kern w:val="2"/>
          <w:sz w:val="30"/>
          <w:szCs w:val="30"/>
        </w:rPr>
        <w:t>的必要性愈来愈大，且在部分高流量的医疗机构已经初步实现。</w:t>
      </w:r>
    </w:p>
    <w:p w14:paraId="650D4AD3" w14:textId="77777777" w:rsidR="00422574" w:rsidRDefault="00000000">
      <w:pPr>
        <w:pStyle w:val="af8"/>
        <w:widowControl/>
        <w:spacing w:beforeAutospacing="0" w:afterAutospacing="0" w:line="560" w:lineRule="exact"/>
        <w:ind w:firstLineChars="200" w:firstLine="600"/>
        <w:rPr>
          <w:rFonts w:ascii="仿宋_GB2312" w:eastAsia="仿宋_GB2312" w:hAnsiTheme="minorEastAsia" w:cstheme="minorEastAsia"/>
          <w:kern w:val="2"/>
          <w:sz w:val="30"/>
          <w:szCs w:val="30"/>
        </w:rPr>
      </w:pPr>
      <w:r>
        <w:rPr>
          <w:rFonts w:ascii="仿宋_GB2312" w:eastAsia="仿宋_GB2312" w:hAnsiTheme="minorEastAsia" w:cstheme="minorEastAsia" w:hint="eastAsia"/>
          <w:kern w:val="2"/>
          <w:sz w:val="30"/>
          <w:szCs w:val="30"/>
        </w:rPr>
        <w:t>神经介入手术技术的快速发展促进了神经介入</w:t>
      </w:r>
      <w:proofErr w:type="gramStart"/>
      <w:r>
        <w:rPr>
          <w:rFonts w:ascii="仿宋_GB2312" w:eastAsia="仿宋_GB2312" w:hAnsiTheme="minorEastAsia" w:cstheme="minorEastAsia" w:hint="eastAsia"/>
          <w:kern w:val="2"/>
          <w:sz w:val="30"/>
          <w:szCs w:val="30"/>
        </w:rPr>
        <w:t>导管室</w:t>
      </w:r>
      <w:proofErr w:type="gramEnd"/>
      <w:r>
        <w:rPr>
          <w:rFonts w:ascii="仿宋_GB2312" w:eastAsia="仿宋_GB2312" w:hAnsiTheme="minorEastAsia" w:cstheme="minorEastAsia" w:hint="eastAsia"/>
          <w:kern w:val="2"/>
          <w:sz w:val="30"/>
          <w:szCs w:val="30"/>
        </w:rPr>
        <w:t>的建设。神经介入手术是一种以导管为工具，通过血管或其他通道进入体内进行诊断和治疗的技术。这种技术在治疗中风、动脉瘤、脑血管畸形和脊髓疾病等神经系统疾病方面展示了巨大的潜力。随着医疗技术和设备的不断进步，神经介入手术的应用范围和疗效不断提高，因此需要建设符合专业要求的神经介入导管室。</w:t>
      </w:r>
    </w:p>
    <w:p w14:paraId="49FC5BC4" w14:textId="77777777" w:rsidR="00422574" w:rsidRDefault="00000000">
      <w:pPr>
        <w:pStyle w:val="af8"/>
        <w:widowControl/>
        <w:spacing w:beforeAutospacing="0" w:afterAutospacing="0" w:line="560" w:lineRule="exact"/>
        <w:ind w:firstLineChars="200" w:firstLine="600"/>
        <w:rPr>
          <w:rFonts w:ascii="仿宋_GB2312" w:eastAsia="仿宋_GB2312" w:hAnsiTheme="minorEastAsia" w:cstheme="minorEastAsia"/>
          <w:kern w:val="2"/>
          <w:sz w:val="30"/>
          <w:szCs w:val="30"/>
        </w:rPr>
      </w:pPr>
      <w:r>
        <w:rPr>
          <w:rFonts w:ascii="仿宋_GB2312" w:eastAsia="仿宋_GB2312" w:hAnsiTheme="minorEastAsia" w:cstheme="minorEastAsia" w:hint="eastAsia"/>
          <w:kern w:val="2"/>
          <w:sz w:val="30"/>
          <w:szCs w:val="30"/>
        </w:rPr>
        <w:t>神经介入手术的特殊性和风险性也是制定建设标准的必要原因。神经介入手术通常需要精细的操作和高度专业的技术，手术过</w:t>
      </w:r>
      <w:r>
        <w:rPr>
          <w:rFonts w:ascii="仿宋_GB2312" w:eastAsia="仿宋_GB2312" w:hAnsiTheme="minorEastAsia" w:cstheme="minorEastAsia" w:hint="eastAsia"/>
          <w:kern w:val="2"/>
          <w:sz w:val="30"/>
          <w:szCs w:val="30"/>
        </w:rPr>
        <w:lastRenderedPageBreak/>
        <w:t>程中存在一定的风险，对手术室的环境和设备要求相对较高。例如，手术室应具备较大的空间以容纳各种设备和工具，并需要具备较好的空气质量控制和净化系统，以确保手术过程的安全性和无菌性。因此，制定神经介入</w:t>
      </w:r>
      <w:proofErr w:type="gramStart"/>
      <w:r>
        <w:rPr>
          <w:rFonts w:ascii="仿宋_GB2312" w:eastAsia="仿宋_GB2312" w:hAnsiTheme="minorEastAsia" w:cstheme="minorEastAsia" w:hint="eastAsia"/>
          <w:kern w:val="2"/>
          <w:sz w:val="30"/>
          <w:szCs w:val="30"/>
        </w:rPr>
        <w:t>导管室</w:t>
      </w:r>
      <w:proofErr w:type="gramEnd"/>
      <w:r>
        <w:rPr>
          <w:rFonts w:ascii="仿宋_GB2312" w:eastAsia="仿宋_GB2312" w:hAnsiTheme="minorEastAsia" w:cstheme="minorEastAsia" w:hint="eastAsia"/>
          <w:kern w:val="2"/>
          <w:sz w:val="30"/>
          <w:szCs w:val="30"/>
        </w:rPr>
        <w:t>的建设标准可以为手术人员提供一个安全、舒适和高效的工作环境，并最大限度地减少手术风险。</w:t>
      </w:r>
    </w:p>
    <w:p w14:paraId="7159433E" w14:textId="77777777" w:rsidR="00422574" w:rsidRDefault="00000000">
      <w:pPr>
        <w:pStyle w:val="af8"/>
        <w:widowControl/>
        <w:spacing w:beforeAutospacing="0" w:afterAutospacing="0" w:line="560" w:lineRule="exact"/>
        <w:ind w:firstLineChars="200" w:firstLine="600"/>
        <w:rPr>
          <w:rFonts w:ascii="仿宋_GB2312" w:eastAsia="仿宋_GB2312" w:hAnsiTheme="minorEastAsia" w:cstheme="minorEastAsia"/>
          <w:kern w:val="2"/>
          <w:sz w:val="30"/>
          <w:szCs w:val="30"/>
        </w:rPr>
      </w:pPr>
      <w:r>
        <w:rPr>
          <w:rFonts w:ascii="仿宋_GB2312" w:eastAsia="仿宋_GB2312" w:hAnsiTheme="minorEastAsia" w:cstheme="minorEastAsia" w:hint="eastAsia"/>
          <w:kern w:val="2"/>
          <w:sz w:val="30"/>
          <w:szCs w:val="30"/>
        </w:rPr>
        <w:t>神经介入手术的需求量不断增加也是制定建设标准的重要原因。随着人口老龄化和慢性疾病的增加，神经系统疾病的患者数量也在不断增加。神经介入手术作为一种先进的治疗方法，可以提供更加精确和有效的诊断和治疗手段。为了满足患者的需求，建设专业化的神经介入</w:t>
      </w:r>
      <w:proofErr w:type="gramStart"/>
      <w:r>
        <w:rPr>
          <w:rFonts w:ascii="仿宋_GB2312" w:eastAsia="仿宋_GB2312" w:hAnsiTheme="minorEastAsia" w:cstheme="minorEastAsia" w:hint="eastAsia"/>
          <w:kern w:val="2"/>
          <w:sz w:val="30"/>
          <w:szCs w:val="30"/>
        </w:rPr>
        <w:t>导管室非常</w:t>
      </w:r>
      <w:proofErr w:type="gramEnd"/>
      <w:r>
        <w:rPr>
          <w:rFonts w:ascii="仿宋_GB2312" w:eastAsia="仿宋_GB2312" w:hAnsiTheme="minorEastAsia" w:cstheme="minorEastAsia" w:hint="eastAsia"/>
          <w:kern w:val="2"/>
          <w:sz w:val="30"/>
          <w:szCs w:val="30"/>
        </w:rPr>
        <w:t>必要。这样可以提高手术效率、减少等待时间，并能够更好地满足患者的需求。此外，制定神经介入</w:t>
      </w:r>
      <w:proofErr w:type="gramStart"/>
      <w:r>
        <w:rPr>
          <w:rFonts w:ascii="仿宋_GB2312" w:eastAsia="仿宋_GB2312" w:hAnsiTheme="minorEastAsia" w:cstheme="minorEastAsia" w:hint="eastAsia"/>
          <w:kern w:val="2"/>
          <w:sz w:val="30"/>
          <w:szCs w:val="30"/>
        </w:rPr>
        <w:t>导管室</w:t>
      </w:r>
      <w:proofErr w:type="gramEnd"/>
      <w:r>
        <w:rPr>
          <w:rFonts w:ascii="仿宋_GB2312" w:eastAsia="仿宋_GB2312" w:hAnsiTheme="minorEastAsia" w:cstheme="minorEastAsia" w:hint="eastAsia"/>
          <w:kern w:val="2"/>
          <w:sz w:val="30"/>
          <w:szCs w:val="30"/>
        </w:rPr>
        <w:t>的建设标准也有助于推动神经介入手术的规范化发展。神经介入手术是一个相对较新的领域，各地区和医疗机构在该领域的发展程度不一。建设标准可以统一各地区和医疗机构的标准和要求，促进神经介入手术的规范化发展，提高手术质量和安全性。</w:t>
      </w:r>
    </w:p>
    <w:p w14:paraId="0875A7F3" w14:textId="77777777" w:rsidR="00422574" w:rsidRDefault="00000000">
      <w:pPr>
        <w:pStyle w:val="af8"/>
        <w:widowControl/>
        <w:spacing w:beforeAutospacing="0" w:afterAutospacing="0" w:line="560" w:lineRule="exact"/>
        <w:ind w:firstLineChars="200" w:firstLine="600"/>
        <w:rPr>
          <w:rFonts w:ascii="仿宋_GB2312" w:eastAsia="仿宋_GB2312" w:hAnsiTheme="minorEastAsia" w:cstheme="minorEastAsia"/>
          <w:sz w:val="30"/>
          <w:szCs w:val="30"/>
        </w:rPr>
      </w:pPr>
      <w:r>
        <w:rPr>
          <w:rFonts w:ascii="仿宋_GB2312" w:eastAsia="仿宋_GB2312" w:hAnsiTheme="minorEastAsia" w:cstheme="minorEastAsia" w:hint="eastAsia"/>
          <w:kern w:val="2"/>
          <w:sz w:val="30"/>
          <w:szCs w:val="30"/>
        </w:rPr>
        <w:t>制定神经介入</w:t>
      </w:r>
      <w:proofErr w:type="gramStart"/>
      <w:r>
        <w:rPr>
          <w:rFonts w:ascii="仿宋_GB2312" w:eastAsia="仿宋_GB2312" w:hAnsiTheme="minorEastAsia" w:cstheme="minorEastAsia" w:hint="eastAsia"/>
          <w:kern w:val="2"/>
          <w:sz w:val="30"/>
          <w:szCs w:val="30"/>
        </w:rPr>
        <w:t>导管室</w:t>
      </w:r>
      <w:proofErr w:type="gramEnd"/>
      <w:r>
        <w:rPr>
          <w:rFonts w:ascii="仿宋_GB2312" w:eastAsia="仿宋_GB2312" w:hAnsiTheme="minorEastAsia" w:cstheme="minorEastAsia" w:hint="eastAsia"/>
          <w:kern w:val="2"/>
          <w:sz w:val="30"/>
          <w:szCs w:val="30"/>
        </w:rPr>
        <w:t>的建设标准也与医疗资源的合理配置密切相关。神经介入手术需要专业的设备和技术支持，建设符合标准的</w:t>
      </w:r>
      <w:proofErr w:type="gramStart"/>
      <w:r>
        <w:rPr>
          <w:rFonts w:ascii="仿宋_GB2312" w:eastAsia="仿宋_GB2312" w:hAnsiTheme="minorEastAsia" w:cstheme="minorEastAsia" w:hint="eastAsia"/>
          <w:kern w:val="2"/>
          <w:sz w:val="30"/>
          <w:szCs w:val="30"/>
        </w:rPr>
        <w:t>导管室</w:t>
      </w:r>
      <w:proofErr w:type="gramEnd"/>
      <w:r>
        <w:rPr>
          <w:rFonts w:ascii="仿宋_GB2312" w:eastAsia="仿宋_GB2312" w:hAnsiTheme="minorEastAsia" w:cstheme="minorEastAsia" w:hint="eastAsia"/>
          <w:kern w:val="2"/>
          <w:sz w:val="30"/>
          <w:szCs w:val="30"/>
        </w:rPr>
        <w:t>可以为医疗机构提供一个统一的设备配置和技术支持的平台。这样可以避免资源的浪费和重复投资，并能够更好地利用有限的医疗资源，提高医疗效益和服务水平。</w:t>
      </w:r>
    </w:p>
    <w:p w14:paraId="24B8C3A9" w14:textId="77777777" w:rsidR="00422574" w:rsidRDefault="00000000">
      <w:pPr>
        <w:numPr>
          <w:ilvl w:val="0"/>
          <w:numId w:val="4"/>
        </w:numPr>
        <w:spacing w:line="560" w:lineRule="exact"/>
        <w:ind w:left="0"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t>任务来源</w:t>
      </w:r>
    </w:p>
    <w:p w14:paraId="5F36EE94" w14:textId="77777777" w:rsidR="00422574" w:rsidRDefault="00000000">
      <w:pPr>
        <w:pStyle w:val="af8"/>
        <w:widowControl/>
        <w:spacing w:line="560" w:lineRule="exact"/>
        <w:ind w:firstLineChars="200"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lastRenderedPageBreak/>
        <w:t>江苏省市场监督管理局文件：《省市场监管局关于下达 2022 年度江苏省地方标准项目计划的通知》，苏</w:t>
      </w:r>
      <w:proofErr w:type="gramStart"/>
      <w:r>
        <w:rPr>
          <w:rFonts w:ascii="仿宋_GB2312" w:eastAsia="仿宋_GB2312" w:hAnsiTheme="minorEastAsia" w:cstheme="minorEastAsia" w:hint="eastAsia"/>
          <w:sz w:val="30"/>
          <w:szCs w:val="30"/>
        </w:rPr>
        <w:t>市监标</w:t>
      </w:r>
      <w:proofErr w:type="gramEnd"/>
      <w:r>
        <w:rPr>
          <w:rFonts w:ascii="仿宋_GB2312" w:eastAsia="仿宋_GB2312" w:hAnsiTheme="minorEastAsia" w:cstheme="minorEastAsia" w:hint="eastAsia"/>
          <w:sz w:val="30"/>
          <w:szCs w:val="30"/>
        </w:rPr>
        <w:t>〔2022〕192 号，第112项。</w:t>
      </w:r>
    </w:p>
    <w:p w14:paraId="596B88D8" w14:textId="77777777" w:rsidR="00422574" w:rsidRDefault="00000000">
      <w:pPr>
        <w:snapToGrid w:val="0"/>
        <w:spacing w:line="560" w:lineRule="exact"/>
        <w:ind w:firstLineChars="200" w:firstLine="632"/>
        <w:jc w:val="left"/>
        <w:rPr>
          <w:rFonts w:ascii="仿宋_GB2312" w:eastAsia="仿宋_GB2312" w:hAnsiTheme="minorEastAsia" w:cstheme="minorEastAsia"/>
          <w:sz w:val="30"/>
          <w:szCs w:val="30"/>
        </w:rPr>
      </w:pPr>
      <w:r>
        <w:rPr>
          <w:rFonts w:ascii="仿宋_GB2312" w:eastAsia="仿宋_GB2312" w:hAnsiTheme="minorEastAsia" w:cstheme="minorEastAsia" w:hint="eastAsia"/>
          <w:spacing w:val="8"/>
          <w:sz w:val="30"/>
          <w:szCs w:val="30"/>
        </w:rPr>
        <w:t>2019年国家</w:t>
      </w:r>
      <w:proofErr w:type="gramStart"/>
      <w:r>
        <w:rPr>
          <w:rFonts w:ascii="仿宋_GB2312" w:eastAsia="仿宋_GB2312" w:hAnsiTheme="minorEastAsia" w:cstheme="minorEastAsia" w:hint="eastAsia"/>
          <w:spacing w:val="8"/>
          <w:sz w:val="30"/>
          <w:szCs w:val="30"/>
        </w:rPr>
        <w:t>卫健委实施</w:t>
      </w:r>
      <w:proofErr w:type="gramEnd"/>
      <w:r>
        <w:rPr>
          <w:rFonts w:ascii="仿宋_GB2312" w:eastAsia="仿宋_GB2312" w:hAnsiTheme="minorEastAsia" w:cstheme="minorEastAsia" w:hint="eastAsia"/>
          <w:spacing w:val="8"/>
          <w:sz w:val="30"/>
          <w:szCs w:val="30"/>
        </w:rPr>
        <w:t>了“减少百万新发残疾工程”，推广普及溶取</w:t>
      </w:r>
      <w:proofErr w:type="gramStart"/>
      <w:r>
        <w:rPr>
          <w:rFonts w:ascii="仿宋_GB2312" w:eastAsia="仿宋_GB2312" w:hAnsiTheme="minorEastAsia" w:cstheme="minorEastAsia" w:hint="eastAsia"/>
          <w:spacing w:val="8"/>
          <w:sz w:val="30"/>
          <w:szCs w:val="30"/>
        </w:rPr>
        <w:t>栓</w:t>
      </w:r>
      <w:proofErr w:type="gramEnd"/>
      <w:r>
        <w:rPr>
          <w:rFonts w:ascii="仿宋_GB2312" w:eastAsia="仿宋_GB2312" w:hAnsiTheme="minorEastAsia" w:cstheme="minorEastAsia" w:hint="eastAsia"/>
          <w:spacing w:val="8"/>
          <w:sz w:val="30"/>
          <w:szCs w:val="30"/>
        </w:rPr>
        <w:t>技术，预计经过3年时间的努力减少100万新发卒中残疾。神经介入</w:t>
      </w:r>
      <w:proofErr w:type="gramStart"/>
      <w:r>
        <w:rPr>
          <w:rFonts w:ascii="仿宋_GB2312" w:eastAsia="仿宋_GB2312" w:hAnsiTheme="minorEastAsia" w:cstheme="minorEastAsia" w:hint="eastAsia"/>
          <w:spacing w:val="8"/>
          <w:sz w:val="30"/>
          <w:szCs w:val="30"/>
        </w:rPr>
        <w:t>导管室</w:t>
      </w:r>
      <w:proofErr w:type="gramEnd"/>
      <w:r>
        <w:rPr>
          <w:rFonts w:ascii="仿宋_GB2312" w:eastAsia="仿宋_GB2312" w:hAnsiTheme="minorEastAsia" w:cstheme="minorEastAsia" w:hint="eastAsia"/>
          <w:spacing w:val="8"/>
          <w:sz w:val="30"/>
          <w:szCs w:val="30"/>
        </w:rPr>
        <w:t>建设是保证</w:t>
      </w:r>
      <w:r>
        <w:rPr>
          <w:rFonts w:ascii="仿宋_GB2312" w:eastAsia="仿宋_GB2312" w:hAnsiTheme="minorEastAsia" w:cstheme="minorEastAsia" w:hint="eastAsia"/>
          <w:color w:val="000000"/>
          <w:spacing w:val="-1"/>
          <w:sz w:val="30"/>
          <w:szCs w:val="30"/>
        </w:rPr>
        <w:t>神经介入手术顺利开展的基础。技术的快速发展、手术的特殊性和风险性、手术需求量的增加、推动手术规范化发展以及医疗资源的合理配置。</w:t>
      </w:r>
      <w:r>
        <w:rPr>
          <w:rFonts w:ascii="仿宋_GB2312" w:eastAsia="仿宋_GB2312" w:hAnsiTheme="minorEastAsia" w:cstheme="minorEastAsia" w:hint="eastAsia"/>
          <w:sz w:val="30"/>
          <w:szCs w:val="30"/>
        </w:rPr>
        <w:t>为充分发挥标准化在助力卫生健康事业发展中的基础性、引领性作用，进一步加强卫生健康标准化建设，根据《中华人民共和国标准化法》以及《卫生健康标准管理办法》有关规定，深入贯彻落实《</w:t>
      </w:r>
      <w:r>
        <w:rPr>
          <w:rStyle w:val="afe"/>
          <w:rFonts w:ascii="仿宋_GB2312" w:eastAsia="仿宋_GB2312" w:hAnsiTheme="minorEastAsia" w:cstheme="minorEastAsia" w:hint="eastAsia"/>
          <w:b w:val="0"/>
          <w:spacing w:val="8"/>
          <w:sz w:val="30"/>
          <w:szCs w:val="30"/>
          <w:shd w:val="clear" w:color="auto" w:fill="FFFFFF"/>
        </w:rPr>
        <w:t>江苏省“十四五”公共服务规划》</w:t>
      </w:r>
      <w:r>
        <w:rPr>
          <w:rFonts w:ascii="仿宋_GB2312" w:eastAsia="仿宋_GB2312" w:hAnsiTheme="minorEastAsia" w:cstheme="minorEastAsia" w:hint="eastAsia"/>
          <w:sz w:val="30"/>
          <w:szCs w:val="30"/>
        </w:rPr>
        <w:t>有关精神，</w:t>
      </w:r>
      <w:r>
        <w:rPr>
          <w:rStyle w:val="afe"/>
          <w:rFonts w:ascii="仿宋_GB2312" w:eastAsia="仿宋_GB2312" w:hAnsiTheme="minorEastAsia" w:cstheme="minorEastAsia" w:hint="eastAsia"/>
          <w:b w:val="0"/>
          <w:spacing w:val="8"/>
          <w:sz w:val="30"/>
          <w:szCs w:val="30"/>
          <w:shd w:val="clear" w:color="auto" w:fill="FFFFFF"/>
        </w:rPr>
        <w:t>全面提高基本公共服务供给质量，</w:t>
      </w:r>
      <w:r>
        <w:rPr>
          <w:rFonts w:ascii="仿宋_GB2312" w:eastAsia="仿宋_GB2312" w:hAnsiTheme="minorEastAsia" w:cstheme="minorEastAsia" w:hint="eastAsia"/>
          <w:sz w:val="30"/>
          <w:szCs w:val="30"/>
        </w:rPr>
        <w:t>制定神经介入</w:t>
      </w:r>
      <w:proofErr w:type="gramStart"/>
      <w:r>
        <w:rPr>
          <w:rFonts w:ascii="仿宋_GB2312" w:eastAsia="仿宋_GB2312" w:hAnsiTheme="minorEastAsia" w:cstheme="minorEastAsia" w:hint="eastAsia"/>
          <w:sz w:val="30"/>
          <w:szCs w:val="30"/>
        </w:rPr>
        <w:t>导管室相关</w:t>
      </w:r>
      <w:proofErr w:type="gramEnd"/>
      <w:r>
        <w:rPr>
          <w:rFonts w:ascii="仿宋_GB2312" w:eastAsia="仿宋_GB2312" w:hAnsiTheme="minorEastAsia" w:cstheme="minorEastAsia" w:hint="eastAsia"/>
          <w:sz w:val="30"/>
          <w:szCs w:val="30"/>
        </w:rPr>
        <w:t>标准。为更好的开展该标准研究与制定工作，本起草组结合生产现场调研情况并充分讨论，进一步明确了立项标准的具体内容和要求，提出将标准名称提炼为“神经介入导管室建设与管理规范”，并将该标准制定为由6个部分组成的系准。</w:t>
      </w:r>
    </w:p>
    <w:p w14:paraId="4BBD6897" w14:textId="77777777" w:rsidR="00422574" w:rsidRDefault="00000000">
      <w:pPr>
        <w:numPr>
          <w:ilvl w:val="0"/>
          <w:numId w:val="4"/>
        </w:numPr>
        <w:spacing w:line="560" w:lineRule="exact"/>
        <w:ind w:left="0"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t>编制过程</w:t>
      </w:r>
    </w:p>
    <w:p w14:paraId="3C624578"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2021年1月：成立了由中国人民解放军东部战区总医院神经内科刘新峰牵头、苏州大学附属第二医院和江苏省人民医院共同参与的起草组，开始了本标准的调研、资料收集整理，起草组多次就神经介入</w:t>
      </w:r>
      <w:proofErr w:type="gramStart"/>
      <w:r>
        <w:rPr>
          <w:rFonts w:ascii="仿宋_GB2312" w:eastAsia="仿宋_GB2312" w:hAnsiTheme="minorEastAsia" w:cstheme="minorEastAsia" w:hint="eastAsia"/>
          <w:sz w:val="30"/>
          <w:szCs w:val="30"/>
        </w:rPr>
        <w:t>导管室</w:t>
      </w:r>
      <w:proofErr w:type="gramEnd"/>
      <w:r>
        <w:rPr>
          <w:rFonts w:ascii="仿宋_GB2312" w:eastAsia="仿宋_GB2312" w:hAnsiTheme="minorEastAsia" w:cstheme="minorEastAsia" w:hint="eastAsia"/>
          <w:sz w:val="30"/>
          <w:szCs w:val="30"/>
        </w:rPr>
        <w:t>的建设和管理需求进行研讨，结合相关资料，开始了</w:t>
      </w:r>
      <w:r>
        <w:rPr>
          <w:rFonts w:ascii="仿宋_GB2312" w:eastAsia="仿宋_GB2312" w:hAnsiTheme="minorEastAsia" w:cstheme="minorEastAsia" w:hint="eastAsia"/>
          <w:sz w:val="30"/>
          <w:szCs w:val="30"/>
        </w:rPr>
        <w:lastRenderedPageBreak/>
        <w:t>本标准的研究制定工作。</w:t>
      </w:r>
    </w:p>
    <w:p w14:paraId="210FD38E"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2021年2月：确立了标准大纲以及工作思路。</w:t>
      </w:r>
    </w:p>
    <w:p w14:paraId="7733A295"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2021年3月-2022年3月：主要进行方案讨论、技术细节的研讨、内容的起草。</w:t>
      </w:r>
    </w:p>
    <w:p w14:paraId="12F13095"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2022年4月-2023年</w:t>
      </w:r>
      <w:r>
        <w:rPr>
          <w:rFonts w:ascii="仿宋_GB2312" w:eastAsia="仿宋_GB2312" w:hAnsiTheme="minorEastAsia" w:cstheme="minorEastAsia"/>
          <w:sz w:val="30"/>
          <w:szCs w:val="30"/>
        </w:rPr>
        <w:t>1</w:t>
      </w:r>
      <w:r>
        <w:rPr>
          <w:rFonts w:ascii="仿宋_GB2312" w:eastAsia="仿宋_GB2312" w:hAnsiTheme="minorEastAsia" w:cstheme="minorEastAsia" w:hint="eastAsia"/>
          <w:sz w:val="30"/>
          <w:szCs w:val="30"/>
        </w:rPr>
        <w:t>月：完成了标准的草案稿。</w:t>
      </w:r>
    </w:p>
    <w:p w14:paraId="49E180BF"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2023年</w:t>
      </w:r>
      <w:r>
        <w:rPr>
          <w:rFonts w:ascii="仿宋_GB2312" w:eastAsia="仿宋_GB2312" w:hAnsiTheme="minorEastAsia" w:cstheme="minorEastAsia"/>
          <w:sz w:val="30"/>
          <w:szCs w:val="30"/>
        </w:rPr>
        <w:t>2</w:t>
      </w:r>
      <w:r>
        <w:rPr>
          <w:rFonts w:ascii="仿宋_GB2312" w:eastAsia="仿宋_GB2312" w:hAnsiTheme="minorEastAsia" w:cstheme="minorEastAsia" w:hint="eastAsia"/>
          <w:sz w:val="30"/>
          <w:szCs w:val="30"/>
        </w:rPr>
        <w:t>月：组织专家进行函审，</w:t>
      </w:r>
      <w:r>
        <w:rPr>
          <w:rFonts w:ascii="仿宋_GB2312" w:eastAsia="仿宋_GB2312" w:hAnsiTheme="minorEastAsia" w:cstheme="minorEastAsia"/>
          <w:sz w:val="30"/>
          <w:szCs w:val="30"/>
        </w:rPr>
        <w:t>发送</w:t>
      </w:r>
      <w:r>
        <w:rPr>
          <w:rFonts w:ascii="仿宋_GB2312" w:eastAsia="仿宋_GB2312" w:hAnsiTheme="minorEastAsia" w:cstheme="minorEastAsia" w:hint="eastAsia"/>
          <w:sz w:val="30"/>
          <w:szCs w:val="30"/>
        </w:rPr>
        <w:t>“征求意见</w:t>
      </w:r>
      <w:r>
        <w:rPr>
          <w:rFonts w:ascii="仿宋_GB2312" w:eastAsia="仿宋_GB2312" w:hAnsiTheme="minorEastAsia" w:cstheme="minorEastAsia"/>
          <w:sz w:val="30"/>
          <w:szCs w:val="30"/>
        </w:rPr>
        <w:t>稿</w:t>
      </w:r>
      <w:r>
        <w:rPr>
          <w:rFonts w:ascii="仿宋_GB2312" w:eastAsia="仿宋_GB2312" w:hAnsiTheme="minorEastAsia" w:cstheme="minorEastAsia" w:hint="eastAsia"/>
          <w:sz w:val="30"/>
          <w:szCs w:val="30"/>
        </w:rPr>
        <w:t>”的专家</w:t>
      </w:r>
      <w:r>
        <w:rPr>
          <w:rFonts w:ascii="仿宋_GB2312" w:eastAsia="仿宋_GB2312" w:hAnsiTheme="minorEastAsia" w:cstheme="minorEastAsia"/>
          <w:sz w:val="30"/>
          <w:szCs w:val="30"/>
        </w:rPr>
        <w:t>数</w:t>
      </w:r>
      <w:r>
        <w:rPr>
          <w:rFonts w:ascii="仿宋_GB2312" w:eastAsia="仿宋_GB2312" w:hAnsiTheme="minorEastAsia" w:cstheme="minorEastAsia" w:hint="eastAsia"/>
          <w:sz w:val="30"/>
          <w:szCs w:val="30"/>
        </w:rPr>
        <w:t>56名</w:t>
      </w:r>
      <w:r>
        <w:rPr>
          <w:rFonts w:ascii="仿宋_GB2312" w:eastAsia="仿宋_GB2312" w:hAnsiTheme="minorEastAsia" w:cstheme="minorEastAsia"/>
          <w:sz w:val="30"/>
          <w:szCs w:val="30"/>
        </w:rPr>
        <w:t>，回函</w:t>
      </w:r>
      <w:r>
        <w:rPr>
          <w:rFonts w:ascii="仿宋_GB2312" w:eastAsia="仿宋_GB2312" w:hAnsiTheme="minorEastAsia" w:cstheme="minorEastAsia" w:hint="eastAsia"/>
          <w:sz w:val="30"/>
          <w:szCs w:val="30"/>
        </w:rPr>
        <w:t>专家数</w:t>
      </w:r>
      <w:r>
        <w:rPr>
          <w:rFonts w:ascii="仿宋_GB2312" w:eastAsia="仿宋_GB2312" w:hAnsiTheme="minorEastAsia" w:cstheme="minorEastAsia"/>
          <w:sz w:val="30"/>
          <w:szCs w:val="30"/>
        </w:rPr>
        <w:t>2</w:t>
      </w:r>
      <w:r>
        <w:rPr>
          <w:rFonts w:ascii="仿宋_GB2312" w:eastAsia="仿宋_GB2312" w:hAnsiTheme="minorEastAsia" w:cstheme="minorEastAsia" w:hint="eastAsia"/>
          <w:sz w:val="30"/>
          <w:szCs w:val="30"/>
        </w:rPr>
        <w:t>8名</w:t>
      </w:r>
      <w:r>
        <w:rPr>
          <w:rFonts w:ascii="仿宋_GB2312" w:eastAsia="仿宋_GB2312" w:hAnsiTheme="minorEastAsia" w:cstheme="minorEastAsia"/>
          <w:sz w:val="30"/>
          <w:szCs w:val="30"/>
        </w:rPr>
        <w:t>，提出意见</w:t>
      </w:r>
      <w:r>
        <w:rPr>
          <w:rFonts w:ascii="仿宋_GB2312" w:eastAsia="仿宋_GB2312" w:hAnsiTheme="minorEastAsia" w:cstheme="minorEastAsia" w:hint="eastAsia"/>
          <w:sz w:val="30"/>
          <w:szCs w:val="30"/>
        </w:rPr>
        <w:t>53条，通过互联网征求意见0条。最终采纳52条。</w:t>
      </w:r>
    </w:p>
    <w:p w14:paraId="6B14F733"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2024年</w:t>
      </w:r>
      <w:r>
        <w:rPr>
          <w:rFonts w:ascii="仿宋_GB2312" w:eastAsia="仿宋_GB2312" w:hAnsiTheme="minorEastAsia" w:cstheme="minorEastAsia"/>
          <w:sz w:val="30"/>
          <w:szCs w:val="30"/>
        </w:rPr>
        <w:t>3</w:t>
      </w:r>
      <w:r>
        <w:rPr>
          <w:rFonts w:ascii="仿宋_GB2312" w:eastAsia="仿宋_GB2312" w:hAnsiTheme="minorEastAsia" w:cstheme="minorEastAsia" w:hint="eastAsia"/>
          <w:sz w:val="30"/>
          <w:szCs w:val="30"/>
        </w:rPr>
        <w:t>月30日：江苏省卫生</w:t>
      </w:r>
      <w:r>
        <w:rPr>
          <w:rFonts w:ascii="仿宋_GB2312" w:eastAsia="仿宋_GB2312" w:hAnsiTheme="minorEastAsia" w:cstheme="minorEastAsia"/>
          <w:sz w:val="30"/>
          <w:szCs w:val="30"/>
        </w:rPr>
        <w:t>健康标准化技术委员会</w:t>
      </w:r>
      <w:r>
        <w:rPr>
          <w:rFonts w:ascii="仿宋_GB2312" w:eastAsia="仿宋_GB2312" w:hAnsiTheme="minorEastAsia" w:cstheme="minorEastAsia" w:hint="eastAsia"/>
          <w:sz w:val="30"/>
          <w:szCs w:val="30"/>
        </w:rPr>
        <w:t>组织召开</w:t>
      </w:r>
      <w:r>
        <w:rPr>
          <w:rFonts w:ascii="仿宋_GB2312" w:eastAsia="仿宋_GB2312" w:hAnsiTheme="minorEastAsia" w:cstheme="minorEastAsia"/>
          <w:sz w:val="30"/>
          <w:szCs w:val="30"/>
        </w:rPr>
        <w:t>了地方标准专家预审会议，</w:t>
      </w:r>
      <w:r>
        <w:rPr>
          <w:rFonts w:ascii="仿宋_GB2312" w:eastAsia="仿宋_GB2312" w:hAnsiTheme="minorEastAsia" w:cstheme="minorEastAsia" w:hint="eastAsia"/>
          <w:sz w:val="30"/>
          <w:szCs w:val="30"/>
        </w:rPr>
        <w:t>邀请了5位预审专家，连同我单位</w:t>
      </w:r>
      <w:r>
        <w:rPr>
          <w:rFonts w:ascii="仿宋_GB2312" w:eastAsia="仿宋_GB2312" w:hAnsiTheme="minorEastAsia" w:cstheme="minorEastAsia"/>
          <w:sz w:val="30"/>
          <w:szCs w:val="30"/>
        </w:rPr>
        <w:t>和</w:t>
      </w:r>
      <w:r>
        <w:rPr>
          <w:rFonts w:ascii="仿宋_GB2312" w:eastAsia="仿宋_GB2312" w:hAnsiTheme="minorEastAsia" w:cstheme="minorEastAsia" w:hint="eastAsia"/>
          <w:sz w:val="30"/>
          <w:szCs w:val="30"/>
        </w:rPr>
        <w:t>委员会</w:t>
      </w:r>
      <w:r>
        <w:rPr>
          <w:rFonts w:ascii="仿宋_GB2312" w:eastAsia="仿宋_GB2312" w:hAnsiTheme="minorEastAsia" w:cstheme="minorEastAsia"/>
          <w:sz w:val="30"/>
          <w:szCs w:val="30"/>
        </w:rPr>
        <w:t>相关人员，就送审稿、编制</w:t>
      </w:r>
      <w:r>
        <w:rPr>
          <w:rFonts w:ascii="仿宋_GB2312" w:eastAsia="仿宋_GB2312" w:hAnsiTheme="minorEastAsia" w:cstheme="minorEastAsia" w:hint="eastAsia"/>
          <w:sz w:val="30"/>
          <w:szCs w:val="30"/>
        </w:rPr>
        <w:t>说明</w:t>
      </w:r>
      <w:r>
        <w:rPr>
          <w:rFonts w:ascii="仿宋_GB2312" w:eastAsia="仿宋_GB2312" w:hAnsiTheme="minorEastAsia" w:cstheme="minorEastAsia"/>
          <w:sz w:val="30"/>
          <w:szCs w:val="30"/>
        </w:rPr>
        <w:t>和征求意见汇总处理表等材料进行了会审</w:t>
      </w:r>
      <w:r>
        <w:rPr>
          <w:rFonts w:ascii="仿宋_GB2312" w:eastAsia="仿宋_GB2312" w:hAnsiTheme="minorEastAsia" w:cstheme="minorEastAsia" w:hint="eastAsia"/>
          <w:sz w:val="30"/>
          <w:szCs w:val="30"/>
        </w:rPr>
        <w:t>。</w:t>
      </w:r>
    </w:p>
    <w:p w14:paraId="4F2C5A97" w14:textId="57044F41" w:rsidR="00F0438F" w:rsidRDefault="00000000" w:rsidP="00F0438F">
      <w:pPr>
        <w:pStyle w:val="ae"/>
        <w:ind w:firstLineChars="200" w:firstLine="600"/>
        <w:jc w:val="both"/>
        <w:rPr>
          <w:rFonts w:ascii="仿宋_GB2312" w:eastAsia="仿宋_GB2312" w:hAnsiTheme="minorEastAsia" w:cstheme="minorEastAsia" w:hint="eastAsia"/>
          <w:sz w:val="30"/>
          <w:szCs w:val="30"/>
        </w:rPr>
      </w:pPr>
      <w:r>
        <w:rPr>
          <w:rFonts w:ascii="仿宋_GB2312" w:eastAsia="仿宋_GB2312" w:hAnsiTheme="minorEastAsia" w:cstheme="minorEastAsia"/>
          <w:sz w:val="30"/>
          <w:szCs w:val="30"/>
        </w:rPr>
        <w:t>2024</w:t>
      </w:r>
      <w:r>
        <w:rPr>
          <w:rFonts w:ascii="仿宋_GB2312" w:eastAsia="仿宋_GB2312" w:hAnsiTheme="minorEastAsia" w:cstheme="minorEastAsia" w:hint="eastAsia"/>
          <w:sz w:val="30"/>
          <w:szCs w:val="30"/>
        </w:rPr>
        <w:t>年4月</w:t>
      </w:r>
      <w:r>
        <w:rPr>
          <w:rFonts w:ascii="仿宋_GB2312" w:eastAsia="仿宋_GB2312" w:hAnsiTheme="minorEastAsia" w:cstheme="minorEastAsia"/>
          <w:sz w:val="30"/>
          <w:szCs w:val="30"/>
        </w:rPr>
        <w:t>：起草</w:t>
      </w:r>
      <w:r>
        <w:rPr>
          <w:rFonts w:ascii="仿宋_GB2312" w:eastAsia="仿宋_GB2312" w:hAnsiTheme="minorEastAsia" w:cstheme="minorEastAsia" w:hint="eastAsia"/>
          <w:sz w:val="30"/>
          <w:szCs w:val="30"/>
        </w:rPr>
        <w:t>组</w:t>
      </w:r>
      <w:r>
        <w:rPr>
          <w:rFonts w:ascii="仿宋_GB2312" w:eastAsia="仿宋_GB2312" w:hAnsiTheme="minorEastAsia" w:cstheme="minorEastAsia"/>
          <w:sz w:val="30"/>
          <w:szCs w:val="30"/>
        </w:rPr>
        <w:t>根据预审会议提出的</w:t>
      </w:r>
      <w:r>
        <w:rPr>
          <w:rFonts w:ascii="仿宋_GB2312" w:eastAsia="仿宋_GB2312" w:hAnsiTheme="minorEastAsia" w:cstheme="minorEastAsia" w:hint="eastAsia"/>
          <w:sz w:val="30"/>
          <w:szCs w:val="30"/>
        </w:rPr>
        <w:t>意见</w:t>
      </w:r>
      <w:r>
        <w:rPr>
          <w:rFonts w:ascii="仿宋_GB2312" w:eastAsia="仿宋_GB2312" w:hAnsiTheme="minorEastAsia" w:cstheme="minorEastAsia"/>
          <w:sz w:val="30"/>
          <w:szCs w:val="30"/>
        </w:rPr>
        <w:t>进行</w:t>
      </w:r>
      <w:r>
        <w:rPr>
          <w:rFonts w:ascii="仿宋_GB2312" w:eastAsia="仿宋_GB2312" w:hAnsiTheme="minorEastAsia" w:cstheme="minorEastAsia" w:hint="eastAsia"/>
          <w:sz w:val="30"/>
          <w:szCs w:val="30"/>
        </w:rPr>
        <w:t>了修改</w:t>
      </w:r>
      <w:r w:rsidR="00F0438F">
        <w:rPr>
          <w:rFonts w:ascii="仿宋_GB2312" w:eastAsia="仿宋_GB2312" w:hAnsiTheme="minorEastAsia" w:cstheme="minorEastAsia" w:hint="eastAsia"/>
          <w:sz w:val="30"/>
          <w:szCs w:val="30"/>
        </w:rPr>
        <w:t>，并于2024年5月形成送审稿报省市场监管局审查。</w:t>
      </w:r>
    </w:p>
    <w:p w14:paraId="5824E270"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2024年9月：江苏省市场监管局标准化管理处组织了标准制定项目审查，邀请了7位专家，就</w:t>
      </w:r>
      <w:r>
        <w:rPr>
          <w:rFonts w:ascii="仿宋_GB2312" w:eastAsia="仿宋_GB2312" w:hAnsiTheme="minorEastAsia" w:cstheme="minorEastAsia"/>
          <w:sz w:val="30"/>
          <w:szCs w:val="30"/>
        </w:rPr>
        <w:t>送审稿、编制</w:t>
      </w:r>
      <w:r>
        <w:rPr>
          <w:rFonts w:ascii="仿宋_GB2312" w:eastAsia="仿宋_GB2312" w:hAnsiTheme="minorEastAsia" w:cstheme="minorEastAsia" w:hint="eastAsia"/>
          <w:sz w:val="30"/>
          <w:szCs w:val="30"/>
        </w:rPr>
        <w:t>说明</w:t>
      </w:r>
      <w:r>
        <w:rPr>
          <w:rFonts w:ascii="仿宋_GB2312" w:eastAsia="仿宋_GB2312" w:hAnsiTheme="minorEastAsia" w:cstheme="minorEastAsia"/>
          <w:sz w:val="30"/>
          <w:szCs w:val="30"/>
        </w:rPr>
        <w:t>和征求意见汇总处理表等材料进行了会审</w:t>
      </w:r>
      <w:r>
        <w:rPr>
          <w:rFonts w:ascii="仿宋_GB2312" w:eastAsia="仿宋_GB2312" w:hAnsiTheme="minorEastAsia" w:cstheme="minorEastAsia" w:hint="eastAsia"/>
          <w:sz w:val="30"/>
          <w:szCs w:val="30"/>
        </w:rPr>
        <w:t>。</w:t>
      </w:r>
    </w:p>
    <w:p w14:paraId="1A0FD422"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2024年10月：</w:t>
      </w:r>
      <w:r>
        <w:rPr>
          <w:rFonts w:ascii="仿宋_GB2312" w:eastAsia="仿宋_GB2312" w:hAnsiTheme="minorEastAsia" w:cstheme="minorEastAsia"/>
          <w:sz w:val="30"/>
          <w:szCs w:val="30"/>
        </w:rPr>
        <w:t>起草</w:t>
      </w:r>
      <w:r>
        <w:rPr>
          <w:rFonts w:ascii="仿宋_GB2312" w:eastAsia="仿宋_GB2312" w:hAnsiTheme="minorEastAsia" w:cstheme="minorEastAsia" w:hint="eastAsia"/>
          <w:sz w:val="30"/>
          <w:szCs w:val="30"/>
        </w:rPr>
        <w:t>组</w:t>
      </w:r>
      <w:r>
        <w:rPr>
          <w:rFonts w:ascii="仿宋_GB2312" w:eastAsia="仿宋_GB2312" w:hAnsiTheme="minorEastAsia" w:cstheme="minorEastAsia"/>
          <w:sz w:val="30"/>
          <w:szCs w:val="30"/>
        </w:rPr>
        <w:t>根据</w:t>
      </w:r>
      <w:r>
        <w:rPr>
          <w:rFonts w:ascii="仿宋_GB2312" w:eastAsia="仿宋_GB2312" w:hAnsiTheme="minorEastAsia" w:cstheme="minorEastAsia" w:hint="eastAsia"/>
          <w:sz w:val="30"/>
          <w:szCs w:val="30"/>
        </w:rPr>
        <w:t>审查</w:t>
      </w:r>
      <w:r>
        <w:rPr>
          <w:rFonts w:ascii="仿宋_GB2312" w:eastAsia="仿宋_GB2312" w:hAnsiTheme="minorEastAsia" w:cstheme="minorEastAsia"/>
          <w:sz w:val="30"/>
          <w:szCs w:val="30"/>
        </w:rPr>
        <w:t>会议提出的</w:t>
      </w:r>
      <w:r>
        <w:rPr>
          <w:rFonts w:ascii="仿宋_GB2312" w:eastAsia="仿宋_GB2312" w:hAnsiTheme="minorEastAsia" w:cstheme="minorEastAsia" w:hint="eastAsia"/>
          <w:sz w:val="30"/>
          <w:szCs w:val="30"/>
        </w:rPr>
        <w:t>意见</w:t>
      </w:r>
      <w:r>
        <w:rPr>
          <w:rFonts w:ascii="仿宋_GB2312" w:eastAsia="仿宋_GB2312" w:hAnsiTheme="minorEastAsia" w:cstheme="minorEastAsia"/>
          <w:sz w:val="30"/>
          <w:szCs w:val="30"/>
        </w:rPr>
        <w:t>进行</w:t>
      </w:r>
      <w:r>
        <w:rPr>
          <w:rFonts w:ascii="仿宋_GB2312" w:eastAsia="仿宋_GB2312" w:hAnsiTheme="minorEastAsia" w:cstheme="minorEastAsia" w:hint="eastAsia"/>
          <w:sz w:val="30"/>
          <w:szCs w:val="30"/>
        </w:rPr>
        <w:t>了修改。</w:t>
      </w:r>
      <w:r>
        <w:rPr>
          <w:rFonts w:ascii="仿宋_GB2312" w:eastAsia="仿宋_GB2312" w:hAnsiTheme="minorEastAsia" w:cstheme="minorEastAsia"/>
          <w:sz w:val="30"/>
          <w:szCs w:val="30"/>
        </w:rPr>
        <w:t>送审稿经江苏省卫生健康标准化技术委员会审核通过后，按照相关程序发布实施。</w:t>
      </w:r>
    </w:p>
    <w:p w14:paraId="6C49CFFA" w14:textId="77777777" w:rsidR="00422574" w:rsidRDefault="00000000">
      <w:pPr>
        <w:pStyle w:val="ae"/>
        <w:ind w:firstLineChars="200" w:firstLine="602"/>
        <w:jc w:val="both"/>
        <w:rPr>
          <w:rFonts w:ascii="黑体" w:eastAsia="黑体" w:hAnsi="黑体" w:cstheme="minorEastAsia" w:hint="eastAsia"/>
          <w:b/>
          <w:sz w:val="30"/>
          <w:szCs w:val="30"/>
        </w:rPr>
      </w:pPr>
      <w:r>
        <w:rPr>
          <w:rFonts w:ascii="黑体" w:eastAsia="黑体" w:hAnsi="黑体" w:cstheme="minorEastAsia" w:hint="eastAsia"/>
          <w:b/>
          <w:sz w:val="30"/>
          <w:szCs w:val="30"/>
        </w:rPr>
        <w:t>四、主要内容</w:t>
      </w:r>
    </w:p>
    <w:p w14:paraId="66BC896D"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lastRenderedPageBreak/>
        <w:t xml:space="preserve">1 </w:t>
      </w:r>
      <w:r>
        <w:rPr>
          <w:rFonts w:ascii="仿宋_GB2312" w:eastAsia="仿宋_GB2312" w:hAnsiTheme="minorEastAsia" w:cstheme="minorEastAsia"/>
          <w:sz w:val="30"/>
          <w:szCs w:val="30"/>
        </w:rPr>
        <w:t>范围</w:t>
      </w:r>
      <w:r>
        <w:rPr>
          <w:rFonts w:ascii="仿宋_GB2312" w:eastAsia="仿宋_GB2312" w:hAnsiTheme="minorEastAsia" w:cstheme="minorEastAsia"/>
          <w:sz w:val="30"/>
          <w:szCs w:val="30"/>
        </w:rPr>
        <w:br/>
        <w:t>本规范规定了神经介入</w:t>
      </w:r>
      <w:proofErr w:type="gramStart"/>
      <w:r>
        <w:rPr>
          <w:rFonts w:ascii="仿宋_GB2312" w:eastAsia="仿宋_GB2312" w:hAnsiTheme="minorEastAsia" w:cstheme="minorEastAsia"/>
          <w:sz w:val="30"/>
          <w:szCs w:val="30"/>
        </w:rPr>
        <w:t>导管室</w:t>
      </w:r>
      <w:proofErr w:type="gramEnd"/>
      <w:r>
        <w:rPr>
          <w:rFonts w:ascii="仿宋_GB2312" w:eastAsia="仿宋_GB2312" w:hAnsiTheme="minorEastAsia" w:cstheme="minorEastAsia"/>
          <w:sz w:val="30"/>
          <w:szCs w:val="30"/>
        </w:rPr>
        <w:t>的建设与管理要求，适用于各级医疗机构的神经介入导管室。</w:t>
      </w:r>
    </w:p>
    <w:p w14:paraId="69F1121B"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2 </w:t>
      </w:r>
      <w:r>
        <w:rPr>
          <w:rFonts w:ascii="仿宋_GB2312" w:eastAsia="仿宋_GB2312" w:hAnsiTheme="minorEastAsia" w:cstheme="minorEastAsia"/>
          <w:sz w:val="30"/>
          <w:szCs w:val="30"/>
        </w:rPr>
        <w:t>规范性引用文件</w:t>
      </w:r>
    </w:p>
    <w:p w14:paraId="60508B25"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明确了本规范引用的相关标准和文件，确保规范内容的科学性和准确性。这些文件包括电离辐射防护、医院建筑设计、放射防护要求、医院感染监测等方面的标准。</w:t>
      </w:r>
    </w:p>
    <w:p w14:paraId="0CF6F584"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3 </w:t>
      </w:r>
      <w:r>
        <w:rPr>
          <w:rFonts w:ascii="仿宋_GB2312" w:eastAsia="仿宋_GB2312" w:hAnsiTheme="minorEastAsia" w:cstheme="minorEastAsia"/>
          <w:sz w:val="30"/>
          <w:szCs w:val="30"/>
        </w:rPr>
        <w:t>术语和定义</w:t>
      </w:r>
      <w:r>
        <w:rPr>
          <w:rFonts w:ascii="仿宋_GB2312" w:eastAsia="仿宋_GB2312" w:hAnsiTheme="minorEastAsia" w:cstheme="minorEastAsia" w:hint="eastAsia"/>
          <w:sz w:val="30"/>
          <w:szCs w:val="30"/>
        </w:rPr>
        <w:t xml:space="preserve"> </w:t>
      </w:r>
    </w:p>
    <w:p w14:paraId="79359214"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本规范未涉及特殊的术语和定义，直接采用了相关领域的通用术语。</w:t>
      </w:r>
    </w:p>
    <w:p w14:paraId="17321443"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4 </w:t>
      </w:r>
      <w:r>
        <w:rPr>
          <w:rFonts w:ascii="仿宋_GB2312" w:eastAsia="仿宋_GB2312" w:hAnsiTheme="minorEastAsia" w:cstheme="minorEastAsia"/>
          <w:sz w:val="30"/>
          <w:szCs w:val="30"/>
        </w:rPr>
        <w:t>建设要求</w:t>
      </w:r>
    </w:p>
    <w:p w14:paraId="773FFFB7"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4.1 </w:t>
      </w:r>
      <w:r>
        <w:rPr>
          <w:rFonts w:ascii="仿宋_GB2312" w:eastAsia="仿宋_GB2312" w:hAnsiTheme="minorEastAsia" w:cstheme="minorEastAsia"/>
          <w:sz w:val="30"/>
          <w:szCs w:val="30"/>
        </w:rPr>
        <w:t>选址原则：强调适于脑血管病等患者快速转运，以便及时救治患者。</w:t>
      </w:r>
    </w:p>
    <w:p w14:paraId="6D420437"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4.2 </w:t>
      </w:r>
      <w:r>
        <w:rPr>
          <w:rFonts w:ascii="仿宋_GB2312" w:eastAsia="仿宋_GB2312" w:hAnsiTheme="minorEastAsia" w:cstheme="minorEastAsia"/>
          <w:sz w:val="30"/>
          <w:szCs w:val="30"/>
        </w:rPr>
        <w:t>场所面积和布局</w:t>
      </w:r>
    </w:p>
    <w:p w14:paraId="18A8B22F"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空间宜独立，对楼层净高、手术区域净高、楼板承重等有明确要求，以满足设备安装和手术操作的空间需求。</w:t>
      </w:r>
    </w:p>
    <w:p w14:paraId="1AC886D3"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4.3 </w:t>
      </w:r>
      <w:r>
        <w:rPr>
          <w:rFonts w:ascii="仿宋_GB2312" w:eastAsia="仿宋_GB2312" w:hAnsiTheme="minorEastAsia" w:cstheme="minorEastAsia"/>
          <w:sz w:val="30"/>
          <w:szCs w:val="30"/>
        </w:rPr>
        <w:t>规定了使用面积的最小值，并划分了手术间、控制间、设备间等多个区域，其中手术区域面积也有相应要求。</w:t>
      </w:r>
    </w:p>
    <w:p w14:paraId="19E906A6"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4.4 </w:t>
      </w:r>
      <w:r>
        <w:rPr>
          <w:rFonts w:ascii="仿宋_GB2312" w:eastAsia="仿宋_GB2312" w:hAnsiTheme="minorEastAsia" w:cstheme="minorEastAsia"/>
          <w:sz w:val="30"/>
          <w:szCs w:val="30"/>
        </w:rPr>
        <w:t>按照 GB 18871 要求配备电离辐射辐射标识标志。</w:t>
      </w:r>
    </w:p>
    <w:p w14:paraId="1BB0D869"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5 </w:t>
      </w:r>
      <w:r>
        <w:rPr>
          <w:rFonts w:ascii="仿宋_GB2312" w:eastAsia="仿宋_GB2312" w:hAnsiTheme="minorEastAsia" w:cstheme="minorEastAsia"/>
          <w:sz w:val="30"/>
          <w:szCs w:val="30"/>
        </w:rPr>
        <w:t>设施设备</w:t>
      </w:r>
    </w:p>
    <w:p w14:paraId="6A6B0045"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lastRenderedPageBreak/>
        <w:t xml:space="preserve">5.1 </w:t>
      </w:r>
      <w:r>
        <w:rPr>
          <w:rFonts w:ascii="仿宋_GB2312" w:eastAsia="仿宋_GB2312" w:hAnsiTheme="minorEastAsia" w:cstheme="minorEastAsia"/>
          <w:sz w:val="30"/>
          <w:szCs w:val="30"/>
        </w:rPr>
        <w:t>DSA 设备：要求使用大型数字血管造影机，对机架、导管床、</w:t>
      </w:r>
      <w:proofErr w:type="gramStart"/>
      <w:r>
        <w:rPr>
          <w:rFonts w:ascii="仿宋_GB2312" w:eastAsia="仿宋_GB2312" w:hAnsiTheme="minorEastAsia" w:cstheme="minorEastAsia"/>
          <w:sz w:val="30"/>
          <w:szCs w:val="30"/>
        </w:rPr>
        <w:t>球管及</w:t>
      </w:r>
      <w:proofErr w:type="gramEnd"/>
      <w:r>
        <w:rPr>
          <w:rFonts w:ascii="仿宋_GB2312" w:eastAsia="仿宋_GB2312" w:hAnsiTheme="minorEastAsia" w:cstheme="minorEastAsia"/>
          <w:sz w:val="30"/>
          <w:szCs w:val="30"/>
        </w:rPr>
        <w:t xml:space="preserve"> C 臂等部分的选型和配置提出了建议，</w:t>
      </w:r>
      <w:proofErr w:type="gramStart"/>
      <w:r>
        <w:rPr>
          <w:rFonts w:ascii="仿宋_GB2312" w:eastAsia="仿宋_GB2312" w:hAnsiTheme="minorEastAsia" w:cstheme="minorEastAsia"/>
          <w:sz w:val="30"/>
          <w:szCs w:val="30"/>
        </w:rPr>
        <w:t>如宜安装</w:t>
      </w:r>
      <w:proofErr w:type="gramEnd"/>
      <w:r>
        <w:rPr>
          <w:rFonts w:ascii="仿宋_GB2312" w:eastAsia="仿宋_GB2312" w:hAnsiTheme="minorEastAsia" w:cstheme="minorEastAsia"/>
          <w:sz w:val="30"/>
          <w:szCs w:val="30"/>
        </w:rPr>
        <w:t xml:space="preserve">悬吊式机架、配备为手术设计的导管床等。还提到可配备双 C </w:t>
      </w:r>
      <w:proofErr w:type="gramStart"/>
      <w:r>
        <w:rPr>
          <w:rFonts w:ascii="仿宋_GB2312" w:eastAsia="仿宋_GB2312" w:hAnsiTheme="minorEastAsia" w:cstheme="minorEastAsia"/>
          <w:sz w:val="30"/>
          <w:szCs w:val="30"/>
        </w:rPr>
        <w:t>臂系统</w:t>
      </w:r>
      <w:proofErr w:type="gramEnd"/>
      <w:r>
        <w:rPr>
          <w:rFonts w:ascii="仿宋_GB2312" w:eastAsia="仿宋_GB2312" w:hAnsiTheme="minorEastAsia" w:cstheme="minorEastAsia"/>
          <w:sz w:val="30"/>
          <w:szCs w:val="30"/>
        </w:rPr>
        <w:t>以及相关软件功能的选配。</w:t>
      </w:r>
    </w:p>
    <w:p w14:paraId="25F645E3"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5.2 </w:t>
      </w:r>
      <w:r>
        <w:rPr>
          <w:rFonts w:ascii="仿宋_GB2312" w:eastAsia="仿宋_GB2312" w:hAnsiTheme="minorEastAsia" w:cstheme="minorEastAsia"/>
          <w:sz w:val="30"/>
          <w:szCs w:val="30"/>
        </w:rPr>
        <w:t>辅助设施设备：应配备微量注射泵、恒温箱等一系列辅助设备，对于拟开展特定治疗的还应配备相应的特殊设备，如血管内评估仪器、肌骨超声等。同时要配备层流净化装置等环境控制设备。</w:t>
      </w:r>
    </w:p>
    <w:p w14:paraId="73E3E1BD"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6 </w:t>
      </w:r>
      <w:r>
        <w:rPr>
          <w:rFonts w:ascii="仿宋_GB2312" w:eastAsia="仿宋_GB2312" w:hAnsiTheme="minorEastAsia" w:cstheme="minorEastAsia"/>
          <w:sz w:val="30"/>
          <w:szCs w:val="30"/>
        </w:rPr>
        <w:t>制度建设</w:t>
      </w:r>
    </w:p>
    <w:p w14:paraId="08580C6B"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6.1 </w:t>
      </w:r>
      <w:r>
        <w:rPr>
          <w:rFonts w:ascii="仿宋_GB2312" w:eastAsia="仿宋_GB2312" w:hAnsiTheme="minorEastAsia" w:cstheme="minorEastAsia"/>
          <w:sz w:val="30"/>
          <w:szCs w:val="30"/>
        </w:rPr>
        <w:t>环境管理</w:t>
      </w:r>
    </w:p>
    <w:p w14:paraId="34E128FB"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将</w:t>
      </w:r>
      <w:proofErr w:type="gramStart"/>
      <w:r>
        <w:rPr>
          <w:rFonts w:ascii="仿宋_GB2312" w:eastAsia="仿宋_GB2312" w:hAnsiTheme="minorEastAsia" w:cstheme="minorEastAsia"/>
          <w:sz w:val="30"/>
          <w:szCs w:val="30"/>
        </w:rPr>
        <w:t>导管室分为</w:t>
      </w:r>
      <w:proofErr w:type="gramEnd"/>
      <w:r>
        <w:rPr>
          <w:rFonts w:ascii="仿宋_GB2312" w:eastAsia="仿宋_GB2312" w:hAnsiTheme="minorEastAsia" w:cstheme="minorEastAsia"/>
          <w:sz w:val="30"/>
          <w:szCs w:val="30"/>
        </w:rPr>
        <w:t>限制区域（无菌区）、</w:t>
      </w:r>
      <w:proofErr w:type="gramStart"/>
      <w:r>
        <w:rPr>
          <w:rFonts w:ascii="仿宋_GB2312" w:eastAsia="仿宋_GB2312" w:hAnsiTheme="minorEastAsia" w:cstheme="minorEastAsia"/>
          <w:sz w:val="30"/>
          <w:szCs w:val="30"/>
        </w:rPr>
        <w:t>半限制</w:t>
      </w:r>
      <w:proofErr w:type="gramEnd"/>
      <w:r>
        <w:rPr>
          <w:rFonts w:ascii="仿宋_GB2312" w:eastAsia="仿宋_GB2312" w:hAnsiTheme="minorEastAsia" w:cstheme="minorEastAsia"/>
          <w:sz w:val="30"/>
          <w:szCs w:val="30"/>
        </w:rPr>
        <w:t>区域（清洁区）、非限制区域（污染区），并按照相关标准要求对机房温度、湿度、通风以及消毒等进行规范。</w:t>
      </w:r>
    </w:p>
    <w:p w14:paraId="3CEE034B"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强调手术前净化空气、减少人员流动以及对医疗设备和</w:t>
      </w:r>
      <w:proofErr w:type="gramStart"/>
      <w:r>
        <w:rPr>
          <w:rFonts w:ascii="仿宋_GB2312" w:eastAsia="仿宋_GB2312" w:hAnsiTheme="minorEastAsia" w:cstheme="minorEastAsia"/>
          <w:sz w:val="30"/>
          <w:szCs w:val="30"/>
        </w:rPr>
        <w:t>导管室</w:t>
      </w:r>
      <w:proofErr w:type="gramEnd"/>
      <w:r>
        <w:rPr>
          <w:rFonts w:ascii="仿宋_GB2312" w:eastAsia="仿宋_GB2312" w:hAnsiTheme="minorEastAsia" w:cstheme="minorEastAsia"/>
          <w:sz w:val="30"/>
          <w:szCs w:val="30"/>
        </w:rPr>
        <w:t>室内进行消毒的重要性，并落实消防安全等管理。</w:t>
      </w:r>
    </w:p>
    <w:p w14:paraId="1201337C"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6.2 </w:t>
      </w:r>
      <w:r>
        <w:rPr>
          <w:rFonts w:ascii="仿宋_GB2312" w:eastAsia="仿宋_GB2312" w:hAnsiTheme="minorEastAsia" w:cstheme="minorEastAsia"/>
          <w:sz w:val="30"/>
          <w:szCs w:val="30"/>
        </w:rPr>
        <w:t>人员管理</w:t>
      </w:r>
    </w:p>
    <w:p w14:paraId="5320CA5A" w14:textId="77777777" w:rsidR="00422574" w:rsidRDefault="00000000">
      <w:pPr>
        <w:pStyle w:val="ae"/>
        <w:ind w:firstLineChars="200" w:firstLine="600"/>
        <w:jc w:val="both"/>
        <w:rPr>
          <w:rFonts w:ascii="仿宋_GB2312" w:eastAsia="仿宋_GB2312" w:hAnsiTheme="minorEastAsia" w:cstheme="minorEastAsia"/>
          <w:sz w:val="30"/>
          <w:szCs w:val="30"/>
        </w:rPr>
      </w:pPr>
      <w:proofErr w:type="gramStart"/>
      <w:r>
        <w:rPr>
          <w:rFonts w:ascii="仿宋_GB2312" w:eastAsia="仿宋_GB2312" w:hAnsiTheme="minorEastAsia" w:cstheme="minorEastAsia"/>
          <w:sz w:val="30"/>
          <w:szCs w:val="30"/>
        </w:rPr>
        <w:t>导管室</w:t>
      </w:r>
      <w:proofErr w:type="gramEnd"/>
      <w:r>
        <w:rPr>
          <w:rFonts w:ascii="仿宋_GB2312" w:eastAsia="仿宋_GB2312" w:hAnsiTheme="minorEastAsia" w:cstheme="minorEastAsia"/>
          <w:sz w:val="30"/>
          <w:szCs w:val="30"/>
        </w:rPr>
        <w:t>宜配置至少两名专职护士和一名专职放射技师。</w:t>
      </w:r>
    </w:p>
    <w:p w14:paraId="2BFFC247"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从事相关工作的人员必须参加专业培训和放射技术培训并取得相应资质，掌握应急预案和处理流程，熟练掌握相关技能。</w:t>
      </w:r>
    </w:p>
    <w:p w14:paraId="0DCCE0A2"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6.3 </w:t>
      </w:r>
      <w:r>
        <w:rPr>
          <w:rFonts w:ascii="仿宋_GB2312" w:eastAsia="仿宋_GB2312" w:hAnsiTheme="minorEastAsia" w:cstheme="minorEastAsia"/>
          <w:sz w:val="30"/>
          <w:szCs w:val="30"/>
        </w:rPr>
        <w:t>放射防护管理</w:t>
      </w:r>
    </w:p>
    <w:p w14:paraId="07D25B3B"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场所防护：强调血管造影设备专人专管，操作过程中减少曝光时</w:t>
      </w:r>
      <w:r>
        <w:rPr>
          <w:rFonts w:ascii="仿宋_GB2312" w:eastAsia="仿宋_GB2312" w:hAnsiTheme="minorEastAsia" w:cstheme="minorEastAsia"/>
          <w:sz w:val="30"/>
          <w:szCs w:val="30"/>
        </w:rPr>
        <w:lastRenderedPageBreak/>
        <w:t>间等，对手术间与控制间的防护措施进行规范，并定期监测相关防护情况。</w:t>
      </w:r>
    </w:p>
    <w:p w14:paraId="2C0298A3"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工作人员防护：按照 GBZ 179 执行，介绍了常规射线防护工具及其维护要求，建立个人辐射剂量及健康监护档案，对个人剂量进行监测和评价。</w:t>
      </w:r>
    </w:p>
    <w:p w14:paraId="7AA67383"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患者防护：针对青少年、婴幼儿以及妊娠期女性等特殊人群提出了相应的放射防护措施。</w:t>
      </w:r>
    </w:p>
    <w:p w14:paraId="5EAA61AC"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6.4 </w:t>
      </w:r>
      <w:r>
        <w:rPr>
          <w:rFonts w:ascii="仿宋_GB2312" w:eastAsia="仿宋_GB2312" w:hAnsiTheme="minorEastAsia" w:cstheme="minorEastAsia"/>
          <w:sz w:val="30"/>
          <w:szCs w:val="30"/>
        </w:rPr>
        <w:t>药品与介入耗材管理</w:t>
      </w:r>
    </w:p>
    <w:p w14:paraId="4971F1B4"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耗材管理：设有专用储存区域，专人管理，对耗材流向进行跟踪记录，保证</w:t>
      </w:r>
      <w:proofErr w:type="gramStart"/>
      <w:r>
        <w:rPr>
          <w:rFonts w:ascii="仿宋_GB2312" w:eastAsia="仿宋_GB2312" w:hAnsiTheme="minorEastAsia" w:cstheme="minorEastAsia"/>
          <w:sz w:val="30"/>
          <w:szCs w:val="30"/>
        </w:rPr>
        <w:t>一</w:t>
      </w:r>
      <w:proofErr w:type="gramEnd"/>
      <w:r>
        <w:rPr>
          <w:rFonts w:ascii="仿宋_GB2312" w:eastAsia="仿宋_GB2312" w:hAnsiTheme="minorEastAsia" w:cstheme="minorEastAsia"/>
          <w:sz w:val="30"/>
          <w:szCs w:val="30"/>
        </w:rPr>
        <w:t>货一码，植入性器械使用前双人核对。</w:t>
      </w:r>
    </w:p>
    <w:p w14:paraId="335267A6"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sz w:val="30"/>
          <w:szCs w:val="30"/>
        </w:rPr>
        <w:t>药品管理：足量留存常用药品和抢救车内药品，专人管理，精麻药品参照相关条例执行。</w:t>
      </w:r>
    </w:p>
    <w:p w14:paraId="7B5F1C4D" w14:textId="77777777" w:rsidR="00422574" w:rsidRDefault="00000000">
      <w:pPr>
        <w:pStyle w:val="ae"/>
        <w:ind w:firstLineChars="200" w:firstLine="600"/>
        <w:jc w:val="both"/>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 xml:space="preserve">6.5 </w:t>
      </w:r>
      <w:r>
        <w:rPr>
          <w:rFonts w:ascii="仿宋_GB2312" w:eastAsia="仿宋_GB2312" w:hAnsiTheme="minorEastAsia" w:cstheme="minorEastAsia"/>
          <w:sz w:val="30"/>
          <w:szCs w:val="30"/>
        </w:rPr>
        <w:t>影像资料管理：由专人负责储存管理，宜与 PACS 系统对接，筛选有代表性的图像交给患者留存。</w:t>
      </w:r>
    </w:p>
    <w:p w14:paraId="0ACD9D61" w14:textId="77777777" w:rsidR="00422574" w:rsidRDefault="00422574">
      <w:pPr>
        <w:pStyle w:val="ae"/>
        <w:ind w:firstLineChars="200" w:firstLine="600"/>
        <w:jc w:val="both"/>
        <w:rPr>
          <w:rFonts w:ascii="仿宋_GB2312" w:eastAsia="仿宋_GB2312" w:hAnsiTheme="minorEastAsia" w:cstheme="minorEastAsia"/>
          <w:sz w:val="30"/>
          <w:szCs w:val="30"/>
        </w:rPr>
      </w:pPr>
    </w:p>
    <w:p w14:paraId="0D1B38D4" w14:textId="77777777" w:rsidR="00422574" w:rsidRDefault="00000000">
      <w:pPr>
        <w:snapToGrid w:val="0"/>
        <w:spacing w:line="560" w:lineRule="exact"/>
        <w:ind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t>五、技术指标确定的依据</w:t>
      </w:r>
    </w:p>
    <w:p w14:paraId="685FE565"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本标准引用和参考了以下的国际标准、国家标准、行业标准：</w:t>
      </w:r>
    </w:p>
    <w:p w14:paraId="41F03F5D"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GB 18871  电离辐射防护与辐射源安全基本标准</w:t>
      </w:r>
    </w:p>
    <w:p w14:paraId="38BBAD4D"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GB 51039</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综合医院建筑设计规范</w:t>
      </w:r>
    </w:p>
    <w:p w14:paraId="12F426A3"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GBZ 130   医用X射线诊断卫生防护标准</w:t>
      </w:r>
    </w:p>
    <w:p w14:paraId="3B7AEF84"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lastRenderedPageBreak/>
        <w:t>GBZ 138   医用X射线诊断卫生防护检测规范</w:t>
      </w:r>
    </w:p>
    <w:p w14:paraId="76436C8C"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GBZ 179   医用照射防护基本要求</w:t>
      </w:r>
    </w:p>
    <w:p w14:paraId="13A82FA6"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WS/T 312</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医院感染监测标准</w:t>
      </w:r>
    </w:p>
    <w:p w14:paraId="36389F4A"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参考的专科学术指南包括：</w:t>
      </w:r>
    </w:p>
    <w:p w14:paraId="3543A543"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《中国介入导管室建设与管理规范》</w:t>
      </w:r>
    </w:p>
    <w:p w14:paraId="7F27CAD6"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《介入神经病学导管室构建与管理中国专家共识》</w:t>
      </w:r>
    </w:p>
    <w:p w14:paraId="349D693B"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《中国急性缺血性卒中早期血管内介入诊疗指南2022》</w:t>
      </w:r>
    </w:p>
    <w:p w14:paraId="15DACF15"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《脑血管造影术操作规范中国专家共识》</w:t>
      </w:r>
    </w:p>
    <w:p w14:paraId="06471985"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其中，4.1 选址与平面布局要求参考《GB 51039</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综合医院建筑设计规范》、《GB 51039</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综合医院建筑设计规范》；</w:t>
      </w:r>
      <w:bookmarkStart w:id="0" w:name="_Toc165988637"/>
      <w:bookmarkStart w:id="1" w:name="_Toc165989089"/>
    </w:p>
    <w:p w14:paraId="70AAC254"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4.3 DSA设备及辅助设施</w:t>
      </w:r>
      <w:bookmarkEnd w:id="0"/>
      <w:bookmarkEnd w:id="1"/>
      <w:r>
        <w:rPr>
          <w:rFonts w:ascii="仿宋_GB2312" w:eastAsia="仿宋_GB2312" w:hAnsiTheme="minorEastAsia" w:cstheme="minorEastAsia" w:hint="eastAsia"/>
          <w:sz w:val="30"/>
          <w:szCs w:val="30"/>
        </w:rPr>
        <w:t>要求参考《中国介入导管室建设与管理规范》、《介入神经病学导管室构建与管理中国专家共识》；</w:t>
      </w:r>
    </w:p>
    <w:p w14:paraId="61EE0780"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5.1 环境管理要求及人员管理要求参考《GBZ</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130</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医用X射线诊断卫生防护标准》、《GBZ 138</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医用X射线诊断卫生防护检测规范》、《GBZ 179</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医用照射防护基本要求》、《WS/T 312</w:t>
      </w:r>
      <w:r>
        <w:rPr>
          <w:rFonts w:ascii="仿宋_GB2312" w:eastAsia="仿宋_GB2312" w:hAnsiTheme="minorEastAsia" w:cstheme="minorEastAsia"/>
          <w:sz w:val="30"/>
          <w:szCs w:val="30"/>
        </w:rPr>
        <w:t xml:space="preserve"> </w:t>
      </w:r>
      <w:r>
        <w:rPr>
          <w:rFonts w:ascii="仿宋_GB2312" w:eastAsia="仿宋_GB2312" w:hAnsiTheme="minorEastAsia" w:cstheme="minorEastAsia" w:hint="eastAsia"/>
          <w:sz w:val="30"/>
          <w:szCs w:val="30"/>
        </w:rPr>
        <w:t>医院感染监测标准》；</w:t>
      </w:r>
      <w:bookmarkStart w:id="2" w:name="_Toc165988646"/>
      <w:bookmarkStart w:id="3" w:name="_Toc165989098"/>
    </w:p>
    <w:p w14:paraId="03A2A46D" w14:textId="77777777" w:rsidR="00422574" w:rsidRDefault="00000000">
      <w:pPr>
        <w:pStyle w:val="aff3"/>
        <w:ind w:firstLine="600"/>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5.4 介入耗材与药品管理</w:t>
      </w:r>
      <w:bookmarkEnd w:id="2"/>
      <w:bookmarkEnd w:id="3"/>
      <w:r>
        <w:rPr>
          <w:rFonts w:ascii="仿宋_GB2312" w:eastAsia="仿宋_GB2312" w:hAnsiTheme="minorEastAsia" w:cstheme="minorEastAsia" w:hint="eastAsia"/>
          <w:sz w:val="30"/>
          <w:szCs w:val="30"/>
        </w:rPr>
        <w:t>参照《中国急性缺血性卒中早期血管内介入诊疗指南2022》、《脑血管造影术操作规范中国专家共识》。</w:t>
      </w:r>
    </w:p>
    <w:p w14:paraId="118AA4CB" w14:textId="77777777" w:rsidR="00422574" w:rsidRDefault="00000000">
      <w:pPr>
        <w:snapToGrid w:val="0"/>
        <w:spacing w:line="560" w:lineRule="exact"/>
        <w:ind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t>六、</w:t>
      </w:r>
      <w:r>
        <w:rPr>
          <w:rFonts w:ascii="黑体" w:eastAsia="黑体" w:hAnsi="黑体" w:cs="宋体" w:hint="eastAsia"/>
          <w:b/>
          <w:sz w:val="30"/>
          <w:szCs w:val="30"/>
        </w:rPr>
        <w:t>重大分歧意见的处理过程和依据</w:t>
      </w:r>
    </w:p>
    <w:p w14:paraId="0EE0C642"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无</w:t>
      </w:r>
    </w:p>
    <w:p w14:paraId="60228287" w14:textId="77777777" w:rsidR="00422574" w:rsidRDefault="00000000">
      <w:pPr>
        <w:snapToGrid w:val="0"/>
        <w:spacing w:line="560" w:lineRule="exact"/>
        <w:ind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lastRenderedPageBreak/>
        <w:t>七、与现行法律法规和强制性标准的关系</w:t>
      </w:r>
    </w:p>
    <w:p w14:paraId="26F669DC"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目前国内外尚没有相关的国际标准、国家标准或行业标准，与现行的法律、法规无冲突和违背。</w:t>
      </w:r>
    </w:p>
    <w:p w14:paraId="5647D737" w14:textId="77777777" w:rsidR="00422574" w:rsidRDefault="00000000">
      <w:pPr>
        <w:snapToGrid w:val="0"/>
        <w:spacing w:line="560" w:lineRule="exact"/>
        <w:ind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t>八、贯彻标准的建议</w:t>
      </w:r>
    </w:p>
    <w:p w14:paraId="1D183EF6"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1 各级医疗机构应组织相关人员认真学习本规范，确保相关人员熟悉和掌握规范的各项要求。</w:t>
      </w:r>
    </w:p>
    <w:p w14:paraId="46341F03"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2 根据本规范对神经介入</w:t>
      </w:r>
      <w:proofErr w:type="gramStart"/>
      <w:r>
        <w:rPr>
          <w:rFonts w:ascii="仿宋_GB2312" w:eastAsia="仿宋_GB2312" w:hAnsiTheme="minorEastAsia" w:cstheme="minorEastAsia" w:hint="eastAsia"/>
          <w:sz w:val="30"/>
          <w:szCs w:val="30"/>
          <w:shd w:val="clear" w:color="auto" w:fill="FFFFFF"/>
        </w:rPr>
        <w:t>导管室</w:t>
      </w:r>
      <w:proofErr w:type="gramEnd"/>
      <w:r>
        <w:rPr>
          <w:rFonts w:ascii="仿宋_GB2312" w:eastAsia="仿宋_GB2312" w:hAnsiTheme="minorEastAsia" w:cstheme="minorEastAsia" w:hint="eastAsia"/>
          <w:sz w:val="30"/>
          <w:szCs w:val="30"/>
          <w:shd w:val="clear" w:color="auto" w:fill="FFFFFF"/>
        </w:rPr>
        <w:t>进行建设和管理，对不符合规范要求的地方及时进行整改。</w:t>
      </w:r>
    </w:p>
    <w:p w14:paraId="5896800B" w14:textId="77777777" w:rsidR="00422574" w:rsidRDefault="00000000">
      <w:pPr>
        <w:snapToGrid w:val="0"/>
        <w:spacing w:line="560" w:lineRule="exact"/>
        <w:ind w:firstLineChars="200" w:firstLine="600"/>
        <w:jc w:val="lef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3 加强对规范实施情况的监督检查，定期评估实施效果，不断完善神经介入</w:t>
      </w:r>
      <w:proofErr w:type="gramStart"/>
      <w:r>
        <w:rPr>
          <w:rFonts w:ascii="仿宋_GB2312" w:eastAsia="仿宋_GB2312" w:hAnsiTheme="minorEastAsia" w:cstheme="minorEastAsia" w:hint="eastAsia"/>
          <w:sz w:val="30"/>
          <w:szCs w:val="30"/>
          <w:shd w:val="clear" w:color="auto" w:fill="FFFFFF"/>
        </w:rPr>
        <w:t>导管室</w:t>
      </w:r>
      <w:proofErr w:type="gramEnd"/>
      <w:r>
        <w:rPr>
          <w:rFonts w:ascii="仿宋_GB2312" w:eastAsia="仿宋_GB2312" w:hAnsiTheme="minorEastAsia" w:cstheme="minorEastAsia" w:hint="eastAsia"/>
          <w:sz w:val="30"/>
          <w:szCs w:val="30"/>
          <w:shd w:val="clear" w:color="auto" w:fill="FFFFFF"/>
        </w:rPr>
        <w:t>的建设和管理。</w:t>
      </w:r>
    </w:p>
    <w:p w14:paraId="20BB0A8D" w14:textId="77777777" w:rsidR="00422574" w:rsidRDefault="00000000">
      <w:pPr>
        <w:snapToGrid w:val="0"/>
        <w:spacing w:line="560" w:lineRule="exact"/>
        <w:ind w:firstLineChars="200" w:firstLine="602"/>
        <w:jc w:val="left"/>
        <w:rPr>
          <w:rFonts w:ascii="黑体" w:eastAsia="黑体" w:hAnsi="黑体" w:cstheme="minorEastAsia" w:hint="eastAsia"/>
          <w:b/>
          <w:sz w:val="30"/>
          <w:szCs w:val="30"/>
        </w:rPr>
      </w:pPr>
      <w:r>
        <w:rPr>
          <w:rFonts w:ascii="黑体" w:eastAsia="黑体" w:hAnsi="黑体" w:cstheme="minorEastAsia" w:hint="eastAsia"/>
          <w:b/>
          <w:sz w:val="30"/>
          <w:szCs w:val="30"/>
        </w:rPr>
        <w:t>九、起草单位和起草人员信息及分工</w:t>
      </w:r>
    </w:p>
    <w:p w14:paraId="429093EC" w14:textId="77777777" w:rsidR="00422574" w:rsidRDefault="00000000">
      <w:pPr>
        <w:adjustRightInd w:val="0"/>
        <w:spacing w:afterLines="50" w:after="156" w:line="560" w:lineRule="exact"/>
        <w:ind w:firstLineChars="200" w:firstLine="600"/>
        <w:jc w:val="lef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本标准的起草单位包括中国人民解放军东部战区总医院、苏州大学附属第二医院、江苏省人民医院。其中，牵头起草单位东部战区总医院神经内科是国家临床重点专科、全军神经病学专科中心、南京大学神经病学研究所、江苏省神经内科临床医学研究中心、江苏省医学重点学科（实验室）、江苏省临床重点专科、国家卫</w:t>
      </w:r>
      <w:proofErr w:type="gramStart"/>
      <w:r>
        <w:rPr>
          <w:rFonts w:ascii="仿宋_GB2312" w:eastAsia="仿宋_GB2312" w:hAnsiTheme="minorEastAsia" w:cstheme="minorEastAsia" w:hint="eastAsia"/>
          <w:sz w:val="30"/>
          <w:szCs w:val="30"/>
          <w:shd w:val="clear" w:color="auto" w:fill="FFFFFF"/>
        </w:rPr>
        <w:t>健委神经</w:t>
      </w:r>
      <w:proofErr w:type="gramEnd"/>
      <w:r>
        <w:rPr>
          <w:rFonts w:ascii="仿宋_GB2312" w:eastAsia="仿宋_GB2312" w:hAnsiTheme="minorEastAsia" w:cstheme="minorEastAsia" w:hint="eastAsia"/>
          <w:sz w:val="30"/>
          <w:szCs w:val="30"/>
          <w:shd w:val="clear" w:color="auto" w:fill="FFFFFF"/>
        </w:rPr>
        <w:t>介入技术培训基地。</w:t>
      </w:r>
    </w:p>
    <w:p w14:paraId="3F879043" w14:textId="77777777" w:rsidR="00422574" w:rsidRDefault="00000000">
      <w:pPr>
        <w:adjustRightInd w:val="0"/>
        <w:spacing w:afterLines="50" w:after="156" w:line="560" w:lineRule="exact"/>
        <w:ind w:firstLineChars="200" w:firstLine="600"/>
        <w:jc w:val="lef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主持制定了国家</w:t>
      </w:r>
      <w:proofErr w:type="gramStart"/>
      <w:r>
        <w:rPr>
          <w:rFonts w:ascii="仿宋_GB2312" w:eastAsia="仿宋_GB2312" w:hAnsiTheme="minorEastAsia" w:cstheme="minorEastAsia" w:hint="eastAsia"/>
          <w:sz w:val="30"/>
          <w:szCs w:val="30"/>
          <w:shd w:val="clear" w:color="auto" w:fill="FFFFFF"/>
        </w:rPr>
        <w:t>卫健委的</w:t>
      </w:r>
      <w:proofErr w:type="gramEnd"/>
      <w:r>
        <w:rPr>
          <w:rFonts w:ascii="仿宋_GB2312" w:eastAsia="仿宋_GB2312" w:hAnsiTheme="minorEastAsia" w:cstheme="minorEastAsia" w:hint="eastAsia"/>
          <w:sz w:val="30"/>
          <w:szCs w:val="30"/>
          <w:shd w:val="clear" w:color="auto" w:fill="FFFFFF"/>
        </w:rPr>
        <w:t>《中国脑卒中血脂管理指导规范》、中华医学会的《中国急性缺血性卒中早期血管内介入诊疗指南》、《中国缺血性脑血管病血管内介入诊疗指南2015》、《急性缺血性卒中早期血管内介入治疗流程与规范专家共识2017》、《脑血管造影术操作规范中国专家共识2018》等12部指南规范。</w:t>
      </w:r>
    </w:p>
    <w:tbl>
      <w:tblPr>
        <w:tblStyle w:val="afd"/>
        <w:tblW w:w="0" w:type="auto"/>
        <w:tblLook w:val="04A0" w:firstRow="1" w:lastRow="0" w:firstColumn="1" w:lastColumn="0" w:noHBand="0" w:noVBand="1"/>
      </w:tblPr>
      <w:tblGrid>
        <w:gridCol w:w="2830"/>
        <w:gridCol w:w="1276"/>
        <w:gridCol w:w="1276"/>
        <w:gridCol w:w="3452"/>
      </w:tblGrid>
      <w:tr w:rsidR="00422574" w14:paraId="5CFBCBF6" w14:textId="77777777">
        <w:tc>
          <w:tcPr>
            <w:tcW w:w="2830" w:type="dxa"/>
            <w:vAlign w:val="center"/>
          </w:tcPr>
          <w:p w14:paraId="4EB637C6"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lastRenderedPageBreak/>
              <w:t>起草单位</w:t>
            </w:r>
          </w:p>
        </w:tc>
        <w:tc>
          <w:tcPr>
            <w:tcW w:w="1276" w:type="dxa"/>
            <w:vAlign w:val="center"/>
          </w:tcPr>
          <w:p w14:paraId="3F86942D"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起草人</w:t>
            </w:r>
          </w:p>
        </w:tc>
        <w:tc>
          <w:tcPr>
            <w:tcW w:w="1276" w:type="dxa"/>
            <w:vAlign w:val="center"/>
          </w:tcPr>
          <w:p w14:paraId="28EF55BF"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职称</w:t>
            </w:r>
          </w:p>
        </w:tc>
        <w:tc>
          <w:tcPr>
            <w:tcW w:w="3452" w:type="dxa"/>
            <w:vAlign w:val="center"/>
          </w:tcPr>
          <w:p w14:paraId="00B93A3C"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分工</w:t>
            </w:r>
          </w:p>
        </w:tc>
      </w:tr>
      <w:tr w:rsidR="00422574" w14:paraId="45F7C374" w14:textId="77777777">
        <w:tc>
          <w:tcPr>
            <w:tcW w:w="2830" w:type="dxa"/>
            <w:vMerge w:val="restart"/>
            <w:vAlign w:val="center"/>
          </w:tcPr>
          <w:p w14:paraId="42CC971A"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东部战区</w:t>
            </w:r>
            <w:r>
              <w:rPr>
                <w:rFonts w:ascii="仿宋_GB2312" w:eastAsia="仿宋_GB2312" w:hAnsiTheme="minorEastAsia" w:cstheme="minorEastAsia"/>
                <w:sz w:val="30"/>
                <w:szCs w:val="30"/>
                <w:shd w:val="clear" w:color="auto" w:fill="FFFFFF"/>
              </w:rPr>
              <w:t>总医院</w:t>
            </w:r>
          </w:p>
        </w:tc>
        <w:tc>
          <w:tcPr>
            <w:tcW w:w="1276" w:type="dxa"/>
            <w:vAlign w:val="center"/>
          </w:tcPr>
          <w:p w14:paraId="3DCD939E"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刘新峰</w:t>
            </w:r>
          </w:p>
        </w:tc>
        <w:tc>
          <w:tcPr>
            <w:tcW w:w="1276" w:type="dxa"/>
            <w:vAlign w:val="center"/>
          </w:tcPr>
          <w:p w14:paraId="12A4DFB4"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主任</w:t>
            </w:r>
          </w:p>
          <w:p w14:paraId="5A26C4EC"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1C5D64FB"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顶层设计、</w:t>
            </w:r>
            <w:r>
              <w:rPr>
                <w:rFonts w:ascii="仿宋_GB2312" w:eastAsia="仿宋_GB2312" w:hAnsiTheme="minorEastAsia" w:cstheme="minorEastAsia"/>
                <w:sz w:val="30"/>
                <w:szCs w:val="30"/>
                <w:shd w:val="clear" w:color="auto" w:fill="FFFFFF"/>
              </w:rPr>
              <w:t>组织协调</w:t>
            </w:r>
          </w:p>
        </w:tc>
      </w:tr>
      <w:tr w:rsidR="00422574" w14:paraId="26B25A97" w14:textId="77777777">
        <w:tc>
          <w:tcPr>
            <w:tcW w:w="2830" w:type="dxa"/>
            <w:vMerge/>
            <w:vAlign w:val="center"/>
          </w:tcPr>
          <w:p w14:paraId="4D1223EA"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4BF89BA1"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刘锐</w:t>
            </w:r>
          </w:p>
        </w:tc>
        <w:tc>
          <w:tcPr>
            <w:tcW w:w="1276" w:type="dxa"/>
            <w:vAlign w:val="center"/>
          </w:tcPr>
          <w:p w14:paraId="1B773E3E"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489B8054"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1096EC03"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1</w:t>
            </w:r>
            <w:r>
              <w:rPr>
                <w:rFonts w:ascii="仿宋_GB2312" w:eastAsia="仿宋_GB2312" w:hAnsiTheme="minorEastAsia" w:cstheme="minorEastAsia"/>
                <w:sz w:val="30"/>
                <w:szCs w:val="30"/>
                <w:shd w:val="clear" w:color="auto" w:fill="FFFFFF"/>
              </w:rPr>
              <w:t xml:space="preserve"> </w:t>
            </w:r>
            <w:r>
              <w:rPr>
                <w:rFonts w:ascii="仿宋_GB2312" w:eastAsia="仿宋_GB2312" w:hAnsiTheme="minorEastAsia" w:cstheme="minorEastAsia" w:hint="eastAsia"/>
                <w:sz w:val="30"/>
                <w:szCs w:val="30"/>
                <w:shd w:val="clear" w:color="auto" w:fill="FFFFFF"/>
              </w:rPr>
              <w:t>范围</w:t>
            </w:r>
          </w:p>
          <w:p w14:paraId="08E8EC3C"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4.3</w:t>
            </w:r>
            <w:r>
              <w:rPr>
                <w:rFonts w:ascii="仿宋_GB2312" w:eastAsia="仿宋_GB2312" w:hAnsiTheme="minorEastAsia" w:cstheme="minorEastAsia"/>
                <w:sz w:val="30"/>
                <w:szCs w:val="30"/>
                <w:shd w:val="clear" w:color="auto" w:fill="FFFFFF"/>
              </w:rPr>
              <w:t xml:space="preserve"> 设施与设备</w:t>
            </w:r>
          </w:p>
          <w:p w14:paraId="6ABB75AA"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5</w:t>
            </w:r>
            <w:r>
              <w:rPr>
                <w:rFonts w:ascii="仿宋_GB2312" w:eastAsia="仿宋_GB2312" w:hAnsiTheme="minorEastAsia" w:cstheme="minorEastAsia"/>
                <w:sz w:val="30"/>
                <w:szCs w:val="30"/>
                <w:shd w:val="clear" w:color="auto" w:fill="FFFFFF"/>
              </w:rPr>
              <w:t xml:space="preserve"> 管理</w:t>
            </w:r>
            <w:r>
              <w:rPr>
                <w:rFonts w:ascii="仿宋_GB2312" w:eastAsia="仿宋_GB2312" w:hAnsiTheme="minorEastAsia" w:cstheme="minorEastAsia" w:hint="eastAsia"/>
                <w:sz w:val="30"/>
                <w:szCs w:val="30"/>
                <w:shd w:val="clear" w:color="auto" w:fill="FFFFFF"/>
              </w:rPr>
              <w:t>制度</w:t>
            </w:r>
          </w:p>
          <w:p w14:paraId="349DD99E"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分组协作</w:t>
            </w:r>
            <w:r>
              <w:rPr>
                <w:rFonts w:ascii="仿宋_GB2312" w:eastAsia="仿宋_GB2312" w:hAnsiTheme="minorEastAsia" w:cstheme="minorEastAsia"/>
                <w:sz w:val="30"/>
                <w:szCs w:val="30"/>
                <w:shd w:val="clear" w:color="auto" w:fill="FFFFFF"/>
              </w:rPr>
              <w:t>、编写编制说明</w:t>
            </w:r>
          </w:p>
        </w:tc>
      </w:tr>
      <w:tr w:rsidR="00422574" w14:paraId="2B852DFA" w14:textId="77777777">
        <w:tc>
          <w:tcPr>
            <w:tcW w:w="2830" w:type="dxa"/>
            <w:vMerge/>
            <w:vAlign w:val="center"/>
          </w:tcPr>
          <w:p w14:paraId="234A24AE"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6E6DE82C"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朱武生</w:t>
            </w:r>
          </w:p>
        </w:tc>
        <w:tc>
          <w:tcPr>
            <w:tcW w:w="1276" w:type="dxa"/>
            <w:vAlign w:val="center"/>
          </w:tcPr>
          <w:p w14:paraId="0970CC56"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主任</w:t>
            </w:r>
          </w:p>
          <w:p w14:paraId="475BA588"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21EA2547"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w:t>
            </w:r>
            <w:r>
              <w:rPr>
                <w:rFonts w:ascii="仿宋_GB2312" w:eastAsia="仿宋_GB2312" w:hAnsiTheme="minorEastAsia" w:cstheme="minorEastAsia"/>
                <w:sz w:val="30"/>
                <w:szCs w:val="30"/>
                <w:shd w:val="clear" w:color="auto" w:fill="FFFFFF"/>
              </w:rPr>
              <w:t xml:space="preserve">.1 </w:t>
            </w:r>
            <w:r>
              <w:rPr>
                <w:rFonts w:ascii="仿宋_GB2312" w:eastAsia="仿宋_GB2312" w:hAnsiTheme="minorEastAsia" w:cstheme="minorEastAsia" w:hint="eastAsia"/>
                <w:sz w:val="30"/>
                <w:szCs w:val="30"/>
                <w:shd w:val="clear" w:color="auto" w:fill="FFFFFF"/>
              </w:rPr>
              <w:t>选址原则</w:t>
            </w:r>
          </w:p>
          <w:p w14:paraId="2EA4EA96"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w:t>
            </w:r>
            <w:r>
              <w:rPr>
                <w:rFonts w:ascii="仿宋_GB2312" w:eastAsia="仿宋_GB2312" w:hAnsiTheme="minorEastAsia" w:cstheme="minorEastAsia"/>
                <w:sz w:val="30"/>
                <w:szCs w:val="30"/>
                <w:shd w:val="clear" w:color="auto" w:fill="FFFFFF"/>
              </w:rPr>
              <w:t xml:space="preserve">.2 </w:t>
            </w:r>
            <w:r>
              <w:rPr>
                <w:rFonts w:ascii="仿宋_GB2312" w:eastAsia="仿宋_GB2312" w:hAnsiTheme="minorEastAsia" w:cstheme="minorEastAsia" w:hint="eastAsia"/>
                <w:sz w:val="30"/>
                <w:szCs w:val="30"/>
                <w:shd w:val="clear" w:color="auto" w:fill="FFFFFF"/>
              </w:rPr>
              <w:t>场所面积与布局</w:t>
            </w:r>
          </w:p>
          <w:p w14:paraId="07C85583"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w:t>
            </w:r>
            <w:r>
              <w:rPr>
                <w:rFonts w:ascii="仿宋_GB2312" w:eastAsia="仿宋_GB2312" w:hAnsiTheme="minorEastAsia" w:cstheme="minorEastAsia"/>
                <w:sz w:val="30"/>
                <w:szCs w:val="30"/>
                <w:shd w:val="clear" w:color="auto" w:fill="FFFFFF"/>
              </w:rPr>
              <w:t xml:space="preserve">.3 </w:t>
            </w:r>
            <w:r>
              <w:rPr>
                <w:rFonts w:ascii="仿宋_GB2312" w:eastAsia="仿宋_GB2312" w:hAnsiTheme="minorEastAsia" w:cstheme="minorEastAsia" w:hint="eastAsia"/>
                <w:sz w:val="30"/>
                <w:szCs w:val="30"/>
                <w:shd w:val="clear" w:color="auto" w:fill="FFFFFF"/>
              </w:rPr>
              <w:t>设施设备</w:t>
            </w:r>
          </w:p>
        </w:tc>
      </w:tr>
      <w:tr w:rsidR="00422574" w14:paraId="3F645D59" w14:textId="77777777">
        <w:tc>
          <w:tcPr>
            <w:tcW w:w="2830" w:type="dxa"/>
            <w:vMerge/>
            <w:vAlign w:val="center"/>
          </w:tcPr>
          <w:p w14:paraId="2F4189D1"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0050E109"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殷勤</w:t>
            </w:r>
          </w:p>
        </w:tc>
        <w:tc>
          <w:tcPr>
            <w:tcW w:w="1276" w:type="dxa"/>
            <w:vAlign w:val="center"/>
          </w:tcPr>
          <w:p w14:paraId="39D5BC09"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579B6DBA"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00CD533D"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w:t>
            </w:r>
            <w:r>
              <w:rPr>
                <w:rFonts w:ascii="仿宋_GB2312" w:eastAsia="仿宋_GB2312" w:hAnsiTheme="minorEastAsia" w:cstheme="minorEastAsia"/>
                <w:sz w:val="30"/>
                <w:szCs w:val="30"/>
                <w:shd w:val="clear" w:color="auto" w:fill="FFFFFF"/>
              </w:rPr>
              <w:t xml:space="preserve">.3 </w:t>
            </w:r>
            <w:r>
              <w:rPr>
                <w:rFonts w:ascii="仿宋_GB2312" w:eastAsia="仿宋_GB2312" w:hAnsiTheme="minorEastAsia" w:cstheme="minorEastAsia" w:hint="eastAsia"/>
                <w:sz w:val="30"/>
                <w:szCs w:val="30"/>
                <w:shd w:val="clear" w:color="auto" w:fill="FFFFFF"/>
              </w:rPr>
              <w:t>设施设备</w:t>
            </w:r>
          </w:p>
          <w:p w14:paraId="5FFEF664"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sz w:val="30"/>
                <w:szCs w:val="30"/>
                <w:shd w:val="clear" w:color="auto" w:fill="FFFFFF"/>
              </w:rPr>
              <w:t>5.</w:t>
            </w:r>
            <w:r>
              <w:rPr>
                <w:rFonts w:ascii="仿宋_GB2312" w:eastAsia="仿宋_GB2312" w:hAnsiTheme="minorEastAsia" w:cstheme="minorEastAsia" w:hint="eastAsia"/>
                <w:sz w:val="30"/>
                <w:szCs w:val="30"/>
                <w:shd w:val="clear" w:color="auto" w:fill="FFFFFF"/>
              </w:rPr>
              <w:t>1</w:t>
            </w:r>
            <w:r>
              <w:rPr>
                <w:rFonts w:ascii="仿宋_GB2312" w:eastAsia="仿宋_GB2312" w:hAnsiTheme="minorEastAsia" w:cstheme="minorEastAsia"/>
                <w:sz w:val="30"/>
                <w:szCs w:val="30"/>
                <w:shd w:val="clear" w:color="auto" w:fill="FFFFFF"/>
              </w:rPr>
              <w:t xml:space="preserve"> </w:t>
            </w:r>
            <w:r>
              <w:rPr>
                <w:rFonts w:ascii="仿宋_GB2312" w:eastAsia="仿宋_GB2312" w:hAnsiTheme="minorEastAsia" w:cstheme="minorEastAsia" w:hint="eastAsia"/>
                <w:sz w:val="30"/>
                <w:szCs w:val="30"/>
                <w:shd w:val="clear" w:color="auto" w:fill="FFFFFF"/>
              </w:rPr>
              <w:t>环境管理</w:t>
            </w:r>
          </w:p>
          <w:p w14:paraId="533F531D"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sz w:val="30"/>
                <w:szCs w:val="30"/>
                <w:shd w:val="clear" w:color="auto" w:fill="FFFFFF"/>
              </w:rPr>
              <w:t>5.</w:t>
            </w:r>
            <w:r>
              <w:rPr>
                <w:rFonts w:ascii="仿宋_GB2312" w:eastAsia="仿宋_GB2312" w:hAnsiTheme="minorEastAsia" w:cstheme="minorEastAsia" w:hint="eastAsia"/>
                <w:sz w:val="30"/>
                <w:szCs w:val="30"/>
                <w:shd w:val="clear" w:color="auto" w:fill="FFFFFF"/>
              </w:rPr>
              <w:t>2</w:t>
            </w:r>
            <w:r>
              <w:rPr>
                <w:rFonts w:ascii="仿宋_GB2312" w:eastAsia="仿宋_GB2312" w:hAnsiTheme="minorEastAsia" w:cstheme="minorEastAsia"/>
                <w:sz w:val="30"/>
                <w:szCs w:val="30"/>
                <w:shd w:val="clear" w:color="auto" w:fill="FFFFFF"/>
              </w:rPr>
              <w:t xml:space="preserve"> </w:t>
            </w:r>
            <w:r>
              <w:rPr>
                <w:rFonts w:ascii="仿宋_GB2312" w:eastAsia="仿宋_GB2312" w:hAnsiTheme="minorEastAsia" w:cstheme="minorEastAsia" w:hint="eastAsia"/>
                <w:sz w:val="30"/>
                <w:szCs w:val="30"/>
                <w:shd w:val="clear" w:color="auto" w:fill="FFFFFF"/>
              </w:rPr>
              <w:t>人员管理</w:t>
            </w:r>
          </w:p>
        </w:tc>
      </w:tr>
      <w:tr w:rsidR="00422574" w14:paraId="1F01CF14" w14:textId="77777777">
        <w:tc>
          <w:tcPr>
            <w:tcW w:w="2830" w:type="dxa"/>
            <w:vMerge/>
            <w:vAlign w:val="center"/>
          </w:tcPr>
          <w:p w14:paraId="085DE2B2"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14CE8575"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吕秋石</w:t>
            </w:r>
          </w:p>
        </w:tc>
        <w:tc>
          <w:tcPr>
            <w:tcW w:w="1276" w:type="dxa"/>
            <w:vAlign w:val="center"/>
          </w:tcPr>
          <w:p w14:paraId="51E29539"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7C837CA0"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5B510CEB"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5</w:t>
            </w:r>
            <w:r>
              <w:rPr>
                <w:rFonts w:ascii="仿宋_GB2312" w:eastAsia="仿宋_GB2312" w:hAnsiTheme="minorEastAsia" w:cstheme="minorEastAsia"/>
                <w:sz w:val="30"/>
                <w:szCs w:val="30"/>
                <w:shd w:val="clear" w:color="auto" w:fill="FFFFFF"/>
              </w:rPr>
              <w:t xml:space="preserve">.2 </w:t>
            </w:r>
            <w:r>
              <w:rPr>
                <w:rFonts w:ascii="仿宋_GB2312" w:eastAsia="仿宋_GB2312" w:hAnsiTheme="minorEastAsia" w:cstheme="minorEastAsia" w:hint="eastAsia"/>
                <w:sz w:val="30"/>
                <w:szCs w:val="30"/>
                <w:shd w:val="clear" w:color="auto" w:fill="FFFFFF"/>
              </w:rPr>
              <w:t>人员管理</w:t>
            </w:r>
          </w:p>
          <w:p w14:paraId="4F698AE2"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5</w:t>
            </w:r>
            <w:r>
              <w:rPr>
                <w:rFonts w:ascii="仿宋_GB2312" w:eastAsia="仿宋_GB2312" w:hAnsiTheme="minorEastAsia" w:cstheme="minorEastAsia"/>
                <w:sz w:val="30"/>
                <w:szCs w:val="30"/>
                <w:shd w:val="clear" w:color="auto" w:fill="FFFFFF"/>
              </w:rPr>
              <w:t xml:space="preserve">.3 </w:t>
            </w:r>
            <w:r>
              <w:rPr>
                <w:rFonts w:ascii="仿宋_GB2312" w:eastAsia="仿宋_GB2312" w:hAnsiTheme="minorEastAsia" w:cstheme="minorEastAsia" w:hint="eastAsia"/>
                <w:sz w:val="30"/>
                <w:szCs w:val="30"/>
                <w:shd w:val="clear" w:color="auto" w:fill="FFFFFF"/>
              </w:rPr>
              <w:t>放射防护管理</w:t>
            </w:r>
          </w:p>
        </w:tc>
      </w:tr>
      <w:tr w:rsidR="00422574" w14:paraId="61844F1B" w14:textId="77777777">
        <w:tc>
          <w:tcPr>
            <w:tcW w:w="2830" w:type="dxa"/>
            <w:vMerge/>
            <w:vAlign w:val="center"/>
          </w:tcPr>
          <w:p w14:paraId="2371F6FA"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661C9DF3"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proofErr w:type="gramStart"/>
            <w:r>
              <w:rPr>
                <w:rFonts w:ascii="仿宋_GB2312" w:eastAsia="仿宋_GB2312" w:hAnsiTheme="minorEastAsia" w:cstheme="minorEastAsia" w:hint="eastAsia"/>
                <w:sz w:val="30"/>
                <w:szCs w:val="30"/>
                <w:shd w:val="clear" w:color="auto" w:fill="FFFFFF"/>
              </w:rPr>
              <w:t>叶瑞东</w:t>
            </w:r>
            <w:proofErr w:type="gramEnd"/>
          </w:p>
        </w:tc>
        <w:tc>
          <w:tcPr>
            <w:tcW w:w="1276" w:type="dxa"/>
            <w:vAlign w:val="center"/>
          </w:tcPr>
          <w:p w14:paraId="72E457E7"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3D0D36F3"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3F01CFD6"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5.4</w:t>
            </w:r>
            <w:r>
              <w:rPr>
                <w:rFonts w:ascii="仿宋_GB2312" w:eastAsia="仿宋_GB2312" w:hAnsiTheme="minorEastAsia" w:cstheme="minorEastAsia"/>
                <w:sz w:val="30"/>
                <w:szCs w:val="30"/>
                <w:shd w:val="clear" w:color="auto" w:fill="FFFFFF"/>
              </w:rPr>
              <w:t xml:space="preserve"> </w:t>
            </w:r>
            <w:r>
              <w:rPr>
                <w:rFonts w:ascii="仿宋_GB2312" w:eastAsia="仿宋_GB2312" w:hAnsiTheme="minorEastAsia" w:cstheme="minorEastAsia" w:hint="eastAsia"/>
                <w:sz w:val="30"/>
                <w:szCs w:val="30"/>
                <w:shd w:val="clear" w:color="auto" w:fill="FFFFFF"/>
              </w:rPr>
              <w:t>药品与介入耗材管理</w:t>
            </w:r>
          </w:p>
          <w:p w14:paraId="438F0A20"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5.5</w:t>
            </w:r>
            <w:r>
              <w:rPr>
                <w:rFonts w:ascii="仿宋_GB2312" w:eastAsia="仿宋_GB2312" w:hAnsiTheme="minorEastAsia" w:cstheme="minorEastAsia"/>
                <w:sz w:val="30"/>
                <w:szCs w:val="30"/>
                <w:shd w:val="clear" w:color="auto" w:fill="FFFFFF"/>
              </w:rPr>
              <w:t xml:space="preserve"> </w:t>
            </w:r>
            <w:r>
              <w:rPr>
                <w:rFonts w:ascii="仿宋_GB2312" w:eastAsia="仿宋_GB2312" w:hAnsiTheme="minorEastAsia" w:cstheme="minorEastAsia" w:hint="eastAsia"/>
                <w:sz w:val="30"/>
                <w:szCs w:val="30"/>
                <w:shd w:val="clear" w:color="auto" w:fill="FFFFFF"/>
              </w:rPr>
              <w:t>影像资料管理</w:t>
            </w:r>
          </w:p>
        </w:tc>
      </w:tr>
      <w:tr w:rsidR="00422574" w14:paraId="5E96A966" w14:textId="77777777">
        <w:tc>
          <w:tcPr>
            <w:tcW w:w="2830" w:type="dxa"/>
            <w:vMerge/>
            <w:vAlign w:val="center"/>
          </w:tcPr>
          <w:p w14:paraId="2BDBA4B6"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244AB528"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沈华超</w:t>
            </w:r>
          </w:p>
        </w:tc>
        <w:tc>
          <w:tcPr>
            <w:tcW w:w="1276" w:type="dxa"/>
            <w:vAlign w:val="center"/>
          </w:tcPr>
          <w:p w14:paraId="61148D9B"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6C89577C"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6BEE2AA1"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5.4</w:t>
            </w:r>
            <w:r>
              <w:rPr>
                <w:rFonts w:ascii="仿宋_GB2312" w:eastAsia="仿宋_GB2312" w:hAnsiTheme="minorEastAsia" w:cstheme="minorEastAsia"/>
                <w:sz w:val="30"/>
                <w:szCs w:val="30"/>
                <w:shd w:val="clear" w:color="auto" w:fill="FFFFFF"/>
              </w:rPr>
              <w:t xml:space="preserve"> </w:t>
            </w:r>
            <w:r>
              <w:rPr>
                <w:rFonts w:ascii="仿宋_GB2312" w:eastAsia="仿宋_GB2312" w:hAnsiTheme="minorEastAsia" w:cstheme="minorEastAsia" w:hint="eastAsia"/>
                <w:sz w:val="30"/>
                <w:szCs w:val="30"/>
                <w:shd w:val="clear" w:color="auto" w:fill="FFFFFF"/>
              </w:rPr>
              <w:t>药品与介入耗材管理</w:t>
            </w:r>
          </w:p>
          <w:p w14:paraId="2AE6429F"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5.5</w:t>
            </w:r>
            <w:r>
              <w:rPr>
                <w:rFonts w:ascii="仿宋_GB2312" w:eastAsia="仿宋_GB2312" w:hAnsiTheme="minorEastAsia" w:cstheme="minorEastAsia"/>
                <w:sz w:val="30"/>
                <w:szCs w:val="30"/>
                <w:shd w:val="clear" w:color="auto" w:fill="FFFFFF"/>
              </w:rPr>
              <w:t xml:space="preserve"> </w:t>
            </w:r>
            <w:r>
              <w:rPr>
                <w:rFonts w:ascii="仿宋_GB2312" w:eastAsia="仿宋_GB2312" w:hAnsiTheme="minorEastAsia" w:cstheme="minorEastAsia" w:hint="eastAsia"/>
                <w:sz w:val="30"/>
                <w:szCs w:val="30"/>
                <w:shd w:val="clear" w:color="auto" w:fill="FFFFFF"/>
              </w:rPr>
              <w:t>影像资料管理</w:t>
            </w:r>
          </w:p>
        </w:tc>
      </w:tr>
      <w:tr w:rsidR="00422574" w14:paraId="25AA89FE" w14:textId="77777777">
        <w:tc>
          <w:tcPr>
            <w:tcW w:w="2830" w:type="dxa"/>
            <w:vMerge/>
            <w:vAlign w:val="center"/>
          </w:tcPr>
          <w:p w14:paraId="54ED8D83"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385AC42A"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代齐良</w:t>
            </w:r>
          </w:p>
        </w:tc>
        <w:tc>
          <w:tcPr>
            <w:tcW w:w="1276" w:type="dxa"/>
            <w:vAlign w:val="center"/>
          </w:tcPr>
          <w:p w14:paraId="0D24567A"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46164A48"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602C7C54"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附件</w:t>
            </w:r>
            <w:r>
              <w:rPr>
                <w:rFonts w:ascii="仿宋_GB2312" w:eastAsia="仿宋_GB2312" w:hAnsiTheme="minorEastAsia" w:cstheme="minorEastAsia"/>
                <w:sz w:val="30"/>
                <w:szCs w:val="30"/>
                <w:shd w:val="clear" w:color="auto" w:fill="FFFFFF"/>
              </w:rPr>
              <w:t>（资料性）</w:t>
            </w:r>
          </w:p>
        </w:tc>
      </w:tr>
      <w:tr w:rsidR="00422574" w14:paraId="7E8AB93D" w14:textId="77777777">
        <w:tc>
          <w:tcPr>
            <w:tcW w:w="2830" w:type="dxa"/>
            <w:vMerge/>
            <w:vAlign w:val="center"/>
          </w:tcPr>
          <w:p w14:paraId="1A7CA932"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3B73A76D"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proofErr w:type="gramStart"/>
            <w:r>
              <w:rPr>
                <w:rFonts w:ascii="仿宋_GB2312" w:eastAsia="仿宋_GB2312" w:hAnsiTheme="minorEastAsia" w:cstheme="minorEastAsia" w:hint="eastAsia"/>
                <w:sz w:val="30"/>
                <w:szCs w:val="30"/>
                <w:shd w:val="clear" w:color="auto" w:fill="FFFFFF"/>
              </w:rPr>
              <w:t>蔡</w:t>
            </w:r>
            <w:proofErr w:type="gramEnd"/>
            <w:r>
              <w:rPr>
                <w:rFonts w:ascii="仿宋_GB2312" w:eastAsia="仿宋_GB2312" w:hAnsiTheme="minorEastAsia" w:cstheme="minorEastAsia" w:hint="eastAsia"/>
                <w:sz w:val="30"/>
                <w:szCs w:val="30"/>
                <w:shd w:val="clear" w:color="auto" w:fill="FFFFFF"/>
              </w:rPr>
              <w:t>玉龙</w:t>
            </w:r>
          </w:p>
        </w:tc>
        <w:tc>
          <w:tcPr>
            <w:tcW w:w="1276" w:type="dxa"/>
            <w:vAlign w:val="center"/>
          </w:tcPr>
          <w:p w14:paraId="5EEAC648"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6FC58F25"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09117A3A"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征求意见汇总</w:t>
            </w:r>
          </w:p>
        </w:tc>
      </w:tr>
      <w:tr w:rsidR="00422574" w14:paraId="7E995036" w14:textId="77777777">
        <w:tc>
          <w:tcPr>
            <w:tcW w:w="2830" w:type="dxa"/>
            <w:vMerge/>
            <w:vAlign w:val="center"/>
          </w:tcPr>
          <w:p w14:paraId="2AF165E1"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09DE2103"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杨东</w:t>
            </w:r>
          </w:p>
        </w:tc>
        <w:tc>
          <w:tcPr>
            <w:tcW w:w="1276" w:type="dxa"/>
            <w:vAlign w:val="center"/>
          </w:tcPr>
          <w:p w14:paraId="29A53361"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主治</w:t>
            </w:r>
          </w:p>
          <w:p w14:paraId="41B0C80F"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lastRenderedPageBreak/>
              <w:t>医师</w:t>
            </w:r>
          </w:p>
        </w:tc>
        <w:tc>
          <w:tcPr>
            <w:tcW w:w="3452" w:type="dxa"/>
            <w:vAlign w:val="center"/>
          </w:tcPr>
          <w:p w14:paraId="35F7CDA7"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lastRenderedPageBreak/>
              <w:t>征求意见汇总</w:t>
            </w:r>
          </w:p>
        </w:tc>
      </w:tr>
      <w:tr w:rsidR="00422574" w14:paraId="29450187" w14:textId="77777777">
        <w:tc>
          <w:tcPr>
            <w:tcW w:w="2830" w:type="dxa"/>
            <w:vMerge/>
            <w:vAlign w:val="center"/>
          </w:tcPr>
          <w:p w14:paraId="5AA731EF" w14:textId="77777777" w:rsidR="00422574" w:rsidRDefault="00422574">
            <w:pPr>
              <w:adjustRightInd w:val="0"/>
              <w:spacing w:line="480" w:lineRule="exact"/>
              <w:jc w:val="center"/>
              <w:rPr>
                <w:rFonts w:ascii="仿宋_GB2312" w:eastAsia="仿宋_GB2312" w:hAnsiTheme="minorEastAsia" w:cstheme="minorEastAsia"/>
                <w:sz w:val="30"/>
                <w:szCs w:val="30"/>
                <w:shd w:val="clear" w:color="auto" w:fill="FFFFFF"/>
              </w:rPr>
            </w:pPr>
          </w:p>
        </w:tc>
        <w:tc>
          <w:tcPr>
            <w:tcW w:w="1276" w:type="dxa"/>
            <w:vAlign w:val="center"/>
          </w:tcPr>
          <w:p w14:paraId="5B3383A7"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proofErr w:type="gramStart"/>
            <w:r>
              <w:rPr>
                <w:rFonts w:ascii="仿宋_GB2312" w:eastAsia="仿宋_GB2312" w:hAnsiTheme="minorEastAsia" w:cstheme="minorEastAsia" w:hint="eastAsia"/>
                <w:sz w:val="30"/>
                <w:szCs w:val="30"/>
                <w:shd w:val="clear" w:color="auto" w:fill="FFFFFF"/>
              </w:rPr>
              <w:t>李俊毅</w:t>
            </w:r>
            <w:proofErr w:type="gramEnd"/>
          </w:p>
        </w:tc>
        <w:tc>
          <w:tcPr>
            <w:tcW w:w="1276" w:type="dxa"/>
            <w:vAlign w:val="center"/>
          </w:tcPr>
          <w:p w14:paraId="624E71BC"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主治</w:t>
            </w:r>
          </w:p>
          <w:p w14:paraId="766E31DA"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7C7B825C"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征求意见汇总</w:t>
            </w:r>
          </w:p>
        </w:tc>
      </w:tr>
      <w:tr w:rsidR="00422574" w14:paraId="67AB4DDF" w14:textId="77777777">
        <w:tc>
          <w:tcPr>
            <w:tcW w:w="2830" w:type="dxa"/>
            <w:vAlign w:val="center"/>
          </w:tcPr>
          <w:p w14:paraId="5758667E"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苏州</w:t>
            </w:r>
            <w:r>
              <w:rPr>
                <w:rFonts w:ascii="仿宋_GB2312" w:eastAsia="仿宋_GB2312" w:hAnsiTheme="minorEastAsia" w:cstheme="minorEastAsia"/>
                <w:sz w:val="30"/>
                <w:szCs w:val="30"/>
                <w:shd w:val="clear" w:color="auto" w:fill="FFFFFF"/>
              </w:rPr>
              <w:t>大学附属第二医院</w:t>
            </w:r>
          </w:p>
        </w:tc>
        <w:tc>
          <w:tcPr>
            <w:tcW w:w="1276" w:type="dxa"/>
            <w:vAlign w:val="center"/>
          </w:tcPr>
          <w:p w14:paraId="7560D06E"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肖国栋</w:t>
            </w:r>
          </w:p>
        </w:tc>
        <w:tc>
          <w:tcPr>
            <w:tcW w:w="1276" w:type="dxa"/>
            <w:vAlign w:val="center"/>
          </w:tcPr>
          <w:p w14:paraId="1E28F1F1"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主任</w:t>
            </w:r>
          </w:p>
          <w:p w14:paraId="23D66645"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731E35FC"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sz w:val="30"/>
                <w:szCs w:val="30"/>
                <w:shd w:val="clear" w:color="auto" w:fill="FFFFFF"/>
              </w:rPr>
              <w:t>5.1 选址</w:t>
            </w:r>
          </w:p>
          <w:p w14:paraId="690A0B57"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sz w:val="30"/>
                <w:szCs w:val="30"/>
                <w:shd w:val="clear" w:color="auto" w:fill="FFFFFF"/>
              </w:rPr>
              <w:t>5.4 设备安装与验收</w:t>
            </w:r>
          </w:p>
          <w:p w14:paraId="4162001E"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sz w:val="30"/>
                <w:szCs w:val="30"/>
                <w:shd w:val="clear" w:color="auto" w:fill="FFFFFF"/>
              </w:rPr>
              <w:t>6.4介入耗材与药品管理</w:t>
            </w:r>
          </w:p>
        </w:tc>
      </w:tr>
      <w:tr w:rsidR="00422574" w14:paraId="23C3E29B" w14:textId="77777777">
        <w:tc>
          <w:tcPr>
            <w:tcW w:w="2830" w:type="dxa"/>
            <w:vAlign w:val="center"/>
          </w:tcPr>
          <w:p w14:paraId="31D74F16"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江苏省</w:t>
            </w:r>
            <w:r>
              <w:rPr>
                <w:rFonts w:ascii="仿宋_GB2312" w:eastAsia="仿宋_GB2312" w:hAnsiTheme="minorEastAsia" w:cstheme="minorEastAsia"/>
                <w:sz w:val="30"/>
                <w:szCs w:val="30"/>
                <w:shd w:val="clear" w:color="auto" w:fill="FFFFFF"/>
              </w:rPr>
              <w:t>人民医院</w:t>
            </w:r>
          </w:p>
        </w:tc>
        <w:tc>
          <w:tcPr>
            <w:tcW w:w="1276" w:type="dxa"/>
            <w:vAlign w:val="center"/>
          </w:tcPr>
          <w:p w14:paraId="2C01C820"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proofErr w:type="gramStart"/>
            <w:r>
              <w:rPr>
                <w:rFonts w:ascii="仿宋_GB2312" w:eastAsia="仿宋_GB2312" w:hAnsiTheme="minorEastAsia" w:cstheme="minorEastAsia" w:hint="eastAsia"/>
                <w:sz w:val="30"/>
                <w:szCs w:val="30"/>
                <w:shd w:val="clear" w:color="auto" w:fill="FFFFFF"/>
              </w:rPr>
              <w:t>王兆露</w:t>
            </w:r>
            <w:proofErr w:type="gramEnd"/>
          </w:p>
        </w:tc>
        <w:tc>
          <w:tcPr>
            <w:tcW w:w="1276" w:type="dxa"/>
            <w:vAlign w:val="center"/>
          </w:tcPr>
          <w:p w14:paraId="5B6731E4"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副主任</w:t>
            </w:r>
          </w:p>
          <w:p w14:paraId="20F1CF7F" w14:textId="77777777" w:rsidR="00422574" w:rsidRDefault="00000000">
            <w:pPr>
              <w:adjustRightInd w:val="0"/>
              <w:spacing w:line="480" w:lineRule="exact"/>
              <w:jc w:val="center"/>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医师</w:t>
            </w:r>
          </w:p>
        </w:tc>
        <w:tc>
          <w:tcPr>
            <w:tcW w:w="3452" w:type="dxa"/>
            <w:vAlign w:val="center"/>
          </w:tcPr>
          <w:p w14:paraId="77B2028A"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w:t>
            </w:r>
            <w:r>
              <w:rPr>
                <w:rFonts w:ascii="仿宋_GB2312" w:eastAsia="仿宋_GB2312" w:hAnsiTheme="minorEastAsia" w:cstheme="minorEastAsia"/>
                <w:sz w:val="30"/>
                <w:szCs w:val="30"/>
                <w:shd w:val="clear" w:color="auto" w:fill="FFFFFF"/>
              </w:rPr>
              <w:t xml:space="preserve">.1 </w:t>
            </w:r>
            <w:r>
              <w:rPr>
                <w:rFonts w:ascii="仿宋_GB2312" w:eastAsia="仿宋_GB2312" w:hAnsiTheme="minorEastAsia" w:cstheme="minorEastAsia" w:hint="eastAsia"/>
                <w:sz w:val="30"/>
                <w:szCs w:val="30"/>
                <w:shd w:val="clear" w:color="auto" w:fill="FFFFFF"/>
              </w:rPr>
              <w:t>选址原则</w:t>
            </w:r>
          </w:p>
          <w:p w14:paraId="03186C4F"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w:t>
            </w:r>
            <w:r>
              <w:rPr>
                <w:rFonts w:ascii="仿宋_GB2312" w:eastAsia="仿宋_GB2312" w:hAnsiTheme="minorEastAsia" w:cstheme="minorEastAsia"/>
                <w:sz w:val="30"/>
                <w:szCs w:val="30"/>
                <w:shd w:val="clear" w:color="auto" w:fill="FFFFFF"/>
              </w:rPr>
              <w:t xml:space="preserve">.2 </w:t>
            </w:r>
            <w:r>
              <w:rPr>
                <w:rFonts w:ascii="仿宋_GB2312" w:eastAsia="仿宋_GB2312" w:hAnsiTheme="minorEastAsia" w:cstheme="minorEastAsia" w:hint="eastAsia"/>
                <w:sz w:val="30"/>
                <w:szCs w:val="30"/>
                <w:shd w:val="clear" w:color="auto" w:fill="FFFFFF"/>
              </w:rPr>
              <w:t>场所面积与布局</w:t>
            </w:r>
          </w:p>
          <w:p w14:paraId="5AFFD60F" w14:textId="77777777" w:rsidR="00422574" w:rsidRDefault="00000000">
            <w:pPr>
              <w:adjustRightInd w:val="0"/>
              <w:spacing w:line="480" w:lineRule="exac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sz w:val="30"/>
                <w:szCs w:val="30"/>
                <w:shd w:val="clear" w:color="auto" w:fill="FFFFFF"/>
              </w:rPr>
              <w:t>4</w:t>
            </w:r>
            <w:r>
              <w:rPr>
                <w:rFonts w:ascii="仿宋_GB2312" w:eastAsia="仿宋_GB2312" w:hAnsiTheme="minorEastAsia" w:cstheme="minorEastAsia"/>
                <w:sz w:val="30"/>
                <w:szCs w:val="30"/>
                <w:shd w:val="clear" w:color="auto" w:fill="FFFFFF"/>
              </w:rPr>
              <w:t xml:space="preserve">.3 </w:t>
            </w:r>
            <w:r>
              <w:rPr>
                <w:rFonts w:ascii="仿宋_GB2312" w:eastAsia="仿宋_GB2312" w:hAnsiTheme="minorEastAsia" w:cstheme="minorEastAsia" w:hint="eastAsia"/>
                <w:sz w:val="30"/>
                <w:szCs w:val="30"/>
                <w:shd w:val="clear" w:color="auto" w:fill="FFFFFF"/>
              </w:rPr>
              <w:t>设施设备</w:t>
            </w:r>
          </w:p>
        </w:tc>
      </w:tr>
    </w:tbl>
    <w:p w14:paraId="2CD92708" w14:textId="77777777" w:rsidR="00422574" w:rsidRDefault="00422574">
      <w:pPr>
        <w:adjustRightInd w:val="0"/>
        <w:spacing w:line="560" w:lineRule="exact"/>
        <w:ind w:firstLineChars="200" w:firstLine="600"/>
        <w:jc w:val="left"/>
        <w:rPr>
          <w:rFonts w:ascii="仿宋_GB2312" w:eastAsia="仿宋_GB2312" w:hAnsiTheme="minorEastAsia" w:cstheme="minorEastAsia"/>
          <w:sz w:val="30"/>
          <w:szCs w:val="30"/>
          <w:shd w:val="clear" w:color="auto" w:fill="FFFFFF"/>
        </w:rPr>
      </w:pPr>
    </w:p>
    <w:p w14:paraId="21BB25C4" w14:textId="77777777" w:rsidR="00422574" w:rsidRDefault="00000000">
      <w:pPr>
        <w:adjustRightInd w:val="0"/>
        <w:spacing w:line="560" w:lineRule="exact"/>
        <w:ind w:left="2"/>
        <w:jc w:val="right"/>
        <w:rPr>
          <w:rFonts w:ascii="仿宋_GB2312" w:eastAsia="仿宋_GB2312" w:hAnsiTheme="minorEastAsia" w:cstheme="minorEastAsia"/>
          <w:sz w:val="30"/>
          <w:szCs w:val="30"/>
        </w:rPr>
      </w:pPr>
      <w:r>
        <w:rPr>
          <w:rFonts w:ascii="仿宋_GB2312" w:eastAsia="仿宋_GB2312" w:hAnsiTheme="minorEastAsia" w:cstheme="minorEastAsia" w:hint="eastAsia"/>
          <w:sz w:val="30"/>
          <w:szCs w:val="30"/>
        </w:rPr>
        <w:t>《神经介入导管室建设与管理规范》编制组</w:t>
      </w:r>
    </w:p>
    <w:p w14:paraId="23A48B19" w14:textId="77777777" w:rsidR="00422574" w:rsidRDefault="00000000">
      <w:pPr>
        <w:adjustRightInd w:val="0"/>
        <w:spacing w:line="560" w:lineRule="exact"/>
        <w:jc w:val="right"/>
        <w:rPr>
          <w:rFonts w:ascii="仿宋_GB2312" w:eastAsia="仿宋_GB2312" w:hAnsiTheme="minorEastAsia" w:cstheme="minorEastAsia"/>
          <w:sz w:val="30"/>
          <w:szCs w:val="30"/>
          <w:shd w:val="clear" w:color="auto" w:fill="FFFFFF"/>
        </w:rPr>
      </w:pPr>
      <w:r>
        <w:rPr>
          <w:rFonts w:ascii="仿宋_GB2312" w:eastAsia="仿宋_GB2312" w:hAnsiTheme="minorEastAsia" w:cstheme="minorEastAsia" w:hint="eastAsia"/>
          <w:kern w:val="0"/>
          <w:sz w:val="30"/>
          <w:szCs w:val="30"/>
        </w:rPr>
        <w:t xml:space="preserve">                                   二</w:t>
      </w:r>
      <w:r>
        <w:rPr>
          <w:rFonts w:ascii="仿宋_GB2312" w:hAnsiTheme="minorEastAsia" w:cstheme="minorEastAsia" w:hint="eastAsia"/>
          <w:kern w:val="0"/>
          <w:sz w:val="30"/>
          <w:szCs w:val="30"/>
        </w:rPr>
        <w:t>〇</w:t>
      </w:r>
      <w:r>
        <w:rPr>
          <w:rFonts w:ascii="仿宋_GB2312" w:eastAsia="仿宋_GB2312" w:hAnsiTheme="minorEastAsia" w:cstheme="minorEastAsia" w:hint="eastAsia"/>
          <w:kern w:val="0"/>
          <w:sz w:val="30"/>
          <w:szCs w:val="30"/>
        </w:rPr>
        <w:t>二四年十月七日</w:t>
      </w:r>
    </w:p>
    <w:p w14:paraId="7A790F14" w14:textId="77777777" w:rsidR="00422574" w:rsidRDefault="00422574">
      <w:pPr>
        <w:spacing w:line="360" w:lineRule="auto"/>
        <w:ind w:left="-26"/>
        <w:rPr>
          <w:rFonts w:asciiTheme="minorEastAsia" w:hAnsiTheme="minorEastAsia" w:cstheme="minorEastAsia" w:hint="eastAsia"/>
          <w:sz w:val="24"/>
          <w:szCs w:val="24"/>
        </w:rPr>
      </w:pPr>
    </w:p>
    <w:sectPr w:rsidR="00422574">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4457F" w14:textId="77777777" w:rsidR="002D246E" w:rsidRDefault="002D246E">
      <w:r>
        <w:separator/>
      </w:r>
    </w:p>
  </w:endnote>
  <w:endnote w:type="continuationSeparator" w:id="0">
    <w:p w14:paraId="66EA55AB" w14:textId="77777777" w:rsidR="002D246E" w:rsidRDefault="002D2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A27DA" w14:textId="77777777" w:rsidR="00422574" w:rsidRDefault="00000000">
    <w:pPr>
      <w:pStyle w:val="af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11</w:t>
    </w:r>
    <w:r>
      <w:rPr>
        <w:rFonts w:ascii="Times New Roman" w:hAnsi="Times New Roman" w:cs="Times New Roman"/>
      </w:rPr>
      <w:fldChar w:fldCharType="end"/>
    </w:r>
  </w:p>
  <w:p w14:paraId="5D67BC2C" w14:textId="77777777" w:rsidR="00422574" w:rsidRDefault="00422574">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92B49" w14:textId="77777777" w:rsidR="002D246E" w:rsidRDefault="002D246E">
      <w:r>
        <w:separator/>
      </w:r>
    </w:p>
  </w:footnote>
  <w:footnote w:type="continuationSeparator" w:id="0">
    <w:p w14:paraId="5DE7301D" w14:textId="77777777" w:rsidR="002D246E" w:rsidRDefault="002D2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979FD"/>
    <w:multiLevelType w:val="multilevel"/>
    <w:tmpl w:val="036979FD"/>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9D02E50"/>
    <w:multiLevelType w:val="multilevel"/>
    <w:tmpl w:val="39D02E50"/>
    <w:lvl w:ilvl="0">
      <w:start w:val="1"/>
      <w:numFmt w:val="decimal"/>
      <w:pStyle w:val="a0"/>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6CEA2025"/>
    <w:multiLevelType w:val="multilevel"/>
    <w:tmpl w:val="6CEA2025"/>
    <w:lvl w:ilvl="0">
      <w:start w:val="1"/>
      <w:numFmt w:val="none"/>
      <w:pStyle w:val="a1"/>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suff w:val="nothing"/>
      <w:lvlText w:val="%1%2.%3.%4　"/>
      <w:lvlJc w:val="left"/>
      <w:pPr>
        <w:ind w:left="0" w:firstLine="0"/>
      </w:pPr>
      <w:rPr>
        <w:rFonts w:ascii="黑体" w:eastAsia="黑体" w:hint="eastAsia"/>
        <w:b w:val="0"/>
        <w:i w:val="0"/>
        <w:sz w:val="21"/>
      </w:rPr>
    </w:lvl>
    <w:lvl w:ilvl="4">
      <w:start w:val="1"/>
      <w:numFmt w:val="decimal"/>
      <w:pStyle w:val="a5"/>
      <w:suff w:val="nothing"/>
      <w:lvlText w:val="%1%2.%3.%4.%5　"/>
      <w:lvlJc w:val="left"/>
      <w:pPr>
        <w:ind w:left="284" w:firstLine="0"/>
      </w:pPr>
      <w:rPr>
        <w:rFonts w:ascii="黑体" w:eastAsia="黑体" w:hint="eastAsia"/>
        <w:b w:val="0"/>
        <w:i w:val="0"/>
        <w:sz w:val="21"/>
      </w:rPr>
    </w:lvl>
    <w:lvl w:ilvl="5">
      <w:start w:val="1"/>
      <w:numFmt w:val="decimal"/>
      <w:pStyle w:val="a6"/>
      <w:suff w:val="nothing"/>
      <w:lvlText w:val="%1%2.%3.%4.%5.%6　"/>
      <w:lvlJc w:val="left"/>
      <w:pPr>
        <w:ind w:left="0" w:firstLine="0"/>
      </w:pPr>
      <w:rPr>
        <w:rFonts w:ascii="黑体" w:eastAsia="黑体" w:hint="eastAsia"/>
        <w:b w:val="0"/>
        <w:i w:val="0"/>
        <w:sz w:val="21"/>
      </w:rPr>
    </w:lvl>
    <w:lvl w:ilvl="6">
      <w:start w:val="1"/>
      <w:numFmt w:val="decimal"/>
      <w:pStyle w:val="a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294406764">
    <w:abstractNumId w:val="2"/>
  </w:num>
  <w:num w:numId="2" w16cid:durableId="1442644056">
    <w:abstractNumId w:val="1"/>
  </w:num>
  <w:num w:numId="3" w16cid:durableId="993029516">
    <w:abstractNumId w:val="3"/>
  </w:num>
  <w:num w:numId="4" w16cid:durableId="1290014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YwOGNjZTBkZDM3Y2ZhZThiZGViMGU3MDIxOTIyMmMifQ=="/>
  </w:docVars>
  <w:rsids>
    <w:rsidRoot w:val="00BB5FFD"/>
    <w:rsid w:val="00001614"/>
    <w:rsid w:val="00006D69"/>
    <w:rsid w:val="000105C8"/>
    <w:rsid w:val="00015C58"/>
    <w:rsid w:val="00017570"/>
    <w:rsid w:val="00022C57"/>
    <w:rsid w:val="000248DD"/>
    <w:rsid w:val="00024C85"/>
    <w:rsid w:val="000258C1"/>
    <w:rsid w:val="0002649E"/>
    <w:rsid w:val="00027EC1"/>
    <w:rsid w:val="00032345"/>
    <w:rsid w:val="000354AE"/>
    <w:rsid w:val="00035B91"/>
    <w:rsid w:val="0003604B"/>
    <w:rsid w:val="00042A1D"/>
    <w:rsid w:val="00044617"/>
    <w:rsid w:val="00045B90"/>
    <w:rsid w:val="000500AF"/>
    <w:rsid w:val="0005393E"/>
    <w:rsid w:val="00055576"/>
    <w:rsid w:val="00061055"/>
    <w:rsid w:val="0006337C"/>
    <w:rsid w:val="00063B93"/>
    <w:rsid w:val="00070393"/>
    <w:rsid w:val="00071A3C"/>
    <w:rsid w:val="000721A4"/>
    <w:rsid w:val="000759ED"/>
    <w:rsid w:val="00077F16"/>
    <w:rsid w:val="00080989"/>
    <w:rsid w:val="0008250D"/>
    <w:rsid w:val="00084104"/>
    <w:rsid w:val="000844DF"/>
    <w:rsid w:val="000950A4"/>
    <w:rsid w:val="000A395F"/>
    <w:rsid w:val="000B1035"/>
    <w:rsid w:val="000B2E4F"/>
    <w:rsid w:val="000B4062"/>
    <w:rsid w:val="000B7E95"/>
    <w:rsid w:val="000C06B8"/>
    <w:rsid w:val="000C0A88"/>
    <w:rsid w:val="000C2A0F"/>
    <w:rsid w:val="000C2D90"/>
    <w:rsid w:val="000C3231"/>
    <w:rsid w:val="000C4659"/>
    <w:rsid w:val="000C4B4C"/>
    <w:rsid w:val="000C4C70"/>
    <w:rsid w:val="000C6663"/>
    <w:rsid w:val="000D0DCE"/>
    <w:rsid w:val="000D2181"/>
    <w:rsid w:val="000D26D0"/>
    <w:rsid w:val="000D36E7"/>
    <w:rsid w:val="000D61ED"/>
    <w:rsid w:val="000D6CB9"/>
    <w:rsid w:val="000D6DA2"/>
    <w:rsid w:val="000D7BFD"/>
    <w:rsid w:val="000E410E"/>
    <w:rsid w:val="000E4377"/>
    <w:rsid w:val="000E5856"/>
    <w:rsid w:val="000E5F89"/>
    <w:rsid w:val="000E611D"/>
    <w:rsid w:val="000F3E5B"/>
    <w:rsid w:val="000F520C"/>
    <w:rsid w:val="000F57B8"/>
    <w:rsid w:val="0010000D"/>
    <w:rsid w:val="001050F8"/>
    <w:rsid w:val="00105D95"/>
    <w:rsid w:val="001071B6"/>
    <w:rsid w:val="0010743C"/>
    <w:rsid w:val="0011088A"/>
    <w:rsid w:val="001114D9"/>
    <w:rsid w:val="00111BA6"/>
    <w:rsid w:val="0011217A"/>
    <w:rsid w:val="00112353"/>
    <w:rsid w:val="0011262C"/>
    <w:rsid w:val="00113146"/>
    <w:rsid w:val="001169C5"/>
    <w:rsid w:val="00120118"/>
    <w:rsid w:val="00121926"/>
    <w:rsid w:val="00122C09"/>
    <w:rsid w:val="00123FEB"/>
    <w:rsid w:val="00131E4C"/>
    <w:rsid w:val="00131EC3"/>
    <w:rsid w:val="001336FA"/>
    <w:rsid w:val="00134495"/>
    <w:rsid w:val="00134CDF"/>
    <w:rsid w:val="00135942"/>
    <w:rsid w:val="001360E7"/>
    <w:rsid w:val="00136A9D"/>
    <w:rsid w:val="0014236D"/>
    <w:rsid w:val="00144C00"/>
    <w:rsid w:val="0015239C"/>
    <w:rsid w:val="0015303E"/>
    <w:rsid w:val="00154218"/>
    <w:rsid w:val="00155AC2"/>
    <w:rsid w:val="00160F44"/>
    <w:rsid w:val="00161500"/>
    <w:rsid w:val="00162203"/>
    <w:rsid w:val="00164836"/>
    <w:rsid w:val="00165FD7"/>
    <w:rsid w:val="00166376"/>
    <w:rsid w:val="00167125"/>
    <w:rsid w:val="0017300A"/>
    <w:rsid w:val="0017465E"/>
    <w:rsid w:val="00175F69"/>
    <w:rsid w:val="00177999"/>
    <w:rsid w:val="001779B8"/>
    <w:rsid w:val="0018008A"/>
    <w:rsid w:val="00182614"/>
    <w:rsid w:val="00183E7C"/>
    <w:rsid w:val="00187CA3"/>
    <w:rsid w:val="0019325A"/>
    <w:rsid w:val="00193D20"/>
    <w:rsid w:val="00194017"/>
    <w:rsid w:val="0019458D"/>
    <w:rsid w:val="0019558C"/>
    <w:rsid w:val="001979AD"/>
    <w:rsid w:val="001A5D8B"/>
    <w:rsid w:val="001A6038"/>
    <w:rsid w:val="001B30FD"/>
    <w:rsid w:val="001B5F9A"/>
    <w:rsid w:val="001B67E6"/>
    <w:rsid w:val="001C005F"/>
    <w:rsid w:val="001C08E3"/>
    <w:rsid w:val="001C3C5B"/>
    <w:rsid w:val="001C4346"/>
    <w:rsid w:val="001C4559"/>
    <w:rsid w:val="001C64EE"/>
    <w:rsid w:val="001D0799"/>
    <w:rsid w:val="001D4E69"/>
    <w:rsid w:val="001E5C85"/>
    <w:rsid w:val="001E6DA5"/>
    <w:rsid w:val="001F2A22"/>
    <w:rsid w:val="001F5617"/>
    <w:rsid w:val="001F6AD8"/>
    <w:rsid w:val="002004E9"/>
    <w:rsid w:val="00202B80"/>
    <w:rsid w:val="00204CE4"/>
    <w:rsid w:val="00204F6B"/>
    <w:rsid w:val="00207A42"/>
    <w:rsid w:val="00213815"/>
    <w:rsid w:val="002143C6"/>
    <w:rsid w:val="00215AB6"/>
    <w:rsid w:val="002162B0"/>
    <w:rsid w:val="00216EB4"/>
    <w:rsid w:val="00217B8C"/>
    <w:rsid w:val="00223163"/>
    <w:rsid w:val="00223219"/>
    <w:rsid w:val="0022496A"/>
    <w:rsid w:val="00225F37"/>
    <w:rsid w:val="0022603E"/>
    <w:rsid w:val="00226C93"/>
    <w:rsid w:val="00226DA3"/>
    <w:rsid w:val="00227965"/>
    <w:rsid w:val="00227CE5"/>
    <w:rsid w:val="00227CFC"/>
    <w:rsid w:val="00230D8D"/>
    <w:rsid w:val="00233249"/>
    <w:rsid w:val="00237101"/>
    <w:rsid w:val="0024170A"/>
    <w:rsid w:val="00241807"/>
    <w:rsid w:val="00241890"/>
    <w:rsid w:val="00243215"/>
    <w:rsid w:val="00243569"/>
    <w:rsid w:val="0024504C"/>
    <w:rsid w:val="002450BC"/>
    <w:rsid w:val="0024596B"/>
    <w:rsid w:val="00252C37"/>
    <w:rsid w:val="00255FF6"/>
    <w:rsid w:val="00256156"/>
    <w:rsid w:val="00261187"/>
    <w:rsid w:val="00263381"/>
    <w:rsid w:val="00267AAD"/>
    <w:rsid w:val="00272380"/>
    <w:rsid w:val="00273445"/>
    <w:rsid w:val="00275464"/>
    <w:rsid w:val="0028209A"/>
    <w:rsid w:val="00282EA4"/>
    <w:rsid w:val="00284C10"/>
    <w:rsid w:val="002866DA"/>
    <w:rsid w:val="00287955"/>
    <w:rsid w:val="002905C3"/>
    <w:rsid w:val="00290F14"/>
    <w:rsid w:val="00291025"/>
    <w:rsid w:val="00291178"/>
    <w:rsid w:val="002912AB"/>
    <w:rsid w:val="002947D4"/>
    <w:rsid w:val="002958A3"/>
    <w:rsid w:val="002A48E1"/>
    <w:rsid w:val="002A6E8D"/>
    <w:rsid w:val="002B04E8"/>
    <w:rsid w:val="002B19D7"/>
    <w:rsid w:val="002B30A3"/>
    <w:rsid w:val="002B4231"/>
    <w:rsid w:val="002B50EB"/>
    <w:rsid w:val="002B60BA"/>
    <w:rsid w:val="002C18F0"/>
    <w:rsid w:val="002C3D43"/>
    <w:rsid w:val="002C6414"/>
    <w:rsid w:val="002C71E6"/>
    <w:rsid w:val="002C767E"/>
    <w:rsid w:val="002D160B"/>
    <w:rsid w:val="002D17D3"/>
    <w:rsid w:val="002D246E"/>
    <w:rsid w:val="002E1DC1"/>
    <w:rsid w:val="002E2F36"/>
    <w:rsid w:val="002E3239"/>
    <w:rsid w:val="002E41F8"/>
    <w:rsid w:val="002E488D"/>
    <w:rsid w:val="002F0AAF"/>
    <w:rsid w:val="002F3D00"/>
    <w:rsid w:val="002F4D29"/>
    <w:rsid w:val="002F5630"/>
    <w:rsid w:val="00301A2E"/>
    <w:rsid w:val="00303181"/>
    <w:rsid w:val="003033A4"/>
    <w:rsid w:val="00304A05"/>
    <w:rsid w:val="0030585C"/>
    <w:rsid w:val="00305B9B"/>
    <w:rsid w:val="00305CBB"/>
    <w:rsid w:val="00306743"/>
    <w:rsid w:val="00310D4E"/>
    <w:rsid w:val="00322ACE"/>
    <w:rsid w:val="00322E45"/>
    <w:rsid w:val="0032419B"/>
    <w:rsid w:val="00324C77"/>
    <w:rsid w:val="00324D91"/>
    <w:rsid w:val="00325248"/>
    <w:rsid w:val="00326040"/>
    <w:rsid w:val="0032652C"/>
    <w:rsid w:val="00327138"/>
    <w:rsid w:val="003338BA"/>
    <w:rsid w:val="00334439"/>
    <w:rsid w:val="003347BD"/>
    <w:rsid w:val="003359D2"/>
    <w:rsid w:val="00336AAE"/>
    <w:rsid w:val="00344073"/>
    <w:rsid w:val="003453E9"/>
    <w:rsid w:val="00353BE5"/>
    <w:rsid w:val="0035400C"/>
    <w:rsid w:val="00356908"/>
    <w:rsid w:val="0035751E"/>
    <w:rsid w:val="00357EC4"/>
    <w:rsid w:val="00361B74"/>
    <w:rsid w:val="003622E0"/>
    <w:rsid w:val="0036363F"/>
    <w:rsid w:val="00363701"/>
    <w:rsid w:val="00365547"/>
    <w:rsid w:val="00365B8C"/>
    <w:rsid w:val="00365E56"/>
    <w:rsid w:val="003708C9"/>
    <w:rsid w:val="003763F9"/>
    <w:rsid w:val="00376ACC"/>
    <w:rsid w:val="00381A34"/>
    <w:rsid w:val="00382AE0"/>
    <w:rsid w:val="00385E58"/>
    <w:rsid w:val="00386247"/>
    <w:rsid w:val="00386F07"/>
    <w:rsid w:val="003942E9"/>
    <w:rsid w:val="00394C91"/>
    <w:rsid w:val="00394DB3"/>
    <w:rsid w:val="003951D3"/>
    <w:rsid w:val="003A060B"/>
    <w:rsid w:val="003A65F2"/>
    <w:rsid w:val="003B18B1"/>
    <w:rsid w:val="003B2F91"/>
    <w:rsid w:val="003B4900"/>
    <w:rsid w:val="003B4FEA"/>
    <w:rsid w:val="003B522A"/>
    <w:rsid w:val="003B55F2"/>
    <w:rsid w:val="003B7E36"/>
    <w:rsid w:val="003C03EE"/>
    <w:rsid w:val="003C398E"/>
    <w:rsid w:val="003C3B8F"/>
    <w:rsid w:val="003D04D9"/>
    <w:rsid w:val="003D0A90"/>
    <w:rsid w:val="003D1201"/>
    <w:rsid w:val="003D53A4"/>
    <w:rsid w:val="003D5D23"/>
    <w:rsid w:val="003D5F99"/>
    <w:rsid w:val="003D6463"/>
    <w:rsid w:val="003D742A"/>
    <w:rsid w:val="003E03E2"/>
    <w:rsid w:val="003E42F3"/>
    <w:rsid w:val="003E619F"/>
    <w:rsid w:val="003E6605"/>
    <w:rsid w:val="003E7505"/>
    <w:rsid w:val="003F03B2"/>
    <w:rsid w:val="003F087E"/>
    <w:rsid w:val="003F0AAC"/>
    <w:rsid w:val="003F0FA7"/>
    <w:rsid w:val="003F5036"/>
    <w:rsid w:val="003F7A7D"/>
    <w:rsid w:val="004006E1"/>
    <w:rsid w:val="0040491F"/>
    <w:rsid w:val="004130B9"/>
    <w:rsid w:val="004144E5"/>
    <w:rsid w:val="00420179"/>
    <w:rsid w:val="004214F4"/>
    <w:rsid w:val="00422574"/>
    <w:rsid w:val="004251F4"/>
    <w:rsid w:val="0042600B"/>
    <w:rsid w:val="00431ED4"/>
    <w:rsid w:val="00434391"/>
    <w:rsid w:val="0043604A"/>
    <w:rsid w:val="004400FD"/>
    <w:rsid w:val="00441BE6"/>
    <w:rsid w:val="00442F73"/>
    <w:rsid w:val="00443453"/>
    <w:rsid w:val="0044378F"/>
    <w:rsid w:val="004452DD"/>
    <w:rsid w:val="00445880"/>
    <w:rsid w:val="004466D1"/>
    <w:rsid w:val="004501B7"/>
    <w:rsid w:val="0045208E"/>
    <w:rsid w:val="00454B14"/>
    <w:rsid w:val="0045746A"/>
    <w:rsid w:val="00460AC2"/>
    <w:rsid w:val="0046282D"/>
    <w:rsid w:val="004670F5"/>
    <w:rsid w:val="00467F01"/>
    <w:rsid w:val="00470000"/>
    <w:rsid w:val="00470C2B"/>
    <w:rsid w:val="00471389"/>
    <w:rsid w:val="00473F00"/>
    <w:rsid w:val="00474042"/>
    <w:rsid w:val="004758EF"/>
    <w:rsid w:val="00476727"/>
    <w:rsid w:val="0048132B"/>
    <w:rsid w:val="004851A7"/>
    <w:rsid w:val="00486C1E"/>
    <w:rsid w:val="00487992"/>
    <w:rsid w:val="00492548"/>
    <w:rsid w:val="00492652"/>
    <w:rsid w:val="0049298B"/>
    <w:rsid w:val="00497115"/>
    <w:rsid w:val="00497FD0"/>
    <w:rsid w:val="004A0216"/>
    <w:rsid w:val="004A1C0F"/>
    <w:rsid w:val="004A473E"/>
    <w:rsid w:val="004A62ED"/>
    <w:rsid w:val="004B414F"/>
    <w:rsid w:val="004B480D"/>
    <w:rsid w:val="004C193F"/>
    <w:rsid w:val="004C27AA"/>
    <w:rsid w:val="004C3BA3"/>
    <w:rsid w:val="004C408F"/>
    <w:rsid w:val="004C650D"/>
    <w:rsid w:val="004C730E"/>
    <w:rsid w:val="004D28FE"/>
    <w:rsid w:val="004D3557"/>
    <w:rsid w:val="004D4744"/>
    <w:rsid w:val="004D75DB"/>
    <w:rsid w:val="004D766E"/>
    <w:rsid w:val="004E1A8E"/>
    <w:rsid w:val="004E1BDB"/>
    <w:rsid w:val="004E1EFB"/>
    <w:rsid w:val="004E32F4"/>
    <w:rsid w:val="004E48EB"/>
    <w:rsid w:val="004E4F46"/>
    <w:rsid w:val="004F048A"/>
    <w:rsid w:val="004F22E9"/>
    <w:rsid w:val="004F2303"/>
    <w:rsid w:val="004F6431"/>
    <w:rsid w:val="004F67AF"/>
    <w:rsid w:val="004F6C09"/>
    <w:rsid w:val="004F71D1"/>
    <w:rsid w:val="004F7D73"/>
    <w:rsid w:val="005000AE"/>
    <w:rsid w:val="0050270D"/>
    <w:rsid w:val="00504C37"/>
    <w:rsid w:val="00504CF7"/>
    <w:rsid w:val="005061C1"/>
    <w:rsid w:val="00506D73"/>
    <w:rsid w:val="005138ED"/>
    <w:rsid w:val="00514B84"/>
    <w:rsid w:val="0052001D"/>
    <w:rsid w:val="005202A5"/>
    <w:rsid w:val="00521A8B"/>
    <w:rsid w:val="00521D4C"/>
    <w:rsid w:val="00523A19"/>
    <w:rsid w:val="0052561C"/>
    <w:rsid w:val="00526569"/>
    <w:rsid w:val="005269C5"/>
    <w:rsid w:val="0052760B"/>
    <w:rsid w:val="005276EA"/>
    <w:rsid w:val="00527A81"/>
    <w:rsid w:val="00527CC7"/>
    <w:rsid w:val="00530334"/>
    <w:rsid w:val="00531EA4"/>
    <w:rsid w:val="00534F0A"/>
    <w:rsid w:val="00540D20"/>
    <w:rsid w:val="00542AD2"/>
    <w:rsid w:val="005433D4"/>
    <w:rsid w:val="00544893"/>
    <w:rsid w:val="005449F9"/>
    <w:rsid w:val="0054611E"/>
    <w:rsid w:val="00552D90"/>
    <w:rsid w:val="00553695"/>
    <w:rsid w:val="00555010"/>
    <w:rsid w:val="00557AC4"/>
    <w:rsid w:val="00562E5B"/>
    <w:rsid w:val="0056544B"/>
    <w:rsid w:val="00565799"/>
    <w:rsid w:val="00567FB4"/>
    <w:rsid w:val="0057041D"/>
    <w:rsid w:val="00570B4B"/>
    <w:rsid w:val="00571881"/>
    <w:rsid w:val="0057285D"/>
    <w:rsid w:val="005749CA"/>
    <w:rsid w:val="00576596"/>
    <w:rsid w:val="00576864"/>
    <w:rsid w:val="00577EFF"/>
    <w:rsid w:val="005807BD"/>
    <w:rsid w:val="00580A8F"/>
    <w:rsid w:val="00583D70"/>
    <w:rsid w:val="00586A3C"/>
    <w:rsid w:val="00587EFA"/>
    <w:rsid w:val="0059495F"/>
    <w:rsid w:val="005A2D03"/>
    <w:rsid w:val="005A2D2F"/>
    <w:rsid w:val="005A2F52"/>
    <w:rsid w:val="005A32E1"/>
    <w:rsid w:val="005A741F"/>
    <w:rsid w:val="005B3B96"/>
    <w:rsid w:val="005B7326"/>
    <w:rsid w:val="005C0850"/>
    <w:rsid w:val="005C08EB"/>
    <w:rsid w:val="005C4772"/>
    <w:rsid w:val="005C617B"/>
    <w:rsid w:val="005D08C7"/>
    <w:rsid w:val="005D0CCA"/>
    <w:rsid w:val="005D544B"/>
    <w:rsid w:val="005E48A9"/>
    <w:rsid w:val="005E5B13"/>
    <w:rsid w:val="005F1EFE"/>
    <w:rsid w:val="005F4810"/>
    <w:rsid w:val="005F6325"/>
    <w:rsid w:val="00603AA5"/>
    <w:rsid w:val="00610B0C"/>
    <w:rsid w:val="00612908"/>
    <w:rsid w:val="00613583"/>
    <w:rsid w:val="00614A7B"/>
    <w:rsid w:val="00614F4C"/>
    <w:rsid w:val="006152B1"/>
    <w:rsid w:val="006172E3"/>
    <w:rsid w:val="00624D30"/>
    <w:rsid w:val="006265C5"/>
    <w:rsid w:val="00626E6D"/>
    <w:rsid w:val="0062727A"/>
    <w:rsid w:val="00630F3E"/>
    <w:rsid w:val="0063290C"/>
    <w:rsid w:val="006353FA"/>
    <w:rsid w:val="00635A70"/>
    <w:rsid w:val="00641652"/>
    <w:rsid w:val="00641DF7"/>
    <w:rsid w:val="00645F40"/>
    <w:rsid w:val="006464DE"/>
    <w:rsid w:val="00652C0B"/>
    <w:rsid w:val="00654F84"/>
    <w:rsid w:val="00656BF8"/>
    <w:rsid w:val="006579EF"/>
    <w:rsid w:val="00663018"/>
    <w:rsid w:val="00664C0C"/>
    <w:rsid w:val="00665CE8"/>
    <w:rsid w:val="006803A7"/>
    <w:rsid w:val="00680BFC"/>
    <w:rsid w:val="00680EA9"/>
    <w:rsid w:val="0068150F"/>
    <w:rsid w:val="00681C97"/>
    <w:rsid w:val="00681DA3"/>
    <w:rsid w:val="00683EB1"/>
    <w:rsid w:val="006841BD"/>
    <w:rsid w:val="006869C1"/>
    <w:rsid w:val="00686BA3"/>
    <w:rsid w:val="00687122"/>
    <w:rsid w:val="00691E8B"/>
    <w:rsid w:val="00693426"/>
    <w:rsid w:val="006B0B4A"/>
    <w:rsid w:val="006B2E57"/>
    <w:rsid w:val="006B5300"/>
    <w:rsid w:val="006C04CA"/>
    <w:rsid w:val="006C1318"/>
    <w:rsid w:val="006C6598"/>
    <w:rsid w:val="006C669E"/>
    <w:rsid w:val="006C7AA7"/>
    <w:rsid w:val="006D0AD4"/>
    <w:rsid w:val="006D23D3"/>
    <w:rsid w:val="006D2C3C"/>
    <w:rsid w:val="006D3ACB"/>
    <w:rsid w:val="006D5720"/>
    <w:rsid w:val="006D646D"/>
    <w:rsid w:val="006D6746"/>
    <w:rsid w:val="006E1695"/>
    <w:rsid w:val="006E1C4A"/>
    <w:rsid w:val="006E3D05"/>
    <w:rsid w:val="006E4039"/>
    <w:rsid w:val="006E4BFE"/>
    <w:rsid w:val="006E7AD8"/>
    <w:rsid w:val="006F0D27"/>
    <w:rsid w:val="006F25C3"/>
    <w:rsid w:val="006F47E1"/>
    <w:rsid w:val="006F6528"/>
    <w:rsid w:val="006F7541"/>
    <w:rsid w:val="007050A3"/>
    <w:rsid w:val="00707995"/>
    <w:rsid w:val="007114B9"/>
    <w:rsid w:val="00711D46"/>
    <w:rsid w:val="00713C70"/>
    <w:rsid w:val="00717ED8"/>
    <w:rsid w:val="007217F2"/>
    <w:rsid w:val="00724886"/>
    <w:rsid w:val="00730340"/>
    <w:rsid w:val="00731A19"/>
    <w:rsid w:val="007323F7"/>
    <w:rsid w:val="00737A71"/>
    <w:rsid w:val="00740257"/>
    <w:rsid w:val="00740677"/>
    <w:rsid w:val="00740B56"/>
    <w:rsid w:val="00745ABA"/>
    <w:rsid w:val="00745EE2"/>
    <w:rsid w:val="00750238"/>
    <w:rsid w:val="00751151"/>
    <w:rsid w:val="0075120D"/>
    <w:rsid w:val="00755590"/>
    <w:rsid w:val="00755C78"/>
    <w:rsid w:val="007576AF"/>
    <w:rsid w:val="0075777F"/>
    <w:rsid w:val="00761A73"/>
    <w:rsid w:val="00763FBF"/>
    <w:rsid w:val="007674A4"/>
    <w:rsid w:val="007677C5"/>
    <w:rsid w:val="0077185C"/>
    <w:rsid w:val="00775FFD"/>
    <w:rsid w:val="007763E8"/>
    <w:rsid w:val="007802B6"/>
    <w:rsid w:val="007855DC"/>
    <w:rsid w:val="00787713"/>
    <w:rsid w:val="00793220"/>
    <w:rsid w:val="00793FF5"/>
    <w:rsid w:val="00794C96"/>
    <w:rsid w:val="00796542"/>
    <w:rsid w:val="0079717E"/>
    <w:rsid w:val="007A30F3"/>
    <w:rsid w:val="007A37F5"/>
    <w:rsid w:val="007A45C6"/>
    <w:rsid w:val="007A5A59"/>
    <w:rsid w:val="007A6122"/>
    <w:rsid w:val="007B1502"/>
    <w:rsid w:val="007B19D4"/>
    <w:rsid w:val="007B4F2E"/>
    <w:rsid w:val="007B559F"/>
    <w:rsid w:val="007B74B1"/>
    <w:rsid w:val="007B7759"/>
    <w:rsid w:val="007C12FE"/>
    <w:rsid w:val="007C1965"/>
    <w:rsid w:val="007C2261"/>
    <w:rsid w:val="007C4BAA"/>
    <w:rsid w:val="007C519E"/>
    <w:rsid w:val="007C664E"/>
    <w:rsid w:val="007D2399"/>
    <w:rsid w:val="007D7C8A"/>
    <w:rsid w:val="007E21C3"/>
    <w:rsid w:val="007E2417"/>
    <w:rsid w:val="007E31D1"/>
    <w:rsid w:val="007F126A"/>
    <w:rsid w:val="007F2CA2"/>
    <w:rsid w:val="007F3FEE"/>
    <w:rsid w:val="007F42D7"/>
    <w:rsid w:val="008021C3"/>
    <w:rsid w:val="00806958"/>
    <w:rsid w:val="008145BB"/>
    <w:rsid w:val="00815453"/>
    <w:rsid w:val="00817657"/>
    <w:rsid w:val="00822BA5"/>
    <w:rsid w:val="00825A51"/>
    <w:rsid w:val="00825BD2"/>
    <w:rsid w:val="00827E4E"/>
    <w:rsid w:val="00830B3A"/>
    <w:rsid w:val="00830BC6"/>
    <w:rsid w:val="00833B54"/>
    <w:rsid w:val="00836C5B"/>
    <w:rsid w:val="008406E3"/>
    <w:rsid w:val="008460BA"/>
    <w:rsid w:val="008463AB"/>
    <w:rsid w:val="00850A25"/>
    <w:rsid w:val="0085174C"/>
    <w:rsid w:val="008558D9"/>
    <w:rsid w:val="008649BD"/>
    <w:rsid w:val="0086519B"/>
    <w:rsid w:val="008668E6"/>
    <w:rsid w:val="0086794E"/>
    <w:rsid w:val="008702DB"/>
    <w:rsid w:val="00870773"/>
    <w:rsid w:val="008711BA"/>
    <w:rsid w:val="00884D95"/>
    <w:rsid w:val="00891AF5"/>
    <w:rsid w:val="0089574B"/>
    <w:rsid w:val="00895F74"/>
    <w:rsid w:val="008A301A"/>
    <w:rsid w:val="008A5756"/>
    <w:rsid w:val="008B0A4E"/>
    <w:rsid w:val="008B5D1B"/>
    <w:rsid w:val="008B6900"/>
    <w:rsid w:val="008C1BE5"/>
    <w:rsid w:val="008C224A"/>
    <w:rsid w:val="008C5533"/>
    <w:rsid w:val="008C570C"/>
    <w:rsid w:val="008C7C41"/>
    <w:rsid w:val="008D0129"/>
    <w:rsid w:val="008D05CA"/>
    <w:rsid w:val="008D11F3"/>
    <w:rsid w:val="008D2D04"/>
    <w:rsid w:val="008D46AB"/>
    <w:rsid w:val="008D6F29"/>
    <w:rsid w:val="008D7023"/>
    <w:rsid w:val="008E116C"/>
    <w:rsid w:val="008F5992"/>
    <w:rsid w:val="008F7B0C"/>
    <w:rsid w:val="00902454"/>
    <w:rsid w:val="0090247E"/>
    <w:rsid w:val="00906217"/>
    <w:rsid w:val="00912510"/>
    <w:rsid w:val="00912904"/>
    <w:rsid w:val="00913092"/>
    <w:rsid w:val="00914ADD"/>
    <w:rsid w:val="00917017"/>
    <w:rsid w:val="00922B59"/>
    <w:rsid w:val="009232BD"/>
    <w:rsid w:val="009244D6"/>
    <w:rsid w:val="00925CBC"/>
    <w:rsid w:val="009277B0"/>
    <w:rsid w:val="00931829"/>
    <w:rsid w:val="0093283A"/>
    <w:rsid w:val="00933D87"/>
    <w:rsid w:val="009344B7"/>
    <w:rsid w:val="00935922"/>
    <w:rsid w:val="00941B0E"/>
    <w:rsid w:val="00942812"/>
    <w:rsid w:val="00943660"/>
    <w:rsid w:val="00944BEB"/>
    <w:rsid w:val="00944D58"/>
    <w:rsid w:val="00951C95"/>
    <w:rsid w:val="009557F2"/>
    <w:rsid w:val="009562BD"/>
    <w:rsid w:val="0095633B"/>
    <w:rsid w:val="009606AE"/>
    <w:rsid w:val="00962D05"/>
    <w:rsid w:val="00962DA8"/>
    <w:rsid w:val="00963BA0"/>
    <w:rsid w:val="0096419C"/>
    <w:rsid w:val="00967129"/>
    <w:rsid w:val="0096772A"/>
    <w:rsid w:val="00967868"/>
    <w:rsid w:val="00971AC7"/>
    <w:rsid w:val="00972394"/>
    <w:rsid w:val="00975117"/>
    <w:rsid w:val="0097543D"/>
    <w:rsid w:val="0097621E"/>
    <w:rsid w:val="009771F8"/>
    <w:rsid w:val="00982CBA"/>
    <w:rsid w:val="0098493C"/>
    <w:rsid w:val="00987F50"/>
    <w:rsid w:val="00990284"/>
    <w:rsid w:val="00992CCC"/>
    <w:rsid w:val="00992FBB"/>
    <w:rsid w:val="009931C9"/>
    <w:rsid w:val="00996D05"/>
    <w:rsid w:val="00996FED"/>
    <w:rsid w:val="009A63A0"/>
    <w:rsid w:val="009B40C1"/>
    <w:rsid w:val="009B5C70"/>
    <w:rsid w:val="009B5F68"/>
    <w:rsid w:val="009B6E62"/>
    <w:rsid w:val="009C3CF7"/>
    <w:rsid w:val="009D0491"/>
    <w:rsid w:val="009D11F4"/>
    <w:rsid w:val="009D2049"/>
    <w:rsid w:val="009E21EE"/>
    <w:rsid w:val="009E22C5"/>
    <w:rsid w:val="009E3016"/>
    <w:rsid w:val="009F025E"/>
    <w:rsid w:val="00A000C4"/>
    <w:rsid w:val="00A03148"/>
    <w:rsid w:val="00A12A54"/>
    <w:rsid w:val="00A15568"/>
    <w:rsid w:val="00A176EE"/>
    <w:rsid w:val="00A20BC3"/>
    <w:rsid w:val="00A2429F"/>
    <w:rsid w:val="00A24CE2"/>
    <w:rsid w:val="00A26135"/>
    <w:rsid w:val="00A268E1"/>
    <w:rsid w:val="00A26E87"/>
    <w:rsid w:val="00A276AA"/>
    <w:rsid w:val="00A43251"/>
    <w:rsid w:val="00A435FF"/>
    <w:rsid w:val="00A43D01"/>
    <w:rsid w:val="00A440E5"/>
    <w:rsid w:val="00A46911"/>
    <w:rsid w:val="00A46A93"/>
    <w:rsid w:val="00A507CF"/>
    <w:rsid w:val="00A5083E"/>
    <w:rsid w:val="00A51466"/>
    <w:rsid w:val="00A53928"/>
    <w:rsid w:val="00A604B1"/>
    <w:rsid w:val="00A6395A"/>
    <w:rsid w:val="00A64487"/>
    <w:rsid w:val="00A647B4"/>
    <w:rsid w:val="00A6637E"/>
    <w:rsid w:val="00A67600"/>
    <w:rsid w:val="00A71B21"/>
    <w:rsid w:val="00A84C9B"/>
    <w:rsid w:val="00AB2E55"/>
    <w:rsid w:val="00AB655A"/>
    <w:rsid w:val="00AB65A2"/>
    <w:rsid w:val="00AC1674"/>
    <w:rsid w:val="00AC4D4A"/>
    <w:rsid w:val="00AC642C"/>
    <w:rsid w:val="00AD1B50"/>
    <w:rsid w:val="00AD1C52"/>
    <w:rsid w:val="00AE19A0"/>
    <w:rsid w:val="00AE293B"/>
    <w:rsid w:val="00AE2955"/>
    <w:rsid w:val="00AE353C"/>
    <w:rsid w:val="00AE3EC2"/>
    <w:rsid w:val="00AE4A45"/>
    <w:rsid w:val="00AE575D"/>
    <w:rsid w:val="00AF2125"/>
    <w:rsid w:val="00AF2FA4"/>
    <w:rsid w:val="00AF3622"/>
    <w:rsid w:val="00AF52C1"/>
    <w:rsid w:val="00AF6CA7"/>
    <w:rsid w:val="00B01901"/>
    <w:rsid w:val="00B06791"/>
    <w:rsid w:val="00B06DDF"/>
    <w:rsid w:val="00B07DD2"/>
    <w:rsid w:val="00B108EA"/>
    <w:rsid w:val="00B1279E"/>
    <w:rsid w:val="00B14EDF"/>
    <w:rsid w:val="00B16B57"/>
    <w:rsid w:val="00B22609"/>
    <w:rsid w:val="00B311BC"/>
    <w:rsid w:val="00B3143D"/>
    <w:rsid w:val="00B31552"/>
    <w:rsid w:val="00B31A01"/>
    <w:rsid w:val="00B32267"/>
    <w:rsid w:val="00B335D0"/>
    <w:rsid w:val="00B33BA5"/>
    <w:rsid w:val="00B36852"/>
    <w:rsid w:val="00B37997"/>
    <w:rsid w:val="00B41E8D"/>
    <w:rsid w:val="00B43D6C"/>
    <w:rsid w:val="00B45276"/>
    <w:rsid w:val="00B45725"/>
    <w:rsid w:val="00B47608"/>
    <w:rsid w:val="00B47909"/>
    <w:rsid w:val="00B522D4"/>
    <w:rsid w:val="00B536A1"/>
    <w:rsid w:val="00B53946"/>
    <w:rsid w:val="00B54287"/>
    <w:rsid w:val="00B54982"/>
    <w:rsid w:val="00B5664C"/>
    <w:rsid w:val="00B56A9B"/>
    <w:rsid w:val="00B57040"/>
    <w:rsid w:val="00B57584"/>
    <w:rsid w:val="00B600CE"/>
    <w:rsid w:val="00B60338"/>
    <w:rsid w:val="00B60E29"/>
    <w:rsid w:val="00B62BB0"/>
    <w:rsid w:val="00B64609"/>
    <w:rsid w:val="00B75A1C"/>
    <w:rsid w:val="00B761D7"/>
    <w:rsid w:val="00B82E44"/>
    <w:rsid w:val="00B84253"/>
    <w:rsid w:val="00B85857"/>
    <w:rsid w:val="00B8655C"/>
    <w:rsid w:val="00B90583"/>
    <w:rsid w:val="00B925AE"/>
    <w:rsid w:val="00B92C64"/>
    <w:rsid w:val="00B9671D"/>
    <w:rsid w:val="00BA57E8"/>
    <w:rsid w:val="00BA642F"/>
    <w:rsid w:val="00BB2E78"/>
    <w:rsid w:val="00BB393B"/>
    <w:rsid w:val="00BB446E"/>
    <w:rsid w:val="00BB4496"/>
    <w:rsid w:val="00BB5FFD"/>
    <w:rsid w:val="00BB6547"/>
    <w:rsid w:val="00BB7602"/>
    <w:rsid w:val="00BC7FE8"/>
    <w:rsid w:val="00BD1913"/>
    <w:rsid w:val="00BD33A0"/>
    <w:rsid w:val="00BD63AE"/>
    <w:rsid w:val="00BD684A"/>
    <w:rsid w:val="00BE1E5B"/>
    <w:rsid w:val="00BE36DE"/>
    <w:rsid w:val="00BE48B2"/>
    <w:rsid w:val="00BE6ECB"/>
    <w:rsid w:val="00BE73D0"/>
    <w:rsid w:val="00BF0695"/>
    <w:rsid w:val="00BF2ACC"/>
    <w:rsid w:val="00BF5105"/>
    <w:rsid w:val="00BF77AF"/>
    <w:rsid w:val="00C0737F"/>
    <w:rsid w:val="00C073A3"/>
    <w:rsid w:val="00C07422"/>
    <w:rsid w:val="00C10F24"/>
    <w:rsid w:val="00C11225"/>
    <w:rsid w:val="00C119A2"/>
    <w:rsid w:val="00C11FFF"/>
    <w:rsid w:val="00C132D4"/>
    <w:rsid w:val="00C14F7B"/>
    <w:rsid w:val="00C1632D"/>
    <w:rsid w:val="00C21939"/>
    <w:rsid w:val="00C22649"/>
    <w:rsid w:val="00C2420B"/>
    <w:rsid w:val="00C261A3"/>
    <w:rsid w:val="00C26545"/>
    <w:rsid w:val="00C26E89"/>
    <w:rsid w:val="00C373A8"/>
    <w:rsid w:val="00C4090C"/>
    <w:rsid w:val="00C410B3"/>
    <w:rsid w:val="00C43136"/>
    <w:rsid w:val="00C43FB6"/>
    <w:rsid w:val="00C447D9"/>
    <w:rsid w:val="00C46270"/>
    <w:rsid w:val="00C50073"/>
    <w:rsid w:val="00C5164B"/>
    <w:rsid w:val="00C52743"/>
    <w:rsid w:val="00C5561F"/>
    <w:rsid w:val="00C61346"/>
    <w:rsid w:val="00C637E2"/>
    <w:rsid w:val="00C64D18"/>
    <w:rsid w:val="00C70061"/>
    <w:rsid w:val="00C72F16"/>
    <w:rsid w:val="00C74012"/>
    <w:rsid w:val="00C74703"/>
    <w:rsid w:val="00C7755D"/>
    <w:rsid w:val="00C777D5"/>
    <w:rsid w:val="00C818FA"/>
    <w:rsid w:val="00C8372F"/>
    <w:rsid w:val="00C90DDD"/>
    <w:rsid w:val="00C9187F"/>
    <w:rsid w:val="00C9223B"/>
    <w:rsid w:val="00C92D97"/>
    <w:rsid w:val="00C958B9"/>
    <w:rsid w:val="00C97E46"/>
    <w:rsid w:val="00CA03BC"/>
    <w:rsid w:val="00CA07EB"/>
    <w:rsid w:val="00CA2AEB"/>
    <w:rsid w:val="00CA4B68"/>
    <w:rsid w:val="00CA67EC"/>
    <w:rsid w:val="00CA6988"/>
    <w:rsid w:val="00CA69C0"/>
    <w:rsid w:val="00CA6ACA"/>
    <w:rsid w:val="00CA756A"/>
    <w:rsid w:val="00CB2183"/>
    <w:rsid w:val="00CB5BF1"/>
    <w:rsid w:val="00CB7AE9"/>
    <w:rsid w:val="00CC12A8"/>
    <w:rsid w:val="00CC18F3"/>
    <w:rsid w:val="00CD1E0B"/>
    <w:rsid w:val="00CD263D"/>
    <w:rsid w:val="00CD2B1F"/>
    <w:rsid w:val="00CD5873"/>
    <w:rsid w:val="00CD636C"/>
    <w:rsid w:val="00CD64F7"/>
    <w:rsid w:val="00CD7419"/>
    <w:rsid w:val="00CE3B09"/>
    <w:rsid w:val="00CE5262"/>
    <w:rsid w:val="00CE7642"/>
    <w:rsid w:val="00CF00A3"/>
    <w:rsid w:val="00CF07CD"/>
    <w:rsid w:val="00CF0C37"/>
    <w:rsid w:val="00CF1E9A"/>
    <w:rsid w:val="00CF6635"/>
    <w:rsid w:val="00D00BE8"/>
    <w:rsid w:val="00D02F15"/>
    <w:rsid w:val="00D036CD"/>
    <w:rsid w:val="00D05F1B"/>
    <w:rsid w:val="00D0703E"/>
    <w:rsid w:val="00D14CD1"/>
    <w:rsid w:val="00D2165F"/>
    <w:rsid w:val="00D21728"/>
    <w:rsid w:val="00D22F6E"/>
    <w:rsid w:val="00D23241"/>
    <w:rsid w:val="00D31B56"/>
    <w:rsid w:val="00D32566"/>
    <w:rsid w:val="00D332FE"/>
    <w:rsid w:val="00D415B0"/>
    <w:rsid w:val="00D42FA3"/>
    <w:rsid w:val="00D45FB6"/>
    <w:rsid w:val="00D467A3"/>
    <w:rsid w:val="00D467FF"/>
    <w:rsid w:val="00D51136"/>
    <w:rsid w:val="00D53470"/>
    <w:rsid w:val="00D53514"/>
    <w:rsid w:val="00D537FD"/>
    <w:rsid w:val="00D53F4D"/>
    <w:rsid w:val="00D54217"/>
    <w:rsid w:val="00D56427"/>
    <w:rsid w:val="00D56F26"/>
    <w:rsid w:val="00D57584"/>
    <w:rsid w:val="00D6224B"/>
    <w:rsid w:val="00D65E08"/>
    <w:rsid w:val="00D662DD"/>
    <w:rsid w:val="00D67D05"/>
    <w:rsid w:val="00D73AE9"/>
    <w:rsid w:val="00D77434"/>
    <w:rsid w:val="00D77491"/>
    <w:rsid w:val="00D77E0A"/>
    <w:rsid w:val="00D806C1"/>
    <w:rsid w:val="00D8159E"/>
    <w:rsid w:val="00D81AAB"/>
    <w:rsid w:val="00D82B88"/>
    <w:rsid w:val="00D84962"/>
    <w:rsid w:val="00D94803"/>
    <w:rsid w:val="00D95A19"/>
    <w:rsid w:val="00D968F2"/>
    <w:rsid w:val="00DA17B4"/>
    <w:rsid w:val="00DA18A1"/>
    <w:rsid w:val="00DA3088"/>
    <w:rsid w:val="00DA3CE7"/>
    <w:rsid w:val="00DA5E37"/>
    <w:rsid w:val="00DA6AD0"/>
    <w:rsid w:val="00DB1DF5"/>
    <w:rsid w:val="00DB2EDF"/>
    <w:rsid w:val="00DB397F"/>
    <w:rsid w:val="00DC3393"/>
    <w:rsid w:val="00DC3D0D"/>
    <w:rsid w:val="00DC6856"/>
    <w:rsid w:val="00DD11A8"/>
    <w:rsid w:val="00DD2964"/>
    <w:rsid w:val="00DD2BC5"/>
    <w:rsid w:val="00DD3C38"/>
    <w:rsid w:val="00DD6A4E"/>
    <w:rsid w:val="00DE0217"/>
    <w:rsid w:val="00DE1354"/>
    <w:rsid w:val="00DE20AB"/>
    <w:rsid w:val="00DE31A7"/>
    <w:rsid w:val="00DE481D"/>
    <w:rsid w:val="00DE5BE5"/>
    <w:rsid w:val="00DE63B1"/>
    <w:rsid w:val="00DE73E0"/>
    <w:rsid w:val="00DF0A88"/>
    <w:rsid w:val="00DF0AF5"/>
    <w:rsid w:val="00DF10B9"/>
    <w:rsid w:val="00DF14CF"/>
    <w:rsid w:val="00DF1937"/>
    <w:rsid w:val="00DF39B7"/>
    <w:rsid w:val="00DF5AC1"/>
    <w:rsid w:val="00E00CB0"/>
    <w:rsid w:val="00E013A7"/>
    <w:rsid w:val="00E01C45"/>
    <w:rsid w:val="00E03DC8"/>
    <w:rsid w:val="00E03E90"/>
    <w:rsid w:val="00E046FD"/>
    <w:rsid w:val="00E04EEB"/>
    <w:rsid w:val="00E05535"/>
    <w:rsid w:val="00E05A87"/>
    <w:rsid w:val="00E05BD0"/>
    <w:rsid w:val="00E060CB"/>
    <w:rsid w:val="00E10407"/>
    <w:rsid w:val="00E11034"/>
    <w:rsid w:val="00E11C86"/>
    <w:rsid w:val="00E13DCF"/>
    <w:rsid w:val="00E16F89"/>
    <w:rsid w:val="00E175F6"/>
    <w:rsid w:val="00E21007"/>
    <w:rsid w:val="00E220F4"/>
    <w:rsid w:val="00E22A8E"/>
    <w:rsid w:val="00E237CC"/>
    <w:rsid w:val="00E24F71"/>
    <w:rsid w:val="00E251E8"/>
    <w:rsid w:val="00E30E56"/>
    <w:rsid w:val="00E3190B"/>
    <w:rsid w:val="00E33126"/>
    <w:rsid w:val="00E34C3D"/>
    <w:rsid w:val="00E356F1"/>
    <w:rsid w:val="00E36B1D"/>
    <w:rsid w:val="00E4495B"/>
    <w:rsid w:val="00E454D4"/>
    <w:rsid w:val="00E47139"/>
    <w:rsid w:val="00E478AC"/>
    <w:rsid w:val="00E5021C"/>
    <w:rsid w:val="00E528FB"/>
    <w:rsid w:val="00E5393C"/>
    <w:rsid w:val="00E54D8A"/>
    <w:rsid w:val="00E5738E"/>
    <w:rsid w:val="00E5788A"/>
    <w:rsid w:val="00E6112A"/>
    <w:rsid w:val="00E63914"/>
    <w:rsid w:val="00E6638D"/>
    <w:rsid w:val="00E670AF"/>
    <w:rsid w:val="00E754C9"/>
    <w:rsid w:val="00E76A54"/>
    <w:rsid w:val="00E7761E"/>
    <w:rsid w:val="00E80CA6"/>
    <w:rsid w:val="00E83506"/>
    <w:rsid w:val="00E83DE4"/>
    <w:rsid w:val="00E871E7"/>
    <w:rsid w:val="00E87358"/>
    <w:rsid w:val="00E90F07"/>
    <w:rsid w:val="00E92467"/>
    <w:rsid w:val="00EA1755"/>
    <w:rsid w:val="00EA250D"/>
    <w:rsid w:val="00EA2793"/>
    <w:rsid w:val="00EA4587"/>
    <w:rsid w:val="00EA613B"/>
    <w:rsid w:val="00EA6F05"/>
    <w:rsid w:val="00EA7E4A"/>
    <w:rsid w:val="00EB14C9"/>
    <w:rsid w:val="00EB4BA4"/>
    <w:rsid w:val="00EC241B"/>
    <w:rsid w:val="00EC3713"/>
    <w:rsid w:val="00EC4FAC"/>
    <w:rsid w:val="00EC6109"/>
    <w:rsid w:val="00ED21EB"/>
    <w:rsid w:val="00ED2F6B"/>
    <w:rsid w:val="00ED4878"/>
    <w:rsid w:val="00ED67F2"/>
    <w:rsid w:val="00ED68B8"/>
    <w:rsid w:val="00EE5C76"/>
    <w:rsid w:val="00EE7536"/>
    <w:rsid w:val="00EE7F20"/>
    <w:rsid w:val="00EF6F8D"/>
    <w:rsid w:val="00EF7B82"/>
    <w:rsid w:val="00F00F27"/>
    <w:rsid w:val="00F01ACB"/>
    <w:rsid w:val="00F0438F"/>
    <w:rsid w:val="00F04AEE"/>
    <w:rsid w:val="00F14B9C"/>
    <w:rsid w:val="00F21B1A"/>
    <w:rsid w:val="00F27031"/>
    <w:rsid w:val="00F277CC"/>
    <w:rsid w:val="00F3056E"/>
    <w:rsid w:val="00F32713"/>
    <w:rsid w:val="00F41037"/>
    <w:rsid w:val="00F413BE"/>
    <w:rsid w:val="00F4319F"/>
    <w:rsid w:val="00F43E6C"/>
    <w:rsid w:val="00F50646"/>
    <w:rsid w:val="00F54BEE"/>
    <w:rsid w:val="00F54CCB"/>
    <w:rsid w:val="00F5554E"/>
    <w:rsid w:val="00F60691"/>
    <w:rsid w:val="00F618B0"/>
    <w:rsid w:val="00F63F31"/>
    <w:rsid w:val="00F662F5"/>
    <w:rsid w:val="00F66DCA"/>
    <w:rsid w:val="00F67BF6"/>
    <w:rsid w:val="00F710BF"/>
    <w:rsid w:val="00F7546D"/>
    <w:rsid w:val="00F77362"/>
    <w:rsid w:val="00F77E98"/>
    <w:rsid w:val="00F832B0"/>
    <w:rsid w:val="00F8377B"/>
    <w:rsid w:val="00F84C4E"/>
    <w:rsid w:val="00F85C6A"/>
    <w:rsid w:val="00F867B3"/>
    <w:rsid w:val="00F92801"/>
    <w:rsid w:val="00F95BD9"/>
    <w:rsid w:val="00FA073F"/>
    <w:rsid w:val="00FA0E05"/>
    <w:rsid w:val="00FA52AB"/>
    <w:rsid w:val="00FA538C"/>
    <w:rsid w:val="00FA780E"/>
    <w:rsid w:val="00FA7827"/>
    <w:rsid w:val="00FB27EB"/>
    <w:rsid w:val="00FB377E"/>
    <w:rsid w:val="00FC110E"/>
    <w:rsid w:val="00FC2621"/>
    <w:rsid w:val="00FC314A"/>
    <w:rsid w:val="00FC3F88"/>
    <w:rsid w:val="00FC500E"/>
    <w:rsid w:val="00FC5A94"/>
    <w:rsid w:val="00FC5EC1"/>
    <w:rsid w:val="00FC78C2"/>
    <w:rsid w:val="00FC78F5"/>
    <w:rsid w:val="00FD1159"/>
    <w:rsid w:val="00FD1A2E"/>
    <w:rsid w:val="00FD684A"/>
    <w:rsid w:val="00FD7EA8"/>
    <w:rsid w:val="00FE0A1B"/>
    <w:rsid w:val="00FE500B"/>
    <w:rsid w:val="00FE541E"/>
    <w:rsid w:val="00FE6CAA"/>
    <w:rsid w:val="00FF0D1B"/>
    <w:rsid w:val="00FF109A"/>
    <w:rsid w:val="00FF1BF9"/>
    <w:rsid w:val="00FF637B"/>
    <w:rsid w:val="03CC3A10"/>
    <w:rsid w:val="31230DCD"/>
    <w:rsid w:val="5FFE4A47"/>
    <w:rsid w:val="63013FE8"/>
    <w:rsid w:val="65D412DB"/>
    <w:rsid w:val="6BEF0EBF"/>
    <w:rsid w:val="71957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9CEB2"/>
  <w15:docId w15:val="{91E1D532-D86E-43BC-A5F5-0C7D8893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8"/>
    <w:next w:val="a8"/>
    <w:link w:val="10"/>
    <w:uiPriority w:val="9"/>
    <w:qFormat/>
    <w:pPr>
      <w:keepNext/>
      <w:keepLines/>
      <w:spacing w:before="340" w:after="330" w:line="578" w:lineRule="auto"/>
      <w:outlineLvl w:val="0"/>
    </w:pPr>
    <w:rPr>
      <w:b/>
      <w:bCs/>
      <w:kern w:val="44"/>
      <w:sz w:val="44"/>
      <w:szCs w:val="44"/>
    </w:rPr>
  </w:style>
  <w:style w:type="paragraph" w:styleId="2">
    <w:name w:val="heading 2"/>
    <w:basedOn w:val="a8"/>
    <w:next w:val="a8"/>
    <w:link w:val="20"/>
    <w:qFormat/>
    <w:pPr>
      <w:keepNext/>
      <w:keepLines/>
      <w:spacing w:before="260" w:after="260" w:line="416" w:lineRule="auto"/>
      <w:outlineLvl w:val="1"/>
    </w:pPr>
    <w:rPr>
      <w:rFonts w:ascii="Arial" w:eastAsia="黑体" w:hAnsi="Arial" w:cs="Times New Roman"/>
      <w:b/>
      <w:bCs/>
      <w:sz w:val="32"/>
      <w:szCs w:val="3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Document Map"/>
    <w:basedOn w:val="a8"/>
    <w:link w:val="ad"/>
    <w:uiPriority w:val="99"/>
    <w:semiHidden/>
    <w:unhideWhenUsed/>
    <w:qFormat/>
    <w:rPr>
      <w:rFonts w:ascii="宋体" w:eastAsia="宋体"/>
      <w:sz w:val="18"/>
      <w:szCs w:val="18"/>
    </w:rPr>
  </w:style>
  <w:style w:type="paragraph" w:styleId="ae">
    <w:name w:val="annotation text"/>
    <w:basedOn w:val="a8"/>
    <w:link w:val="af"/>
    <w:unhideWhenUsed/>
    <w:qFormat/>
    <w:pPr>
      <w:jc w:val="left"/>
    </w:pPr>
  </w:style>
  <w:style w:type="paragraph" w:styleId="af0">
    <w:name w:val="Body Text"/>
    <w:basedOn w:val="a8"/>
    <w:link w:val="af1"/>
    <w:uiPriority w:val="99"/>
    <w:semiHidden/>
    <w:unhideWhenUsed/>
    <w:qFormat/>
    <w:pPr>
      <w:spacing w:after="120"/>
    </w:pPr>
  </w:style>
  <w:style w:type="paragraph" w:styleId="af2">
    <w:name w:val="Balloon Text"/>
    <w:basedOn w:val="a8"/>
    <w:link w:val="af3"/>
    <w:uiPriority w:val="99"/>
    <w:semiHidden/>
    <w:unhideWhenUsed/>
    <w:rPr>
      <w:sz w:val="18"/>
      <w:szCs w:val="18"/>
    </w:rPr>
  </w:style>
  <w:style w:type="paragraph" w:styleId="af4">
    <w:name w:val="footer"/>
    <w:basedOn w:val="a8"/>
    <w:link w:val="af5"/>
    <w:uiPriority w:val="99"/>
    <w:unhideWhenUsed/>
    <w:qFormat/>
    <w:pPr>
      <w:tabs>
        <w:tab w:val="center" w:pos="4153"/>
        <w:tab w:val="right" w:pos="8306"/>
      </w:tabs>
      <w:snapToGrid w:val="0"/>
      <w:jc w:val="left"/>
    </w:pPr>
    <w:rPr>
      <w:sz w:val="18"/>
      <w:szCs w:val="18"/>
    </w:rPr>
  </w:style>
  <w:style w:type="paragraph" w:styleId="af6">
    <w:name w:val="header"/>
    <w:basedOn w:val="a8"/>
    <w:link w:val="af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8"/>
    <w:next w:val="a8"/>
    <w:semiHidden/>
    <w:pPr>
      <w:tabs>
        <w:tab w:val="right" w:leader="dot" w:pos="9242"/>
      </w:tabs>
      <w:spacing w:beforeLines="25" w:before="25" w:afterLines="25" w:after="25"/>
      <w:jc w:val="left"/>
    </w:pPr>
    <w:rPr>
      <w:rFonts w:ascii="宋体" w:eastAsia="宋体" w:hAnsi="Times New Roman" w:cs="Times New Roman"/>
      <w:szCs w:val="21"/>
    </w:rPr>
  </w:style>
  <w:style w:type="paragraph" w:styleId="af8">
    <w:name w:val="Normal (Web)"/>
    <w:basedOn w:val="a8"/>
    <w:uiPriority w:val="99"/>
    <w:semiHidden/>
    <w:unhideWhenUsed/>
    <w:qFormat/>
    <w:pPr>
      <w:spacing w:beforeAutospacing="1" w:afterAutospacing="1"/>
      <w:jc w:val="left"/>
    </w:pPr>
    <w:rPr>
      <w:rFonts w:cs="Times New Roman"/>
      <w:kern w:val="0"/>
      <w:sz w:val="24"/>
    </w:rPr>
  </w:style>
  <w:style w:type="paragraph" w:styleId="af9">
    <w:name w:val="annotation subject"/>
    <w:basedOn w:val="ae"/>
    <w:next w:val="ae"/>
    <w:link w:val="afa"/>
    <w:uiPriority w:val="99"/>
    <w:semiHidden/>
    <w:unhideWhenUsed/>
    <w:rPr>
      <w:b/>
      <w:bCs/>
    </w:rPr>
  </w:style>
  <w:style w:type="paragraph" w:styleId="afb">
    <w:name w:val="Body Text First Indent"/>
    <w:basedOn w:val="a8"/>
    <w:link w:val="afc"/>
    <w:autoRedefine/>
    <w:qFormat/>
    <w:pPr>
      <w:adjustRightInd w:val="0"/>
      <w:snapToGrid w:val="0"/>
      <w:spacing w:line="560" w:lineRule="exact"/>
      <w:ind w:firstLineChars="200" w:firstLine="200"/>
    </w:pPr>
    <w:rPr>
      <w:rFonts w:ascii="Times New Roman" w:eastAsia="仿宋_GB2312" w:hAnsi="Times New Roman" w:cs="Times New Roman"/>
      <w:kern w:val="0"/>
      <w:sz w:val="32"/>
      <w:szCs w:val="28"/>
    </w:rPr>
  </w:style>
  <w:style w:type="table" w:styleId="afd">
    <w:name w:val="Table Grid"/>
    <w:basedOn w:val="a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9"/>
    <w:autoRedefine/>
    <w:uiPriority w:val="22"/>
    <w:qFormat/>
    <w:rPr>
      <w:b/>
    </w:rPr>
  </w:style>
  <w:style w:type="character" w:styleId="aff">
    <w:name w:val="annotation reference"/>
    <w:basedOn w:val="a9"/>
    <w:uiPriority w:val="99"/>
    <w:semiHidden/>
    <w:unhideWhenUsed/>
    <w:rPr>
      <w:sz w:val="21"/>
      <w:szCs w:val="21"/>
    </w:rPr>
  </w:style>
  <w:style w:type="paragraph" w:styleId="aff0">
    <w:name w:val="List Paragraph"/>
    <w:basedOn w:val="a8"/>
    <w:uiPriority w:val="34"/>
    <w:qFormat/>
    <w:pPr>
      <w:ind w:firstLineChars="200" w:firstLine="420"/>
    </w:pPr>
  </w:style>
  <w:style w:type="character" w:customStyle="1" w:styleId="af5">
    <w:name w:val="页脚 字符"/>
    <w:basedOn w:val="a9"/>
    <w:link w:val="af4"/>
    <w:uiPriority w:val="99"/>
    <w:qFormat/>
    <w:rPr>
      <w:sz w:val="18"/>
      <w:szCs w:val="18"/>
    </w:rPr>
  </w:style>
  <w:style w:type="character" w:customStyle="1" w:styleId="ad">
    <w:name w:val="文档结构图 字符"/>
    <w:basedOn w:val="a9"/>
    <w:link w:val="ac"/>
    <w:uiPriority w:val="99"/>
    <w:semiHidden/>
    <w:qFormat/>
    <w:rPr>
      <w:rFonts w:ascii="宋体" w:eastAsia="宋体"/>
      <w:sz w:val="18"/>
      <w:szCs w:val="18"/>
    </w:rPr>
  </w:style>
  <w:style w:type="character" w:customStyle="1" w:styleId="af1">
    <w:name w:val="正文文本 字符"/>
    <w:basedOn w:val="a9"/>
    <w:link w:val="af0"/>
    <w:uiPriority w:val="99"/>
    <w:semiHidden/>
    <w:qFormat/>
  </w:style>
  <w:style w:type="character" w:customStyle="1" w:styleId="afc">
    <w:name w:val="正文文本首行缩进 字符"/>
    <w:basedOn w:val="af1"/>
    <w:link w:val="afb"/>
    <w:qFormat/>
    <w:rPr>
      <w:rFonts w:ascii="Times New Roman" w:eastAsia="仿宋_GB2312" w:hAnsi="Times New Roman" w:cs="Times New Roman"/>
      <w:kern w:val="0"/>
      <w:sz w:val="32"/>
      <w:szCs w:val="28"/>
    </w:rPr>
  </w:style>
  <w:style w:type="character" w:customStyle="1" w:styleId="af7">
    <w:name w:val="页眉 字符"/>
    <w:basedOn w:val="a9"/>
    <w:link w:val="af6"/>
    <w:uiPriority w:val="99"/>
    <w:qFormat/>
    <w:rPr>
      <w:sz w:val="18"/>
      <w:szCs w:val="18"/>
    </w:rPr>
  </w:style>
  <w:style w:type="character" w:customStyle="1" w:styleId="Char">
    <w:name w:val="段 Char"/>
    <w:link w:val="aff1"/>
    <w:qFormat/>
    <w:rPr>
      <w:rFonts w:ascii="宋体"/>
    </w:rPr>
  </w:style>
  <w:style w:type="paragraph" w:customStyle="1" w:styleId="aff1">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character" w:customStyle="1" w:styleId="20">
    <w:name w:val="标题 2 字符"/>
    <w:basedOn w:val="a9"/>
    <w:link w:val="2"/>
    <w:autoRedefine/>
    <w:qFormat/>
    <w:rPr>
      <w:rFonts w:ascii="Arial" w:eastAsia="黑体" w:hAnsi="Arial" w:cs="Times New Roman"/>
      <w:b/>
      <w:bCs/>
      <w:sz w:val="32"/>
      <w:szCs w:val="32"/>
    </w:rPr>
  </w:style>
  <w:style w:type="paragraph" w:customStyle="1" w:styleId="a0">
    <w:name w:val="正文图标题"/>
    <w:next w:val="aff1"/>
    <w:qFormat/>
    <w:pPr>
      <w:numPr>
        <w:numId w:val="1"/>
      </w:numPr>
      <w:spacing w:beforeLines="50" w:afterLines="50"/>
      <w:jc w:val="center"/>
    </w:pPr>
    <w:rPr>
      <w:rFonts w:ascii="黑体" w:eastAsia="黑体"/>
      <w:sz w:val="21"/>
    </w:rPr>
  </w:style>
  <w:style w:type="character" w:customStyle="1" w:styleId="074Char">
    <w:name w:val="样式 首行缩进:  0.74 厘米 Char"/>
    <w:link w:val="074"/>
    <w:qFormat/>
    <w:rPr>
      <w:rFonts w:eastAsia="宋体"/>
    </w:rPr>
  </w:style>
  <w:style w:type="paragraph" w:customStyle="1" w:styleId="074">
    <w:name w:val="样式 首行缩进:  0.74 厘米"/>
    <w:basedOn w:val="a8"/>
    <w:link w:val="074Char"/>
    <w:qFormat/>
    <w:pPr>
      <w:spacing w:line="360" w:lineRule="auto"/>
      <w:ind w:firstLine="420"/>
    </w:pPr>
    <w:rPr>
      <w:rFonts w:eastAsia="宋体"/>
    </w:rPr>
  </w:style>
  <w:style w:type="character" w:customStyle="1" w:styleId="10">
    <w:name w:val="标题 1 字符"/>
    <w:basedOn w:val="a9"/>
    <w:link w:val="1"/>
    <w:uiPriority w:val="9"/>
    <w:qFormat/>
    <w:rPr>
      <w:b/>
      <w:bCs/>
      <w:kern w:val="44"/>
      <w:sz w:val="44"/>
      <w:szCs w:val="44"/>
    </w:rPr>
  </w:style>
  <w:style w:type="paragraph" w:customStyle="1" w:styleId="a">
    <w:name w:val="章标题"/>
    <w:next w:val="aff1"/>
    <w:qFormat/>
    <w:pPr>
      <w:numPr>
        <w:numId w:val="2"/>
      </w:numPr>
      <w:spacing w:beforeLines="100" w:afterLines="100"/>
      <w:jc w:val="both"/>
      <w:outlineLvl w:val="1"/>
    </w:pPr>
    <w:rPr>
      <w:rFonts w:ascii="黑体" w:eastAsia="黑体"/>
      <w:sz w:val="21"/>
    </w:rPr>
  </w:style>
  <w:style w:type="paragraph" w:customStyle="1" w:styleId="aff2">
    <w:name w:val="目次、标准名称标题"/>
    <w:basedOn w:val="a8"/>
    <w:next w:val="a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af3">
    <w:name w:val="批注框文本 字符"/>
    <w:basedOn w:val="a9"/>
    <w:link w:val="af2"/>
    <w:uiPriority w:val="99"/>
    <w:semiHidden/>
    <w:rPr>
      <w:rFonts w:asciiTheme="minorHAnsi" w:eastAsiaTheme="minorEastAsia" w:hAnsiTheme="minorHAnsi" w:cstheme="minorBidi"/>
      <w:kern w:val="2"/>
      <w:sz w:val="18"/>
      <w:szCs w:val="18"/>
    </w:rPr>
  </w:style>
  <w:style w:type="paragraph" w:customStyle="1" w:styleId="Style19">
    <w:name w:val="_Style 19"/>
    <w:basedOn w:val="a8"/>
    <w:qFormat/>
    <w:pPr>
      <w:widowControl/>
      <w:spacing w:after="160" w:line="240" w:lineRule="exact"/>
      <w:jc w:val="left"/>
    </w:pPr>
    <w:rPr>
      <w:rFonts w:ascii="Verdana" w:eastAsia="宋体" w:hAnsi="Verdana" w:cs="Times New Roman"/>
      <w:kern w:val="0"/>
      <w:sz w:val="18"/>
      <w:szCs w:val="20"/>
      <w:lang w:eastAsia="en-US"/>
    </w:rPr>
  </w:style>
  <w:style w:type="character" w:customStyle="1" w:styleId="af">
    <w:name w:val="批注文字 字符"/>
    <w:basedOn w:val="a9"/>
    <w:link w:val="ae"/>
    <w:rPr>
      <w:rFonts w:asciiTheme="minorHAnsi" w:eastAsiaTheme="minorEastAsia" w:hAnsiTheme="minorHAnsi" w:cstheme="minorBidi"/>
      <w:kern w:val="2"/>
      <w:sz w:val="21"/>
      <w:szCs w:val="22"/>
    </w:rPr>
  </w:style>
  <w:style w:type="character" w:customStyle="1" w:styleId="afa">
    <w:name w:val="批注主题 字符"/>
    <w:basedOn w:val="af"/>
    <w:link w:val="af9"/>
    <w:uiPriority w:val="99"/>
    <w:semiHidden/>
    <w:qFormat/>
    <w:rPr>
      <w:rFonts w:asciiTheme="minorHAnsi" w:eastAsiaTheme="minorEastAsia" w:hAnsiTheme="minorHAnsi" w:cstheme="minorBidi"/>
      <w:b/>
      <w:bCs/>
      <w:kern w:val="2"/>
      <w:sz w:val="21"/>
      <w:szCs w:val="22"/>
    </w:rPr>
  </w:style>
  <w:style w:type="paragraph" w:customStyle="1" w:styleId="aff3">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f3"/>
    <w:rPr>
      <w:rFonts w:ascii="宋体"/>
      <w:sz w:val="21"/>
    </w:rPr>
  </w:style>
  <w:style w:type="paragraph" w:customStyle="1" w:styleId="a4">
    <w:name w:val="标准文件_二级条标题"/>
    <w:next w:val="aff3"/>
    <w:autoRedefine/>
    <w:qFormat/>
    <w:pPr>
      <w:widowControl w:val="0"/>
      <w:numPr>
        <w:ilvl w:val="3"/>
        <w:numId w:val="3"/>
      </w:numPr>
      <w:spacing w:beforeLines="50" w:before="50" w:afterLines="50" w:after="50"/>
      <w:jc w:val="both"/>
      <w:outlineLvl w:val="2"/>
    </w:pPr>
    <w:rPr>
      <w:rFonts w:ascii="黑体" w:eastAsia="黑体"/>
      <w:sz w:val="21"/>
    </w:rPr>
  </w:style>
  <w:style w:type="paragraph" w:customStyle="1" w:styleId="a5">
    <w:name w:val="标准文件_三级条标题"/>
    <w:basedOn w:val="a4"/>
    <w:next w:val="aff3"/>
    <w:qFormat/>
    <w:pPr>
      <w:widowControl/>
      <w:numPr>
        <w:ilvl w:val="4"/>
      </w:numPr>
      <w:ind w:left="0"/>
      <w:outlineLvl w:val="3"/>
    </w:pPr>
  </w:style>
  <w:style w:type="paragraph" w:customStyle="1" w:styleId="a6">
    <w:name w:val="标准文件_四级条标题"/>
    <w:next w:val="aff3"/>
    <w:pPr>
      <w:widowControl w:val="0"/>
      <w:numPr>
        <w:ilvl w:val="5"/>
        <w:numId w:val="3"/>
      </w:numPr>
      <w:spacing w:beforeLines="50" w:before="50" w:afterLines="50" w:after="50"/>
      <w:jc w:val="both"/>
      <w:outlineLvl w:val="4"/>
    </w:pPr>
    <w:rPr>
      <w:rFonts w:ascii="黑体" w:eastAsia="黑体"/>
      <w:sz w:val="21"/>
    </w:rPr>
  </w:style>
  <w:style w:type="paragraph" w:customStyle="1" w:styleId="a7">
    <w:name w:val="标准文件_五级条标题"/>
    <w:next w:val="aff3"/>
    <w:pPr>
      <w:widowControl w:val="0"/>
      <w:numPr>
        <w:ilvl w:val="6"/>
        <w:numId w:val="3"/>
      </w:numPr>
      <w:spacing w:beforeLines="50" w:before="50" w:afterLines="50" w:after="50"/>
      <w:jc w:val="both"/>
      <w:outlineLvl w:val="5"/>
    </w:pPr>
    <w:rPr>
      <w:rFonts w:ascii="黑体" w:eastAsia="黑体"/>
      <w:sz w:val="21"/>
    </w:rPr>
  </w:style>
  <w:style w:type="paragraph" w:customStyle="1" w:styleId="a2">
    <w:name w:val="标准文件_章标题"/>
    <w:next w:val="aff3"/>
    <w:pPr>
      <w:numPr>
        <w:ilvl w:val="1"/>
        <w:numId w:val="3"/>
      </w:numPr>
      <w:spacing w:beforeLines="100" w:before="100" w:afterLines="100" w:after="100"/>
      <w:jc w:val="both"/>
      <w:outlineLvl w:val="0"/>
    </w:pPr>
    <w:rPr>
      <w:rFonts w:ascii="黑体" w:eastAsia="黑体"/>
      <w:sz w:val="21"/>
    </w:rPr>
  </w:style>
  <w:style w:type="paragraph" w:customStyle="1" w:styleId="a3">
    <w:name w:val="标准文件_一级条标题"/>
    <w:basedOn w:val="a2"/>
    <w:next w:val="aff3"/>
    <w:qFormat/>
    <w:pPr>
      <w:numPr>
        <w:ilvl w:val="2"/>
      </w:numPr>
      <w:spacing w:beforeLines="50" w:before="50" w:afterLines="50" w:after="50"/>
      <w:outlineLvl w:val="1"/>
    </w:pPr>
  </w:style>
  <w:style w:type="paragraph" w:customStyle="1" w:styleId="a1">
    <w:name w:val="前言标题"/>
    <w:next w:val="a8"/>
    <w:pPr>
      <w:numPr>
        <w:numId w:val="3"/>
      </w:numPr>
      <w:shd w:val="clear" w:color="FFFFFF" w:fill="FFFFFF"/>
      <w:spacing w:before="540" w:after="600"/>
      <w:jc w:val="center"/>
      <w:outlineLvl w:val="0"/>
    </w:pPr>
    <w:rPr>
      <w:rFonts w:ascii="黑体" w:eastAsia="黑体"/>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2FEB9-D703-4899-92DD-4CF109392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731</Words>
  <Characters>4172</Characters>
  <Application>Microsoft Office Word</Application>
  <DocSecurity>0</DocSecurity>
  <Lines>34</Lines>
  <Paragraphs>9</Paragraphs>
  <ScaleCrop>false</ScaleCrop>
  <Company>http://www.deepbbs.org</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蒋红红</cp:lastModifiedBy>
  <cp:revision>9</cp:revision>
  <dcterms:created xsi:type="dcterms:W3CDTF">2024-07-16T08:52:00Z</dcterms:created>
  <dcterms:modified xsi:type="dcterms:W3CDTF">2024-11-06T02:10:00Z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E8E8E75012024B1FBCED38F74EA7A430_12</vt:lpwstr>
  </property>
</Properties>
</file>