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color w:val="000000" w:themeColor="text1"/>
                <w:sz w:val="21"/>
                <w:szCs w:val="21"/>
              </w:rPr>
            </w:pPr>
            <w:r>
              <w:rPr>
                <w:rFonts w:ascii="Times New Roman" w:hAnsi="Times New Roman" w:eastAsia="黑体"/>
                <w:color w:val="000000" w:themeColor="text1"/>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color w:val="000000" w:themeColor="text1"/>
                <w:sz w:val="21"/>
                <w:szCs w:val="21"/>
              </w:rPr>
            </w:pPr>
            <w:r>
              <w:rPr>
                <w:rFonts w:ascii="黑体" w:hAnsi="黑体" w:eastAsia="黑体"/>
                <w:color w:val="000000" w:themeColor="text1"/>
                <w:sz w:val="21"/>
                <w:szCs w:val="21"/>
              </w:rPr>
              <w:fldChar w:fldCharType="begin">
                <w:ffData>
                  <w:name w:val="ICS"/>
                  <w:enabled/>
                  <w:calcOnExit w:val="0"/>
                  <w:textInput>
                    <w:default w:val="点击此处添加ICS号"/>
                  </w:textInput>
                </w:ffData>
              </w:fldChar>
            </w:r>
            <w:bookmarkStart w:id="0" w:name="ICS"/>
            <w:r>
              <w:rPr>
                <w:rFonts w:ascii="黑体" w:hAnsi="黑体" w:eastAsia="黑体"/>
                <w:color w:val="000000" w:themeColor="text1"/>
                <w:sz w:val="21"/>
                <w:szCs w:val="21"/>
              </w:rPr>
              <w:instrText xml:space="preserve"> FORMTEXT </w:instrText>
            </w:r>
            <w:r>
              <w:rPr>
                <w:rFonts w:ascii="黑体" w:hAnsi="黑体" w:eastAsia="黑体"/>
                <w:color w:val="000000" w:themeColor="text1"/>
                <w:sz w:val="21"/>
                <w:szCs w:val="21"/>
              </w:rPr>
              <w:fldChar w:fldCharType="separate"/>
            </w:r>
            <w:r>
              <w:rPr>
                <w:rFonts w:hint="eastAsia" w:ascii="黑体" w:hAnsi="黑体" w:eastAsia="黑体"/>
                <w:color w:val="000000" w:themeColor="text1"/>
                <w:sz w:val="21"/>
                <w:szCs w:val="21"/>
              </w:rPr>
              <w:t>03.080.01</w:t>
            </w:r>
            <w:r>
              <w:rPr>
                <w:rFonts w:ascii="黑体" w:hAnsi="黑体" w:eastAsia="黑体"/>
                <w:color w:val="000000" w:themeColor="text1"/>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color w:val="000000" w:themeColor="text1"/>
                <w:sz w:val="21"/>
                <w:szCs w:val="21"/>
              </w:rPr>
            </w:pPr>
            <w:r>
              <w:rPr>
                <w:rFonts w:ascii="Times New Roman" w:hAnsi="Times New Roman" w:eastAsia="黑体"/>
                <w:color w:val="000000" w:themeColor="text1"/>
                <w:sz w:val="21"/>
                <w:szCs w:val="21"/>
              </w:rPr>
              <w:t>CCS</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color w:val="000000" w:themeColor="text1"/>
                <w:sz w:val="21"/>
                <w:szCs w:val="21"/>
              </w:rPr>
            </w:pPr>
            <w:r>
              <w:rPr>
                <w:rFonts w:ascii="黑体" w:hAnsi="黑体" w:eastAsia="黑体"/>
                <w:color w:val="000000" w:themeColor="text1"/>
                <w:sz w:val="21"/>
                <w:szCs w:val="21"/>
              </w:rPr>
              <w:fldChar w:fldCharType="begin">
                <w:ffData>
                  <w:name w:val="CSDN"/>
                  <w:enabled/>
                  <w:calcOnExit w:val="0"/>
                  <w:textInput>
                    <w:default w:val="点击此处添加CCS号"/>
                  </w:textInput>
                </w:ffData>
              </w:fldChar>
            </w:r>
            <w:bookmarkStart w:id="1" w:name="CSDN"/>
            <w:r>
              <w:rPr>
                <w:rFonts w:ascii="黑体" w:hAnsi="黑体" w:eastAsia="黑体"/>
                <w:color w:val="000000" w:themeColor="text1"/>
                <w:sz w:val="21"/>
                <w:szCs w:val="21"/>
              </w:rPr>
              <w:instrText xml:space="preserve"> FORMTEXT </w:instrText>
            </w:r>
            <w:r>
              <w:rPr>
                <w:rFonts w:ascii="黑体" w:hAnsi="黑体" w:eastAsia="黑体"/>
                <w:color w:val="000000" w:themeColor="text1"/>
                <w:sz w:val="21"/>
                <w:szCs w:val="21"/>
              </w:rPr>
              <w:fldChar w:fldCharType="separate"/>
            </w:r>
            <w:r>
              <w:rPr>
                <w:rFonts w:hint="eastAsia" w:ascii="黑体" w:hAnsi="黑体" w:eastAsia="黑体"/>
                <w:color w:val="000000" w:themeColor="text1"/>
                <w:sz w:val="21"/>
                <w:szCs w:val="21"/>
              </w:rPr>
              <w:t>A16</w:t>
            </w:r>
            <w:r>
              <w:rPr>
                <w:rFonts w:ascii="黑体" w:hAnsi="黑体" w:eastAsia="黑体"/>
                <w:color w:val="000000" w:themeColor="text1"/>
                <w:sz w:val="21"/>
                <w:szCs w:val="21"/>
              </w:rPr>
              <w:fldChar w:fldCharType="end"/>
            </w:r>
            <w:bookmarkEnd w:id="1"/>
          </w:p>
        </w:tc>
      </w:tr>
    </w:tbl>
    <w:tbl>
      <w:tblPr>
        <w:tblStyle w:val="27"/>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color w:val="000000" w:themeColor="text1"/>
                <w:sz w:val="28"/>
                <w:szCs w:val="28"/>
              </w:rPr>
            </w:pPr>
            <w:bookmarkStart w:id="2" w:name="_Hlk26473981"/>
            <w:r>
              <w:rPr>
                <w:color w:val="000000" w:themeColor="text1"/>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2"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color w:val="000000" w:themeColor="text1"/>
              </w:rPr>
              <w:fldChar w:fldCharType="begin">
                <w:ffData>
                  <w:name w:val="c1"/>
                  <w:enabled/>
                  <w:calcOnExit w:val="0"/>
                  <w:textInput>
                    <w:maxLength w:val="8"/>
                  </w:textInput>
                </w:ffData>
              </w:fldChar>
            </w:r>
            <w:bookmarkStart w:id="3" w:name="c1"/>
            <w:r>
              <w:rPr>
                <w:color w:val="000000" w:themeColor="text1"/>
              </w:rPr>
              <w:instrText xml:space="preserve"> FORMTEXT </w:instrText>
            </w:r>
            <w:r>
              <w:rPr>
                <w:color w:val="000000" w:themeColor="text1"/>
              </w:rPr>
              <w:fldChar w:fldCharType="separate"/>
            </w:r>
            <w:r>
              <w:rPr>
                <w:rFonts w:hint="eastAsia"/>
                <w:color w:val="000000" w:themeColor="text1"/>
              </w:rPr>
              <w:t>32</w:t>
            </w:r>
            <w:r>
              <w:rPr>
                <w:color w:val="000000" w:themeColor="text1"/>
              </w:rPr>
              <w:fldChar w:fldCharType="end"/>
            </w:r>
            <w:bookmarkEnd w:id="3"/>
          </w:p>
        </w:tc>
      </w:tr>
    </w:tbl>
    <w:p>
      <w:pPr>
        <w:pStyle w:val="50"/>
        <w:framePr w:w="9639" w:h="624" w:hRule="exact" w:hSpace="181" w:vSpace="181" w:hAnchor="page" w:x="1305" w:y="2269"/>
        <w:rPr>
          <w:rFonts w:ascii="黑体" w:hAnsi="黑体" w:eastAsia="黑体"/>
          <w:b w:val="0"/>
          <w:bCs w:val="0"/>
          <w:color w:val="000000" w:themeColor="text1"/>
          <w:w w:val="100"/>
          <w:sz w:val="48"/>
          <w:szCs w:val="48"/>
        </w:rPr>
      </w:pPr>
      <w:r>
        <w:rPr>
          <w:rFonts w:ascii="黑体" w:eastAsia="黑体"/>
          <w:b w:val="0"/>
          <w:color w:val="000000" w:themeColor="text1"/>
          <w:w w:val="100"/>
          <w:sz w:val="48"/>
        </w:rPr>
        <w:fldChar w:fldCharType="begin">
          <w:ffData>
            <w:name w:val="c2"/>
            <w:enabled/>
            <w:calcOnExit w:val="0"/>
            <w:textInput/>
          </w:ffData>
        </w:fldChar>
      </w:r>
      <w:bookmarkStart w:id="4" w:name="c2"/>
      <w:r>
        <w:rPr>
          <w:rFonts w:ascii="黑体" w:eastAsia="黑体"/>
          <w:b w:val="0"/>
          <w:color w:val="000000" w:themeColor="text1"/>
          <w:w w:val="100"/>
          <w:sz w:val="48"/>
        </w:rPr>
        <w:instrText xml:space="preserve"> FORMTEXT </w:instrText>
      </w:r>
      <w:r>
        <w:rPr>
          <w:rFonts w:ascii="黑体" w:eastAsia="黑体"/>
          <w:b w:val="0"/>
          <w:color w:val="000000" w:themeColor="text1"/>
          <w:w w:val="100"/>
          <w:sz w:val="48"/>
        </w:rPr>
        <w:fldChar w:fldCharType="separate"/>
      </w:r>
      <w:r>
        <w:rPr>
          <w:rFonts w:hint="eastAsia" w:ascii="黑体" w:eastAsia="黑体"/>
          <w:b w:val="0"/>
          <w:color w:val="000000" w:themeColor="text1"/>
          <w:w w:val="100"/>
          <w:sz w:val="48"/>
        </w:rPr>
        <w:t>江苏省</w:t>
      </w:r>
      <w:r>
        <w:rPr>
          <w:rFonts w:ascii="黑体" w:eastAsia="黑体"/>
          <w:b w:val="0"/>
          <w:color w:val="000000" w:themeColor="text1"/>
          <w:w w:val="100"/>
          <w:sz w:val="48"/>
        </w:rPr>
        <w:fldChar w:fldCharType="end"/>
      </w:r>
      <w:bookmarkEnd w:id="4"/>
      <w:r>
        <w:rPr>
          <w:rFonts w:hint="eastAsia" w:ascii="黑体" w:hAnsi="黑体" w:eastAsia="黑体"/>
          <w:b w:val="0"/>
          <w:bCs w:val="0"/>
          <w:color w:val="000000" w:themeColor="text1"/>
          <w:w w:val="100"/>
          <w:sz w:val="48"/>
          <w:szCs w:val="48"/>
        </w:rPr>
        <w:t>地方标准</w:t>
      </w:r>
    </w:p>
    <w:bookmarkEnd w:id="2"/>
    <w:p>
      <w:pPr>
        <w:pStyle w:val="195"/>
        <w:rPr>
          <w:color w:val="000000" w:themeColor="text1"/>
          <w:lang w:val="fr-FR"/>
        </w:rPr>
      </w:pPr>
      <w:r>
        <w:rPr>
          <w:color w:val="000000" w:themeColor="text1"/>
          <w:lang w:val="fr-FR"/>
        </w:rPr>
        <w:t>DB</w:t>
      </w:r>
      <w:r>
        <w:rPr>
          <w:color w:val="000000" w:themeColor="text1"/>
        </w:rPr>
        <w:fldChar w:fldCharType="begin">
          <w:ffData>
            <w:name w:val="文字1"/>
            <w:enabled/>
            <w:calcOnExit w:val="0"/>
            <w:textInput>
              <w:default w:val="XX/T"/>
            </w:textInput>
          </w:ffData>
        </w:fldChar>
      </w:r>
      <w:bookmarkStart w:id="5" w:name="文字1"/>
      <w:r>
        <w:rPr>
          <w:color w:val="000000" w:themeColor="text1"/>
          <w:lang w:val="fr-FR"/>
        </w:rPr>
        <w:instrText xml:space="preserve"> FORMTEXT </w:instrText>
      </w:r>
      <w:r>
        <w:rPr>
          <w:color w:val="000000" w:themeColor="text1"/>
        </w:rPr>
        <w:fldChar w:fldCharType="separate"/>
      </w:r>
      <w:r>
        <w:rPr>
          <w:rFonts w:hint="eastAsia"/>
          <w:color w:val="000000" w:themeColor="text1"/>
          <w:lang w:val="fr-FR"/>
        </w:rPr>
        <w:t>32</w:t>
      </w:r>
      <w:r>
        <w:rPr>
          <w:color w:val="000000" w:themeColor="text1"/>
          <w:lang w:val="fr-FR"/>
        </w:rPr>
        <w:t>/T</w:t>
      </w:r>
      <w:r>
        <w:rPr>
          <w:color w:val="000000" w:themeColor="text1"/>
        </w:rPr>
        <w:fldChar w:fldCharType="end"/>
      </w:r>
      <w:bookmarkEnd w:id="5"/>
      <w:r>
        <w:rPr>
          <w:color w:val="000000" w:themeColor="text1"/>
        </w:rPr>
        <w:fldChar w:fldCharType="begin">
          <w:ffData>
            <w:name w:val="NSTD_CODE_F"/>
            <w:enabled/>
            <w:calcOnExit w:val="0"/>
            <w:textInput>
              <w:default w:val="XXXX"/>
            </w:textInput>
          </w:ffData>
        </w:fldChar>
      </w:r>
      <w:bookmarkStart w:id="6" w:name="NSTD_CODE_F"/>
      <w:r>
        <w:rPr>
          <w:color w:val="000000" w:themeColor="text1"/>
          <w:lang w:val="fr-FR"/>
        </w:rPr>
        <w:instrText xml:space="preserve"> FORMTEXT </w:instrText>
      </w:r>
      <w:r>
        <w:rPr>
          <w:color w:val="000000" w:themeColor="text1"/>
        </w:rPr>
        <w:fldChar w:fldCharType="separate"/>
      </w:r>
      <w:r>
        <w:rPr>
          <w:color w:val="000000" w:themeColor="text1"/>
          <w:lang w:val="fr-FR"/>
        </w:rPr>
        <w:t>XXXX</w:t>
      </w:r>
      <w:r>
        <w:rPr>
          <w:color w:val="000000" w:themeColor="text1"/>
        </w:rPr>
        <w:fldChar w:fldCharType="end"/>
      </w:r>
      <w:bookmarkEnd w:id="6"/>
      <w:r>
        <w:rPr>
          <w:rFonts w:hAnsi="黑体"/>
          <w:color w:val="000000" w:themeColor="text1"/>
          <w:lang w:val="fr-FR"/>
        </w:rPr>
        <w:t>—</w:t>
      </w:r>
      <w:r>
        <w:rPr>
          <w:color w:val="000000" w:themeColor="text1"/>
        </w:rPr>
        <w:fldChar w:fldCharType="begin">
          <w:ffData>
            <w:name w:val="NSTD_CODE_B"/>
            <w:enabled/>
            <w:calcOnExit w:val="0"/>
            <w:textInput>
              <w:default w:val="XXXX"/>
            </w:textInput>
          </w:ffData>
        </w:fldChar>
      </w:r>
      <w:bookmarkStart w:id="7" w:name="NSTD_CODE_B"/>
      <w:r>
        <w:rPr>
          <w:color w:val="000000" w:themeColor="text1"/>
          <w:lang w:val="fr-FR"/>
        </w:rPr>
        <w:instrText xml:space="preserve"> FORMTEXT </w:instrText>
      </w:r>
      <w:r>
        <w:rPr>
          <w:color w:val="000000" w:themeColor="text1"/>
        </w:rPr>
        <w:fldChar w:fldCharType="separate"/>
      </w:r>
      <w:r>
        <w:rPr>
          <w:color w:val="000000" w:themeColor="text1"/>
          <w:lang w:val="fr-FR"/>
        </w:rPr>
        <w:t>XXXX</w:t>
      </w:r>
      <w:r>
        <w:rPr>
          <w:color w:val="000000" w:themeColor="text1"/>
        </w:rPr>
        <w:fldChar w:fldCharType="end"/>
      </w:r>
      <w:bookmarkEnd w:id="7"/>
    </w:p>
    <w:p>
      <w:pPr>
        <w:pStyle w:val="196"/>
        <w:rPr>
          <w:rFonts w:hAnsi="黑体"/>
          <w:color w:val="000000" w:themeColor="text1"/>
        </w:rPr>
      </w:pPr>
      <w:r>
        <w:rPr>
          <w:rFonts w:hAnsi="黑体"/>
          <w:color w:val="000000" w:themeColor="text1"/>
        </w:rPr>
        <w:fldChar w:fldCharType="begin">
          <w:ffData>
            <w:name w:val="OSTD_CODE"/>
            <w:enabled/>
            <w:calcOnExit w:val="0"/>
            <w:textInput/>
          </w:ffData>
        </w:fldChar>
      </w:r>
      <w:bookmarkStart w:id="8" w:name="OSTD_CODE"/>
      <w:r>
        <w:rPr>
          <w:rFonts w:hAnsi="黑体"/>
          <w:color w:val="000000" w:themeColor="text1"/>
        </w:rPr>
        <w:instrText xml:space="preserve"> FORMTEXT </w:instrText>
      </w:r>
      <w:r>
        <w:rPr>
          <w:rFonts w:hAnsi="黑体"/>
          <w:color w:val="000000" w:themeColor="text1"/>
        </w:rPr>
        <w:fldChar w:fldCharType="separate"/>
      </w:r>
      <w:r>
        <w:rPr>
          <w:rFonts w:hAnsi="黑体"/>
          <w:color w:val="000000" w:themeColor="text1"/>
        </w:rPr>
        <w:t>     </w:t>
      </w:r>
      <w:r>
        <w:rPr>
          <w:rFonts w:hAnsi="黑体"/>
          <w:color w:val="000000" w:themeColor="text1"/>
        </w:rPr>
        <w:fldChar w:fldCharType="end"/>
      </w:r>
      <w:bookmarkEnd w:id="8"/>
    </w:p>
    <w:p>
      <w:pPr>
        <w:spacing w:line="240" w:lineRule="auto"/>
        <w:rPr>
          <w:rFonts w:ascii="黑体" w:hAnsi="黑体" w:eastAsia="黑体"/>
          <w:color w:val="000000" w:themeColor="text1"/>
          <w:kern w:val="0"/>
          <w:sz w:val="10"/>
          <w:szCs w:val="10"/>
        </w:rPr>
      </w:pPr>
      <w:r>
        <w:rPr>
          <w:rFonts w:ascii="黑体" w:hAnsi="黑体" w:eastAsia="黑体"/>
          <w:color w:val="000000" w:themeColor="text1"/>
          <w:kern w:val="0"/>
          <w:sz w:val="10"/>
          <w:szCs w:val="10"/>
        </w:rPr>
        <w:pict>
          <v:line id="直接连接符 73" o:spid="_x0000_s2051"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v:path arrowok="t"/>
            <v:fill focussize="0,0"/>
            <v:stroke/>
            <v:imagedata o:title=""/>
            <o:lock v:ext="edit"/>
          </v:line>
        </w:pict>
      </w:r>
    </w:p>
    <w:p>
      <w:pPr>
        <w:pStyle w:val="50"/>
        <w:framePr w:w="9639" w:h="6976" w:hRule="exact" w:hSpace="0" w:vSpace="0" w:hAnchor="page" w:y="6408"/>
        <w:jc w:val="center"/>
        <w:rPr>
          <w:rFonts w:ascii="黑体" w:hAnsi="黑体" w:eastAsia="黑体"/>
          <w:b w:val="0"/>
          <w:bCs w:val="0"/>
          <w:color w:val="000000" w:themeColor="text1"/>
          <w:w w:val="100"/>
        </w:rPr>
      </w:pPr>
    </w:p>
    <w:p>
      <w:pPr>
        <w:pStyle w:val="197"/>
        <w:framePr w:h="6974" w:hRule="exact" w:x="1419" w:anchorLock="1"/>
        <w:rPr>
          <w:color w:val="000000" w:themeColor="text1"/>
        </w:rPr>
      </w:pPr>
      <w:r>
        <w:rPr>
          <w:color w:val="000000" w:themeColor="text1"/>
        </w:rPr>
        <w:fldChar w:fldCharType="begin">
          <w:ffData>
            <w:name w:val="CSTD_NAME"/>
            <w:enabled/>
            <w:calcOnExit w:val="0"/>
            <w:textInput>
              <w:default w:val="点击此处添加标准名称"/>
            </w:textInput>
          </w:ffData>
        </w:fldChar>
      </w:r>
      <w:bookmarkStart w:id="9" w:name="CSTD_NAME"/>
      <w:r>
        <w:rPr>
          <w:color w:val="000000" w:themeColor="text1"/>
        </w:rPr>
        <w:instrText xml:space="preserve"> FORMTEXT </w:instrText>
      </w:r>
      <w:r>
        <w:rPr>
          <w:color w:val="000000" w:themeColor="text1"/>
        </w:rPr>
        <w:fldChar w:fldCharType="separate"/>
      </w:r>
      <w:r>
        <w:rPr>
          <w:rFonts w:hint="eastAsia"/>
          <w:color w:val="000000" w:themeColor="text1"/>
        </w:rPr>
        <w:t>家庭药师居家药学服务规范</w:t>
      </w:r>
      <w:r>
        <w:rPr>
          <w:color w:val="000000" w:themeColor="text1"/>
        </w:rPr>
        <w:fldChar w:fldCharType="end"/>
      </w:r>
      <w:bookmarkEnd w:id="9"/>
    </w:p>
    <w:p>
      <w:pPr>
        <w:framePr w:w="9639" w:h="6974" w:hRule="exact" w:wrap="around" w:vAnchor="page" w:hAnchor="page" w:x="1419" w:y="6408" w:anchorLock="1"/>
        <w:ind w:left="-1418"/>
        <w:rPr>
          <w:color w:val="000000" w:themeColor="text1"/>
        </w:rPr>
      </w:pPr>
    </w:p>
    <w:p>
      <w:pPr>
        <w:pStyle w:val="125"/>
        <w:framePr w:w="9639" w:h="6974" w:hRule="exact" w:wrap="around" w:vAnchor="page" w:hAnchor="page" w:x="1419" w:y="6408" w:anchorLock="1"/>
        <w:textAlignment w:val="bottom"/>
        <w:rPr>
          <w:rFonts w:eastAsia="黑体"/>
          <w:color w:val="000000" w:themeColor="text1"/>
          <w:szCs w:val="28"/>
        </w:rPr>
      </w:pPr>
      <w:r>
        <w:rPr>
          <w:rFonts w:eastAsia="黑体"/>
          <w:color w:val="000000" w:themeColor="text1"/>
          <w:szCs w:val="28"/>
        </w:rPr>
        <w:fldChar w:fldCharType="begin">
          <w:ffData>
            <w:name w:val="ESTD_NAME"/>
            <w:enabled/>
            <w:calcOnExit w:val="0"/>
            <w:textInput>
              <w:default w:val="点击此处添加标准名称的英文译名"/>
            </w:textInput>
          </w:ffData>
        </w:fldChar>
      </w:r>
      <w:r>
        <w:rPr>
          <w:rFonts w:eastAsia="黑体"/>
          <w:color w:val="000000" w:themeColor="text1"/>
          <w:szCs w:val="28"/>
        </w:rPr>
        <w:instrText xml:space="preserve"> FORMTEXT </w:instrText>
      </w:r>
      <w:r>
        <w:rPr>
          <w:rFonts w:eastAsia="黑体"/>
          <w:color w:val="000000" w:themeColor="text1"/>
          <w:szCs w:val="28"/>
        </w:rPr>
        <w:fldChar w:fldCharType="separate"/>
      </w:r>
      <w:r>
        <w:rPr>
          <w:rFonts w:hint="eastAsia" w:eastAsia="黑体"/>
          <w:color w:val="000000" w:themeColor="text1"/>
          <w:szCs w:val="28"/>
        </w:rPr>
        <w:t>Specification for home pharmaceutical service for family pharmacist</w:t>
      </w:r>
      <w:r>
        <w:rPr>
          <w:rFonts w:eastAsia="黑体"/>
          <w:color w:val="000000" w:themeColor="text1"/>
          <w:szCs w:val="28"/>
        </w:rPr>
        <w:fldChar w:fldCharType="end"/>
      </w:r>
    </w:p>
    <w:p>
      <w:pPr>
        <w:framePr w:w="9639" w:h="6974" w:hRule="exact" w:wrap="around" w:vAnchor="page" w:hAnchor="page" w:x="1419" w:y="6408" w:anchorLock="1"/>
        <w:spacing w:line="760" w:lineRule="exact"/>
        <w:ind w:left="-1418"/>
        <w:rPr>
          <w:color w:val="000000" w:themeColor="text1"/>
        </w:rPr>
      </w:pPr>
    </w:p>
    <w:p>
      <w:pPr>
        <w:pStyle w:val="125"/>
        <w:framePr w:w="9639" w:h="6974" w:hRule="exact" w:wrap="around" w:vAnchor="page" w:hAnchor="page" w:x="1419" w:y="6408" w:anchorLock="1"/>
        <w:textAlignment w:val="bottom"/>
        <w:rPr>
          <w:rFonts w:eastAsia="黑体"/>
          <w:color w:val="000000" w:themeColor="text1"/>
          <w:szCs w:val="28"/>
        </w:rPr>
      </w:pPr>
    </w:p>
    <w:p>
      <w:pPr>
        <w:pStyle w:val="125"/>
        <w:framePr w:w="9639" w:h="6974" w:hRule="exact" w:wrap="around" w:vAnchor="page" w:hAnchor="page" w:x="1419" w:y="6408" w:anchorLock="1"/>
        <w:spacing w:before="440" w:after="160"/>
        <w:textAlignment w:val="bottom"/>
        <w:rPr>
          <w:color w:val="000000" w:themeColor="text1"/>
          <w:sz w:val="24"/>
          <w:szCs w:val="28"/>
        </w:rPr>
      </w:pPr>
      <w:r>
        <w:rPr>
          <w:color w:val="000000" w:themeColor="text1"/>
          <w:sz w:val="24"/>
          <w:szCs w:val="28"/>
        </w:rPr>
        <w:t>报批稿</w:t>
      </w:r>
    </w:p>
    <w:p>
      <w:pPr>
        <w:pStyle w:val="125"/>
        <w:framePr w:w="9639" w:h="6974" w:hRule="exact" w:wrap="around" w:vAnchor="page" w:hAnchor="page" w:x="1419" w:y="6408" w:anchorLock="1"/>
        <w:spacing w:before="180" w:line="240" w:lineRule="atLeast"/>
        <w:textAlignment w:val="bottom"/>
        <w:rPr>
          <w:color w:val="000000" w:themeColor="text1"/>
          <w:sz w:val="21"/>
          <w:szCs w:val="28"/>
        </w:rPr>
      </w:pPr>
    </w:p>
    <w:p>
      <w:pPr>
        <w:pStyle w:val="125"/>
        <w:framePr w:w="9639" w:h="6974" w:hRule="exact" w:wrap="around" w:vAnchor="page" w:hAnchor="page" w:x="1419" w:y="6408" w:anchorLock="1"/>
        <w:spacing w:beforeLines="300" w:afterLines="30" w:line="240" w:lineRule="auto"/>
        <w:jc w:val="both"/>
        <w:textAlignment w:val="bottom"/>
        <w:rPr>
          <w:b/>
          <w:color w:val="000000" w:themeColor="text1"/>
          <w:sz w:val="21"/>
          <w:szCs w:val="28"/>
        </w:rPr>
      </w:pPr>
    </w:p>
    <w:p>
      <w:pPr>
        <w:pStyle w:val="193"/>
        <w:framePr w:y="14176"/>
        <w:rPr>
          <w:color w:val="000000" w:themeColor="text1"/>
        </w:rPr>
      </w:pPr>
      <w:r>
        <w:rPr>
          <w:rFonts w:ascii="黑体"/>
          <w:color w:val="000000" w:themeColor="text1"/>
        </w:rPr>
        <w:fldChar w:fldCharType="begin">
          <w:ffData>
            <w:name w:val="PLSH_DATE_Y"/>
            <w:enabled/>
            <w:calcOnExit w:val="0"/>
            <w:textInput>
              <w:default w:val="XXXX"/>
              <w:maxLength w:val="4"/>
            </w:textInput>
          </w:ffData>
        </w:fldChar>
      </w:r>
      <w:bookmarkStart w:id="10" w:name="PLSH_DATE_Y"/>
      <w:r>
        <w:rPr>
          <w:rFonts w:ascii="黑体"/>
          <w:color w:val="000000" w:themeColor="text1"/>
        </w:rPr>
        <w:instrText xml:space="preserve"> FORMTEXT </w:instrText>
      </w:r>
      <w:r>
        <w:rPr>
          <w:rFonts w:ascii="黑体"/>
          <w:color w:val="000000" w:themeColor="text1"/>
        </w:rPr>
        <w:fldChar w:fldCharType="separate"/>
      </w:r>
      <w:r>
        <w:rPr>
          <w:rFonts w:ascii="黑体"/>
          <w:color w:val="000000" w:themeColor="text1"/>
        </w:rPr>
        <w:t>XXXX</w:t>
      </w:r>
      <w:r>
        <w:rPr>
          <w:rFonts w:ascii="黑体"/>
          <w:color w:val="000000" w:themeColor="text1"/>
        </w:rPr>
        <w:fldChar w:fldCharType="end"/>
      </w:r>
      <w:bookmarkEnd w:id="10"/>
      <w:r>
        <w:rPr>
          <w:rFonts w:ascii="黑体"/>
          <w:color w:val="000000" w:themeColor="text1"/>
        </w:rPr>
        <w:t>-</w:t>
      </w:r>
      <w:r>
        <w:rPr>
          <w:rFonts w:ascii="黑体"/>
          <w:color w:val="000000" w:themeColor="text1"/>
        </w:rPr>
        <w:fldChar w:fldCharType="begin">
          <w:ffData>
            <w:name w:val="PLSH_DATE_M"/>
            <w:enabled/>
            <w:calcOnExit w:val="0"/>
            <w:textInput>
              <w:default w:val="XX"/>
              <w:maxLength w:val="2"/>
            </w:textInput>
          </w:ffData>
        </w:fldChar>
      </w:r>
      <w:bookmarkStart w:id="11" w:name="PLSH_DATE_M"/>
      <w:r>
        <w:rPr>
          <w:rFonts w:ascii="黑体"/>
          <w:color w:val="000000" w:themeColor="text1"/>
        </w:rPr>
        <w:instrText xml:space="preserve"> FORMTEXT </w:instrText>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1"/>
      <w:r>
        <w:rPr>
          <w:rFonts w:ascii="黑体"/>
          <w:color w:val="000000" w:themeColor="text1"/>
        </w:rPr>
        <w:t>-</w:t>
      </w:r>
      <w:r>
        <w:rPr>
          <w:rFonts w:ascii="黑体"/>
          <w:color w:val="000000" w:themeColor="text1"/>
        </w:rPr>
        <w:fldChar w:fldCharType="begin">
          <w:ffData>
            <w:name w:val="PLSH_DATE_D"/>
            <w:enabled/>
            <w:calcOnExit w:val="0"/>
            <w:textInput>
              <w:default w:val="XX"/>
              <w:maxLength w:val="2"/>
            </w:textInput>
          </w:ffData>
        </w:fldChar>
      </w:r>
      <w:bookmarkStart w:id="12" w:name="PLSH_DATE_D"/>
      <w:r>
        <w:rPr>
          <w:rFonts w:ascii="黑体"/>
          <w:color w:val="000000" w:themeColor="text1"/>
        </w:rPr>
        <w:instrText xml:space="preserve"> FORMTEXT </w:instrText>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2"/>
      <w:r>
        <w:rPr>
          <w:rFonts w:hint="eastAsia"/>
          <w:color w:val="000000" w:themeColor="text1"/>
        </w:rPr>
        <w:t>发布</w:t>
      </w:r>
    </w:p>
    <w:p>
      <w:pPr>
        <w:pStyle w:val="194"/>
        <w:framePr w:y="14176"/>
        <w:rPr>
          <w:color w:val="000000" w:themeColor="text1"/>
        </w:rPr>
      </w:pPr>
      <w:r>
        <w:rPr>
          <w:rFonts w:ascii="黑体"/>
          <w:color w:val="000000" w:themeColor="text1"/>
        </w:rPr>
        <w:fldChar w:fldCharType="begin">
          <w:ffData>
            <w:name w:val="CROT_DATE_Y"/>
            <w:enabled/>
            <w:calcOnExit w:val="0"/>
            <w:textInput>
              <w:default w:val="XXXX"/>
              <w:maxLength w:val="4"/>
            </w:textInput>
          </w:ffData>
        </w:fldChar>
      </w:r>
      <w:bookmarkStart w:id="13" w:name="CROT_DATE_Y"/>
      <w:r>
        <w:rPr>
          <w:rFonts w:ascii="黑体"/>
          <w:color w:val="000000" w:themeColor="text1"/>
        </w:rPr>
        <w:instrText xml:space="preserve"> FORMTEXT </w:instrText>
      </w:r>
      <w:r>
        <w:rPr>
          <w:rFonts w:ascii="黑体"/>
          <w:color w:val="000000" w:themeColor="text1"/>
        </w:rPr>
        <w:fldChar w:fldCharType="separate"/>
      </w:r>
      <w:r>
        <w:rPr>
          <w:rFonts w:ascii="黑体"/>
          <w:color w:val="000000" w:themeColor="text1"/>
        </w:rPr>
        <w:t>XXXX</w:t>
      </w:r>
      <w:r>
        <w:rPr>
          <w:rFonts w:ascii="黑体"/>
          <w:color w:val="000000" w:themeColor="text1"/>
        </w:rPr>
        <w:fldChar w:fldCharType="end"/>
      </w:r>
      <w:bookmarkEnd w:id="13"/>
      <w:r>
        <w:rPr>
          <w:rFonts w:ascii="黑体"/>
          <w:color w:val="000000" w:themeColor="text1"/>
        </w:rPr>
        <w:t>-</w:t>
      </w:r>
      <w:r>
        <w:rPr>
          <w:rFonts w:ascii="黑体"/>
          <w:color w:val="000000" w:themeColor="text1"/>
        </w:rPr>
        <w:fldChar w:fldCharType="begin">
          <w:ffData>
            <w:name w:val="CROT_DATE_M"/>
            <w:enabled/>
            <w:calcOnExit w:val="0"/>
            <w:textInput>
              <w:default w:val="XX"/>
              <w:maxLength w:val="2"/>
            </w:textInput>
          </w:ffData>
        </w:fldChar>
      </w:r>
      <w:bookmarkStart w:id="14" w:name="CROT_DATE_M"/>
      <w:r>
        <w:rPr>
          <w:rFonts w:ascii="黑体"/>
          <w:color w:val="000000" w:themeColor="text1"/>
        </w:rPr>
        <w:instrText xml:space="preserve"> FORMTEXT </w:instrText>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4"/>
      <w:r>
        <w:rPr>
          <w:rFonts w:ascii="黑体"/>
          <w:color w:val="000000" w:themeColor="text1"/>
        </w:rPr>
        <w:t>-</w:t>
      </w:r>
      <w:r>
        <w:rPr>
          <w:rFonts w:ascii="黑体"/>
          <w:color w:val="000000" w:themeColor="text1"/>
        </w:rPr>
        <w:fldChar w:fldCharType="begin">
          <w:ffData>
            <w:name w:val="CROT_DATE_D"/>
            <w:enabled/>
            <w:calcOnExit w:val="0"/>
            <w:textInput>
              <w:default w:val="XX"/>
              <w:maxLength w:val="2"/>
            </w:textInput>
          </w:ffData>
        </w:fldChar>
      </w:r>
      <w:bookmarkStart w:id="15" w:name="CROT_DATE_D"/>
      <w:r>
        <w:rPr>
          <w:rFonts w:ascii="黑体"/>
          <w:color w:val="000000" w:themeColor="text1"/>
        </w:rPr>
        <w:instrText xml:space="preserve"> FORMTEXT </w:instrText>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5"/>
      <w:r>
        <w:rPr>
          <w:rFonts w:hint="eastAsia"/>
          <w:color w:val="000000" w:themeColor="text1"/>
        </w:rPr>
        <w:t>实施</w:t>
      </w:r>
    </w:p>
    <w:p>
      <w:pPr>
        <w:pStyle w:val="151"/>
        <w:framePr w:h="584" w:hRule="exact" w:hSpace="181" w:vSpace="181" w:y="15027"/>
        <w:rPr>
          <w:rFonts w:hAnsi="黑体"/>
          <w:color w:val="000000" w:themeColor="text1"/>
        </w:rPr>
      </w:pPr>
      <w:r>
        <w:rPr>
          <w:rFonts w:hAnsi="黑体"/>
          <w:color w:val="000000" w:themeColor="text1"/>
          <w:w w:val="100"/>
          <w:sz w:val="28"/>
        </w:rPr>
        <w:fldChar w:fldCharType="begin">
          <w:ffData>
            <w:name w:val="fm"/>
            <w:enabled/>
            <w:calcOnExit w:val="0"/>
            <w:textInput/>
          </w:ffData>
        </w:fldChar>
      </w:r>
      <w:bookmarkStart w:id="16" w:name="fm"/>
      <w:r>
        <w:rPr>
          <w:rFonts w:hAnsi="黑体"/>
          <w:color w:val="000000" w:themeColor="text1"/>
          <w:w w:val="100"/>
          <w:sz w:val="28"/>
        </w:rPr>
        <w:instrText xml:space="preserve"> FORMTEXT </w:instrText>
      </w:r>
      <w:r>
        <w:rPr>
          <w:rFonts w:hAnsi="黑体"/>
          <w:color w:val="000000" w:themeColor="text1"/>
          <w:w w:val="100"/>
          <w:sz w:val="28"/>
        </w:rPr>
        <w:fldChar w:fldCharType="separate"/>
      </w:r>
      <w:r>
        <w:rPr>
          <w:rFonts w:hint="eastAsia" w:hAnsi="黑体"/>
          <w:color w:val="000000" w:themeColor="text1"/>
          <w:w w:val="100"/>
          <w:sz w:val="28"/>
        </w:rPr>
        <w:t>江苏省市场监督管理局</w:t>
      </w:r>
      <w:r>
        <w:rPr>
          <w:rFonts w:hAnsi="黑体"/>
          <w:color w:val="000000" w:themeColor="text1"/>
          <w:w w:val="100"/>
          <w:sz w:val="28"/>
        </w:rPr>
        <w:fldChar w:fldCharType="end"/>
      </w:r>
      <w:bookmarkEnd w:id="16"/>
      <w:r>
        <w:rPr>
          <w:rFonts w:ascii="Times New Roman"/>
          <w:color w:val="000000" w:themeColor="text1"/>
          <w:w w:val="100"/>
          <w:sz w:val="28"/>
        </w:rPr>
        <w:t>  </w:t>
      </w:r>
      <w:r>
        <w:rPr>
          <w:rStyle w:val="229"/>
          <w:rFonts w:hint="eastAsia" w:hAnsi="黑体"/>
          <w:color w:val="000000" w:themeColor="text1"/>
          <w:position w:val="0"/>
        </w:rPr>
        <w:t>发</w:t>
      </w:r>
      <w:r>
        <w:rPr>
          <w:rStyle w:val="229"/>
          <w:rFonts w:hint="eastAsia" w:hAnsi="黑体"/>
          <w:color w:val="000000" w:themeColor="text1"/>
          <w:spacing w:val="0"/>
          <w:position w:val="0"/>
        </w:rPr>
        <w:t>布</w:t>
      </w:r>
    </w:p>
    <w:p>
      <w:pPr>
        <w:rPr>
          <w:rFonts w:ascii="宋体" w:hAnsi="宋体"/>
          <w:color w:val="000000" w:themeColor="text1"/>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ascii="宋体" w:hAnsi="宋体"/>
          <w:color w:val="000000" w:themeColor="text1"/>
          <w:sz w:val="28"/>
          <w:szCs w:val="28"/>
        </w:rPr>
        <w:pict>
          <v:line id="直接连接符 5" o:spid="_x0000_s2050"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v:path arrowok="t"/>
            <v:fill focussize="0,0"/>
            <v:stroke/>
            <v:imagedata o:title=""/>
            <o:lock v:ext="edit"/>
            <w10:anchorlock/>
          </v:line>
        </w:pict>
      </w:r>
    </w:p>
    <w:p>
      <w:pPr>
        <w:pStyle w:val="89"/>
        <w:numPr>
          <w:ilvl w:val="0"/>
          <w:numId w:val="0"/>
        </w:numPr>
        <w:spacing w:after="468"/>
        <w:ind w:left="425" w:hanging="425"/>
        <w:rPr>
          <w:color w:val="000000" w:themeColor="text1"/>
        </w:rPr>
      </w:pPr>
      <w:bookmarkStart w:id="17" w:name="BookMark2"/>
      <w:r>
        <w:rPr>
          <w:rFonts w:hint="eastAsia"/>
          <w:color w:val="000000" w:themeColor="text1"/>
          <w:spacing w:val="320"/>
        </w:rPr>
        <w:t>前</w:t>
      </w:r>
      <w:r>
        <w:rPr>
          <w:rFonts w:hint="eastAsia"/>
          <w:color w:val="000000" w:themeColor="text1"/>
        </w:rPr>
        <w:t>言</w:t>
      </w:r>
    </w:p>
    <w:p>
      <w:pPr>
        <w:pStyle w:val="56"/>
        <w:ind w:firstLine="420"/>
        <w:rPr>
          <w:color w:val="000000" w:themeColor="text1"/>
        </w:rPr>
      </w:pPr>
      <w:r>
        <w:rPr>
          <w:rFonts w:hint="eastAsia"/>
          <w:color w:val="000000" w:themeColor="text1"/>
        </w:rPr>
        <w:t>本文件按照GB/T 1.1—2020《标准化工作导则  第1部分：标准化文件的结构和起草规则》的规定起草。</w:t>
      </w:r>
    </w:p>
    <w:p>
      <w:pPr>
        <w:pStyle w:val="56"/>
        <w:ind w:firstLine="420"/>
        <w:rPr>
          <w:color w:val="000000" w:themeColor="text1"/>
        </w:rPr>
      </w:pPr>
      <w:r>
        <w:rPr>
          <w:rFonts w:hint="eastAsia"/>
          <w:color w:val="000000" w:themeColor="text1"/>
        </w:rPr>
        <w:t>请注意本文件的某些内容可能涉及专利。本文件的发布机构不承担识别专利的责任。</w:t>
      </w:r>
    </w:p>
    <w:p>
      <w:pPr>
        <w:pStyle w:val="56"/>
        <w:ind w:firstLine="420"/>
        <w:rPr>
          <w:color w:val="000000" w:themeColor="text1"/>
        </w:rPr>
      </w:pPr>
      <w:r>
        <w:rPr>
          <w:rFonts w:hint="eastAsia"/>
          <w:color w:val="000000" w:themeColor="text1"/>
        </w:rPr>
        <w:t>本文件由江苏省卫生健康委员会提出并组织实施。</w:t>
      </w:r>
    </w:p>
    <w:p>
      <w:pPr>
        <w:pStyle w:val="56"/>
        <w:ind w:firstLine="420"/>
        <w:rPr>
          <w:color w:val="000000" w:themeColor="text1"/>
        </w:rPr>
      </w:pPr>
      <w:r>
        <w:rPr>
          <w:rFonts w:hint="eastAsia"/>
          <w:color w:val="000000" w:themeColor="text1"/>
        </w:rPr>
        <w:t>本文件由江苏省卫生健康标准化技术委员会归口。</w:t>
      </w:r>
    </w:p>
    <w:p>
      <w:pPr>
        <w:pStyle w:val="56"/>
        <w:ind w:firstLine="420"/>
        <w:rPr>
          <w:color w:val="000000" w:themeColor="text1"/>
        </w:rPr>
      </w:pPr>
      <w:r>
        <w:rPr>
          <w:rFonts w:hint="eastAsia"/>
          <w:color w:val="000000" w:themeColor="text1"/>
        </w:rPr>
        <w:t>本文件起草单位：扬州大学附属医院、南京医科大学、南京鼓楼医院、安徽省质量和标准化研究院、江阴市人民医院、中国药科大学、徐州医科大学附属医院、南通大学附属医院、苏州市广济医院、盐城市第一人民医院、苏北人民医院、苏州市高新区社会事业局、扬州市卫健委、高邮市卫健委、南京大学医学院附属苏州医院、扬州市广陵区文峰街道社区卫生服务中心、扬州市仪征市月塘镇中心卫生院。</w:t>
      </w:r>
    </w:p>
    <w:p>
      <w:pPr>
        <w:pStyle w:val="56"/>
        <w:ind w:firstLine="420"/>
        <w:rPr>
          <w:color w:val="000000" w:themeColor="text1"/>
        </w:rPr>
      </w:pPr>
      <w:r>
        <w:rPr>
          <w:rFonts w:hint="eastAsia"/>
          <w:color w:val="000000" w:themeColor="text1"/>
        </w:rPr>
        <w:t>本文件主要起草人：黄富宏、李歆、葛卫红、凌俊杰、邬丹莲、茅宁莹、吕冬梅、陈伯华、孙晓鸣、张琳琳、朱华、王诚、周长发、陈修海、江翊国、徐立梅、雷震、徐媛、张晋萍、夏海建、孙安修、刘红雨、严思敏、韩佳、贝宇飞、陶学友、顾云霞、尹思佳、吴慧、魏璟璇、候韦。</w:t>
      </w:r>
    </w:p>
    <w:p>
      <w:pPr>
        <w:pStyle w:val="56"/>
        <w:ind w:firstLine="420"/>
        <w:rPr>
          <w:color w:val="000000" w:themeColor="text1"/>
        </w:rPr>
      </w:pPr>
    </w:p>
    <w:p>
      <w:pPr>
        <w:pStyle w:val="56"/>
        <w:ind w:firstLine="420"/>
        <w:rPr>
          <w:color w:val="000000" w:themeColor="text1"/>
        </w:rPr>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17"/>
    <w:p>
      <w:pPr>
        <w:spacing w:line="20" w:lineRule="exact"/>
        <w:jc w:val="center"/>
        <w:rPr>
          <w:rFonts w:ascii="黑体" w:hAnsi="黑体" w:eastAsia="黑体"/>
          <w:color w:val="000000" w:themeColor="text1"/>
          <w:sz w:val="32"/>
          <w:szCs w:val="32"/>
        </w:rPr>
      </w:pPr>
      <w:bookmarkStart w:id="18" w:name="BookMark4"/>
    </w:p>
    <w:p>
      <w:pPr>
        <w:spacing w:line="20" w:lineRule="exact"/>
        <w:jc w:val="center"/>
        <w:rPr>
          <w:rFonts w:ascii="黑体" w:hAnsi="黑体" w:eastAsia="黑体"/>
          <w:color w:val="000000" w:themeColor="text1"/>
          <w:sz w:val="32"/>
          <w:szCs w:val="32"/>
        </w:rPr>
      </w:pPr>
    </w:p>
    <w:sdt>
      <w:sdtPr>
        <w:rPr>
          <w:color w:val="000000" w:themeColor="text1"/>
        </w:rPr>
        <w:tag w:val="NEW_STAND_NAME"/>
        <w:id w:val="595910757"/>
        <w:lock w:val="sdtLocked"/>
        <w:placeholder>
          <w:docPart w:val="CA379197C9BD4862901C07E9557B6285"/>
        </w:placeholder>
      </w:sdtPr>
      <w:sdtEndPr>
        <w:rPr>
          <w:color w:val="000000" w:themeColor="text1"/>
        </w:rPr>
      </w:sdtEndPr>
      <w:sdtContent>
        <w:p>
          <w:pPr>
            <w:pStyle w:val="177"/>
            <w:spacing w:beforeLines="1" w:afterLines="220"/>
            <w:rPr>
              <w:color w:val="000000" w:themeColor="text1"/>
            </w:rPr>
          </w:pPr>
          <w:bookmarkStart w:id="19" w:name="NEW_STAND_NAME"/>
          <w:r>
            <w:rPr>
              <w:rFonts w:hint="eastAsia"/>
              <w:color w:val="000000" w:themeColor="text1"/>
            </w:rPr>
            <w:t>家庭药师居家药学服务规范</w:t>
          </w:r>
        </w:p>
      </w:sdtContent>
    </w:sdt>
    <w:bookmarkEnd w:id="19"/>
    <w:p>
      <w:pPr>
        <w:pStyle w:val="104"/>
        <w:spacing w:before="312" w:after="312"/>
        <w:rPr>
          <w:color w:val="000000" w:themeColor="text1"/>
        </w:rPr>
      </w:pPr>
      <w:bookmarkStart w:id="20" w:name="_Toc17233325"/>
      <w:bookmarkStart w:id="21" w:name="_Toc26718930"/>
      <w:bookmarkStart w:id="22" w:name="_Toc97191423"/>
      <w:bookmarkStart w:id="23" w:name="_Toc24884211"/>
      <w:bookmarkStart w:id="24" w:name="_Toc26648465"/>
      <w:bookmarkStart w:id="25" w:name="_Toc24884218"/>
      <w:bookmarkStart w:id="26" w:name="_Toc26986530"/>
      <w:bookmarkStart w:id="27" w:name="_Toc26986771"/>
      <w:bookmarkStart w:id="28" w:name="_Toc17233333"/>
      <w:r>
        <w:rPr>
          <w:rFonts w:hint="eastAsia"/>
          <w:color w:val="000000" w:themeColor="text1"/>
        </w:rPr>
        <w:t>范围</w:t>
      </w:r>
      <w:bookmarkEnd w:id="20"/>
      <w:bookmarkEnd w:id="21"/>
      <w:bookmarkEnd w:id="22"/>
      <w:bookmarkEnd w:id="23"/>
      <w:bookmarkEnd w:id="24"/>
      <w:bookmarkEnd w:id="25"/>
      <w:bookmarkEnd w:id="26"/>
      <w:bookmarkEnd w:id="27"/>
      <w:bookmarkEnd w:id="28"/>
    </w:p>
    <w:p>
      <w:pPr>
        <w:pStyle w:val="56"/>
        <w:ind w:firstLine="420"/>
        <w:rPr>
          <w:color w:val="000000" w:themeColor="text1"/>
        </w:rPr>
      </w:pPr>
      <w:bookmarkStart w:id="29" w:name="_Toc24884219"/>
      <w:bookmarkStart w:id="30" w:name="_Toc24884212"/>
      <w:bookmarkStart w:id="31" w:name="_Toc17233326"/>
      <w:bookmarkStart w:id="32" w:name="_Toc17233334"/>
      <w:bookmarkStart w:id="33" w:name="_Toc26648466"/>
      <w:r>
        <w:rPr>
          <w:rFonts w:hint="eastAsia"/>
          <w:color w:val="000000" w:themeColor="text1"/>
        </w:rPr>
        <w:t>本文件规定了家庭药师居家药学服务的基本要求、服务对象、服务要求、服务内容、投诉处理和评价与改进。</w:t>
      </w:r>
    </w:p>
    <w:p>
      <w:pPr>
        <w:pStyle w:val="56"/>
        <w:ind w:firstLine="420"/>
        <w:rPr>
          <w:color w:val="000000" w:themeColor="text1"/>
        </w:rPr>
      </w:pPr>
      <w:r>
        <w:rPr>
          <w:rFonts w:hint="eastAsia"/>
          <w:color w:val="000000" w:themeColor="text1"/>
        </w:rPr>
        <w:t>本文件适用于医疗卫生机构开展的家庭药师居家药学服务。其他机构（如社会药房等）可参照执行。</w:t>
      </w:r>
    </w:p>
    <w:p>
      <w:pPr>
        <w:pStyle w:val="104"/>
        <w:spacing w:before="312" w:after="312"/>
        <w:rPr>
          <w:color w:val="000000" w:themeColor="text1"/>
        </w:rPr>
      </w:pPr>
      <w:bookmarkStart w:id="34" w:name="_Toc97191424"/>
      <w:bookmarkStart w:id="35" w:name="_Toc26718931"/>
      <w:bookmarkStart w:id="36" w:name="_Toc26986772"/>
      <w:bookmarkStart w:id="37" w:name="_Toc26986531"/>
      <w:r>
        <w:rPr>
          <w:rFonts w:hint="eastAsia"/>
          <w:color w:val="000000" w:themeColor="text1"/>
        </w:rPr>
        <w:t>规范性引用文件</w:t>
      </w:r>
      <w:bookmarkEnd w:id="29"/>
      <w:bookmarkEnd w:id="30"/>
      <w:bookmarkEnd w:id="31"/>
      <w:bookmarkEnd w:id="32"/>
      <w:bookmarkEnd w:id="33"/>
      <w:bookmarkEnd w:id="34"/>
      <w:bookmarkEnd w:id="35"/>
      <w:bookmarkEnd w:id="36"/>
      <w:bookmarkEnd w:id="37"/>
    </w:p>
    <w:sdt>
      <w:sdtPr>
        <w:rPr>
          <w:rFonts w:hint="eastAsia"/>
          <w:color w:val="000000" w:themeColor="text1"/>
        </w:rPr>
        <w:id w:val="715848253"/>
        <w:placeholder>
          <w:docPart w:val="A6A42FC59AA9418A930A0A7E65A5B51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000000" w:themeColor="text1"/>
        </w:rPr>
      </w:sdtEndPr>
      <w:sdtContent>
        <w:p>
          <w:pPr>
            <w:pStyle w:val="56"/>
            <w:ind w:firstLine="420"/>
            <w:rPr>
              <w:color w:val="000000" w:themeColor="text1"/>
            </w:rPr>
          </w:pPr>
          <w:r>
            <w:rPr>
              <w:rFonts w:hint="eastAsia"/>
              <w:color w:val="000000" w:themeColor="text1"/>
            </w:rPr>
            <w:t>本文件没有规范性引用文件。</w:t>
          </w:r>
        </w:p>
      </w:sdtContent>
    </w:sdt>
    <w:p>
      <w:pPr>
        <w:pStyle w:val="104"/>
        <w:spacing w:before="312" w:after="312"/>
        <w:rPr>
          <w:color w:val="000000" w:themeColor="text1"/>
        </w:rPr>
      </w:pPr>
      <w:bookmarkStart w:id="38" w:name="_Toc97191425"/>
      <w:r>
        <w:rPr>
          <w:rFonts w:hint="eastAsia"/>
          <w:color w:val="000000" w:themeColor="text1"/>
          <w:szCs w:val="21"/>
        </w:rPr>
        <w:t>术语和定义</w:t>
      </w:r>
      <w:bookmarkEnd w:id="38"/>
    </w:p>
    <w:sdt>
      <w:sdtPr>
        <w:rPr>
          <w:color w:val="000000" w:themeColor="text1"/>
        </w:rPr>
        <w:id w:val="-1909835108"/>
        <w:placeholder>
          <w:docPart w:val="9F2275CDDD20477C9AE2D17E07B8270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000000" w:themeColor="text1"/>
        </w:rPr>
      </w:sdtEndPr>
      <w:sdtContent>
        <w:p>
          <w:pPr>
            <w:pStyle w:val="56"/>
            <w:ind w:firstLine="420"/>
            <w:rPr>
              <w:color w:val="000000" w:themeColor="text1"/>
            </w:rPr>
          </w:pPr>
          <w:bookmarkStart w:id="39" w:name="_Toc26986532"/>
          <w:bookmarkEnd w:id="39"/>
          <w:r>
            <w:rPr>
              <w:color w:val="000000" w:themeColor="text1"/>
            </w:rPr>
            <w:t>下列术语和定义适用于本文件。</w:t>
          </w:r>
        </w:p>
      </w:sdtContent>
    </w:sdt>
    <w:p>
      <w:pPr>
        <w:pStyle w:val="223"/>
        <w:ind w:left="420" w:hanging="420" w:hangingChars="200"/>
        <w:rPr>
          <w:rFonts w:ascii="黑体" w:hAnsi="黑体" w:eastAsia="黑体"/>
          <w:color w:val="000000" w:themeColor="text1"/>
        </w:rPr>
      </w:pPr>
      <w:r>
        <w:rPr>
          <w:rFonts w:ascii="黑体" w:hAnsi="黑体" w:eastAsia="黑体"/>
          <w:color w:val="000000" w:themeColor="text1"/>
        </w:rPr>
        <w:br w:type="textWrapping"/>
      </w:r>
      <w:r>
        <w:rPr>
          <w:rFonts w:hint="eastAsia" w:ascii="黑体" w:hAnsi="黑体" w:eastAsia="黑体"/>
          <w:color w:val="000000" w:themeColor="text1"/>
        </w:rPr>
        <w:t xml:space="preserve">家庭药师  </w:t>
      </w:r>
      <w:r>
        <w:rPr>
          <w:rFonts w:ascii="Times New Roman"/>
          <w:color w:val="000000" w:themeColor="text1"/>
        </w:rPr>
        <w:t>family pharmacist</w:t>
      </w:r>
    </w:p>
    <w:p>
      <w:pPr>
        <w:pStyle w:val="56"/>
        <w:ind w:firstLine="420"/>
        <w:rPr>
          <w:color w:val="000000" w:themeColor="text1"/>
        </w:rPr>
      </w:pPr>
      <w:r>
        <w:rPr>
          <w:rFonts w:hint="eastAsia"/>
          <w:color w:val="000000" w:themeColor="text1"/>
        </w:rPr>
        <w:t>为患者居家药物治疗提供个体化、全程、连续的药学服务和普及健康知识的药师。</w:t>
      </w:r>
    </w:p>
    <w:p>
      <w:pPr>
        <w:pStyle w:val="223"/>
        <w:ind w:left="420" w:hanging="420" w:hangingChars="200"/>
        <w:rPr>
          <w:rFonts w:ascii="黑体" w:hAnsi="黑体" w:eastAsia="黑体"/>
          <w:color w:val="000000" w:themeColor="text1"/>
        </w:rPr>
      </w:pPr>
      <w:r>
        <w:rPr>
          <w:rFonts w:ascii="黑体" w:hAnsi="黑体" w:eastAsia="黑体"/>
          <w:color w:val="000000" w:themeColor="text1"/>
        </w:rPr>
        <w:br w:type="textWrapping"/>
      </w:r>
      <w:r>
        <w:rPr>
          <w:rFonts w:hint="eastAsia" w:ascii="黑体" w:hAnsi="黑体" w:eastAsia="黑体"/>
          <w:color w:val="000000" w:themeColor="text1"/>
        </w:rPr>
        <w:t xml:space="preserve">居家药学服务  </w:t>
      </w:r>
      <w:r>
        <w:rPr>
          <w:rFonts w:ascii="Times New Roman"/>
          <w:color w:val="000000" w:themeColor="text1"/>
        </w:rPr>
        <w:t>home pharmaceutical service</w:t>
      </w:r>
    </w:p>
    <w:p>
      <w:pPr>
        <w:pStyle w:val="56"/>
        <w:ind w:firstLine="420"/>
        <w:rPr>
          <w:color w:val="000000" w:themeColor="text1"/>
        </w:rPr>
      </w:pPr>
      <w:r>
        <w:rPr>
          <w:rFonts w:hint="eastAsia"/>
          <w:color w:val="000000" w:themeColor="text1"/>
        </w:rPr>
        <w:t>药师为居家药物治疗患者上门提供普及健康知识，开展用药评估和用药教育，指导贮存和使用药品，进行家庭药箱管理，提高患者用药依从性等个体化、全程、连续的服务。</w:t>
      </w:r>
    </w:p>
    <w:p>
      <w:pPr>
        <w:pStyle w:val="104"/>
        <w:spacing w:before="312" w:after="312"/>
        <w:rPr>
          <w:color w:val="000000" w:themeColor="text1"/>
        </w:rPr>
      </w:pPr>
      <w:r>
        <w:rPr>
          <w:rFonts w:hint="eastAsia"/>
          <w:color w:val="000000" w:themeColor="text1"/>
        </w:rPr>
        <w:t>基本要求</w:t>
      </w:r>
    </w:p>
    <w:p>
      <w:pPr>
        <w:pStyle w:val="105"/>
        <w:spacing w:before="156" w:after="156"/>
        <w:rPr>
          <w:color w:val="000000" w:themeColor="text1"/>
        </w:rPr>
      </w:pPr>
      <w:r>
        <w:rPr>
          <w:rFonts w:hint="eastAsia"/>
          <w:color w:val="000000" w:themeColor="text1"/>
        </w:rPr>
        <w:t>服务机构</w:t>
      </w:r>
    </w:p>
    <w:p>
      <w:pPr>
        <w:pStyle w:val="165"/>
        <w:rPr>
          <w:color w:val="000000" w:themeColor="text1"/>
        </w:rPr>
      </w:pPr>
      <w:r>
        <w:rPr>
          <w:rFonts w:hint="eastAsia"/>
          <w:color w:val="000000" w:themeColor="text1"/>
        </w:rPr>
        <w:t>开展居家药学服务的医疗卫生机构应建立居家药学服务管理制度，制定相应的工作规范。</w:t>
      </w:r>
    </w:p>
    <w:p>
      <w:pPr>
        <w:pStyle w:val="165"/>
        <w:rPr>
          <w:color w:val="000000" w:themeColor="text1"/>
        </w:rPr>
      </w:pPr>
      <w:r>
        <w:rPr>
          <w:rFonts w:hint="eastAsia"/>
          <w:color w:val="000000" w:themeColor="text1"/>
        </w:rPr>
        <w:t>应将居家药学服务纳入本机构家庭医生签约服务管理。</w:t>
      </w:r>
    </w:p>
    <w:p>
      <w:pPr>
        <w:pStyle w:val="165"/>
        <w:rPr>
          <w:color w:val="000000" w:themeColor="text1"/>
        </w:rPr>
      </w:pPr>
      <w:r>
        <w:rPr>
          <w:rFonts w:hint="eastAsia"/>
          <w:color w:val="000000" w:themeColor="text1"/>
        </w:rPr>
        <w:t>应明确家庭药师的岗位职责、服务对象、服务内容、考核要求等。</w:t>
      </w:r>
    </w:p>
    <w:p>
      <w:pPr>
        <w:pStyle w:val="105"/>
        <w:spacing w:before="156" w:after="156"/>
        <w:rPr>
          <w:color w:val="000000" w:themeColor="text1"/>
        </w:rPr>
      </w:pPr>
      <w:r>
        <w:rPr>
          <w:rFonts w:hint="eastAsia"/>
          <w:color w:val="000000" w:themeColor="text1"/>
        </w:rPr>
        <w:t>服务人员</w:t>
      </w:r>
    </w:p>
    <w:p>
      <w:pPr>
        <w:pStyle w:val="165"/>
        <w:rPr>
          <w:rFonts w:ascii="新宋体" w:hAnsi="新宋体" w:eastAsia="新宋体" w:cs="新宋体"/>
          <w:color w:val="000000" w:themeColor="text1"/>
        </w:rPr>
      </w:pPr>
      <w:r>
        <w:rPr>
          <w:rFonts w:hint="eastAsia"/>
          <w:color w:val="000000" w:themeColor="text1"/>
        </w:rPr>
        <w:t>具有药</w:t>
      </w:r>
      <w:r>
        <w:rPr>
          <w:rFonts w:hint="eastAsia" w:ascii="新宋体" w:hAnsi="新宋体" w:eastAsia="新宋体" w:cs="新宋体"/>
          <w:color w:val="000000" w:themeColor="text1"/>
        </w:rPr>
        <w:t>学、临床药学、中药学（需有西药药学服务实践）等相关专业专科及以上学历、取得药师及以上专业技术职称或执业药师资质、从事临床药学工作至少1年或药学服务工作至少3年的药学专业技术人员。</w:t>
      </w:r>
    </w:p>
    <w:p>
      <w:pPr>
        <w:pStyle w:val="165"/>
        <w:rPr>
          <w:color w:val="000000" w:themeColor="text1"/>
        </w:rPr>
      </w:pPr>
      <w:r>
        <w:rPr>
          <w:rFonts w:hint="eastAsia"/>
          <w:color w:val="000000" w:themeColor="text1"/>
        </w:rPr>
        <w:t>应接受家庭药师培训并通过考核。还应定期接受继续教育，不断提高专业技能和服务能力，满足实际工作需要。家庭药师培训措施见附录A。</w:t>
      </w:r>
    </w:p>
    <w:p>
      <w:pPr>
        <w:pStyle w:val="165"/>
        <w:rPr>
          <w:color w:val="000000" w:themeColor="text1"/>
        </w:rPr>
      </w:pPr>
      <w:r>
        <w:rPr>
          <w:rFonts w:hint="eastAsia" w:ascii="新宋体" w:hAnsi="新宋体" w:eastAsia="新宋体" w:cs="新宋体"/>
          <w:color w:val="000000" w:themeColor="text1"/>
        </w:rPr>
        <w:t>具有职业道德。</w:t>
      </w:r>
      <w:r>
        <w:rPr>
          <w:rFonts w:hint="eastAsia"/>
          <w:color w:val="000000" w:themeColor="text1"/>
        </w:rPr>
        <w:t>遵守医务人员医德医风的相关规定。</w:t>
      </w:r>
    </w:p>
    <w:p>
      <w:pPr>
        <w:pStyle w:val="105"/>
        <w:spacing w:before="156" w:after="156"/>
        <w:rPr>
          <w:color w:val="000000" w:themeColor="text1"/>
        </w:rPr>
      </w:pPr>
      <w:r>
        <w:rPr>
          <w:rFonts w:hint="eastAsia"/>
          <w:color w:val="000000" w:themeColor="text1"/>
        </w:rPr>
        <w:t>设施设备</w:t>
      </w:r>
    </w:p>
    <w:p>
      <w:pPr>
        <w:pStyle w:val="65"/>
        <w:spacing w:before="156" w:after="156"/>
        <w:rPr>
          <w:color w:val="000000" w:themeColor="text1"/>
        </w:rPr>
      </w:pPr>
      <w:r>
        <w:rPr>
          <w:rFonts w:hint="eastAsia"/>
          <w:color w:val="000000" w:themeColor="text1"/>
        </w:rPr>
        <w:t>硬件</w:t>
      </w:r>
    </w:p>
    <w:p>
      <w:pPr>
        <w:pStyle w:val="56"/>
        <w:ind w:firstLine="420"/>
        <w:rPr>
          <w:color w:val="000000" w:themeColor="text1"/>
        </w:rPr>
      </w:pPr>
      <w:r>
        <w:rPr>
          <w:rFonts w:hint="eastAsia"/>
          <w:color w:val="000000" w:themeColor="text1"/>
        </w:rPr>
        <w:t>应为居家药学服务工作的开展配备必要的设备（如计算机、打印机、工作台、文档柜等）、测量仪器（如血糖仪、血压计、体重秤等）、药物教具（如胰岛素笔、吸入制剂装置等）等。</w:t>
      </w:r>
    </w:p>
    <w:p>
      <w:pPr>
        <w:pStyle w:val="65"/>
        <w:spacing w:before="156" w:after="156"/>
        <w:rPr>
          <w:color w:val="000000" w:themeColor="text1"/>
        </w:rPr>
      </w:pPr>
      <w:r>
        <w:rPr>
          <w:rFonts w:hint="eastAsia"/>
          <w:color w:val="000000" w:themeColor="text1"/>
        </w:rPr>
        <w:t>软件</w:t>
      </w:r>
    </w:p>
    <w:p>
      <w:pPr>
        <w:pStyle w:val="164"/>
        <w:numPr>
          <w:ilvl w:val="0"/>
          <w:numId w:val="0"/>
        </w:numPr>
        <w:ind w:firstLine="420" w:firstLineChars="200"/>
        <w:rPr>
          <w:color w:val="000000" w:themeColor="text1"/>
        </w:rPr>
      </w:pPr>
      <w:r>
        <w:rPr>
          <w:rFonts w:hint="eastAsia"/>
          <w:color w:val="000000" w:themeColor="text1"/>
        </w:rPr>
        <w:t>应为居家药学服务工作的开展提供信息系统支撑（如在基本公共卫生或卫生健康信息系统中建立家庭药师居家药学服务工作模块）。</w:t>
      </w:r>
    </w:p>
    <w:p>
      <w:pPr>
        <w:pStyle w:val="105"/>
        <w:spacing w:before="156" w:after="156"/>
        <w:rPr>
          <w:color w:val="000000" w:themeColor="text1"/>
        </w:rPr>
      </w:pPr>
      <w:r>
        <w:rPr>
          <w:rFonts w:hint="eastAsia"/>
          <w:color w:val="000000" w:themeColor="text1"/>
        </w:rPr>
        <w:t>服务场所</w:t>
      </w:r>
    </w:p>
    <w:p>
      <w:pPr>
        <w:pStyle w:val="56"/>
        <w:ind w:firstLine="420"/>
        <w:rPr>
          <w:color w:val="000000" w:themeColor="text1"/>
        </w:rPr>
      </w:pPr>
      <w:r>
        <w:rPr>
          <w:rFonts w:hint="eastAsia"/>
          <w:color w:val="000000" w:themeColor="text1"/>
        </w:rPr>
        <w:t>除</w:t>
      </w:r>
      <w:r>
        <w:rPr>
          <w:rFonts w:ascii="Times New Roman"/>
          <w:color w:val="000000" w:themeColor="text1"/>
        </w:rPr>
        <w:t>患者住所</w:t>
      </w:r>
      <w:r>
        <w:rPr>
          <w:rFonts w:hint="eastAsia" w:ascii="Times New Roman"/>
          <w:color w:val="000000" w:themeColor="text1"/>
        </w:rPr>
        <w:t>外，</w:t>
      </w:r>
      <w:r>
        <w:rPr>
          <w:rFonts w:hint="eastAsia"/>
          <w:color w:val="000000" w:themeColor="text1"/>
        </w:rPr>
        <w:t>居家药学服务场所应相对固定。医疗卫生机构宜建立家庭药师工作室，可设置在村卫生室、社区卫生服务中心（站）、家庭医生工作室及其他社区公共服务场所或老年服务机构等。</w:t>
      </w:r>
    </w:p>
    <w:p>
      <w:pPr>
        <w:pStyle w:val="179"/>
        <w:rPr>
          <w:color w:val="000000" w:themeColor="text1"/>
        </w:rPr>
      </w:pPr>
      <w:r>
        <w:rPr>
          <w:rFonts w:hint="eastAsia"/>
          <w:color w:val="000000" w:themeColor="text1"/>
        </w:rPr>
        <w:t>其他社区公共服务场所包括党群服务中心等；老年服务机构包括养老护理机构、老年教育机构等。</w:t>
      </w:r>
    </w:p>
    <w:p>
      <w:pPr>
        <w:pStyle w:val="104"/>
        <w:spacing w:before="312" w:after="312"/>
        <w:rPr>
          <w:color w:val="000000" w:themeColor="text1"/>
        </w:rPr>
      </w:pPr>
      <w:r>
        <w:rPr>
          <w:rFonts w:hint="eastAsia"/>
          <w:color w:val="000000" w:themeColor="text1"/>
        </w:rPr>
        <w:t>服务对象</w:t>
      </w:r>
    </w:p>
    <w:p>
      <w:pPr>
        <w:pStyle w:val="56"/>
        <w:ind w:firstLine="420"/>
        <w:rPr>
          <w:color w:val="000000" w:themeColor="text1"/>
        </w:rPr>
      </w:pPr>
      <w:r>
        <w:rPr>
          <w:rFonts w:hint="eastAsia"/>
          <w:color w:val="000000" w:themeColor="text1"/>
        </w:rPr>
        <w:t>居家药学服务对象主要包括家庭医生团队签约的居家患者及容易发生药物治疗相关问题的重点服务人群，包括但不限于：</w:t>
      </w:r>
    </w:p>
    <w:p>
      <w:pPr>
        <w:pStyle w:val="132"/>
        <w:tabs>
          <w:tab w:val="left" w:pos="1277"/>
          <w:tab w:val="clear" w:pos="851"/>
        </w:tabs>
        <w:ind w:left="850" w:hanging="425"/>
        <w:rPr>
          <w:color w:val="000000" w:themeColor="text1"/>
        </w:rPr>
      </w:pPr>
      <w:r>
        <w:rPr>
          <w:rFonts w:hint="eastAsia"/>
          <w:color w:val="000000" w:themeColor="text1"/>
        </w:rPr>
        <w:t>慢性病患者；</w:t>
      </w:r>
    </w:p>
    <w:p>
      <w:pPr>
        <w:pStyle w:val="179"/>
        <w:rPr>
          <w:color w:val="000000" w:themeColor="text1"/>
        </w:rPr>
      </w:pPr>
      <w:r>
        <w:rPr>
          <w:rFonts w:hint="eastAsia"/>
          <w:color w:val="000000" w:themeColor="text1"/>
        </w:rPr>
        <w:t>以高血压、糖尿病、高血脂、脑卒中、慢性阻塞性肺疾病、恶性肿瘤、骨质疏松、精神病等慢性病为主。</w:t>
      </w:r>
    </w:p>
    <w:p>
      <w:pPr>
        <w:pStyle w:val="132"/>
        <w:tabs>
          <w:tab w:val="left" w:pos="1277"/>
          <w:tab w:val="clear" w:pos="851"/>
        </w:tabs>
        <w:ind w:left="850" w:hanging="425"/>
        <w:rPr>
          <w:color w:val="000000" w:themeColor="text1"/>
        </w:rPr>
      </w:pPr>
      <w:r>
        <w:rPr>
          <w:rFonts w:hint="eastAsia"/>
          <w:color w:val="000000" w:themeColor="text1"/>
        </w:rPr>
        <w:t>用药复杂、用药风险高患者：包括患两种及以上慢性病且使用5种及以上药物、长期服用高警示药品的患者；</w:t>
      </w:r>
    </w:p>
    <w:p>
      <w:pPr>
        <w:pStyle w:val="180"/>
        <w:numPr>
          <w:ilvl w:val="0"/>
          <w:numId w:val="32"/>
        </w:numPr>
        <w:rPr>
          <w:color w:val="000000" w:themeColor="text1"/>
        </w:rPr>
      </w:pPr>
      <w:r>
        <w:rPr>
          <w:rFonts w:hint="eastAsia"/>
          <w:color w:val="000000" w:themeColor="text1"/>
        </w:rPr>
        <w:t>用药复杂患者是指经评估后需要进行用药方案调整和药学监护的患者。</w:t>
      </w:r>
    </w:p>
    <w:p>
      <w:pPr>
        <w:pStyle w:val="180"/>
        <w:numPr>
          <w:ilvl w:val="0"/>
          <w:numId w:val="32"/>
        </w:numPr>
        <w:rPr>
          <w:color w:val="000000" w:themeColor="text1"/>
        </w:rPr>
      </w:pPr>
      <w:r>
        <w:rPr>
          <w:rFonts w:hint="eastAsia"/>
          <w:color w:val="000000" w:themeColor="text1"/>
        </w:rPr>
        <w:t>长期服用高警示药物包括治疗窗狭窄的药品，如华法林、甲氨蝶呤、地高辛、氨茶碱、环孢素、他克莫司等。</w:t>
      </w:r>
    </w:p>
    <w:p>
      <w:pPr>
        <w:pStyle w:val="132"/>
        <w:tabs>
          <w:tab w:val="left" w:pos="1277"/>
          <w:tab w:val="clear" w:pos="851"/>
        </w:tabs>
        <w:ind w:left="850" w:hanging="425"/>
        <w:rPr>
          <w:color w:val="000000" w:themeColor="text1"/>
        </w:rPr>
      </w:pPr>
      <w:r>
        <w:rPr>
          <w:rFonts w:hint="eastAsia"/>
          <w:color w:val="000000" w:themeColor="text1"/>
        </w:rPr>
        <w:t>其他重点服务患者：用药依从性差、需要控制医药费用、治疗效果不佳、出现药品不良反应的患者；</w:t>
      </w:r>
    </w:p>
    <w:p>
      <w:pPr>
        <w:pStyle w:val="179"/>
        <w:rPr>
          <w:color w:val="000000" w:themeColor="text1"/>
        </w:rPr>
      </w:pPr>
      <w:r>
        <w:rPr>
          <w:rFonts w:hint="eastAsia"/>
          <w:color w:val="000000" w:themeColor="text1"/>
        </w:rPr>
        <w:t>以儿童、失独老人、行动不便患者等特殊人群，以及反复就诊患者为主。</w:t>
      </w:r>
    </w:p>
    <w:p>
      <w:pPr>
        <w:pStyle w:val="132"/>
        <w:tabs>
          <w:tab w:val="left" w:pos="1277"/>
          <w:tab w:val="clear" w:pos="851"/>
        </w:tabs>
        <w:ind w:left="850" w:hanging="425"/>
        <w:rPr>
          <w:color w:val="000000" w:themeColor="text1"/>
        </w:rPr>
      </w:pPr>
      <w:r>
        <w:rPr>
          <w:rFonts w:hint="eastAsia"/>
          <w:color w:val="000000" w:themeColor="text1"/>
        </w:rPr>
        <w:t>主动寻求家庭药师服务的患者。</w:t>
      </w:r>
    </w:p>
    <w:p>
      <w:pPr>
        <w:pStyle w:val="104"/>
        <w:spacing w:before="312" w:after="312"/>
        <w:rPr>
          <w:color w:val="000000" w:themeColor="text1"/>
        </w:rPr>
      </w:pPr>
      <w:r>
        <w:rPr>
          <w:rFonts w:hint="eastAsia"/>
          <w:color w:val="000000" w:themeColor="text1"/>
        </w:rPr>
        <w:t>服务要求</w:t>
      </w:r>
    </w:p>
    <w:p>
      <w:pPr>
        <w:pStyle w:val="162"/>
        <w:rPr>
          <w:color w:val="000000" w:themeColor="text1"/>
        </w:rPr>
      </w:pPr>
      <w:r>
        <w:rPr>
          <w:rFonts w:hint="eastAsia"/>
          <w:color w:val="000000" w:themeColor="text1"/>
        </w:rPr>
        <w:t>家庭药师应根据服务对象的需求制定工作计划并按计划开展居家药学服务。</w:t>
      </w:r>
    </w:p>
    <w:p>
      <w:pPr>
        <w:pStyle w:val="162"/>
        <w:rPr>
          <w:color w:val="000000" w:themeColor="text1"/>
        </w:rPr>
      </w:pPr>
      <w:r>
        <w:rPr>
          <w:rFonts w:hint="eastAsia"/>
          <w:color w:val="000000" w:themeColor="text1"/>
        </w:rPr>
        <w:t>每次服务应提前预约时间，告知患者（或其监护人）做好准备。</w:t>
      </w:r>
    </w:p>
    <w:p>
      <w:pPr>
        <w:pStyle w:val="162"/>
        <w:rPr>
          <w:color w:val="000000" w:themeColor="text1"/>
        </w:rPr>
      </w:pPr>
      <w:r>
        <w:rPr>
          <w:rFonts w:hint="eastAsia"/>
          <w:color w:val="000000" w:themeColor="text1"/>
        </w:rPr>
        <w:t>家庭药师</w:t>
      </w:r>
      <w:r>
        <w:rPr>
          <w:rFonts w:ascii="Times New Roman"/>
          <w:color w:val="000000" w:themeColor="text1"/>
        </w:rPr>
        <w:t>提供</w:t>
      </w:r>
      <w:r>
        <w:rPr>
          <w:rFonts w:hint="eastAsia" w:ascii="Times New Roman"/>
          <w:color w:val="000000" w:themeColor="text1"/>
        </w:rPr>
        <w:t>居家药学</w:t>
      </w:r>
      <w:r>
        <w:rPr>
          <w:rFonts w:ascii="Times New Roman"/>
          <w:color w:val="000000" w:themeColor="text1"/>
        </w:rPr>
        <w:t>服务</w:t>
      </w:r>
      <w:r>
        <w:rPr>
          <w:rFonts w:hint="eastAsia" w:ascii="Times New Roman"/>
          <w:color w:val="000000" w:themeColor="text1"/>
        </w:rPr>
        <w:t>时，应</w:t>
      </w:r>
      <w:r>
        <w:rPr>
          <w:rFonts w:hint="eastAsia"/>
          <w:color w:val="000000" w:themeColor="text1"/>
        </w:rPr>
        <w:t>明示相关证件，配有标识（如家庭药师马甲、徽章等）。</w:t>
      </w:r>
    </w:p>
    <w:p>
      <w:pPr>
        <w:pStyle w:val="162"/>
        <w:rPr>
          <w:color w:val="000000" w:themeColor="text1"/>
        </w:rPr>
      </w:pPr>
      <w:r>
        <w:rPr>
          <w:rFonts w:hint="eastAsia"/>
          <w:color w:val="000000" w:themeColor="text1"/>
        </w:rPr>
        <w:t>家庭药师应及时填写居家药学服务访视表，做好相关服务记录。家庭药师居家药学服务访视表</w:t>
      </w:r>
      <w:r>
        <w:rPr>
          <w:rFonts w:hint="eastAsia" w:ascii="Times New Roman"/>
          <w:color w:val="000000" w:themeColor="text1"/>
        </w:rPr>
        <w:t>见附录</w:t>
      </w:r>
      <w:r>
        <w:rPr>
          <w:rFonts w:hint="eastAsia"/>
          <w:color w:val="000000" w:themeColor="text1"/>
        </w:rPr>
        <w:t>B。</w:t>
      </w:r>
    </w:p>
    <w:p>
      <w:pPr>
        <w:pStyle w:val="162"/>
        <w:rPr>
          <w:color w:val="000000" w:themeColor="text1"/>
        </w:rPr>
      </w:pPr>
      <w:r>
        <w:rPr>
          <w:rFonts w:hint="eastAsia"/>
          <w:color w:val="000000" w:themeColor="text1"/>
        </w:rPr>
        <w:t>家庭药师发现用药相关问题，应及时与家庭医生和患者沟通，并做好沟通记录。对于特殊及疑难问题，家庭药师可回医疗卫生机构邀请相关专家讨论解决。</w:t>
      </w:r>
    </w:p>
    <w:p>
      <w:pPr>
        <w:pStyle w:val="162"/>
        <w:rPr>
          <w:color w:val="000000" w:themeColor="text1"/>
        </w:rPr>
      </w:pPr>
      <w:r>
        <w:rPr>
          <w:color w:val="000000" w:themeColor="text1"/>
        </w:rPr>
        <w:t>家庭药师</w:t>
      </w:r>
      <w:r>
        <w:rPr>
          <w:rFonts w:hint="eastAsia"/>
          <w:color w:val="000000" w:themeColor="text1"/>
        </w:rPr>
        <w:t>应根据患者的需求提供药物重整服务，并将整理好的药物清单原件或复印件交予患者（或其监护人）参照执行和保存。</w:t>
      </w:r>
    </w:p>
    <w:p>
      <w:pPr>
        <w:pStyle w:val="162"/>
        <w:rPr>
          <w:color w:val="000000" w:themeColor="text1"/>
        </w:rPr>
      </w:pPr>
      <w:r>
        <w:rPr>
          <w:rFonts w:hint="eastAsia"/>
          <w:color w:val="000000" w:themeColor="text1"/>
        </w:rPr>
        <w:t>家庭药师如需对患者处方药物进行调整，应先与家庭医生沟通，并将调整建议以书面形式交给家庭医生参考，由家庭医生更改处方，</w:t>
      </w:r>
      <w:r>
        <w:rPr>
          <w:rFonts w:ascii="Times New Roman"/>
          <w:color w:val="000000" w:themeColor="text1"/>
        </w:rPr>
        <w:t>并确定</w:t>
      </w:r>
      <w:r>
        <w:rPr>
          <w:rFonts w:hint="eastAsia" w:ascii="Times New Roman"/>
          <w:color w:val="000000" w:themeColor="text1"/>
        </w:rPr>
        <w:t>何人</w:t>
      </w:r>
      <w:r>
        <w:rPr>
          <w:rFonts w:ascii="Times New Roman"/>
          <w:color w:val="000000" w:themeColor="text1"/>
        </w:rPr>
        <w:t>、何种方式告知</w:t>
      </w:r>
      <w:r>
        <w:rPr>
          <w:rFonts w:hint="eastAsia"/>
          <w:color w:val="000000" w:themeColor="text1"/>
        </w:rPr>
        <w:t>患者（或其监护人）处方调整内容。</w:t>
      </w:r>
    </w:p>
    <w:p>
      <w:pPr>
        <w:pStyle w:val="162"/>
        <w:rPr>
          <w:color w:val="000000" w:themeColor="text1"/>
        </w:rPr>
      </w:pPr>
      <w:r>
        <w:rPr>
          <w:rFonts w:hint="eastAsia"/>
          <w:color w:val="000000" w:themeColor="text1"/>
        </w:rPr>
        <w:t>家庭药师提供服务后，应请患者（或其监护人）复述建议的内容，确保患者能够准确理解。</w:t>
      </w:r>
    </w:p>
    <w:p>
      <w:pPr>
        <w:pStyle w:val="162"/>
        <w:rPr>
          <w:color w:val="000000" w:themeColor="text1"/>
        </w:rPr>
      </w:pPr>
      <w:r>
        <w:rPr>
          <w:rFonts w:hint="eastAsia"/>
          <w:color w:val="000000" w:themeColor="text1"/>
        </w:rPr>
        <w:t>家庭药师居家药学服务完成后，应请患者（或其监护人）对服务完成情况进行签字确认。</w:t>
      </w:r>
    </w:p>
    <w:p>
      <w:pPr>
        <w:pStyle w:val="162"/>
        <w:rPr>
          <w:color w:val="000000" w:themeColor="text1"/>
        </w:rPr>
      </w:pPr>
      <w:r>
        <w:rPr>
          <w:rFonts w:hint="eastAsia"/>
          <w:color w:val="000000" w:themeColor="text1"/>
        </w:rPr>
        <w:t>家庭药师居家药学服务记录应及时入档。</w:t>
      </w:r>
    </w:p>
    <w:p>
      <w:pPr>
        <w:pStyle w:val="104"/>
        <w:spacing w:before="312" w:after="312"/>
        <w:rPr>
          <w:color w:val="000000" w:themeColor="text1"/>
        </w:rPr>
      </w:pPr>
      <w:r>
        <w:rPr>
          <w:rFonts w:hint="eastAsia"/>
          <w:color w:val="000000" w:themeColor="text1"/>
        </w:rPr>
        <w:t>服务内容</w:t>
      </w:r>
    </w:p>
    <w:p>
      <w:pPr>
        <w:pStyle w:val="105"/>
        <w:spacing w:before="156" w:after="156"/>
        <w:rPr>
          <w:color w:val="000000" w:themeColor="text1"/>
        </w:rPr>
      </w:pPr>
      <w:r>
        <w:rPr>
          <w:rFonts w:hint="eastAsia"/>
          <w:color w:val="000000" w:themeColor="text1"/>
        </w:rPr>
        <w:t>药物治疗管理</w:t>
      </w:r>
    </w:p>
    <w:p>
      <w:pPr>
        <w:pStyle w:val="165"/>
        <w:numPr>
          <w:ilvl w:val="3"/>
          <w:numId w:val="0"/>
        </w:numPr>
        <w:ind w:firstLine="420" w:firstLineChars="200"/>
        <w:rPr>
          <w:color w:val="000000" w:themeColor="text1"/>
        </w:rPr>
      </w:pPr>
      <w:r>
        <w:rPr>
          <w:rFonts w:hint="eastAsia"/>
          <w:color w:val="000000" w:themeColor="text1"/>
        </w:rPr>
        <w:t>家庭药师开展居家药学服务时，应对患者进行药物治疗管理，以提高其用药依从性、纠正不合理用药。药物治疗管理过程主要包括收集用药相关信息、评估用药治疗方案、分析原因、药物重整、处方精简、提出建议、用药指导、定期随访评估等。</w:t>
      </w:r>
      <w:r>
        <w:rPr>
          <w:rFonts w:hint="eastAsia" w:hAnsi="黑体"/>
          <w:color w:val="000000" w:themeColor="text1"/>
          <w:szCs w:val="21"/>
        </w:rPr>
        <w:t>药物治疗管理记录表见附录C</w:t>
      </w:r>
      <w:r>
        <w:rPr>
          <w:rFonts w:hint="eastAsia"/>
          <w:color w:val="000000" w:themeColor="text1"/>
        </w:rPr>
        <w:t>，患者用药指导单见附录D</w:t>
      </w:r>
      <w:r>
        <w:rPr>
          <w:rFonts w:hint="eastAsia" w:hAnsi="黑体"/>
          <w:color w:val="000000" w:themeColor="text1"/>
          <w:szCs w:val="21"/>
        </w:rPr>
        <w:t>。</w:t>
      </w:r>
    </w:p>
    <w:p>
      <w:pPr>
        <w:pStyle w:val="179"/>
        <w:rPr>
          <w:color w:val="000000" w:themeColor="text1"/>
        </w:rPr>
      </w:pPr>
      <w:r>
        <w:rPr>
          <w:rFonts w:hint="eastAsia"/>
          <w:color w:val="000000" w:themeColor="text1"/>
        </w:rPr>
        <w:t>药物治疗管理重点包括个人用药清单、药品不良事件甄别、药物相互作用筛查、用药依从性评估及指导。</w:t>
      </w:r>
    </w:p>
    <w:p>
      <w:pPr>
        <w:pStyle w:val="105"/>
        <w:spacing w:before="156" w:after="156"/>
        <w:rPr>
          <w:color w:val="000000" w:themeColor="text1"/>
        </w:rPr>
      </w:pPr>
      <w:r>
        <w:rPr>
          <w:rFonts w:hint="eastAsia"/>
          <w:color w:val="000000" w:themeColor="text1"/>
        </w:rPr>
        <w:t>用药咨询与指导</w:t>
      </w:r>
    </w:p>
    <w:p>
      <w:pPr>
        <w:pStyle w:val="165"/>
        <w:rPr>
          <w:color w:val="000000" w:themeColor="text1"/>
        </w:rPr>
      </w:pPr>
      <w:r>
        <w:rPr>
          <w:rFonts w:hint="eastAsia"/>
          <w:color w:val="000000" w:themeColor="text1"/>
        </w:rPr>
        <w:t>当患者对自己使用的药品有疑问或者担忧时，家庭药师应提供用药咨询服务，内容包括用药时间、用法用量、药物相互作用、药品不良反应识别、预防及处置方法、特殊情况下药物对机体的影响等。</w:t>
      </w:r>
    </w:p>
    <w:p>
      <w:pPr>
        <w:pStyle w:val="165"/>
        <w:rPr>
          <w:color w:val="000000" w:themeColor="text1"/>
        </w:rPr>
      </w:pPr>
      <w:r>
        <w:rPr>
          <w:rFonts w:hint="eastAsia"/>
          <w:color w:val="000000" w:themeColor="text1"/>
        </w:rPr>
        <w:t>对于特殊患者、特殊剂型药物，家庭药师可提供用药指导服务，包括提供药品使用操作演示和相应评价等。</w:t>
      </w:r>
    </w:p>
    <w:p>
      <w:pPr>
        <w:pStyle w:val="105"/>
        <w:spacing w:before="156" w:after="156"/>
        <w:rPr>
          <w:color w:val="000000" w:themeColor="text1"/>
        </w:rPr>
      </w:pPr>
      <w:r>
        <w:rPr>
          <w:rFonts w:hint="eastAsia"/>
          <w:color w:val="000000" w:themeColor="text1"/>
        </w:rPr>
        <w:t>科普宣教</w:t>
      </w:r>
    </w:p>
    <w:p>
      <w:pPr>
        <w:pStyle w:val="56"/>
        <w:ind w:firstLine="420"/>
        <w:rPr>
          <w:color w:val="000000" w:themeColor="text1"/>
        </w:rPr>
      </w:pPr>
      <w:r>
        <w:rPr>
          <w:rFonts w:hint="eastAsia"/>
          <w:color w:val="000000" w:themeColor="text1"/>
        </w:rPr>
        <w:t>家庭药师应通过多种形式，使用通俗易懂的语言为患者提供科学的合理用药宣教活动，包括但不限于：</w:t>
      </w:r>
    </w:p>
    <w:p>
      <w:pPr>
        <w:pStyle w:val="132"/>
        <w:tabs>
          <w:tab w:val="left" w:pos="1277"/>
          <w:tab w:val="clear" w:pos="851"/>
        </w:tabs>
        <w:ind w:left="850" w:hanging="425"/>
        <w:rPr>
          <w:color w:val="000000" w:themeColor="text1"/>
        </w:rPr>
      </w:pPr>
      <w:r>
        <w:rPr>
          <w:rFonts w:hint="eastAsia"/>
          <w:color w:val="000000" w:themeColor="text1"/>
        </w:rPr>
        <w:t>获得药物治疗知识的正确渠道；</w:t>
      </w:r>
    </w:p>
    <w:p>
      <w:pPr>
        <w:pStyle w:val="132"/>
        <w:tabs>
          <w:tab w:val="left" w:pos="1277"/>
          <w:tab w:val="clear" w:pos="851"/>
        </w:tabs>
        <w:ind w:left="850" w:hanging="425"/>
        <w:rPr>
          <w:color w:val="000000" w:themeColor="text1"/>
        </w:rPr>
      </w:pPr>
      <w:r>
        <w:rPr>
          <w:rFonts w:hint="eastAsia"/>
          <w:color w:val="000000" w:themeColor="text1"/>
        </w:rPr>
        <w:t>辨别宣传广告真伪和药物伪劣的方法；</w:t>
      </w:r>
    </w:p>
    <w:p>
      <w:pPr>
        <w:pStyle w:val="132"/>
        <w:tabs>
          <w:tab w:val="left" w:pos="1277"/>
          <w:tab w:val="clear" w:pos="851"/>
        </w:tabs>
        <w:ind w:left="850" w:hanging="425"/>
        <w:rPr>
          <w:color w:val="000000" w:themeColor="text1"/>
        </w:rPr>
      </w:pPr>
      <w:r>
        <w:rPr>
          <w:rFonts w:hint="eastAsia"/>
          <w:color w:val="000000" w:themeColor="text1"/>
        </w:rPr>
        <w:t>正确阅读药品说明书的方法；</w:t>
      </w:r>
    </w:p>
    <w:p>
      <w:pPr>
        <w:pStyle w:val="132"/>
        <w:tabs>
          <w:tab w:val="left" w:pos="1277"/>
          <w:tab w:val="clear" w:pos="851"/>
        </w:tabs>
        <w:ind w:left="850" w:hanging="425"/>
        <w:rPr>
          <w:color w:val="000000" w:themeColor="text1"/>
        </w:rPr>
      </w:pPr>
      <w:r>
        <w:rPr>
          <w:rFonts w:hint="eastAsia"/>
          <w:color w:val="000000" w:themeColor="text1"/>
        </w:rPr>
        <w:t>药品不良反应识别与处理；</w:t>
      </w:r>
    </w:p>
    <w:p>
      <w:pPr>
        <w:pStyle w:val="132"/>
        <w:tabs>
          <w:tab w:val="left" w:pos="1277"/>
          <w:tab w:val="clear" w:pos="851"/>
        </w:tabs>
        <w:ind w:left="850" w:hanging="425"/>
        <w:rPr>
          <w:color w:val="000000" w:themeColor="text1"/>
        </w:rPr>
      </w:pPr>
      <w:r>
        <w:rPr>
          <w:rFonts w:hint="eastAsia"/>
          <w:color w:val="000000" w:themeColor="text1"/>
        </w:rPr>
        <w:t>保健品的合理使用；</w:t>
      </w:r>
    </w:p>
    <w:p>
      <w:pPr>
        <w:pStyle w:val="132"/>
        <w:tabs>
          <w:tab w:val="left" w:pos="1277"/>
          <w:tab w:val="clear" w:pos="851"/>
        </w:tabs>
        <w:ind w:left="850" w:hanging="425"/>
        <w:rPr>
          <w:color w:val="000000" w:themeColor="text1"/>
        </w:rPr>
      </w:pPr>
      <w:r>
        <w:rPr>
          <w:rFonts w:hint="eastAsia"/>
          <w:color w:val="000000" w:themeColor="text1"/>
        </w:rPr>
        <w:t>饮食、运动等健康生活方式；</w:t>
      </w:r>
    </w:p>
    <w:p>
      <w:pPr>
        <w:pStyle w:val="132"/>
        <w:tabs>
          <w:tab w:val="left" w:pos="1277"/>
          <w:tab w:val="clear" w:pos="851"/>
        </w:tabs>
        <w:ind w:left="850" w:hanging="425"/>
        <w:rPr>
          <w:color w:val="000000" w:themeColor="text1"/>
        </w:rPr>
      </w:pPr>
      <w:r>
        <w:rPr>
          <w:rFonts w:hint="eastAsia"/>
          <w:color w:val="000000" w:themeColor="text1"/>
        </w:rPr>
        <w:t>药物与食物间的相互作用；</w:t>
      </w:r>
    </w:p>
    <w:p>
      <w:pPr>
        <w:pStyle w:val="132"/>
        <w:numPr>
          <w:ilvl w:val="0"/>
          <w:numId w:val="0"/>
        </w:numPr>
        <w:tabs>
          <w:tab w:val="left" w:pos="1277"/>
          <w:tab w:val="clear" w:pos="851"/>
        </w:tabs>
        <w:ind w:left="425"/>
        <w:rPr>
          <w:color w:val="000000" w:themeColor="text1"/>
        </w:rPr>
      </w:pPr>
      <w:r>
        <w:rPr>
          <w:rFonts w:hint="eastAsia"/>
          <w:color w:val="000000" w:themeColor="text1"/>
        </w:rPr>
        <w:t>——药品相关政策。</w:t>
      </w:r>
    </w:p>
    <w:p>
      <w:pPr>
        <w:pStyle w:val="105"/>
        <w:spacing w:before="156" w:after="156"/>
        <w:rPr>
          <w:color w:val="000000" w:themeColor="text1"/>
        </w:rPr>
      </w:pPr>
      <w:r>
        <w:rPr>
          <w:rFonts w:hint="eastAsia"/>
          <w:color w:val="000000" w:themeColor="text1"/>
        </w:rPr>
        <w:t>家庭药箱管理</w:t>
      </w:r>
    </w:p>
    <w:p>
      <w:pPr>
        <w:pStyle w:val="56"/>
        <w:ind w:firstLine="420"/>
        <w:rPr>
          <w:color w:val="000000" w:themeColor="text1"/>
        </w:rPr>
      </w:pPr>
      <w:r>
        <w:rPr>
          <w:rFonts w:hint="eastAsia"/>
          <w:color w:val="000000" w:themeColor="text1"/>
        </w:rPr>
        <w:t>为患者进行药品整理及存放指导、药品效期管理、过期或变质药品清理及回收等服务。家庭药箱管理记录表见附录E。</w:t>
      </w:r>
    </w:p>
    <w:p>
      <w:pPr>
        <w:pStyle w:val="105"/>
        <w:spacing w:before="156" w:after="156"/>
        <w:rPr>
          <w:color w:val="000000" w:themeColor="text1"/>
        </w:rPr>
      </w:pPr>
      <w:r>
        <w:rPr>
          <w:rFonts w:hint="eastAsia"/>
          <w:color w:val="000000" w:themeColor="text1"/>
        </w:rPr>
        <w:t>用药管理档案建立</w:t>
      </w:r>
    </w:p>
    <w:p>
      <w:pPr>
        <w:pStyle w:val="56"/>
        <w:ind w:firstLine="420"/>
        <w:rPr>
          <w:color w:val="000000" w:themeColor="text1"/>
        </w:rPr>
      </w:pPr>
      <w:r>
        <w:rPr>
          <w:rFonts w:hint="eastAsia"/>
          <w:color w:val="000000" w:themeColor="text1"/>
        </w:rPr>
        <w:t>家庭药师应根据实际条件建立居家药学服务档案，包括用药相关信息、用药治疗方案评估、医师药师沟通、患者用药指导、随访评估、家庭药箱整理等记录，为患者定期随访评估提供参考依据等。</w:t>
      </w:r>
    </w:p>
    <w:p>
      <w:pPr>
        <w:pStyle w:val="104"/>
        <w:spacing w:before="312" w:after="312"/>
        <w:rPr>
          <w:color w:val="000000" w:themeColor="text1"/>
        </w:rPr>
      </w:pPr>
      <w:r>
        <w:rPr>
          <w:rFonts w:hint="eastAsia"/>
          <w:color w:val="000000" w:themeColor="text1"/>
        </w:rPr>
        <w:t>投诉处理</w:t>
      </w:r>
    </w:p>
    <w:p>
      <w:pPr>
        <w:pStyle w:val="162"/>
        <w:rPr>
          <w:color w:val="000000" w:themeColor="text1"/>
        </w:rPr>
      </w:pPr>
      <w:r>
        <w:rPr>
          <w:rFonts w:hint="eastAsia"/>
          <w:color w:val="000000" w:themeColor="text1"/>
        </w:rPr>
        <w:t>应建立家庭药师居家药学服务投诉处理制度，明确投诉处理流程和要求。</w:t>
      </w:r>
    </w:p>
    <w:p>
      <w:pPr>
        <w:pStyle w:val="162"/>
        <w:rPr>
          <w:color w:val="000000" w:themeColor="text1"/>
        </w:rPr>
      </w:pPr>
      <w:r>
        <w:rPr>
          <w:rFonts w:hint="eastAsia"/>
          <w:color w:val="000000" w:themeColor="text1"/>
        </w:rPr>
        <w:t>应保持投诉渠道畅通，及时受理和处置投诉意见和建议，并及时反馈。</w:t>
      </w:r>
    </w:p>
    <w:p>
      <w:pPr>
        <w:pStyle w:val="104"/>
        <w:spacing w:before="312" w:after="312"/>
        <w:rPr>
          <w:color w:val="000000" w:themeColor="text1"/>
        </w:rPr>
      </w:pPr>
      <w:r>
        <w:rPr>
          <w:rFonts w:hint="eastAsia"/>
          <w:color w:val="000000" w:themeColor="text1"/>
        </w:rPr>
        <w:t>评价与改进</w:t>
      </w:r>
    </w:p>
    <w:p>
      <w:pPr>
        <w:pStyle w:val="162"/>
        <w:rPr>
          <w:color w:val="000000" w:themeColor="text1"/>
        </w:rPr>
      </w:pPr>
      <w:r>
        <w:rPr>
          <w:rFonts w:hint="eastAsia"/>
          <w:color w:val="000000" w:themeColor="text1"/>
        </w:rPr>
        <w:t>应定期对家庭药师居家药学服务进行评价，包括但不限于自我评价、满意度评价、第三方评价和监督评价。评价方式包括现场检查、问卷调查、多种形式的回访调查和检查考核等。</w:t>
      </w:r>
    </w:p>
    <w:p>
      <w:pPr>
        <w:pStyle w:val="162"/>
        <w:rPr>
          <w:color w:val="000000" w:themeColor="text1"/>
        </w:rPr>
      </w:pPr>
      <w:r>
        <w:rPr>
          <w:rFonts w:hint="eastAsia"/>
          <w:color w:val="000000" w:themeColor="text1"/>
        </w:rPr>
        <w:t>评价内容包括但不限于服务人次、用药档案建档数、解决药物治疗相关问题人次、家庭医生对家庭药师意见的采纳率、服务对象满意度和有效投诉处置率。</w:t>
      </w:r>
    </w:p>
    <w:p>
      <w:pPr>
        <w:pStyle w:val="162"/>
        <w:rPr>
          <w:color w:val="000000" w:themeColor="text1"/>
        </w:rPr>
      </w:pPr>
      <w:r>
        <w:rPr>
          <w:rFonts w:hint="eastAsia"/>
          <w:color w:val="000000" w:themeColor="text1"/>
        </w:rPr>
        <w:t>应对投诉意见和建议及评价结果进行分析，持续改进，不断提升服务质量。</w:t>
      </w:r>
    </w:p>
    <w:p>
      <w:pPr>
        <w:pStyle w:val="165"/>
        <w:numPr>
          <w:ilvl w:val="3"/>
          <w:numId w:val="0"/>
        </w:numPr>
        <w:ind w:firstLine="420" w:firstLineChars="200"/>
        <w:rPr>
          <w:color w:val="000000" w:themeColor="text1"/>
        </w:rPr>
      </w:pPr>
    </w:p>
    <w:p>
      <w:pPr>
        <w:pStyle w:val="56"/>
        <w:ind w:firstLine="0" w:firstLineChars="0"/>
        <w:rPr>
          <w:color w:val="000000" w:themeColor="text1"/>
        </w:rPr>
      </w:pPr>
    </w:p>
    <w:p>
      <w:pPr>
        <w:pStyle w:val="56"/>
        <w:ind w:firstLine="420"/>
        <w:rPr>
          <w:color w:val="000000" w:themeColor="text1"/>
        </w:rPr>
        <w:sectPr>
          <w:headerReference r:id="rId13" w:type="default"/>
          <w:footerReference r:id="rId15" w:type="default"/>
          <w:headerReference r:id="rId14" w:type="even"/>
          <w:footerReference r:id="rId16" w:type="even"/>
          <w:pgSz w:w="11906" w:h="16838"/>
          <w:pgMar w:top="1928" w:right="1134" w:bottom="1134" w:left="1134" w:header="1418" w:footer="1134" w:gutter="284"/>
          <w:pgNumType w:start="1"/>
          <w:cols w:space="425" w:num="1"/>
          <w:formProt w:val="0"/>
          <w:docGrid w:type="lines" w:linePitch="312" w:charSpace="0"/>
        </w:sectPr>
      </w:pPr>
    </w:p>
    <w:bookmarkEnd w:id="18"/>
    <w:p>
      <w:pPr>
        <w:pStyle w:val="198"/>
        <w:rPr>
          <w:color w:val="000000" w:themeColor="text1"/>
        </w:rPr>
      </w:pPr>
      <w:bookmarkStart w:id="40" w:name="BookMark5"/>
    </w:p>
    <w:p>
      <w:pPr>
        <w:pStyle w:val="199"/>
        <w:rPr>
          <w:color w:val="000000" w:themeColor="text1"/>
        </w:rPr>
      </w:pPr>
    </w:p>
    <w:p>
      <w:pPr>
        <w:pStyle w:val="76"/>
        <w:spacing w:after="156"/>
        <w:rPr>
          <w:color w:val="000000" w:themeColor="text1"/>
        </w:rPr>
      </w:pPr>
      <w:r>
        <w:rPr>
          <w:color w:val="000000" w:themeColor="text1"/>
        </w:rPr>
        <w:br w:type="textWrapping"/>
      </w:r>
      <w:r>
        <w:rPr>
          <w:rFonts w:hint="eastAsia"/>
          <w:color w:val="000000" w:themeColor="text1"/>
        </w:rPr>
        <w:t>（资料性）</w:t>
      </w:r>
      <w:r>
        <w:rPr>
          <w:color w:val="000000" w:themeColor="text1"/>
        </w:rPr>
        <w:br w:type="textWrapping"/>
      </w:r>
      <w:r>
        <w:rPr>
          <w:rFonts w:hint="eastAsia"/>
          <w:color w:val="000000" w:themeColor="text1"/>
        </w:rPr>
        <w:t>家庭药师培训措施</w:t>
      </w:r>
    </w:p>
    <w:p>
      <w:pPr>
        <w:pStyle w:val="78"/>
        <w:spacing w:before="156" w:after="156"/>
        <w:rPr>
          <w:color w:val="000000" w:themeColor="text1"/>
        </w:rPr>
      </w:pPr>
      <w:r>
        <w:rPr>
          <w:rFonts w:hint="eastAsia"/>
          <w:color w:val="000000" w:themeColor="text1"/>
        </w:rPr>
        <w:t>培训内容</w:t>
      </w:r>
    </w:p>
    <w:p>
      <w:pPr>
        <w:pStyle w:val="212"/>
        <w:rPr>
          <w:color w:val="000000" w:themeColor="text1"/>
        </w:rPr>
      </w:pPr>
      <w:r>
        <w:rPr>
          <w:rFonts w:hint="eastAsia"/>
          <w:color w:val="000000" w:themeColor="text1"/>
        </w:rPr>
        <w:t>家庭药师通识技能培训：《国家基本药物处方集》《国家基本药物临床应用指南》《抗菌药物临床应用指导原则》、处方审核、用药交待、药师人文能力、家庭药师综合技能、医患沟通、药物治疗管理、社区常见慢性病的药物治疗、用药案例分析、药物经济学、药物警戒、特殊人群用药管理等。</w:t>
      </w:r>
    </w:p>
    <w:p>
      <w:pPr>
        <w:pStyle w:val="212"/>
        <w:rPr>
          <w:color w:val="000000" w:themeColor="text1"/>
        </w:rPr>
      </w:pPr>
      <w:r>
        <w:rPr>
          <w:rFonts w:hint="eastAsia"/>
          <w:color w:val="000000" w:themeColor="text1"/>
        </w:rPr>
        <w:t>家庭药师专科技能培训：高血压病的药物治疗管理；糖尿病的药物治疗管理；慢性阻塞性肺疾病的药物治疗管理；肿瘤疾病的药物治疗管理；镇静催眠药的药物治疗管理；老年、儿童、妊娠等特殊人群的药物治疗管理等。</w:t>
      </w:r>
    </w:p>
    <w:p>
      <w:pPr>
        <w:pStyle w:val="78"/>
        <w:spacing w:before="156" w:after="156"/>
        <w:rPr>
          <w:color w:val="000000" w:themeColor="text1"/>
        </w:rPr>
      </w:pPr>
      <w:r>
        <w:rPr>
          <w:rFonts w:hint="eastAsia"/>
          <w:color w:val="000000" w:themeColor="text1"/>
        </w:rPr>
        <w:t>培训形式</w:t>
      </w:r>
    </w:p>
    <w:p>
      <w:pPr>
        <w:pStyle w:val="56"/>
        <w:ind w:firstLine="420"/>
        <w:rPr>
          <w:color w:val="000000" w:themeColor="text1"/>
        </w:rPr>
      </w:pPr>
      <w:r>
        <w:rPr>
          <w:rFonts w:hint="eastAsia"/>
          <w:color w:val="000000" w:themeColor="text1"/>
        </w:rPr>
        <w:t>采取线上教学、线下授课和实践相结合的方式，完成全部线上教学课程并通过测试者，方可参加线下集中授课和实践，实训考核合格者颁发家庭药师岗位培训结业证书。</w:t>
      </w:r>
    </w:p>
    <w:p>
      <w:pPr>
        <w:pStyle w:val="78"/>
        <w:spacing w:before="156" w:after="156"/>
        <w:rPr>
          <w:color w:val="000000" w:themeColor="text1"/>
        </w:rPr>
      </w:pPr>
      <w:r>
        <w:rPr>
          <w:rFonts w:hint="eastAsia"/>
          <w:color w:val="000000" w:themeColor="text1"/>
        </w:rPr>
        <w:t>培训师资</w:t>
      </w:r>
    </w:p>
    <w:p>
      <w:pPr>
        <w:pStyle w:val="56"/>
        <w:ind w:firstLine="420"/>
        <w:rPr>
          <w:color w:val="000000" w:themeColor="text1"/>
          <w:sz w:val="24"/>
          <w:szCs w:val="24"/>
        </w:rPr>
      </w:pPr>
      <w:r>
        <w:rPr>
          <w:rFonts w:hint="eastAsia"/>
          <w:color w:val="000000" w:themeColor="text1"/>
        </w:rPr>
        <w:t>家庭药师培训师资人员包括临床药师（中级及以上职称）、临床医师（中级及以上职称）、有2年及以上居家药学服务工作实践的家庭药师（中级以上职称）、高校临床药学专业教师等，具备良好的教学能力，通过及时评估培训成效，不断改进培训课程。</w:t>
      </w:r>
    </w:p>
    <w:p>
      <w:pPr>
        <w:pStyle w:val="78"/>
        <w:spacing w:before="156" w:after="156"/>
        <w:rPr>
          <w:color w:val="000000" w:themeColor="text1"/>
        </w:rPr>
      </w:pPr>
      <w:r>
        <w:rPr>
          <w:rFonts w:hint="eastAsia"/>
          <w:color w:val="000000" w:themeColor="text1"/>
        </w:rPr>
        <w:t>培训考核</w:t>
      </w:r>
    </w:p>
    <w:p>
      <w:pPr>
        <w:pStyle w:val="56"/>
        <w:ind w:firstLine="420"/>
        <w:rPr>
          <w:color w:val="000000" w:themeColor="text1"/>
        </w:rPr>
      </w:pPr>
      <w:r>
        <w:rPr>
          <w:rFonts w:hint="eastAsia"/>
          <w:color w:val="000000" w:themeColor="text1"/>
        </w:rPr>
        <w:t>家庭药师培训考核可采用理论考试和技能考核两种形式：</w:t>
      </w:r>
    </w:p>
    <w:p>
      <w:pPr>
        <w:pStyle w:val="132"/>
        <w:tabs>
          <w:tab w:val="left" w:pos="1277"/>
          <w:tab w:val="clear" w:pos="851"/>
        </w:tabs>
        <w:ind w:left="850" w:hanging="425"/>
        <w:rPr>
          <w:color w:val="000000" w:themeColor="text1"/>
        </w:rPr>
      </w:pPr>
      <w:r>
        <w:rPr>
          <w:rFonts w:hint="eastAsia"/>
          <w:color w:val="000000" w:themeColor="text1"/>
        </w:rPr>
        <w:t>理论考试的题型包括单项选择题、多项选择题、案例分析题和问答题。</w:t>
      </w:r>
    </w:p>
    <w:p>
      <w:pPr>
        <w:pStyle w:val="132"/>
        <w:tabs>
          <w:tab w:val="left" w:pos="1277"/>
          <w:tab w:val="clear" w:pos="851"/>
        </w:tabs>
        <w:ind w:left="850" w:hanging="425"/>
        <w:rPr>
          <w:color w:val="000000" w:themeColor="text1"/>
        </w:rPr>
      </w:pPr>
      <w:r>
        <w:rPr>
          <w:rFonts w:hint="eastAsia"/>
          <w:color w:val="000000" w:themeColor="text1"/>
        </w:rPr>
        <w:t>技能考核采用客观结构化临床考试的方式进行，考核模拟问诊、用药教育和药物重整等。</w:t>
      </w:r>
    </w:p>
    <w:p>
      <w:pPr>
        <w:pStyle w:val="56"/>
        <w:ind w:firstLine="420"/>
        <w:rPr>
          <w:color w:val="000000" w:themeColor="text1"/>
        </w:rPr>
      </w:pPr>
    </w:p>
    <w:p>
      <w:pPr>
        <w:pStyle w:val="56"/>
        <w:ind w:firstLine="420"/>
        <w:rPr>
          <w:color w:val="000000" w:themeColor="text1"/>
        </w:rPr>
        <w:sectPr>
          <w:headerReference r:id="rId17" w:type="default"/>
          <w:footerReference r:id="rId19" w:type="default"/>
          <w:headerReference r:id="rId18" w:type="even"/>
          <w:footerReference r:id="rId20" w:type="even"/>
          <w:pgSz w:w="11906" w:h="16838"/>
          <w:pgMar w:top="1928" w:right="1134" w:bottom="1134" w:left="1134" w:header="1418" w:footer="1134" w:gutter="284"/>
          <w:cols w:space="425" w:num="1"/>
          <w:formProt w:val="0"/>
          <w:docGrid w:type="lines" w:linePitch="312" w:charSpace="0"/>
        </w:sectPr>
      </w:pPr>
    </w:p>
    <w:p>
      <w:pPr>
        <w:pStyle w:val="198"/>
        <w:rPr>
          <w:color w:val="000000" w:themeColor="text1"/>
        </w:rPr>
      </w:pPr>
    </w:p>
    <w:p>
      <w:pPr>
        <w:pStyle w:val="199"/>
        <w:rPr>
          <w:color w:val="000000" w:themeColor="text1"/>
        </w:rPr>
      </w:pPr>
    </w:p>
    <w:p>
      <w:pPr>
        <w:pStyle w:val="76"/>
        <w:spacing w:after="156"/>
        <w:rPr>
          <w:color w:val="000000" w:themeColor="text1"/>
        </w:rPr>
      </w:pPr>
      <w:r>
        <w:rPr>
          <w:color w:val="000000" w:themeColor="text1"/>
        </w:rPr>
        <w:br w:type="textWrapping"/>
      </w:r>
      <w:r>
        <w:rPr>
          <w:rFonts w:hint="eastAsia"/>
          <w:color w:val="000000" w:themeColor="text1"/>
        </w:rPr>
        <w:t>（资料性）</w:t>
      </w:r>
      <w:r>
        <w:rPr>
          <w:color w:val="000000" w:themeColor="text1"/>
        </w:rPr>
        <w:br w:type="textWrapping"/>
      </w:r>
      <w:bookmarkStart w:id="41" w:name="_Hlk178594922"/>
      <w:r>
        <w:rPr>
          <w:rFonts w:hint="eastAsia"/>
          <w:color w:val="000000" w:themeColor="text1"/>
        </w:rPr>
        <w:t>家庭药师居家药学服务访视表</w:t>
      </w:r>
      <w:bookmarkEnd w:id="41"/>
    </w:p>
    <w:p>
      <w:pPr>
        <w:pStyle w:val="56"/>
        <w:ind w:firstLine="420"/>
        <w:rPr>
          <w:color w:val="000000" w:themeColor="text1"/>
        </w:rPr>
      </w:pPr>
      <w:r>
        <w:rPr>
          <w:rFonts w:hint="eastAsia"/>
          <w:color w:val="000000" w:themeColor="text1"/>
        </w:rPr>
        <w:t>家庭药师居家药学服务访视表见表B.1。</w:t>
      </w:r>
    </w:p>
    <w:p>
      <w:pPr>
        <w:pStyle w:val="77"/>
        <w:spacing w:before="156" w:after="156"/>
        <w:rPr>
          <w:color w:val="000000" w:themeColor="text1"/>
        </w:rPr>
      </w:pPr>
      <w:r>
        <w:rPr>
          <w:rFonts w:hint="eastAsia"/>
          <w:color w:val="000000" w:themeColor="text1"/>
        </w:rPr>
        <w:t>家庭药师居家药学服务访视表</w:t>
      </w:r>
    </w:p>
    <w:tbl>
      <w:tblPr>
        <w:tblStyle w:val="26"/>
        <w:tblW w:w="95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
        <w:gridCol w:w="920"/>
        <w:gridCol w:w="745"/>
        <w:gridCol w:w="494"/>
        <w:gridCol w:w="8"/>
        <w:gridCol w:w="1282"/>
        <w:gridCol w:w="942"/>
        <w:gridCol w:w="967"/>
        <w:gridCol w:w="427"/>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21" w:type="dxa"/>
            <w:shd w:val="clear" w:color="auto" w:fill="auto"/>
            <w:vAlign w:val="center"/>
          </w:tcPr>
          <w:p>
            <w:pPr>
              <w:spacing w:line="240" w:lineRule="auto"/>
              <w:jc w:val="center"/>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姓名</w:t>
            </w:r>
          </w:p>
        </w:tc>
        <w:tc>
          <w:tcPr>
            <w:tcW w:w="920" w:type="dxa"/>
            <w:shd w:val="clear" w:color="auto" w:fill="auto"/>
            <w:vAlign w:val="center"/>
          </w:tcPr>
          <w:p>
            <w:pPr>
              <w:spacing w:line="240" w:lineRule="auto"/>
              <w:jc w:val="center"/>
              <w:rPr>
                <w:rFonts w:ascii="仿宋_GB2312" w:hAnsi="仿宋_GB2312" w:cs="仿宋_GB2312"/>
                <w:color w:val="000000" w:themeColor="text1"/>
                <w:sz w:val="18"/>
                <w:szCs w:val="18"/>
              </w:rPr>
            </w:pPr>
          </w:p>
        </w:tc>
        <w:tc>
          <w:tcPr>
            <w:tcW w:w="745" w:type="dxa"/>
            <w:shd w:val="clear" w:color="auto" w:fill="auto"/>
            <w:vAlign w:val="center"/>
          </w:tcPr>
          <w:p>
            <w:pPr>
              <w:spacing w:line="240" w:lineRule="auto"/>
              <w:jc w:val="center"/>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性别</w:t>
            </w:r>
          </w:p>
        </w:tc>
        <w:tc>
          <w:tcPr>
            <w:tcW w:w="494" w:type="dxa"/>
            <w:shd w:val="clear" w:color="auto" w:fill="auto"/>
            <w:vAlign w:val="center"/>
          </w:tcPr>
          <w:p>
            <w:pPr>
              <w:spacing w:line="240" w:lineRule="auto"/>
              <w:jc w:val="center"/>
              <w:rPr>
                <w:rFonts w:ascii="仿宋_GB2312" w:hAnsi="仿宋_GB2312" w:cs="仿宋_GB2312"/>
                <w:color w:val="000000" w:themeColor="text1"/>
                <w:sz w:val="18"/>
                <w:szCs w:val="18"/>
              </w:rPr>
            </w:pPr>
          </w:p>
        </w:tc>
        <w:tc>
          <w:tcPr>
            <w:tcW w:w="1290" w:type="dxa"/>
            <w:gridSpan w:val="2"/>
            <w:shd w:val="clear" w:color="auto" w:fill="auto"/>
            <w:vAlign w:val="center"/>
          </w:tcPr>
          <w:p>
            <w:pPr>
              <w:spacing w:line="240" w:lineRule="auto"/>
              <w:jc w:val="center"/>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出生年月</w:t>
            </w:r>
          </w:p>
        </w:tc>
        <w:tc>
          <w:tcPr>
            <w:tcW w:w="942" w:type="dxa"/>
            <w:shd w:val="clear" w:color="auto" w:fill="auto"/>
            <w:vAlign w:val="center"/>
          </w:tcPr>
          <w:p>
            <w:pPr>
              <w:spacing w:line="240" w:lineRule="auto"/>
              <w:jc w:val="center"/>
              <w:rPr>
                <w:rFonts w:ascii="仿宋_GB2312" w:hAnsi="仿宋_GB2312" w:cs="仿宋_GB2312"/>
                <w:color w:val="000000" w:themeColor="text1"/>
                <w:sz w:val="18"/>
                <w:szCs w:val="18"/>
              </w:rPr>
            </w:pPr>
          </w:p>
        </w:tc>
        <w:tc>
          <w:tcPr>
            <w:tcW w:w="1394" w:type="dxa"/>
            <w:gridSpan w:val="2"/>
            <w:shd w:val="clear" w:color="auto" w:fill="auto"/>
            <w:vAlign w:val="center"/>
          </w:tcPr>
          <w:p>
            <w:pPr>
              <w:spacing w:line="240" w:lineRule="auto"/>
              <w:jc w:val="center"/>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身份证号</w:t>
            </w:r>
          </w:p>
        </w:tc>
        <w:tc>
          <w:tcPr>
            <w:tcW w:w="2764" w:type="dxa"/>
            <w:shd w:val="clear" w:color="auto" w:fill="auto"/>
            <w:vAlign w:val="center"/>
          </w:tcPr>
          <w:p>
            <w:pPr>
              <w:spacing w:line="240" w:lineRule="auto"/>
              <w:jc w:val="center"/>
              <w:rPr>
                <w:rFonts w:ascii="仿宋_GB2312" w:hAnsi="仿宋_GB2312"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21" w:type="dxa"/>
            <w:shd w:val="clear" w:color="auto" w:fill="auto"/>
            <w:vAlign w:val="center"/>
          </w:tcPr>
          <w:p>
            <w:pPr>
              <w:spacing w:line="240" w:lineRule="auto"/>
              <w:jc w:val="center"/>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住址</w:t>
            </w:r>
          </w:p>
        </w:tc>
        <w:tc>
          <w:tcPr>
            <w:tcW w:w="4391" w:type="dxa"/>
            <w:gridSpan w:val="6"/>
            <w:shd w:val="clear" w:color="auto" w:fill="auto"/>
            <w:vAlign w:val="center"/>
          </w:tcPr>
          <w:p>
            <w:pPr>
              <w:spacing w:line="240" w:lineRule="auto"/>
              <w:jc w:val="center"/>
              <w:rPr>
                <w:rFonts w:ascii="仿宋_GB2312" w:hAnsi="仿宋_GB2312" w:cs="仿宋_GB2312"/>
                <w:color w:val="000000" w:themeColor="text1"/>
                <w:sz w:val="18"/>
                <w:szCs w:val="18"/>
              </w:rPr>
            </w:pPr>
          </w:p>
        </w:tc>
        <w:tc>
          <w:tcPr>
            <w:tcW w:w="1394" w:type="dxa"/>
            <w:gridSpan w:val="2"/>
            <w:shd w:val="clear" w:color="auto" w:fill="auto"/>
            <w:vAlign w:val="center"/>
          </w:tcPr>
          <w:p>
            <w:pPr>
              <w:spacing w:line="240" w:lineRule="auto"/>
              <w:jc w:val="center"/>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联系方式</w:t>
            </w:r>
          </w:p>
        </w:tc>
        <w:tc>
          <w:tcPr>
            <w:tcW w:w="2764" w:type="dxa"/>
            <w:shd w:val="clear" w:color="auto" w:fill="auto"/>
            <w:vAlign w:val="center"/>
          </w:tcPr>
          <w:p>
            <w:pPr>
              <w:spacing w:line="240" w:lineRule="auto"/>
              <w:rPr>
                <w:rFonts w:ascii="仿宋_GB2312" w:hAnsi="仿宋_GB2312"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21" w:type="dxa"/>
            <w:shd w:val="clear" w:color="auto" w:fill="auto"/>
            <w:vAlign w:val="center"/>
          </w:tcPr>
          <w:p>
            <w:pPr>
              <w:spacing w:line="240" w:lineRule="auto"/>
              <w:jc w:val="center"/>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现疾病</w:t>
            </w:r>
          </w:p>
        </w:tc>
        <w:tc>
          <w:tcPr>
            <w:tcW w:w="8549" w:type="dxa"/>
            <w:gridSpan w:val="9"/>
            <w:shd w:val="clear" w:color="auto" w:fill="auto"/>
            <w:vAlign w:val="center"/>
          </w:tcPr>
          <w:p>
            <w:p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□高血压□糖尿病□高血脂□脑卒中□慢性阻塞性肺疾病</w:t>
            </w:r>
          </w:p>
          <w:p>
            <w:p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□冠心病□恶性肿瘤□骨质疏松症□精神病□其他：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21" w:type="dxa"/>
            <w:shd w:val="clear" w:color="auto" w:fill="auto"/>
            <w:vAlign w:val="center"/>
          </w:tcPr>
          <w:p>
            <w:pPr>
              <w:spacing w:line="240" w:lineRule="auto"/>
              <w:jc w:val="center"/>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用药史</w:t>
            </w:r>
          </w:p>
        </w:tc>
        <w:tc>
          <w:tcPr>
            <w:tcW w:w="8549" w:type="dxa"/>
            <w:gridSpan w:val="9"/>
            <w:shd w:val="clear" w:color="auto" w:fill="auto"/>
            <w:vAlign w:val="center"/>
          </w:tcPr>
          <w:p>
            <w:pPr>
              <w:spacing w:line="240" w:lineRule="auto"/>
              <w:rPr>
                <w:rFonts w:ascii="仿宋_GB2312" w:hAnsi="仿宋_GB2312"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21" w:type="dxa"/>
            <w:shd w:val="clear" w:color="auto" w:fill="auto"/>
            <w:vAlign w:val="center"/>
          </w:tcPr>
          <w:p>
            <w:pPr>
              <w:spacing w:line="240" w:lineRule="auto"/>
              <w:jc w:val="center"/>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服务主要内容（药师可根据实际情况，补充每项工作的要点）</w:t>
            </w:r>
          </w:p>
        </w:tc>
        <w:tc>
          <w:tcPr>
            <w:tcW w:w="8549" w:type="dxa"/>
            <w:gridSpan w:val="9"/>
            <w:shd w:val="clear" w:color="auto" w:fill="auto"/>
            <w:vAlign w:val="center"/>
          </w:tcPr>
          <w:p>
            <w:p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一、药物治疗管理</w:t>
            </w:r>
          </w:p>
          <w:p>
            <w:p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□收集用药相关信息□评估用药治疗方案□分析原因□处方精简</w:t>
            </w:r>
          </w:p>
          <w:p>
            <w:p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□药物重整□提出建议□用药指导□定期随访评估□其他：</w:t>
            </w:r>
          </w:p>
          <w:p>
            <w:pPr>
              <w:numPr>
                <w:ilvl w:val="0"/>
                <w:numId w:val="33"/>
              </w:num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用药咨询与指导</w:t>
            </w:r>
          </w:p>
          <w:p>
            <w:p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□用药咨询□用药指导   □其他：</w:t>
            </w:r>
          </w:p>
          <w:p>
            <w:pPr>
              <w:numPr>
                <w:ilvl w:val="0"/>
                <w:numId w:val="33"/>
              </w:num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科普宣教</w:t>
            </w:r>
          </w:p>
          <w:p>
            <w:pPr>
              <w:pStyle w:val="132"/>
              <w:numPr>
                <w:ilvl w:val="0"/>
                <w:numId w:val="0"/>
              </w:numPr>
              <w:jc w:val="both"/>
              <w:rPr>
                <w:rFonts w:ascii="仿宋_GB2312" w:hAnsi="仿宋_GB2312" w:cs="仿宋_GB2312"/>
                <w:color w:val="000000" w:themeColor="text1"/>
                <w:kern w:val="2"/>
                <w:sz w:val="18"/>
                <w:szCs w:val="18"/>
              </w:rPr>
            </w:pPr>
            <w:r>
              <w:rPr>
                <w:rFonts w:hint="eastAsia" w:ascii="仿宋_GB2312" w:hAnsi="仿宋_GB2312" w:cs="仿宋_GB2312"/>
                <w:color w:val="000000" w:themeColor="text1"/>
                <w:kern w:val="2"/>
                <w:sz w:val="18"/>
                <w:szCs w:val="18"/>
              </w:rPr>
              <w:t>□获得药物治疗知识的正确渠道</w:t>
            </w:r>
          </w:p>
          <w:p>
            <w:pPr>
              <w:pStyle w:val="132"/>
              <w:numPr>
                <w:ilvl w:val="0"/>
                <w:numId w:val="0"/>
              </w:numPr>
              <w:jc w:val="both"/>
              <w:rPr>
                <w:rFonts w:ascii="仿宋_GB2312" w:hAnsi="仿宋_GB2312" w:cs="仿宋_GB2312"/>
                <w:color w:val="000000" w:themeColor="text1"/>
                <w:kern w:val="2"/>
                <w:sz w:val="18"/>
                <w:szCs w:val="18"/>
              </w:rPr>
            </w:pPr>
            <w:r>
              <w:rPr>
                <w:rFonts w:hint="eastAsia" w:ascii="仿宋_GB2312" w:hAnsi="仿宋_GB2312" w:cs="仿宋_GB2312"/>
                <w:color w:val="000000" w:themeColor="text1"/>
                <w:kern w:val="2"/>
                <w:sz w:val="18"/>
                <w:szCs w:val="18"/>
              </w:rPr>
              <w:t>□辨别宣传广告真伪和药物伪劣的方法</w:t>
            </w:r>
          </w:p>
          <w:p>
            <w:pPr>
              <w:pStyle w:val="132"/>
              <w:numPr>
                <w:ilvl w:val="0"/>
                <w:numId w:val="0"/>
              </w:numPr>
              <w:jc w:val="both"/>
              <w:rPr>
                <w:rFonts w:ascii="仿宋_GB2312" w:hAnsi="仿宋_GB2312" w:cs="仿宋_GB2312"/>
                <w:color w:val="000000" w:themeColor="text1"/>
                <w:kern w:val="2"/>
                <w:sz w:val="18"/>
                <w:szCs w:val="18"/>
              </w:rPr>
            </w:pPr>
            <w:r>
              <w:rPr>
                <w:rFonts w:hint="eastAsia" w:ascii="仿宋_GB2312" w:hAnsi="仿宋_GB2312" w:cs="仿宋_GB2312"/>
                <w:color w:val="000000" w:themeColor="text1"/>
                <w:kern w:val="2"/>
                <w:sz w:val="18"/>
                <w:szCs w:val="18"/>
              </w:rPr>
              <w:t>□正确阅读药品说明书的方法</w:t>
            </w:r>
          </w:p>
          <w:p>
            <w:pPr>
              <w:pStyle w:val="132"/>
              <w:numPr>
                <w:ilvl w:val="0"/>
                <w:numId w:val="0"/>
              </w:numPr>
              <w:jc w:val="both"/>
              <w:rPr>
                <w:rFonts w:ascii="仿宋_GB2312" w:hAnsi="仿宋_GB2312" w:cs="仿宋_GB2312"/>
                <w:color w:val="000000" w:themeColor="text1"/>
                <w:kern w:val="2"/>
                <w:sz w:val="18"/>
                <w:szCs w:val="18"/>
              </w:rPr>
            </w:pPr>
            <w:r>
              <w:rPr>
                <w:rFonts w:hint="eastAsia" w:ascii="仿宋_GB2312" w:hAnsi="仿宋_GB2312" w:cs="仿宋_GB2312"/>
                <w:color w:val="000000" w:themeColor="text1"/>
                <w:kern w:val="2"/>
                <w:sz w:val="18"/>
                <w:szCs w:val="18"/>
              </w:rPr>
              <w:t>□药品不良反应识别与处理</w:t>
            </w:r>
          </w:p>
          <w:p>
            <w:pPr>
              <w:pStyle w:val="132"/>
              <w:numPr>
                <w:ilvl w:val="0"/>
                <w:numId w:val="0"/>
              </w:numPr>
              <w:jc w:val="both"/>
              <w:rPr>
                <w:rFonts w:ascii="仿宋_GB2312" w:hAnsi="仿宋_GB2312" w:cs="仿宋_GB2312"/>
                <w:color w:val="000000" w:themeColor="text1"/>
                <w:kern w:val="2"/>
                <w:sz w:val="18"/>
                <w:szCs w:val="18"/>
              </w:rPr>
            </w:pPr>
            <w:r>
              <w:rPr>
                <w:rFonts w:hint="eastAsia" w:ascii="仿宋_GB2312" w:hAnsi="仿宋_GB2312" w:cs="仿宋_GB2312"/>
                <w:color w:val="000000" w:themeColor="text1"/>
                <w:kern w:val="2"/>
                <w:sz w:val="18"/>
                <w:szCs w:val="18"/>
              </w:rPr>
              <w:t>□保健品的合理使用</w:t>
            </w:r>
          </w:p>
          <w:p>
            <w:pPr>
              <w:pStyle w:val="132"/>
              <w:numPr>
                <w:ilvl w:val="0"/>
                <w:numId w:val="0"/>
              </w:numPr>
              <w:jc w:val="both"/>
              <w:rPr>
                <w:rFonts w:ascii="仿宋_GB2312" w:hAnsi="仿宋_GB2312" w:cs="仿宋_GB2312"/>
                <w:color w:val="000000" w:themeColor="text1"/>
                <w:kern w:val="2"/>
                <w:sz w:val="18"/>
                <w:szCs w:val="18"/>
              </w:rPr>
            </w:pPr>
            <w:r>
              <w:rPr>
                <w:rFonts w:hint="eastAsia" w:ascii="仿宋_GB2312" w:hAnsi="仿宋_GB2312" w:cs="仿宋_GB2312"/>
                <w:color w:val="000000" w:themeColor="text1"/>
                <w:kern w:val="2"/>
                <w:sz w:val="18"/>
                <w:szCs w:val="18"/>
              </w:rPr>
              <w:t>□饮食、运动等健康生活方式</w:t>
            </w:r>
          </w:p>
          <w:p>
            <w:pPr>
              <w:pStyle w:val="132"/>
              <w:numPr>
                <w:ilvl w:val="0"/>
                <w:numId w:val="0"/>
              </w:numPr>
              <w:jc w:val="both"/>
              <w:rPr>
                <w:rFonts w:ascii="仿宋_GB2312" w:hAnsi="仿宋_GB2312" w:cs="仿宋_GB2312"/>
                <w:color w:val="000000" w:themeColor="text1"/>
                <w:kern w:val="2"/>
                <w:sz w:val="18"/>
                <w:szCs w:val="18"/>
              </w:rPr>
            </w:pPr>
            <w:r>
              <w:rPr>
                <w:rFonts w:hint="eastAsia" w:ascii="仿宋_GB2312" w:hAnsi="仿宋_GB2312" w:cs="仿宋_GB2312"/>
                <w:color w:val="000000" w:themeColor="text1"/>
                <w:kern w:val="2"/>
                <w:sz w:val="18"/>
                <w:szCs w:val="18"/>
              </w:rPr>
              <w:t>□药物与食物间的相互作用</w:t>
            </w:r>
          </w:p>
          <w:p>
            <w:pPr>
              <w:pStyle w:val="132"/>
              <w:numPr>
                <w:ilvl w:val="0"/>
                <w:numId w:val="0"/>
              </w:numPr>
              <w:jc w:val="both"/>
              <w:rPr>
                <w:rFonts w:ascii="仿宋_GB2312" w:hAnsi="仿宋_GB2312" w:cs="仿宋_GB2312"/>
                <w:color w:val="000000" w:themeColor="text1"/>
                <w:kern w:val="2"/>
                <w:sz w:val="18"/>
                <w:szCs w:val="18"/>
              </w:rPr>
            </w:pPr>
            <w:r>
              <w:rPr>
                <w:rFonts w:hint="eastAsia" w:ascii="仿宋_GB2312" w:hAnsi="仿宋_GB2312" w:cs="仿宋_GB2312"/>
                <w:color w:val="000000" w:themeColor="text1"/>
                <w:kern w:val="2"/>
                <w:sz w:val="18"/>
                <w:szCs w:val="18"/>
              </w:rPr>
              <w:t>□药品相关政策</w:t>
            </w:r>
          </w:p>
          <w:p>
            <w:pPr>
              <w:pStyle w:val="132"/>
              <w:numPr>
                <w:ilvl w:val="0"/>
                <w:numId w:val="0"/>
              </w:numPr>
              <w:jc w:val="both"/>
              <w:rPr>
                <w:rFonts w:ascii="仿宋_GB2312" w:hAnsi="仿宋_GB2312" w:cs="仿宋_GB2312"/>
                <w:color w:val="000000" w:themeColor="text1"/>
                <w:sz w:val="18"/>
                <w:szCs w:val="18"/>
              </w:rPr>
            </w:pPr>
            <w:r>
              <w:rPr>
                <w:rFonts w:hint="eastAsia" w:ascii="仿宋_GB2312" w:hAnsi="仿宋_GB2312" w:cs="仿宋_GB2312"/>
                <w:color w:val="000000" w:themeColor="text1"/>
                <w:kern w:val="2"/>
                <w:sz w:val="18"/>
                <w:szCs w:val="18"/>
              </w:rPr>
              <w:t>□其他：</w:t>
            </w:r>
          </w:p>
          <w:p>
            <w:pPr>
              <w:numPr>
                <w:ilvl w:val="0"/>
                <w:numId w:val="33"/>
              </w:num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家庭药箱管理</w:t>
            </w:r>
          </w:p>
          <w:p>
            <w:p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w:t>
            </w:r>
            <w:r>
              <w:rPr>
                <w:rFonts w:hint="eastAsia" w:ascii="宋体" w:hAnsi="宋体" w:cs="仿宋_GB2312"/>
                <w:color w:val="000000" w:themeColor="text1"/>
                <w:sz w:val="18"/>
                <w:szCs w:val="18"/>
              </w:rPr>
              <w:t>药品整理及存放指导</w:t>
            </w:r>
          </w:p>
          <w:p>
            <w:p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□药品效期管理</w:t>
            </w:r>
          </w:p>
          <w:p>
            <w:p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□过期或变质药品清理及回收</w:t>
            </w:r>
          </w:p>
          <w:p>
            <w:p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□其他：</w:t>
            </w:r>
          </w:p>
          <w:p>
            <w:p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五、用药管理档案建立</w:t>
            </w:r>
          </w:p>
          <w:p>
            <w:p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六、其他</w:t>
            </w:r>
          </w:p>
          <w:p>
            <w:pPr>
              <w:spacing w:line="240" w:lineRule="auto"/>
              <w:rPr>
                <w:rFonts w:ascii="仿宋_GB2312" w:hAnsi="仿宋_GB2312"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3188" w:type="dxa"/>
            <w:gridSpan w:val="5"/>
            <w:shd w:val="clear" w:color="auto" w:fill="auto"/>
            <w:vAlign w:val="center"/>
          </w:tcPr>
          <w:p>
            <w:p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家庭药师签名：</w:t>
            </w:r>
          </w:p>
        </w:tc>
        <w:tc>
          <w:tcPr>
            <w:tcW w:w="3191" w:type="dxa"/>
            <w:gridSpan w:val="3"/>
            <w:shd w:val="clear" w:color="auto" w:fill="auto"/>
            <w:vAlign w:val="center"/>
          </w:tcPr>
          <w:p>
            <w:p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家庭医生签名：</w:t>
            </w:r>
          </w:p>
        </w:tc>
        <w:tc>
          <w:tcPr>
            <w:tcW w:w="3191" w:type="dxa"/>
            <w:gridSpan w:val="2"/>
            <w:shd w:val="clear" w:color="auto" w:fill="auto"/>
            <w:vAlign w:val="center"/>
          </w:tcPr>
          <w:p>
            <w:pPr>
              <w:spacing w:line="240" w:lineRule="auto"/>
              <w:rPr>
                <w:rFonts w:ascii="仿宋_GB2312" w:hAnsi="仿宋_GB2312" w:cs="仿宋_GB2312"/>
                <w:color w:val="000000" w:themeColor="text1"/>
                <w:sz w:val="18"/>
                <w:szCs w:val="18"/>
              </w:rPr>
            </w:pPr>
            <w:r>
              <w:rPr>
                <w:rFonts w:hint="eastAsia" w:ascii="仿宋_GB2312" w:hAnsi="仿宋_GB2312" w:cs="仿宋_GB2312"/>
                <w:color w:val="000000" w:themeColor="text1"/>
                <w:sz w:val="18"/>
                <w:szCs w:val="18"/>
              </w:rPr>
              <w:t>居家患者或家属签名：</w:t>
            </w:r>
          </w:p>
        </w:tc>
      </w:tr>
    </w:tbl>
    <w:p>
      <w:pPr>
        <w:pStyle w:val="56"/>
        <w:ind w:firstLine="420"/>
        <w:rPr>
          <w:color w:val="000000" w:themeColor="text1"/>
        </w:rPr>
      </w:pPr>
    </w:p>
    <w:p>
      <w:pPr>
        <w:pStyle w:val="56"/>
        <w:ind w:firstLine="420"/>
        <w:rPr>
          <w:color w:val="000000" w:themeColor="text1"/>
        </w:rPr>
        <w:sectPr>
          <w:headerReference r:id="rId21" w:type="default"/>
          <w:footerReference r:id="rId23" w:type="default"/>
          <w:headerReference r:id="rId22" w:type="even"/>
          <w:footerReference r:id="rId24" w:type="even"/>
          <w:pgSz w:w="11906" w:h="16838"/>
          <w:pgMar w:top="1928" w:right="1134" w:bottom="1134" w:left="1134" w:header="1418" w:footer="1134" w:gutter="284"/>
          <w:cols w:space="425" w:num="1"/>
          <w:formProt w:val="0"/>
          <w:docGrid w:type="lines" w:linePitch="312" w:charSpace="0"/>
        </w:sectPr>
      </w:pPr>
    </w:p>
    <w:p>
      <w:pPr>
        <w:pStyle w:val="198"/>
        <w:rPr>
          <w:color w:val="000000" w:themeColor="text1"/>
        </w:rPr>
      </w:pPr>
    </w:p>
    <w:p>
      <w:pPr>
        <w:pStyle w:val="199"/>
        <w:rPr>
          <w:color w:val="000000" w:themeColor="text1"/>
        </w:rPr>
      </w:pPr>
    </w:p>
    <w:p>
      <w:pPr>
        <w:pStyle w:val="76"/>
        <w:spacing w:after="156"/>
        <w:rPr>
          <w:color w:val="000000" w:themeColor="text1"/>
        </w:rPr>
      </w:pPr>
      <w:r>
        <w:rPr>
          <w:color w:val="000000" w:themeColor="text1"/>
        </w:rPr>
        <w:br w:type="textWrapping"/>
      </w:r>
      <w:r>
        <w:rPr>
          <w:rFonts w:hint="eastAsia"/>
          <w:color w:val="000000" w:themeColor="text1"/>
        </w:rPr>
        <w:t>（资料性）</w:t>
      </w:r>
      <w:r>
        <w:rPr>
          <w:color w:val="000000" w:themeColor="text1"/>
        </w:rPr>
        <w:br w:type="textWrapping"/>
      </w:r>
      <w:r>
        <w:rPr>
          <w:rFonts w:hint="eastAsia"/>
          <w:color w:val="000000" w:themeColor="text1"/>
        </w:rPr>
        <w:t>药物治疗管理记录表</w:t>
      </w:r>
    </w:p>
    <w:p>
      <w:pPr>
        <w:pStyle w:val="56"/>
        <w:ind w:firstLine="420"/>
        <w:rPr>
          <w:color w:val="000000" w:themeColor="text1"/>
        </w:rPr>
      </w:pPr>
      <w:r>
        <w:rPr>
          <w:rFonts w:hint="eastAsia"/>
          <w:color w:val="000000" w:themeColor="text1"/>
        </w:rPr>
        <w:t>药物治疗管理记录表见C.1。</w:t>
      </w:r>
    </w:p>
    <w:p>
      <w:pPr>
        <w:pStyle w:val="77"/>
        <w:spacing w:before="156" w:after="156"/>
        <w:rPr>
          <w:color w:val="000000" w:themeColor="text1"/>
        </w:rPr>
      </w:pPr>
      <w:r>
        <w:rPr>
          <w:rFonts w:hint="eastAsia"/>
          <w:color w:val="000000" w:themeColor="text1"/>
        </w:rPr>
        <w:t>药物治疗管理记录表</w:t>
      </w:r>
    </w:p>
    <w:tbl>
      <w:tblPr>
        <w:tblStyle w:val="26"/>
        <w:tblW w:w="95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224"/>
        <w:gridCol w:w="833"/>
        <w:gridCol w:w="364"/>
        <w:gridCol w:w="796"/>
        <w:gridCol w:w="400"/>
        <w:gridCol w:w="1196"/>
        <w:gridCol w:w="1196"/>
        <w:gridCol w:w="396"/>
        <w:gridCol w:w="800"/>
        <w:gridCol w:w="1196"/>
        <w:gridCol w:w="1196"/>
      </w:tblGrid>
      <w:tr>
        <w:tblPrEx>
          <w:tblLayout w:type="fixed"/>
          <w:tblCellMar>
            <w:top w:w="0" w:type="dxa"/>
            <w:left w:w="108" w:type="dxa"/>
            <w:bottom w:w="0" w:type="dxa"/>
            <w:right w:w="108" w:type="dxa"/>
          </w:tblCellMar>
        </w:tblPrEx>
        <w:trPr>
          <w:trHeight w:val="454" w:hRule="atLeast"/>
          <w:jc w:val="center"/>
        </w:trPr>
        <w:tc>
          <w:tcPr>
            <w:tcW w:w="1197"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姓名</w:t>
            </w:r>
          </w:p>
        </w:tc>
        <w:tc>
          <w:tcPr>
            <w:tcW w:w="1197"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196"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性别</w:t>
            </w:r>
          </w:p>
        </w:tc>
        <w:tc>
          <w:tcPr>
            <w:tcW w:w="1196" w:type="dxa"/>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196" w:type="dxa"/>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年龄</w:t>
            </w:r>
          </w:p>
        </w:tc>
        <w:tc>
          <w:tcPr>
            <w:tcW w:w="1196"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196" w:type="dxa"/>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日期</w:t>
            </w:r>
          </w:p>
        </w:tc>
        <w:tc>
          <w:tcPr>
            <w:tcW w:w="1196" w:type="dxa"/>
            <w:shd w:val="clear" w:color="auto" w:fill="auto"/>
            <w:vAlign w:val="center"/>
          </w:tcPr>
          <w:p>
            <w:pPr>
              <w:adjustRightInd/>
              <w:spacing w:line="240" w:lineRule="auto"/>
              <w:jc w:val="center"/>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70" w:type="dxa"/>
            <w:gridSpan w:val="12"/>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患者当前用药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030" w:type="dxa"/>
            <w:gridSpan w:val="3"/>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药品名称及规格</w:t>
            </w:r>
          </w:p>
        </w:tc>
        <w:tc>
          <w:tcPr>
            <w:tcW w:w="7540" w:type="dxa"/>
            <w:gridSpan w:val="9"/>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用法用量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030" w:type="dxa"/>
            <w:gridSpan w:val="3"/>
            <w:shd w:val="clear" w:color="auto" w:fill="auto"/>
            <w:vAlign w:val="center"/>
          </w:tcPr>
          <w:p>
            <w:pPr>
              <w:adjustRightInd/>
              <w:spacing w:line="240" w:lineRule="auto"/>
              <w:rPr>
                <w:rFonts w:ascii="宋体" w:hAnsi="宋体" w:cs="仿宋_GB2312"/>
                <w:color w:val="000000" w:themeColor="text1"/>
                <w:sz w:val="18"/>
                <w:szCs w:val="18"/>
              </w:rPr>
            </w:pPr>
          </w:p>
        </w:tc>
        <w:tc>
          <w:tcPr>
            <w:tcW w:w="7540" w:type="dxa"/>
            <w:gridSpan w:val="9"/>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030" w:type="dxa"/>
            <w:gridSpan w:val="3"/>
            <w:shd w:val="clear" w:color="auto" w:fill="auto"/>
            <w:vAlign w:val="center"/>
          </w:tcPr>
          <w:p>
            <w:pPr>
              <w:adjustRightInd/>
              <w:spacing w:line="240" w:lineRule="auto"/>
              <w:rPr>
                <w:rFonts w:ascii="宋体" w:hAnsi="宋体" w:cs="仿宋_GB2312"/>
                <w:color w:val="000000" w:themeColor="text1"/>
                <w:sz w:val="18"/>
                <w:szCs w:val="18"/>
              </w:rPr>
            </w:pPr>
          </w:p>
        </w:tc>
        <w:tc>
          <w:tcPr>
            <w:tcW w:w="7540" w:type="dxa"/>
            <w:gridSpan w:val="9"/>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030" w:type="dxa"/>
            <w:gridSpan w:val="3"/>
            <w:shd w:val="clear" w:color="auto" w:fill="auto"/>
            <w:vAlign w:val="center"/>
          </w:tcPr>
          <w:p>
            <w:pPr>
              <w:adjustRightInd/>
              <w:spacing w:line="240" w:lineRule="auto"/>
              <w:rPr>
                <w:rFonts w:ascii="宋体" w:hAnsi="宋体" w:cs="仿宋_GB2312"/>
                <w:color w:val="000000" w:themeColor="text1"/>
                <w:sz w:val="18"/>
                <w:szCs w:val="18"/>
              </w:rPr>
            </w:pPr>
          </w:p>
        </w:tc>
        <w:tc>
          <w:tcPr>
            <w:tcW w:w="7540" w:type="dxa"/>
            <w:gridSpan w:val="9"/>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030" w:type="dxa"/>
            <w:gridSpan w:val="3"/>
            <w:shd w:val="clear" w:color="auto" w:fill="auto"/>
            <w:vAlign w:val="center"/>
          </w:tcPr>
          <w:p>
            <w:pPr>
              <w:adjustRightInd/>
              <w:spacing w:line="240" w:lineRule="auto"/>
              <w:rPr>
                <w:rFonts w:ascii="宋体" w:hAnsi="宋体" w:cs="仿宋_GB2312"/>
                <w:color w:val="000000" w:themeColor="text1"/>
                <w:sz w:val="18"/>
                <w:szCs w:val="18"/>
              </w:rPr>
            </w:pPr>
          </w:p>
        </w:tc>
        <w:tc>
          <w:tcPr>
            <w:tcW w:w="7540" w:type="dxa"/>
            <w:gridSpan w:val="9"/>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030" w:type="dxa"/>
            <w:gridSpan w:val="3"/>
            <w:shd w:val="clear" w:color="auto" w:fill="auto"/>
            <w:vAlign w:val="center"/>
          </w:tcPr>
          <w:p>
            <w:pPr>
              <w:adjustRightInd/>
              <w:spacing w:line="240" w:lineRule="auto"/>
              <w:rPr>
                <w:rFonts w:ascii="宋体" w:hAnsi="宋体" w:cs="仿宋_GB2312"/>
                <w:color w:val="000000" w:themeColor="text1"/>
                <w:sz w:val="18"/>
                <w:szCs w:val="18"/>
              </w:rPr>
            </w:pPr>
          </w:p>
        </w:tc>
        <w:tc>
          <w:tcPr>
            <w:tcW w:w="7540" w:type="dxa"/>
            <w:gridSpan w:val="9"/>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030" w:type="dxa"/>
            <w:gridSpan w:val="3"/>
            <w:shd w:val="clear" w:color="auto" w:fill="auto"/>
            <w:vAlign w:val="center"/>
          </w:tcPr>
          <w:p>
            <w:pPr>
              <w:adjustRightInd/>
              <w:spacing w:line="240" w:lineRule="auto"/>
              <w:rPr>
                <w:rFonts w:ascii="宋体" w:hAnsi="宋体" w:cs="仿宋_GB2312"/>
                <w:color w:val="000000" w:themeColor="text1"/>
                <w:sz w:val="18"/>
                <w:szCs w:val="18"/>
              </w:rPr>
            </w:pPr>
          </w:p>
        </w:tc>
        <w:tc>
          <w:tcPr>
            <w:tcW w:w="7540" w:type="dxa"/>
            <w:gridSpan w:val="9"/>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030" w:type="dxa"/>
            <w:gridSpan w:val="3"/>
            <w:shd w:val="clear" w:color="auto" w:fill="auto"/>
            <w:vAlign w:val="center"/>
          </w:tcPr>
          <w:p>
            <w:pPr>
              <w:adjustRightInd/>
              <w:spacing w:line="240" w:lineRule="auto"/>
              <w:rPr>
                <w:rFonts w:ascii="宋体" w:hAnsi="宋体" w:cs="仿宋_GB2312"/>
                <w:color w:val="000000" w:themeColor="text1"/>
                <w:sz w:val="18"/>
                <w:szCs w:val="18"/>
              </w:rPr>
            </w:pPr>
          </w:p>
        </w:tc>
        <w:tc>
          <w:tcPr>
            <w:tcW w:w="7540" w:type="dxa"/>
            <w:gridSpan w:val="9"/>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030" w:type="dxa"/>
            <w:gridSpan w:val="3"/>
            <w:shd w:val="clear" w:color="auto" w:fill="auto"/>
            <w:vAlign w:val="center"/>
          </w:tcPr>
          <w:p>
            <w:pPr>
              <w:adjustRightInd/>
              <w:spacing w:line="240" w:lineRule="auto"/>
              <w:rPr>
                <w:rFonts w:ascii="宋体" w:hAnsi="宋体" w:cs="仿宋_GB2312"/>
                <w:color w:val="000000" w:themeColor="text1"/>
                <w:sz w:val="18"/>
                <w:szCs w:val="18"/>
              </w:rPr>
            </w:pPr>
          </w:p>
        </w:tc>
        <w:tc>
          <w:tcPr>
            <w:tcW w:w="7540" w:type="dxa"/>
            <w:gridSpan w:val="9"/>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70" w:type="dxa"/>
            <w:gridSpan w:val="12"/>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临床药物治疗管理过程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030" w:type="dxa"/>
            <w:gridSpan w:val="3"/>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项目</w:t>
            </w:r>
          </w:p>
        </w:tc>
        <w:tc>
          <w:tcPr>
            <w:tcW w:w="7540" w:type="dxa"/>
            <w:gridSpan w:val="9"/>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73" w:type="dxa"/>
            <w:vMerge w:val="restart"/>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用药相关信息收集</w:t>
            </w:r>
          </w:p>
        </w:tc>
        <w:tc>
          <w:tcPr>
            <w:tcW w:w="1057"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诊断</w:t>
            </w:r>
          </w:p>
        </w:tc>
        <w:tc>
          <w:tcPr>
            <w:tcW w:w="7540" w:type="dxa"/>
            <w:gridSpan w:val="9"/>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73" w:type="dxa"/>
            <w:vMerge w:val="continue"/>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057"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既往史</w:t>
            </w:r>
          </w:p>
        </w:tc>
        <w:tc>
          <w:tcPr>
            <w:tcW w:w="7540" w:type="dxa"/>
            <w:gridSpan w:val="9"/>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73" w:type="dxa"/>
            <w:vMerge w:val="continue"/>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057"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辅助</w:t>
            </w:r>
          </w:p>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检查</w:t>
            </w:r>
          </w:p>
        </w:tc>
        <w:tc>
          <w:tcPr>
            <w:tcW w:w="7540" w:type="dxa"/>
            <w:gridSpan w:val="9"/>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030" w:type="dxa"/>
            <w:gridSpan w:val="3"/>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主要问题</w:t>
            </w:r>
          </w:p>
        </w:tc>
        <w:tc>
          <w:tcPr>
            <w:tcW w:w="7540" w:type="dxa"/>
            <w:gridSpan w:val="9"/>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030" w:type="dxa"/>
            <w:gridSpan w:val="3"/>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原因分析</w:t>
            </w:r>
          </w:p>
        </w:tc>
        <w:tc>
          <w:tcPr>
            <w:tcW w:w="7540" w:type="dxa"/>
            <w:gridSpan w:val="9"/>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030" w:type="dxa"/>
            <w:gridSpan w:val="3"/>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用药调整和指导</w:t>
            </w:r>
          </w:p>
        </w:tc>
        <w:tc>
          <w:tcPr>
            <w:tcW w:w="7540" w:type="dxa"/>
            <w:gridSpan w:val="9"/>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030" w:type="dxa"/>
            <w:gridSpan w:val="3"/>
            <w:vMerge w:val="restart"/>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随访评估</w:t>
            </w:r>
          </w:p>
        </w:tc>
        <w:tc>
          <w:tcPr>
            <w:tcW w:w="7540" w:type="dxa"/>
            <w:gridSpan w:val="9"/>
            <w:shd w:val="clear" w:color="auto" w:fill="auto"/>
            <w:vAlign w:val="center"/>
          </w:tcPr>
          <w:p>
            <w:pPr>
              <w:adjustRightInd/>
              <w:spacing w:line="240" w:lineRule="auto"/>
              <w:rPr>
                <w:rFonts w:ascii="宋体" w:hAnsi="宋体" w:cs="仿宋_GB2312"/>
                <w:color w:val="000000" w:themeColor="text1"/>
                <w:sz w:val="18"/>
                <w:szCs w:val="18"/>
              </w:rPr>
            </w:pPr>
            <w:r>
              <w:rPr>
                <w:rFonts w:hint="eastAsia" w:ascii="宋体" w:hAnsi="宋体" w:cs="仿宋_GB2312"/>
                <w:color w:val="000000" w:themeColor="text1"/>
                <w:sz w:val="18"/>
                <w:szCs w:val="18"/>
              </w:rPr>
              <w:t>第1次随访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030" w:type="dxa"/>
            <w:gridSpan w:val="3"/>
            <w:vMerge w:val="continue"/>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7540" w:type="dxa"/>
            <w:gridSpan w:val="9"/>
            <w:shd w:val="clear" w:color="auto" w:fill="auto"/>
            <w:vAlign w:val="center"/>
          </w:tcPr>
          <w:p>
            <w:pPr>
              <w:adjustRightInd/>
              <w:spacing w:line="240" w:lineRule="auto"/>
              <w:rPr>
                <w:rFonts w:ascii="宋体" w:hAnsi="宋体" w:cs="仿宋_GB2312"/>
                <w:color w:val="000000" w:themeColor="text1"/>
                <w:sz w:val="18"/>
                <w:szCs w:val="18"/>
              </w:rPr>
            </w:pPr>
            <w:r>
              <w:rPr>
                <w:rFonts w:hint="eastAsia" w:ascii="宋体" w:hAnsi="宋体" w:cs="仿宋_GB2312"/>
                <w:color w:val="000000" w:themeColor="text1"/>
                <w:sz w:val="18"/>
                <w:szCs w:val="18"/>
              </w:rPr>
              <w:t>第2次随访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3190" w:type="dxa"/>
            <w:gridSpan w:val="5"/>
            <w:shd w:val="clear" w:color="auto" w:fill="auto"/>
            <w:vAlign w:val="center"/>
          </w:tcPr>
          <w:p>
            <w:pPr>
              <w:adjustRightInd/>
              <w:spacing w:line="240" w:lineRule="auto"/>
              <w:rPr>
                <w:rFonts w:ascii="宋体" w:hAnsi="宋体" w:cs="仿宋_GB2312"/>
                <w:color w:val="000000" w:themeColor="text1"/>
                <w:sz w:val="18"/>
                <w:szCs w:val="18"/>
              </w:rPr>
            </w:pPr>
            <w:r>
              <w:rPr>
                <w:rFonts w:hint="eastAsia" w:ascii="宋体" w:hAnsi="宋体" w:cs="仿宋_GB2312"/>
                <w:color w:val="000000" w:themeColor="text1"/>
                <w:sz w:val="18"/>
                <w:szCs w:val="18"/>
              </w:rPr>
              <w:t>家庭药师签名：</w:t>
            </w:r>
          </w:p>
        </w:tc>
        <w:tc>
          <w:tcPr>
            <w:tcW w:w="3188" w:type="dxa"/>
            <w:gridSpan w:val="4"/>
            <w:shd w:val="clear" w:color="auto" w:fill="auto"/>
            <w:vAlign w:val="center"/>
          </w:tcPr>
          <w:p>
            <w:pPr>
              <w:adjustRightInd/>
              <w:spacing w:line="240" w:lineRule="auto"/>
              <w:rPr>
                <w:rFonts w:ascii="宋体" w:hAnsi="宋体" w:cs="仿宋_GB2312"/>
                <w:color w:val="000000" w:themeColor="text1"/>
                <w:sz w:val="18"/>
                <w:szCs w:val="18"/>
              </w:rPr>
            </w:pPr>
            <w:r>
              <w:rPr>
                <w:rFonts w:hint="eastAsia" w:ascii="宋体" w:hAnsi="宋体" w:cs="仿宋_GB2312"/>
                <w:color w:val="000000" w:themeColor="text1"/>
                <w:sz w:val="18"/>
                <w:szCs w:val="18"/>
              </w:rPr>
              <w:t>家庭医生签名：</w:t>
            </w:r>
          </w:p>
        </w:tc>
        <w:tc>
          <w:tcPr>
            <w:tcW w:w="3192" w:type="dxa"/>
            <w:gridSpan w:val="3"/>
            <w:shd w:val="clear" w:color="auto" w:fill="auto"/>
            <w:vAlign w:val="center"/>
          </w:tcPr>
          <w:p>
            <w:pPr>
              <w:adjustRightInd/>
              <w:spacing w:line="240" w:lineRule="auto"/>
              <w:rPr>
                <w:rFonts w:ascii="宋体" w:hAnsi="宋体" w:cs="仿宋_GB2312"/>
                <w:color w:val="000000" w:themeColor="text1"/>
                <w:sz w:val="18"/>
                <w:szCs w:val="18"/>
              </w:rPr>
            </w:pPr>
            <w:r>
              <w:rPr>
                <w:rFonts w:hint="eastAsia" w:ascii="宋体" w:hAnsi="宋体" w:cs="仿宋_GB2312"/>
                <w:color w:val="000000" w:themeColor="text1"/>
                <w:sz w:val="18"/>
                <w:szCs w:val="18"/>
              </w:rPr>
              <w:t>居家患者或家属签名：</w:t>
            </w:r>
          </w:p>
        </w:tc>
      </w:tr>
    </w:tbl>
    <w:p>
      <w:pPr>
        <w:pStyle w:val="56"/>
        <w:ind w:firstLine="420"/>
        <w:rPr>
          <w:color w:val="000000" w:themeColor="text1"/>
        </w:rPr>
      </w:pPr>
    </w:p>
    <w:p>
      <w:pPr>
        <w:pStyle w:val="56"/>
        <w:ind w:firstLine="420"/>
        <w:rPr>
          <w:color w:val="000000" w:themeColor="text1"/>
        </w:rPr>
        <w:sectPr>
          <w:headerReference r:id="rId25" w:type="default"/>
          <w:footerReference r:id="rId27" w:type="default"/>
          <w:headerReference r:id="rId26" w:type="even"/>
          <w:footerReference r:id="rId28" w:type="even"/>
          <w:pgSz w:w="11906" w:h="16838"/>
          <w:pgMar w:top="1928" w:right="1134" w:bottom="1134" w:left="1134" w:header="1418" w:footer="1134" w:gutter="284"/>
          <w:cols w:space="425" w:num="1"/>
          <w:formProt w:val="0"/>
          <w:docGrid w:type="lines" w:linePitch="312" w:charSpace="0"/>
        </w:sectPr>
      </w:pPr>
    </w:p>
    <w:p>
      <w:pPr>
        <w:pStyle w:val="198"/>
        <w:rPr>
          <w:color w:val="000000" w:themeColor="text1"/>
        </w:rPr>
      </w:pPr>
    </w:p>
    <w:p>
      <w:pPr>
        <w:pStyle w:val="199"/>
        <w:rPr>
          <w:color w:val="000000" w:themeColor="text1"/>
        </w:rPr>
      </w:pPr>
    </w:p>
    <w:p>
      <w:pPr>
        <w:pStyle w:val="76"/>
        <w:spacing w:after="156"/>
        <w:rPr>
          <w:color w:val="000000" w:themeColor="text1"/>
        </w:rPr>
      </w:pPr>
      <w:r>
        <w:rPr>
          <w:color w:val="000000" w:themeColor="text1"/>
        </w:rPr>
        <w:br w:type="textWrapping"/>
      </w:r>
      <w:r>
        <w:rPr>
          <w:rFonts w:hint="eastAsia"/>
          <w:color w:val="000000" w:themeColor="text1"/>
        </w:rPr>
        <w:t>（资料性）</w:t>
      </w:r>
      <w:r>
        <w:rPr>
          <w:color w:val="000000" w:themeColor="text1"/>
        </w:rPr>
        <w:br w:type="textWrapping"/>
      </w:r>
      <w:r>
        <w:rPr>
          <w:rFonts w:hint="eastAsia"/>
          <w:color w:val="000000" w:themeColor="text1"/>
        </w:rPr>
        <w:t>患者用药指导单</w:t>
      </w:r>
    </w:p>
    <w:p>
      <w:pPr>
        <w:pStyle w:val="56"/>
        <w:ind w:firstLine="420"/>
        <w:rPr>
          <w:color w:val="000000" w:themeColor="text1"/>
        </w:rPr>
      </w:pPr>
      <w:r>
        <w:rPr>
          <w:rFonts w:hint="eastAsia"/>
          <w:color w:val="000000" w:themeColor="text1"/>
        </w:rPr>
        <w:t>患者用药指导单见表D.1。</w:t>
      </w:r>
    </w:p>
    <w:p>
      <w:pPr>
        <w:pStyle w:val="77"/>
        <w:spacing w:before="156" w:after="156"/>
        <w:rPr>
          <w:color w:val="000000" w:themeColor="text1"/>
        </w:rPr>
      </w:pPr>
      <w:r>
        <w:rPr>
          <w:rFonts w:hint="eastAsia"/>
          <w:color w:val="000000" w:themeColor="text1"/>
        </w:rPr>
        <w:t>患者用药指导单</w:t>
      </w:r>
    </w:p>
    <w:tbl>
      <w:tblPr>
        <w:tblStyle w:val="27"/>
        <w:tblW w:w="95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644"/>
        <w:gridCol w:w="31"/>
        <w:gridCol w:w="658"/>
        <w:gridCol w:w="1074"/>
        <w:gridCol w:w="660"/>
        <w:gridCol w:w="84"/>
        <w:gridCol w:w="1403"/>
        <w:gridCol w:w="766"/>
        <w:gridCol w:w="140"/>
        <w:gridCol w:w="2393"/>
      </w:tblGrid>
      <w:tr>
        <w:tblPrEx>
          <w:tblLayout w:type="fixed"/>
          <w:tblCellMar>
            <w:top w:w="0" w:type="dxa"/>
            <w:left w:w="108" w:type="dxa"/>
            <w:bottom w:w="0" w:type="dxa"/>
            <w:right w:w="108" w:type="dxa"/>
          </w:tblCellMar>
        </w:tblPrEx>
        <w:trPr>
          <w:trHeight w:val="567" w:hRule="atLeast"/>
          <w:jc w:val="center"/>
        </w:trPr>
        <w:tc>
          <w:tcPr>
            <w:tcW w:w="717" w:type="dxa"/>
            <w:tcBorders>
              <w:tl2br w:val="nil"/>
              <w:tr2bl w:val="nil"/>
            </w:tcBorders>
            <w:vAlign w:val="center"/>
          </w:tcPr>
          <w:p>
            <w:pPr>
              <w:adjustRightInd/>
              <w:spacing w:line="240" w:lineRule="auto"/>
              <w:jc w:val="center"/>
              <w:rPr>
                <w:rFonts w:ascii="宋体" w:hAnsi="宋体"/>
                <w:color w:val="000000" w:themeColor="text1"/>
                <w:sz w:val="18"/>
                <w:szCs w:val="18"/>
              </w:rPr>
            </w:pPr>
            <w:r>
              <w:rPr>
                <w:rFonts w:ascii="宋体" w:hAnsi="宋体"/>
                <w:color w:val="000000" w:themeColor="text1"/>
                <w:sz w:val="18"/>
                <w:szCs w:val="18"/>
              </w:rPr>
              <w:t>姓名</w:t>
            </w:r>
          </w:p>
        </w:tc>
        <w:tc>
          <w:tcPr>
            <w:tcW w:w="1644" w:type="dxa"/>
            <w:tcBorders>
              <w:tl2br w:val="nil"/>
              <w:tr2bl w:val="nil"/>
            </w:tcBorders>
            <w:vAlign w:val="center"/>
          </w:tcPr>
          <w:p>
            <w:pPr>
              <w:adjustRightInd/>
              <w:spacing w:line="240" w:lineRule="auto"/>
              <w:jc w:val="center"/>
              <w:rPr>
                <w:rFonts w:ascii="宋体" w:hAnsi="宋体"/>
                <w:color w:val="000000" w:themeColor="text1"/>
                <w:sz w:val="18"/>
                <w:szCs w:val="18"/>
              </w:rPr>
            </w:pPr>
          </w:p>
        </w:tc>
        <w:tc>
          <w:tcPr>
            <w:tcW w:w="689" w:type="dxa"/>
            <w:gridSpan w:val="2"/>
            <w:tcBorders>
              <w:tl2br w:val="nil"/>
              <w:tr2bl w:val="nil"/>
            </w:tcBorders>
            <w:vAlign w:val="center"/>
          </w:tcPr>
          <w:p>
            <w:pPr>
              <w:adjustRightInd/>
              <w:spacing w:line="240" w:lineRule="auto"/>
              <w:jc w:val="center"/>
              <w:rPr>
                <w:rFonts w:ascii="宋体" w:hAnsi="宋体"/>
                <w:color w:val="000000" w:themeColor="text1"/>
                <w:sz w:val="18"/>
                <w:szCs w:val="18"/>
              </w:rPr>
            </w:pPr>
            <w:r>
              <w:rPr>
                <w:rFonts w:ascii="宋体" w:hAnsi="宋体"/>
                <w:color w:val="000000" w:themeColor="text1"/>
                <w:sz w:val="18"/>
                <w:szCs w:val="18"/>
              </w:rPr>
              <w:t>性别</w:t>
            </w:r>
          </w:p>
        </w:tc>
        <w:tc>
          <w:tcPr>
            <w:tcW w:w="1074" w:type="dxa"/>
            <w:tcBorders>
              <w:tl2br w:val="nil"/>
              <w:tr2bl w:val="nil"/>
            </w:tcBorders>
            <w:vAlign w:val="center"/>
          </w:tcPr>
          <w:p>
            <w:pPr>
              <w:adjustRightInd/>
              <w:spacing w:line="240" w:lineRule="auto"/>
              <w:jc w:val="center"/>
              <w:rPr>
                <w:rFonts w:ascii="宋体" w:hAnsi="宋体"/>
                <w:color w:val="000000" w:themeColor="text1"/>
                <w:sz w:val="18"/>
                <w:szCs w:val="18"/>
              </w:rPr>
            </w:pPr>
          </w:p>
        </w:tc>
        <w:tc>
          <w:tcPr>
            <w:tcW w:w="744" w:type="dxa"/>
            <w:gridSpan w:val="2"/>
            <w:tcBorders>
              <w:tl2br w:val="nil"/>
              <w:tr2bl w:val="nil"/>
            </w:tcBorders>
            <w:vAlign w:val="center"/>
          </w:tcPr>
          <w:p>
            <w:pPr>
              <w:adjustRightInd/>
              <w:spacing w:line="240" w:lineRule="auto"/>
              <w:jc w:val="center"/>
              <w:rPr>
                <w:rFonts w:ascii="宋体" w:hAnsi="宋体"/>
                <w:color w:val="000000" w:themeColor="text1"/>
                <w:sz w:val="18"/>
                <w:szCs w:val="18"/>
              </w:rPr>
            </w:pPr>
            <w:r>
              <w:rPr>
                <w:rFonts w:ascii="宋体" w:hAnsi="宋体"/>
                <w:color w:val="000000" w:themeColor="text1"/>
                <w:sz w:val="18"/>
                <w:szCs w:val="18"/>
              </w:rPr>
              <w:t>年龄</w:t>
            </w:r>
          </w:p>
        </w:tc>
        <w:tc>
          <w:tcPr>
            <w:tcW w:w="1403" w:type="dxa"/>
            <w:tcBorders>
              <w:tl2br w:val="nil"/>
              <w:tr2bl w:val="nil"/>
            </w:tcBorders>
            <w:vAlign w:val="center"/>
          </w:tcPr>
          <w:p>
            <w:pPr>
              <w:adjustRightInd/>
              <w:spacing w:line="240" w:lineRule="auto"/>
              <w:jc w:val="center"/>
              <w:rPr>
                <w:rFonts w:ascii="宋体" w:hAnsi="宋体"/>
                <w:color w:val="000000" w:themeColor="text1"/>
                <w:sz w:val="18"/>
                <w:szCs w:val="18"/>
              </w:rPr>
            </w:pPr>
          </w:p>
        </w:tc>
        <w:tc>
          <w:tcPr>
            <w:tcW w:w="766" w:type="dxa"/>
            <w:tcBorders>
              <w:tl2br w:val="nil"/>
              <w:tr2bl w:val="nil"/>
            </w:tcBorders>
            <w:vAlign w:val="center"/>
          </w:tcPr>
          <w:p>
            <w:pPr>
              <w:adjustRightInd/>
              <w:spacing w:line="240" w:lineRule="auto"/>
              <w:jc w:val="center"/>
              <w:rPr>
                <w:rFonts w:ascii="宋体" w:hAnsi="宋体"/>
                <w:color w:val="000000" w:themeColor="text1"/>
                <w:sz w:val="18"/>
                <w:szCs w:val="18"/>
              </w:rPr>
            </w:pPr>
            <w:r>
              <w:rPr>
                <w:rFonts w:hint="eastAsia" w:ascii="宋体" w:hAnsi="宋体"/>
                <w:color w:val="000000" w:themeColor="text1"/>
                <w:sz w:val="18"/>
                <w:szCs w:val="18"/>
              </w:rPr>
              <w:t>日期</w:t>
            </w:r>
          </w:p>
        </w:tc>
        <w:tc>
          <w:tcPr>
            <w:tcW w:w="2533" w:type="dxa"/>
            <w:gridSpan w:val="2"/>
            <w:tcBorders>
              <w:tl2br w:val="nil"/>
              <w:tr2bl w:val="nil"/>
            </w:tcBorders>
            <w:vAlign w:val="center"/>
          </w:tcPr>
          <w:p>
            <w:pPr>
              <w:adjustRightInd/>
              <w:spacing w:line="240" w:lineRule="auto"/>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70" w:type="dxa"/>
            <w:gridSpan w:val="11"/>
            <w:tcBorders>
              <w:tl2br w:val="nil"/>
              <w:tr2bl w:val="nil"/>
            </w:tcBorders>
            <w:vAlign w:val="center"/>
          </w:tcPr>
          <w:p>
            <w:pPr>
              <w:adjustRightInd/>
              <w:spacing w:line="240" w:lineRule="auto"/>
              <w:rPr>
                <w:rFonts w:ascii="宋体" w:hAnsi="宋体"/>
                <w:color w:val="000000" w:themeColor="text1"/>
                <w:sz w:val="18"/>
                <w:szCs w:val="18"/>
              </w:rPr>
            </w:pPr>
            <w:r>
              <w:rPr>
                <w:rFonts w:ascii="宋体" w:hAnsi="宋体"/>
                <w:color w:val="000000" w:themeColor="text1"/>
                <w:sz w:val="18"/>
                <w:szCs w:val="18"/>
              </w:rPr>
              <w:t>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70" w:type="dxa"/>
            <w:gridSpan w:val="11"/>
            <w:tcBorders>
              <w:tl2br w:val="nil"/>
              <w:tr2bl w:val="nil"/>
            </w:tcBorders>
            <w:vAlign w:val="center"/>
          </w:tcPr>
          <w:p>
            <w:pPr>
              <w:adjustRightInd/>
              <w:spacing w:line="240" w:lineRule="auto"/>
              <w:rPr>
                <w:rFonts w:ascii="宋体" w:hAnsi="宋体"/>
                <w:color w:val="000000" w:themeColor="text1"/>
                <w:sz w:val="18"/>
                <w:szCs w:val="18"/>
              </w:rPr>
            </w:pPr>
            <w:r>
              <w:rPr>
                <w:rFonts w:ascii="宋体" w:hAnsi="宋体"/>
                <w:color w:val="000000" w:themeColor="text1"/>
                <w:sz w:val="18"/>
                <w:szCs w:val="18"/>
              </w:rPr>
              <w:t>您</w:t>
            </w:r>
            <w:r>
              <w:rPr>
                <w:rFonts w:hint="eastAsia" w:ascii="宋体" w:hAnsi="宋体"/>
                <w:color w:val="000000" w:themeColor="text1"/>
                <w:sz w:val="18"/>
                <w:szCs w:val="18"/>
              </w:rPr>
              <w:t>目前需要服用</w:t>
            </w:r>
            <w:r>
              <w:rPr>
                <w:rFonts w:ascii="宋体" w:hAnsi="宋体"/>
                <w:color w:val="000000" w:themeColor="text1"/>
                <w:sz w:val="18"/>
                <w:szCs w:val="18"/>
              </w:rPr>
              <w:t>的治疗药物：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92" w:type="dxa"/>
            <w:gridSpan w:val="3"/>
            <w:tcBorders>
              <w:tl2br w:val="nil"/>
              <w:tr2bl w:val="nil"/>
            </w:tcBorders>
            <w:vAlign w:val="center"/>
          </w:tcPr>
          <w:p>
            <w:pPr>
              <w:adjustRightInd/>
              <w:spacing w:line="240" w:lineRule="auto"/>
              <w:jc w:val="center"/>
              <w:rPr>
                <w:rFonts w:ascii="宋体" w:hAnsi="宋体"/>
                <w:bCs/>
                <w:color w:val="000000" w:themeColor="text1"/>
                <w:sz w:val="18"/>
                <w:szCs w:val="18"/>
              </w:rPr>
            </w:pPr>
            <w:r>
              <w:rPr>
                <w:rFonts w:ascii="宋体" w:hAnsi="宋体"/>
                <w:bCs/>
                <w:color w:val="000000" w:themeColor="text1"/>
                <w:sz w:val="18"/>
                <w:szCs w:val="18"/>
              </w:rPr>
              <w:t>药名</w:t>
            </w:r>
          </w:p>
        </w:tc>
        <w:tc>
          <w:tcPr>
            <w:tcW w:w="2392" w:type="dxa"/>
            <w:gridSpan w:val="3"/>
            <w:tcBorders>
              <w:tl2br w:val="nil"/>
              <w:tr2bl w:val="nil"/>
            </w:tcBorders>
            <w:vAlign w:val="center"/>
          </w:tcPr>
          <w:p>
            <w:pPr>
              <w:adjustRightInd/>
              <w:spacing w:line="240" w:lineRule="auto"/>
              <w:jc w:val="center"/>
              <w:rPr>
                <w:rFonts w:ascii="宋体" w:hAnsi="宋体"/>
                <w:bCs/>
                <w:color w:val="000000" w:themeColor="text1"/>
                <w:sz w:val="18"/>
                <w:szCs w:val="18"/>
              </w:rPr>
            </w:pPr>
            <w:r>
              <w:rPr>
                <w:rFonts w:ascii="宋体" w:hAnsi="宋体"/>
                <w:bCs/>
                <w:color w:val="000000" w:themeColor="text1"/>
                <w:sz w:val="18"/>
                <w:szCs w:val="18"/>
              </w:rPr>
              <w:t>用法</w:t>
            </w:r>
            <w:r>
              <w:rPr>
                <w:rFonts w:hint="eastAsia" w:ascii="宋体" w:hAnsi="宋体"/>
                <w:bCs/>
                <w:color w:val="000000" w:themeColor="text1"/>
                <w:sz w:val="18"/>
                <w:szCs w:val="18"/>
              </w:rPr>
              <w:t>用量</w:t>
            </w:r>
          </w:p>
        </w:tc>
        <w:tc>
          <w:tcPr>
            <w:tcW w:w="2393" w:type="dxa"/>
            <w:gridSpan w:val="4"/>
            <w:tcBorders>
              <w:tl2br w:val="nil"/>
              <w:tr2bl w:val="nil"/>
            </w:tcBorders>
            <w:vAlign w:val="center"/>
          </w:tcPr>
          <w:p>
            <w:pPr>
              <w:adjustRightInd/>
              <w:spacing w:line="240" w:lineRule="auto"/>
              <w:jc w:val="center"/>
              <w:rPr>
                <w:rFonts w:ascii="宋体" w:hAnsi="宋体"/>
                <w:bCs/>
                <w:color w:val="000000" w:themeColor="text1"/>
                <w:sz w:val="18"/>
                <w:szCs w:val="18"/>
              </w:rPr>
            </w:pPr>
            <w:r>
              <w:rPr>
                <w:rFonts w:ascii="宋体" w:hAnsi="宋体"/>
                <w:bCs/>
                <w:color w:val="000000" w:themeColor="text1"/>
                <w:sz w:val="18"/>
                <w:szCs w:val="18"/>
              </w:rPr>
              <w:t>用药目的</w:t>
            </w:r>
          </w:p>
        </w:tc>
        <w:tc>
          <w:tcPr>
            <w:tcW w:w="2393" w:type="dxa"/>
            <w:tcBorders>
              <w:tl2br w:val="nil"/>
              <w:tr2bl w:val="nil"/>
            </w:tcBorders>
            <w:vAlign w:val="center"/>
          </w:tcPr>
          <w:p>
            <w:pPr>
              <w:adjustRightInd/>
              <w:spacing w:line="240" w:lineRule="auto"/>
              <w:jc w:val="center"/>
              <w:rPr>
                <w:rFonts w:ascii="宋体" w:hAnsi="宋体"/>
                <w:bCs/>
                <w:color w:val="000000" w:themeColor="text1"/>
                <w:sz w:val="18"/>
                <w:szCs w:val="18"/>
              </w:rPr>
            </w:pPr>
            <w:r>
              <w:rPr>
                <w:rFonts w:ascii="宋体" w:hAnsi="宋体"/>
                <w:bCs/>
                <w:color w:val="000000" w:themeColor="text1"/>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92" w:type="dxa"/>
            <w:gridSpan w:val="3"/>
            <w:tcBorders>
              <w:tl2br w:val="nil"/>
              <w:tr2bl w:val="nil"/>
            </w:tcBorders>
            <w:vAlign w:val="center"/>
          </w:tcPr>
          <w:p>
            <w:pPr>
              <w:adjustRightInd/>
              <w:spacing w:line="240" w:lineRule="auto"/>
              <w:rPr>
                <w:rFonts w:ascii="宋体" w:hAnsi="宋体"/>
                <w:color w:val="000000" w:themeColor="text1"/>
                <w:sz w:val="18"/>
                <w:szCs w:val="18"/>
              </w:rPr>
            </w:pPr>
          </w:p>
        </w:tc>
        <w:tc>
          <w:tcPr>
            <w:tcW w:w="2392" w:type="dxa"/>
            <w:gridSpan w:val="3"/>
            <w:tcBorders>
              <w:tl2br w:val="nil"/>
              <w:tr2bl w:val="nil"/>
            </w:tcBorders>
            <w:vAlign w:val="center"/>
          </w:tcPr>
          <w:p>
            <w:pPr>
              <w:adjustRightInd/>
              <w:spacing w:line="240" w:lineRule="auto"/>
              <w:rPr>
                <w:rFonts w:ascii="宋体" w:hAnsi="宋体"/>
                <w:color w:val="000000" w:themeColor="text1"/>
                <w:sz w:val="18"/>
                <w:szCs w:val="18"/>
              </w:rPr>
            </w:pPr>
          </w:p>
        </w:tc>
        <w:tc>
          <w:tcPr>
            <w:tcW w:w="2393" w:type="dxa"/>
            <w:gridSpan w:val="4"/>
            <w:tcBorders>
              <w:tl2br w:val="nil"/>
              <w:tr2bl w:val="nil"/>
            </w:tcBorders>
            <w:vAlign w:val="center"/>
          </w:tcPr>
          <w:p>
            <w:pPr>
              <w:adjustRightInd/>
              <w:spacing w:line="240" w:lineRule="auto"/>
              <w:rPr>
                <w:rFonts w:ascii="宋体" w:hAnsi="宋体"/>
                <w:color w:val="000000" w:themeColor="text1"/>
                <w:sz w:val="18"/>
                <w:szCs w:val="18"/>
              </w:rPr>
            </w:pPr>
          </w:p>
        </w:tc>
        <w:tc>
          <w:tcPr>
            <w:tcW w:w="2393" w:type="dxa"/>
            <w:tcBorders>
              <w:tl2br w:val="nil"/>
              <w:tr2bl w:val="nil"/>
            </w:tcBorders>
            <w:vAlign w:val="center"/>
          </w:tcPr>
          <w:p>
            <w:pPr>
              <w:adjustRightInd/>
              <w:spacing w:line="240" w:lineRule="auto"/>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92" w:type="dxa"/>
            <w:gridSpan w:val="3"/>
            <w:tcBorders>
              <w:tl2br w:val="nil"/>
              <w:tr2bl w:val="nil"/>
            </w:tcBorders>
            <w:vAlign w:val="center"/>
          </w:tcPr>
          <w:p>
            <w:pPr>
              <w:adjustRightInd/>
              <w:spacing w:line="240" w:lineRule="auto"/>
              <w:rPr>
                <w:rFonts w:ascii="宋体" w:hAnsi="宋体"/>
                <w:color w:val="000000" w:themeColor="text1"/>
                <w:sz w:val="18"/>
                <w:szCs w:val="18"/>
              </w:rPr>
            </w:pPr>
          </w:p>
        </w:tc>
        <w:tc>
          <w:tcPr>
            <w:tcW w:w="2392" w:type="dxa"/>
            <w:gridSpan w:val="3"/>
            <w:tcBorders>
              <w:tl2br w:val="nil"/>
              <w:tr2bl w:val="nil"/>
            </w:tcBorders>
            <w:vAlign w:val="center"/>
          </w:tcPr>
          <w:p>
            <w:pPr>
              <w:adjustRightInd/>
              <w:spacing w:line="240" w:lineRule="auto"/>
              <w:rPr>
                <w:rFonts w:ascii="宋体" w:hAnsi="宋体"/>
                <w:color w:val="000000" w:themeColor="text1"/>
                <w:sz w:val="18"/>
                <w:szCs w:val="18"/>
              </w:rPr>
            </w:pPr>
          </w:p>
        </w:tc>
        <w:tc>
          <w:tcPr>
            <w:tcW w:w="2393" w:type="dxa"/>
            <w:gridSpan w:val="4"/>
            <w:tcBorders>
              <w:tl2br w:val="nil"/>
              <w:tr2bl w:val="nil"/>
            </w:tcBorders>
            <w:vAlign w:val="center"/>
          </w:tcPr>
          <w:p>
            <w:pPr>
              <w:adjustRightInd/>
              <w:spacing w:line="240" w:lineRule="auto"/>
              <w:rPr>
                <w:rFonts w:ascii="宋体" w:hAnsi="宋体"/>
                <w:color w:val="000000" w:themeColor="text1"/>
                <w:sz w:val="18"/>
                <w:szCs w:val="18"/>
              </w:rPr>
            </w:pPr>
          </w:p>
        </w:tc>
        <w:tc>
          <w:tcPr>
            <w:tcW w:w="2393" w:type="dxa"/>
            <w:tcBorders>
              <w:tl2br w:val="nil"/>
              <w:tr2bl w:val="nil"/>
            </w:tcBorders>
            <w:vAlign w:val="center"/>
          </w:tcPr>
          <w:p>
            <w:pPr>
              <w:adjustRightInd/>
              <w:spacing w:line="240" w:lineRule="auto"/>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92" w:type="dxa"/>
            <w:gridSpan w:val="3"/>
            <w:tcBorders>
              <w:tl2br w:val="nil"/>
              <w:tr2bl w:val="nil"/>
            </w:tcBorders>
            <w:vAlign w:val="center"/>
          </w:tcPr>
          <w:p>
            <w:pPr>
              <w:adjustRightInd/>
              <w:spacing w:line="240" w:lineRule="auto"/>
              <w:rPr>
                <w:rFonts w:ascii="宋体" w:hAnsi="宋体"/>
                <w:color w:val="000000" w:themeColor="text1"/>
                <w:sz w:val="18"/>
                <w:szCs w:val="18"/>
              </w:rPr>
            </w:pPr>
          </w:p>
        </w:tc>
        <w:tc>
          <w:tcPr>
            <w:tcW w:w="2392" w:type="dxa"/>
            <w:gridSpan w:val="3"/>
            <w:tcBorders>
              <w:tl2br w:val="nil"/>
              <w:tr2bl w:val="nil"/>
            </w:tcBorders>
            <w:vAlign w:val="center"/>
          </w:tcPr>
          <w:p>
            <w:pPr>
              <w:adjustRightInd/>
              <w:spacing w:line="240" w:lineRule="auto"/>
              <w:rPr>
                <w:rFonts w:ascii="宋体" w:hAnsi="宋体"/>
                <w:color w:val="000000" w:themeColor="text1"/>
                <w:sz w:val="18"/>
                <w:szCs w:val="18"/>
              </w:rPr>
            </w:pPr>
          </w:p>
        </w:tc>
        <w:tc>
          <w:tcPr>
            <w:tcW w:w="2393" w:type="dxa"/>
            <w:gridSpan w:val="4"/>
            <w:tcBorders>
              <w:tl2br w:val="nil"/>
              <w:tr2bl w:val="nil"/>
            </w:tcBorders>
            <w:vAlign w:val="center"/>
          </w:tcPr>
          <w:p>
            <w:pPr>
              <w:adjustRightInd/>
              <w:spacing w:line="240" w:lineRule="auto"/>
              <w:rPr>
                <w:rFonts w:ascii="宋体" w:hAnsi="宋体"/>
                <w:color w:val="000000" w:themeColor="text1"/>
                <w:sz w:val="18"/>
                <w:szCs w:val="18"/>
              </w:rPr>
            </w:pPr>
          </w:p>
        </w:tc>
        <w:tc>
          <w:tcPr>
            <w:tcW w:w="2393" w:type="dxa"/>
            <w:tcBorders>
              <w:tl2br w:val="nil"/>
              <w:tr2bl w:val="nil"/>
            </w:tcBorders>
            <w:vAlign w:val="center"/>
          </w:tcPr>
          <w:p>
            <w:pPr>
              <w:adjustRightInd/>
              <w:spacing w:line="240" w:lineRule="auto"/>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92" w:type="dxa"/>
            <w:gridSpan w:val="3"/>
            <w:tcBorders>
              <w:tl2br w:val="nil"/>
              <w:tr2bl w:val="nil"/>
            </w:tcBorders>
            <w:vAlign w:val="center"/>
          </w:tcPr>
          <w:p>
            <w:pPr>
              <w:adjustRightInd/>
              <w:spacing w:line="240" w:lineRule="auto"/>
              <w:rPr>
                <w:rFonts w:ascii="宋体" w:hAnsi="宋体"/>
                <w:color w:val="000000" w:themeColor="text1"/>
                <w:sz w:val="18"/>
                <w:szCs w:val="18"/>
              </w:rPr>
            </w:pPr>
          </w:p>
        </w:tc>
        <w:tc>
          <w:tcPr>
            <w:tcW w:w="2392" w:type="dxa"/>
            <w:gridSpan w:val="3"/>
            <w:tcBorders>
              <w:tl2br w:val="nil"/>
              <w:tr2bl w:val="nil"/>
            </w:tcBorders>
            <w:vAlign w:val="center"/>
          </w:tcPr>
          <w:p>
            <w:pPr>
              <w:adjustRightInd/>
              <w:spacing w:line="240" w:lineRule="auto"/>
              <w:rPr>
                <w:rFonts w:ascii="宋体" w:hAnsi="宋体"/>
                <w:color w:val="000000" w:themeColor="text1"/>
                <w:sz w:val="18"/>
                <w:szCs w:val="18"/>
              </w:rPr>
            </w:pPr>
          </w:p>
        </w:tc>
        <w:tc>
          <w:tcPr>
            <w:tcW w:w="2393" w:type="dxa"/>
            <w:gridSpan w:val="4"/>
            <w:tcBorders>
              <w:tl2br w:val="nil"/>
              <w:tr2bl w:val="nil"/>
            </w:tcBorders>
            <w:vAlign w:val="center"/>
          </w:tcPr>
          <w:p>
            <w:pPr>
              <w:adjustRightInd/>
              <w:spacing w:line="240" w:lineRule="auto"/>
              <w:rPr>
                <w:rFonts w:ascii="宋体" w:hAnsi="宋体"/>
                <w:color w:val="000000" w:themeColor="text1"/>
                <w:sz w:val="18"/>
                <w:szCs w:val="18"/>
              </w:rPr>
            </w:pPr>
          </w:p>
        </w:tc>
        <w:tc>
          <w:tcPr>
            <w:tcW w:w="2393" w:type="dxa"/>
            <w:tcBorders>
              <w:tl2br w:val="nil"/>
              <w:tr2bl w:val="nil"/>
            </w:tcBorders>
            <w:vAlign w:val="center"/>
          </w:tcPr>
          <w:p>
            <w:pPr>
              <w:adjustRightInd/>
              <w:spacing w:line="240" w:lineRule="auto"/>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92" w:type="dxa"/>
            <w:gridSpan w:val="3"/>
            <w:tcBorders>
              <w:tl2br w:val="nil"/>
              <w:tr2bl w:val="nil"/>
            </w:tcBorders>
            <w:vAlign w:val="center"/>
          </w:tcPr>
          <w:p>
            <w:pPr>
              <w:adjustRightInd/>
              <w:spacing w:line="240" w:lineRule="auto"/>
              <w:rPr>
                <w:rFonts w:ascii="宋体" w:hAnsi="宋体"/>
                <w:color w:val="000000" w:themeColor="text1"/>
                <w:sz w:val="18"/>
                <w:szCs w:val="18"/>
              </w:rPr>
            </w:pPr>
          </w:p>
        </w:tc>
        <w:tc>
          <w:tcPr>
            <w:tcW w:w="2392" w:type="dxa"/>
            <w:gridSpan w:val="3"/>
            <w:tcBorders>
              <w:tl2br w:val="nil"/>
              <w:tr2bl w:val="nil"/>
            </w:tcBorders>
            <w:vAlign w:val="center"/>
          </w:tcPr>
          <w:p>
            <w:pPr>
              <w:adjustRightInd/>
              <w:spacing w:line="240" w:lineRule="auto"/>
              <w:rPr>
                <w:rFonts w:ascii="宋体" w:hAnsi="宋体"/>
                <w:color w:val="000000" w:themeColor="text1"/>
                <w:sz w:val="18"/>
                <w:szCs w:val="18"/>
              </w:rPr>
            </w:pPr>
          </w:p>
        </w:tc>
        <w:tc>
          <w:tcPr>
            <w:tcW w:w="2393" w:type="dxa"/>
            <w:gridSpan w:val="4"/>
            <w:tcBorders>
              <w:tl2br w:val="nil"/>
              <w:tr2bl w:val="nil"/>
            </w:tcBorders>
            <w:vAlign w:val="center"/>
          </w:tcPr>
          <w:p>
            <w:pPr>
              <w:adjustRightInd/>
              <w:spacing w:line="240" w:lineRule="auto"/>
              <w:rPr>
                <w:rFonts w:ascii="宋体" w:hAnsi="宋体"/>
                <w:color w:val="000000" w:themeColor="text1"/>
                <w:sz w:val="18"/>
                <w:szCs w:val="18"/>
              </w:rPr>
            </w:pPr>
          </w:p>
        </w:tc>
        <w:tc>
          <w:tcPr>
            <w:tcW w:w="2393" w:type="dxa"/>
            <w:tcBorders>
              <w:tl2br w:val="nil"/>
              <w:tr2bl w:val="nil"/>
            </w:tcBorders>
            <w:vAlign w:val="center"/>
          </w:tcPr>
          <w:p>
            <w:pPr>
              <w:adjustRightInd/>
              <w:spacing w:line="240" w:lineRule="auto"/>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92" w:type="dxa"/>
            <w:gridSpan w:val="3"/>
            <w:tcBorders>
              <w:tl2br w:val="nil"/>
              <w:tr2bl w:val="nil"/>
            </w:tcBorders>
            <w:vAlign w:val="center"/>
          </w:tcPr>
          <w:p>
            <w:pPr>
              <w:adjustRightInd/>
              <w:spacing w:line="240" w:lineRule="auto"/>
              <w:rPr>
                <w:rFonts w:ascii="宋体" w:hAnsi="宋体"/>
                <w:color w:val="000000" w:themeColor="text1"/>
                <w:sz w:val="18"/>
                <w:szCs w:val="18"/>
              </w:rPr>
            </w:pPr>
          </w:p>
        </w:tc>
        <w:tc>
          <w:tcPr>
            <w:tcW w:w="2392" w:type="dxa"/>
            <w:gridSpan w:val="3"/>
            <w:tcBorders>
              <w:tl2br w:val="nil"/>
              <w:tr2bl w:val="nil"/>
            </w:tcBorders>
            <w:vAlign w:val="center"/>
          </w:tcPr>
          <w:p>
            <w:pPr>
              <w:adjustRightInd/>
              <w:spacing w:line="240" w:lineRule="auto"/>
              <w:rPr>
                <w:rFonts w:ascii="宋体" w:hAnsi="宋体"/>
                <w:color w:val="000000" w:themeColor="text1"/>
                <w:sz w:val="18"/>
                <w:szCs w:val="18"/>
              </w:rPr>
            </w:pPr>
          </w:p>
        </w:tc>
        <w:tc>
          <w:tcPr>
            <w:tcW w:w="2393" w:type="dxa"/>
            <w:gridSpan w:val="4"/>
            <w:tcBorders>
              <w:tl2br w:val="nil"/>
              <w:tr2bl w:val="nil"/>
            </w:tcBorders>
            <w:vAlign w:val="center"/>
          </w:tcPr>
          <w:p>
            <w:pPr>
              <w:adjustRightInd/>
              <w:spacing w:line="240" w:lineRule="auto"/>
              <w:rPr>
                <w:rFonts w:ascii="宋体" w:hAnsi="宋体"/>
                <w:color w:val="000000" w:themeColor="text1"/>
                <w:sz w:val="18"/>
                <w:szCs w:val="18"/>
              </w:rPr>
            </w:pPr>
          </w:p>
        </w:tc>
        <w:tc>
          <w:tcPr>
            <w:tcW w:w="2393" w:type="dxa"/>
            <w:tcBorders>
              <w:tl2br w:val="nil"/>
              <w:tr2bl w:val="nil"/>
            </w:tcBorders>
            <w:vAlign w:val="center"/>
          </w:tcPr>
          <w:p>
            <w:pPr>
              <w:adjustRightInd/>
              <w:spacing w:line="240" w:lineRule="auto"/>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92" w:type="dxa"/>
            <w:gridSpan w:val="3"/>
            <w:tcBorders>
              <w:tl2br w:val="nil"/>
              <w:tr2bl w:val="nil"/>
            </w:tcBorders>
            <w:vAlign w:val="center"/>
          </w:tcPr>
          <w:p>
            <w:pPr>
              <w:adjustRightInd/>
              <w:spacing w:line="240" w:lineRule="auto"/>
              <w:rPr>
                <w:rFonts w:ascii="宋体" w:hAnsi="宋体"/>
                <w:color w:val="000000" w:themeColor="text1"/>
                <w:sz w:val="18"/>
                <w:szCs w:val="18"/>
              </w:rPr>
            </w:pPr>
          </w:p>
        </w:tc>
        <w:tc>
          <w:tcPr>
            <w:tcW w:w="2392" w:type="dxa"/>
            <w:gridSpan w:val="3"/>
            <w:tcBorders>
              <w:tl2br w:val="nil"/>
              <w:tr2bl w:val="nil"/>
            </w:tcBorders>
            <w:vAlign w:val="center"/>
          </w:tcPr>
          <w:p>
            <w:pPr>
              <w:adjustRightInd/>
              <w:spacing w:line="240" w:lineRule="auto"/>
              <w:rPr>
                <w:rFonts w:ascii="宋体" w:hAnsi="宋体"/>
                <w:color w:val="000000" w:themeColor="text1"/>
                <w:sz w:val="18"/>
                <w:szCs w:val="18"/>
              </w:rPr>
            </w:pPr>
          </w:p>
        </w:tc>
        <w:tc>
          <w:tcPr>
            <w:tcW w:w="2393" w:type="dxa"/>
            <w:gridSpan w:val="4"/>
            <w:tcBorders>
              <w:tl2br w:val="nil"/>
              <w:tr2bl w:val="nil"/>
            </w:tcBorders>
            <w:vAlign w:val="center"/>
          </w:tcPr>
          <w:p>
            <w:pPr>
              <w:adjustRightInd/>
              <w:spacing w:line="240" w:lineRule="auto"/>
              <w:rPr>
                <w:rFonts w:ascii="宋体" w:hAnsi="宋体"/>
                <w:color w:val="000000" w:themeColor="text1"/>
                <w:sz w:val="18"/>
                <w:szCs w:val="18"/>
              </w:rPr>
            </w:pPr>
          </w:p>
        </w:tc>
        <w:tc>
          <w:tcPr>
            <w:tcW w:w="2393" w:type="dxa"/>
            <w:tcBorders>
              <w:tl2br w:val="nil"/>
              <w:tr2bl w:val="nil"/>
            </w:tcBorders>
            <w:vAlign w:val="center"/>
          </w:tcPr>
          <w:p>
            <w:pPr>
              <w:adjustRightInd/>
              <w:spacing w:line="240" w:lineRule="auto"/>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92" w:type="dxa"/>
            <w:gridSpan w:val="3"/>
            <w:tcBorders>
              <w:tl2br w:val="nil"/>
              <w:tr2bl w:val="nil"/>
            </w:tcBorders>
            <w:vAlign w:val="center"/>
          </w:tcPr>
          <w:p>
            <w:pPr>
              <w:adjustRightInd/>
              <w:spacing w:line="240" w:lineRule="auto"/>
              <w:rPr>
                <w:rFonts w:ascii="宋体" w:hAnsi="宋体"/>
                <w:color w:val="000000" w:themeColor="text1"/>
                <w:sz w:val="18"/>
                <w:szCs w:val="18"/>
              </w:rPr>
            </w:pPr>
          </w:p>
        </w:tc>
        <w:tc>
          <w:tcPr>
            <w:tcW w:w="2392" w:type="dxa"/>
            <w:gridSpan w:val="3"/>
            <w:tcBorders>
              <w:tl2br w:val="nil"/>
              <w:tr2bl w:val="nil"/>
            </w:tcBorders>
            <w:vAlign w:val="center"/>
          </w:tcPr>
          <w:p>
            <w:pPr>
              <w:adjustRightInd/>
              <w:spacing w:line="240" w:lineRule="auto"/>
              <w:rPr>
                <w:rFonts w:ascii="宋体" w:hAnsi="宋体"/>
                <w:color w:val="000000" w:themeColor="text1"/>
                <w:sz w:val="18"/>
                <w:szCs w:val="18"/>
              </w:rPr>
            </w:pPr>
          </w:p>
        </w:tc>
        <w:tc>
          <w:tcPr>
            <w:tcW w:w="2393" w:type="dxa"/>
            <w:gridSpan w:val="4"/>
            <w:tcBorders>
              <w:tl2br w:val="nil"/>
              <w:tr2bl w:val="nil"/>
            </w:tcBorders>
            <w:vAlign w:val="center"/>
          </w:tcPr>
          <w:p>
            <w:pPr>
              <w:adjustRightInd/>
              <w:spacing w:line="240" w:lineRule="auto"/>
              <w:rPr>
                <w:rFonts w:ascii="宋体" w:hAnsi="宋体"/>
                <w:color w:val="000000" w:themeColor="text1"/>
                <w:sz w:val="18"/>
                <w:szCs w:val="18"/>
              </w:rPr>
            </w:pPr>
          </w:p>
        </w:tc>
        <w:tc>
          <w:tcPr>
            <w:tcW w:w="2393" w:type="dxa"/>
            <w:tcBorders>
              <w:tl2br w:val="nil"/>
              <w:tr2bl w:val="nil"/>
            </w:tcBorders>
            <w:vAlign w:val="center"/>
          </w:tcPr>
          <w:p>
            <w:pPr>
              <w:adjustRightInd/>
              <w:spacing w:line="240" w:lineRule="auto"/>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70" w:type="dxa"/>
            <w:gridSpan w:val="11"/>
            <w:tcBorders>
              <w:tl2br w:val="nil"/>
              <w:tr2bl w:val="nil"/>
            </w:tcBorders>
            <w:vAlign w:val="center"/>
          </w:tcPr>
          <w:p>
            <w:pPr>
              <w:adjustRightInd/>
              <w:spacing w:line="240" w:lineRule="auto"/>
              <w:rPr>
                <w:rFonts w:ascii="宋体" w:hAnsi="宋体"/>
                <w:color w:val="000000" w:themeColor="text1"/>
                <w:sz w:val="18"/>
                <w:szCs w:val="18"/>
              </w:rPr>
            </w:pPr>
            <w:r>
              <w:rPr>
                <w:rFonts w:ascii="宋体" w:hAnsi="宋体"/>
                <w:color w:val="000000" w:themeColor="text1"/>
                <w:sz w:val="18"/>
                <w:szCs w:val="18"/>
              </w:rPr>
              <w:t>用药指导：</w:t>
            </w:r>
          </w:p>
          <w:p>
            <w:pPr>
              <w:adjustRightInd/>
              <w:spacing w:line="240" w:lineRule="auto"/>
              <w:rPr>
                <w:rFonts w:ascii="宋体" w:hAnsi="宋体"/>
                <w:color w:val="000000" w:themeColor="text1"/>
                <w:sz w:val="18"/>
                <w:szCs w:val="18"/>
              </w:rPr>
            </w:pPr>
          </w:p>
          <w:p>
            <w:pPr>
              <w:adjustRightInd/>
              <w:spacing w:line="240" w:lineRule="auto"/>
              <w:rPr>
                <w:rFonts w:ascii="宋体" w:hAnsi="宋体"/>
                <w:color w:val="000000" w:themeColor="text1"/>
                <w:sz w:val="18"/>
                <w:szCs w:val="18"/>
              </w:rPr>
            </w:pPr>
          </w:p>
          <w:p>
            <w:pPr>
              <w:adjustRightInd/>
              <w:spacing w:line="240" w:lineRule="auto"/>
              <w:rPr>
                <w:rFonts w:ascii="宋体" w:hAnsi="宋体"/>
                <w:color w:val="000000" w:themeColor="text1"/>
                <w:sz w:val="18"/>
                <w:szCs w:val="18"/>
              </w:rPr>
            </w:pPr>
          </w:p>
          <w:p>
            <w:pPr>
              <w:adjustRightInd/>
              <w:spacing w:line="240" w:lineRule="auto"/>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4784" w:type="dxa"/>
            <w:gridSpan w:val="6"/>
            <w:tcBorders>
              <w:tl2br w:val="nil"/>
              <w:tr2bl w:val="nil"/>
            </w:tcBorders>
            <w:vAlign w:val="center"/>
          </w:tcPr>
          <w:p>
            <w:pPr>
              <w:adjustRightInd/>
              <w:spacing w:line="240" w:lineRule="auto"/>
              <w:rPr>
                <w:rFonts w:ascii="宋体" w:hAnsi="宋体"/>
                <w:color w:val="000000" w:themeColor="text1"/>
                <w:sz w:val="18"/>
                <w:szCs w:val="18"/>
              </w:rPr>
            </w:pPr>
            <w:r>
              <w:rPr>
                <w:rFonts w:hint="eastAsia" w:ascii="宋体" w:hAnsi="宋体"/>
                <w:color w:val="000000" w:themeColor="text1"/>
                <w:sz w:val="18"/>
                <w:szCs w:val="18"/>
              </w:rPr>
              <w:t>家庭药师签名：</w:t>
            </w:r>
          </w:p>
        </w:tc>
        <w:tc>
          <w:tcPr>
            <w:tcW w:w="4786" w:type="dxa"/>
            <w:gridSpan w:val="5"/>
            <w:tcBorders>
              <w:tl2br w:val="nil"/>
              <w:tr2bl w:val="nil"/>
            </w:tcBorders>
            <w:vAlign w:val="center"/>
          </w:tcPr>
          <w:p>
            <w:pPr>
              <w:adjustRightInd/>
              <w:spacing w:line="240" w:lineRule="auto"/>
              <w:rPr>
                <w:rFonts w:ascii="宋体" w:hAnsi="宋体"/>
                <w:color w:val="000000" w:themeColor="text1"/>
                <w:sz w:val="18"/>
                <w:szCs w:val="18"/>
              </w:rPr>
            </w:pPr>
            <w:r>
              <w:rPr>
                <w:rFonts w:hint="eastAsia" w:ascii="宋体" w:hAnsi="宋体" w:cs="仿宋_GB2312"/>
                <w:color w:val="000000" w:themeColor="text1"/>
                <w:sz w:val="18"/>
                <w:szCs w:val="18"/>
              </w:rPr>
              <w:t>居家患者或家属签名：</w:t>
            </w:r>
          </w:p>
        </w:tc>
      </w:tr>
    </w:tbl>
    <w:p>
      <w:pPr>
        <w:pStyle w:val="56"/>
        <w:ind w:firstLine="420"/>
        <w:rPr>
          <w:color w:val="000000" w:themeColor="text1"/>
        </w:rPr>
      </w:pPr>
    </w:p>
    <w:p>
      <w:pPr>
        <w:pStyle w:val="56"/>
        <w:ind w:firstLine="420"/>
        <w:rPr>
          <w:color w:val="000000" w:themeColor="text1"/>
        </w:rPr>
      </w:pPr>
    </w:p>
    <w:p>
      <w:pPr>
        <w:pStyle w:val="56"/>
        <w:ind w:firstLine="420"/>
        <w:rPr>
          <w:color w:val="000000" w:themeColor="text1"/>
        </w:rPr>
        <w:sectPr>
          <w:headerReference r:id="rId29" w:type="default"/>
          <w:footerReference r:id="rId31" w:type="default"/>
          <w:headerReference r:id="rId30" w:type="even"/>
          <w:footerReference r:id="rId32" w:type="even"/>
          <w:pgSz w:w="11906" w:h="16838"/>
          <w:pgMar w:top="1928" w:right="1134" w:bottom="1134" w:left="1134" w:header="1418" w:footer="1134" w:gutter="284"/>
          <w:cols w:space="425" w:num="1"/>
          <w:formProt w:val="0"/>
          <w:docGrid w:type="lines" w:linePitch="312" w:charSpace="0"/>
        </w:sectPr>
      </w:pPr>
    </w:p>
    <w:p>
      <w:pPr>
        <w:pStyle w:val="198"/>
        <w:rPr>
          <w:color w:val="000000" w:themeColor="text1"/>
        </w:rPr>
      </w:pPr>
    </w:p>
    <w:p>
      <w:pPr>
        <w:pStyle w:val="199"/>
        <w:rPr>
          <w:color w:val="000000" w:themeColor="text1"/>
        </w:rPr>
      </w:pPr>
    </w:p>
    <w:p>
      <w:pPr>
        <w:pStyle w:val="76"/>
        <w:spacing w:after="156"/>
        <w:rPr>
          <w:color w:val="000000" w:themeColor="text1"/>
        </w:rPr>
      </w:pPr>
      <w:r>
        <w:rPr>
          <w:color w:val="000000" w:themeColor="text1"/>
        </w:rPr>
        <w:br w:type="textWrapping"/>
      </w:r>
      <w:r>
        <w:rPr>
          <w:rFonts w:hint="eastAsia"/>
          <w:color w:val="000000" w:themeColor="text1"/>
        </w:rPr>
        <w:t>（资料性）</w:t>
      </w:r>
      <w:r>
        <w:rPr>
          <w:color w:val="000000" w:themeColor="text1"/>
        </w:rPr>
        <w:br w:type="textWrapping"/>
      </w:r>
      <w:r>
        <w:rPr>
          <w:rFonts w:hint="eastAsia"/>
          <w:color w:val="000000" w:themeColor="text1"/>
        </w:rPr>
        <w:t>家庭药箱管理记录表</w:t>
      </w:r>
    </w:p>
    <w:p>
      <w:pPr>
        <w:pStyle w:val="56"/>
        <w:ind w:firstLine="420"/>
        <w:rPr>
          <w:color w:val="000000" w:themeColor="text1"/>
        </w:rPr>
      </w:pPr>
      <w:r>
        <w:rPr>
          <w:rFonts w:hint="eastAsia"/>
          <w:color w:val="000000" w:themeColor="text1"/>
        </w:rPr>
        <w:t>家庭药箱管理记录见表E.1。</w:t>
      </w:r>
    </w:p>
    <w:p>
      <w:pPr>
        <w:pStyle w:val="77"/>
        <w:spacing w:before="156" w:after="156"/>
        <w:rPr>
          <w:color w:val="000000" w:themeColor="text1"/>
        </w:rPr>
      </w:pPr>
      <w:r>
        <w:rPr>
          <w:rFonts w:hint="eastAsia"/>
          <w:color w:val="000000" w:themeColor="text1"/>
        </w:rPr>
        <w:t>家庭药箱管理记录表</w:t>
      </w:r>
    </w:p>
    <w:tbl>
      <w:tblPr>
        <w:tblStyle w:val="26"/>
        <w:tblW w:w="95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685"/>
        <w:gridCol w:w="509"/>
        <w:gridCol w:w="1194"/>
        <w:gridCol w:w="239"/>
        <w:gridCol w:w="961"/>
        <w:gridCol w:w="953"/>
        <w:gridCol w:w="100"/>
        <w:gridCol w:w="142"/>
        <w:gridCol w:w="1194"/>
        <w:gridCol w:w="480"/>
        <w:gridCol w:w="714"/>
        <w:gridCol w:w="1202"/>
      </w:tblGrid>
      <w:tr>
        <w:tblPrEx>
          <w:tblLayout w:type="fixed"/>
          <w:tblCellMar>
            <w:top w:w="0" w:type="dxa"/>
            <w:left w:w="108" w:type="dxa"/>
            <w:bottom w:w="0" w:type="dxa"/>
            <w:right w:w="108" w:type="dxa"/>
          </w:tblCellMar>
        </w:tblPrEx>
        <w:trPr>
          <w:trHeight w:val="567" w:hRule="atLeast"/>
          <w:jc w:val="center"/>
        </w:trPr>
        <w:tc>
          <w:tcPr>
            <w:tcW w:w="1197" w:type="dxa"/>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姓名</w:t>
            </w:r>
          </w:p>
        </w:tc>
        <w:tc>
          <w:tcPr>
            <w:tcW w:w="1194"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194" w:type="dxa"/>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性别</w:t>
            </w:r>
          </w:p>
        </w:tc>
        <w:tc>
          <w:tcPr>
            <w:tcW w:w="1200"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195" w:type="dxa"/>
            <w:gridSpan w:val="3"/>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年龄</w:t>
            </w:r>
          </w:p>
        </w:tc>
        <w:tc>
          <w:tcPr>
            <w:tcW w:w="1194" w:type="dxa"/>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194"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日期</w:t>
            </w:r>
          </w:p>
        </w:tc>
        <w:tc>
          <w:tcPr>
            <w:tcW w:w="1202" w:type="dxa"/>
            <w:shd w:val="clear" w:color="auto" w:fill="auto"/>
            <w:vAlign w:val="center"/>
          </w:tcPr>
          <w:p>
            <w:pPr>
              <w:adjustRightInd/>
              <w:spacing w:line="240" w:lineRule="auto"/>
              <w:jc w:val="center"/>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70" w:type="dxa"/>
            <w:gridSpan w:val="13"/>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家庭药箱药品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82"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药品名称及规格</w:t>
            </w:r>
          </w:p>
        </w:tc>
        <w:tc>
          <w:tcPr>
            <w:tcW w:w="1942" w:type="dxa"/>
            <w:gridSpan w:val="3"/>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用药目的</w:t>
            </w:r>
          </w:p>
        </w:tc>
        <w:tc>
          <w:tcPr>
            <w:tcW w:w="1914"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药品储存条件</w:t>
            </w:r>
          </w:p>
        </w:tc>
        <w:tc>
          <w:tcPr>
            <w:tcW w:w="1916" w:type="dxa"/>
            <w:gridSpan w:val="4"/>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药品效期</w:t>
            </w:r>
          </w:p>
        </w:tc>
        <w:tc>
          <w:tcPr>
            <w:tcW w:w="1916"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药品性状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82"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42" w:type="dxa"/>
            <w:gridSpan w:val="3"/>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4"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6" w:type="dxa"/>
            <w:gridSpan w:val="4"/>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6"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82"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42" w:type="dxa"/>
            <w:gridSpan w:val="3"/>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4"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6" w:type="dxa"/>
            <w:gridSpan w:val="4"/>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6"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82"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42" w:type="dxa"/>
            <w:gridSpan w:val="3"/>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4"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6" w:type="dxa"/>
            <w:gridSpan w:val="4"/>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6"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82"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42" w:type="dxa"/>
            <w:gridSpan w:val="3"/>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4"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6" w:type="dxa"/>
            <w:gridSpan w:val="4"/>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6"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82"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42" w:type="dxa"/>
            <w:gridSpan w:val="3"/>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4"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6" w:type="dxa"/>
            <w:gridSpan w:val="4"/>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6"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82"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42" w:type="dxa"/>
            <w:gridSpan w:val="3"/>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4"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6" w:type="dxa"/>
            <w:gridSpan w:val="4"/>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6"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82"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42" w:type="dxa"/>
            <w:gridSpan w:val="3"/>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4"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6" w:type="dxa"/>
            <w:gridSpan w:val="4"/>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6"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82"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42" w:type="dxa"/>
            <w:gridSpan w:val="3"/>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4"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6" w:type="dxa"/>
            <w:gridSpan w:val="4"/>
            <w:shd w:val="clear" w:color="auto" w:fill="auto"/>
            <w:vAlign w:val="center"/>
          </w:tcPr>
          <w:p>
            <w:pPr>
              <w:adjustRightInd/>
              <w:spacing w:line="240" w:lineRule="auto"/>
              <w:jc w:val="center"/>
              <w:rPr>
                <w:rFonts w:ascii="宋体" w:hAnsi="宋体" w:cs="仿宋_GB2312"/>
                <w:color w:val="000000" w:themeColor="text1"/>
                <w:sz w:val="18"/>
                <w:szCs w:val="18"/>
              </w:rPr>
            </w:pPr>
          </w:p>
        </w:tc>
        <w:tc>
          <w:tcPr>
            <w:tcW w:w="1916"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70" w:type="dxa"/>
            <w:gridSpan w:val="13"/>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家庭药箱管理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82"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项目</w:t>
            </w:r>
          </w:p>
        </w:tc>
        <w:tc>
          <w:tcPr>
            <w:tcW w:w="3956" w:type="dxa"/>
            <w:gridSpan w:val="6"/>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存在问题</w:t>
            </w:r>
          </w:p>
        </w:tc>
        <w:tc>
          <w:tcPr>
            <w:tcW w:w="3732" w:type="dxa"/>
            <w:gridSpan w:val="5"/>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处理方法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82"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药品整理及存放指导</w:t>
            </w:r>
          </w:p>
        </w:tc>
        <w:tc>
          <w:tcPr>
            <w:tcW w:w="3956" w:type="dxa"/>
            <w:gridSpan w:val="6"/>
            <w:shd w:val="clear" w:color="auto" w:fill="auto"/>
            <w:vAlign w:val="center"/>
          </w:tcPr>
          <w:p>
            <w:pPr>
              <w:adjustRightInd/>
              <w:spacing w:line="240" w:lineRule="auto"/>
              <w:rPr>
                <w:rFonts w:ascii="宋体" w:hAnsi="宋体" w:cs="仿宋_GB2312"/>
                <w:color w:val="000000" w:themeColor="text1"/>
                <w:sz w:val="18"/>
                <w:szCs w:val="18"/>
              </w:rPr>
            </w:pPr>
          </w:p>
        </w:tc>
        <w:tc>
          <w:tcPr>
            <w:tcW w:w="3732" w:type="dxa"/>
            <w:gridSpan w:val="5"/>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82"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药品效期管理</w:t>
            </w:r>
          </w:p>
        </w:tc>
        <w:tc>
          <w:tcPr>
            <w:tcW w:w="3956" w:type="dxa"/>
            <w:gridSpan w:val="6"/>
            <w:shd w:val="clear" w:color="auto" w:fill="auto"/>
            <w:vAlign w:val="center"/>
          </w:tcPr>
          <w:p>
            <w:pPr>
              <w:adjustRightInd/>
              <w:spacing w:line="240" w:lineRule="auto"/>
              <w:rPr>
                <w:rFonts w:ascii="宋体" w:hAnsi="宋体" w:cs="仿宋_GB2312"/>
                <w:color w:val="000000" w:themeColor="text1"/>
                <w:sz w:val="18"/>
                <w:szCs w:val="18"/>
              </w:rPr>
            </w:pPr>
          </w:p>
        </w:tc>
        <w:tc>
          <w:tcPr>
            <w:tcW w:w="3732" w:type="dxa"/>
            <w:gridSpan w:val="5"/>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82"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过期或变质药品</w:t>
            </w:r>
          </w:p>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清理及回收</w:t>
            </w:r>
          </w:p>
        </w:tc>
        <w:tc>
          <w:tcPr>
            <w:tcW w:w="7688" w:type="dxa"/>
            <w:gridSpan w:val="11"/>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82" w:type="dxa"/>
            <w:gridSpan w:val="2"/>
            <w:shd w:val="clear" w:color="auto" w:fill="auto"/>
            <w:vAlign w:val="center"/>
          </w:tcPr>
          <w:p>
            <w:pPr>
              <w:adjustRightInd/>
              <w:spacing w:line="240" w:lineRule="auto"/>
              <w:jc w:val="center"/>
              <w:rPr>
                <w:rFonts w:ascii="宋体" w:hAnsi="宋体" w:cs="仿宋_GB2312"/>
                <w:color w:val="000000" w:themeColor="text1"/>
                <w:sz w:val="18"/>
                <w:szCs w:val="18"/>
              </w:rPr>
            </w:pPr>
            <w:r>
              <w:rPr>
                <w:rFonts w:hint="eastAsia" w:ascii="宋体" w:hAnsi="宋体" w:cs="仿宋_GB2312"/>
                <w:color w:val="000000" w:themeColor="text1"/>
                <w:sz w:val="18"/>
                <w:szCs w:val="18"/>
              </w:rPr>
              <w:t>其他</w:t>
            </w:r>
          </w:p>
        </w:tc>
        <w:tc>
          <w:tcPr>
            <w:tcW w:w="7688" w:type="dxa"/>
            <w:gridSpan w:val="11"/>
            <w:shd w:val="clear" w:color="auto" w:fill="auto"/>
            <w:vAlign w:val="center"/>
          </w:tcPr>
          <w:p>
            <w:pPr>
              <w:adjustRightInd/>
              <w:spacing w:line="240" w:lineRule="auto"/>
              <w:rPr>
                <w:rFonts w:ascii="宋体" w:hAnsi="宋体" w:cs="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4785" w:type="dxa"/>
            <w:gridSpan w:val="6"/>
            <w:shd w:val="clear" w:color="auto" w:fill="auto"/>
            <w:vAlign w:val="center"/>
          </w:tcPr>
          <w:p>
            <w:pPr>
              <w:adjustRightInd/>
              <w:spacing w:line="240" w:lineRule="auto"/>
              <w:rPr>
                <w:rFonts w:ascii="宋体" w:hAnsi="宋体" w:cs="仿宋_GB2312"/>
                <w:color w:val="000000" w:themeColor="text1"/>
                <w:sz w:val="18"/>
                <w:szCs w:val="18"/>
              </w:rPr>
            </w:pPr>
            <w:r>
              <w:rPr>
                <w:rFonts w:hint="eastAsia" w:ascii="宋体" w:hAnsi="宋体" w:cs="仿宋_GB2312"/>
                <w:color w:val="000000" w:themeColor="text1"/>
                <w:sz w:val="18"/>
                <w:szCs w:val="18"/>
              </w:rPr>
              <w:t>家庭药师签名：</w:t>
            </w:r>
          </w:p>
        </w:tc>
        <w:tc>
          <w:tcPr>
            <w:tcW w:w="4785" w:type="dxa"/>
            <w:gridSpan w:val="7"/>
            <w:shd w:val="clear" w:color="auto" w:fill="auto"/>
            <w:vAlign w:val="center"/>
          </w:tcPr>
          <w:p>
            <w:pPr>
              <w:adjustRightInd/>
              <w:spacing w:line="240" w:lineRule="auto"/>
              <w:rPr>
                <w:rFonts w:ascii="宋体" w:hAnsi="宋体" w:cs="仿宋_GB2312"/>
                <w:color w:val="000000" w:themeColor="text1"/>
                <w:sz w:val="18"/>
                <w:szCs w:val="18"/>
              </w:rPr>
            </w:pPr>
            <w:r>
              <w:rPr>
                <w:rFonts w:hint="eastAsia" w:ascii="宋体" w:hAnsi="宋体" w:cs="仿宋_GB2312"/>
                <w:color w:val="000000" w:themeColor="text1"/>
                <w:sz w:val="18"/>
                <w:szCs w:val="18"/>
              </w:rPr>
              <w:t>居家患者或家属签名：</w:t>
            </w:r>
          </w:p>
        </w:tc>
      </w:tr>
    </w:tbl>
    <w:p>
      <w:pPr>
        <w:pStyle w:val="56"/>
        <w:ind w:firstLine="420"/>
        <w:rPr>
          <w:color w:val="000000" w:themeColor="text1"/>
        </w:rPr>
      </w:pPr>
    </w:p>
    <w:bookmarkEnd w:id="40"/>
    <w:p>
      <w:pPr>
        <w:pStyle w:val="56"/>
        <w:ind w:firstLine="420"/>
        <w:rPr>
          <w:color w:val="000000" w:themeColor="text1"/>
        </w:rPr>
        <w:sectPr>
          <w:headerReference r:id="rId33" w:type="default"/>
          <w:footerReference r:id="rId35" w:type="default"/>
          <w:headerReference r:id="rId34" w:type="even"/>
          <w:footerReference r:id="rId36" w:type="even"/>
          <w:pgSz w:w="11906" w:h="16838"/>
          <w:pgMar w:top="1928" w:right="1134" w:bottom="1134" w:left="1134" w:header="1418" w:footer="1134" w:gutter="284"/>
          <w:cols w:space="425" w:num="1"/>
          <w:formProt w:val="0"/>
          <w:docGrid w:type="lines" w:linePitch="312" w:charSpace="0"/>
        </w:sectPr>
      </w:pPr>
      <w:bookmarkStart w:id="42" w:name="BookMark6"/>
    </w:p>
    <w:p>
      <w:pPr>
        <w:pStyle w:val="63"/>
        <w:spacing w:after="156"/>
        <w:rPr>
          <w:color w:val="000000" w:themeColor="text1"/>
        </w:rPr>
      </w:pPr>
      <w:r>
        <w:rPr>
          <w:rFonts w:hint="eastAsia"/>
          <w:color w:val="000000" w:themeColor="text1"/>
          <w:spacing w:val="105"/>
        </w:rPr>
        <w:t>参考文</w:t>
      </w:r>
      <w:r>
        <w:rPr>
          <w:rFonts w:hint="eastAsia"/>
          <w:color w:val="000000" w:themeColor="text1"/>
        </w:rPr>
        <w:t>献</w:t>
      </w:r>
    </w:p>
    <w:p>
      <w:pPr>
        <w:pStyle w:val="56"/>
        <w:ind w:firstLine="420"/>
        <w:rPr>
          <w:color w:val="000000" w:themeColor="text1"/>
        </w:rPr>
      </w:pPr>
      <w:r>
        <w:rPr>
          <w:rFonts w:hint="eastAsia"/>
          <w:color w:val="000000" w:themeColor="text1"/>
        </w:rPr>
        <w:t>[1]T/CHAS 20-2-8-2021 医疗机构药事管理与药学服务 第2-8部分：临床药学服务居家药学服务</w:t>
      </w:r>
    </w:p>
    <w:p>
      <w:pPr>
        <w:pStyle w:val="56"/>
        <w:ind w:firstLine="420"/>
        <w:rPr>
          <w:color w:val="000000" w:themeColor="text1"/>
        </w:rPr>
      </w:pPr>
      <w:r>
        <w:rPr>
          <w:rFonts w:hint="eastAsia"/>
          <w:color w:val="000000" w:themeColor="text1"/>
        </w:rPr>
        <w:t>[2]国家卫生计生委、国家中医药管理局《关于印发进一步改善医疗服务行动计划(2018—2020年)的通知》（国卫医发〔2017〕73号）</w:t>
      </w:r>
    </w:p>
    <w:p>
      <w:pPr>
        <w:pStyle w:val="56"/>
        <w:ind w:firstLine="420"/>
        <w:rPr>
          <w:color w:val="000000" w:themeColor="text1"/>
        </w:rPr>
      </w:pPr>
      <w:r>
        <w:rPr>
          <w:rFonts w:hint="eastAsia"/>
          <w:color w:val="000000" w:themeColor="text1"/>
        </w:rPr>
        <w:t>[3]国家卫生健康委员会办公厅</w:t>
      </w:r>
      <w:r>
        <w:rPr>
          <w:rFonts w:hint="eastAsia"/>
          <w:color w:val="000000" w:themeColor="text1"/>
          <w:lang w:eastAsia="zh-CN"/>
        </w:rPr>
        <w:t>《</w:t>
      </w:r>
      <w:bookmarkStart w:id="44" w:name="_GoBack"/>
      <w:bookmarkEnd w:id="44"/>
      <w:r>
        <w:rPr>
          <w:rFonts w:hint="eastAsia"/>
          <w:color w:val="000000" w:themeColor="text1"/>
        </w:rPr>
        <w:t>关于做好2018年家庭医生签约服务工作的通知》（国卫办基层函〔2018〕209号）</w:t>
      </w:r>
    </w:p>
    <w:p>
      <w:pPr>
        <w:pStyle w:val="56"/>
        <w:ind w:firstLine="420"/>
        <w:rPr>
          <w:color w:val="000000" w:themeColor="text1"/>
        </w:rPr>
      </w:pPr>
      <w:r>
        <w:rPr>
          <w:rFonts w:hint="eastAsia"/>
          <w:color w:val="000000" w:themeColor="text1"/>
        </w:rPr>
        <w:t>[4]江苏省卫生健康委员会、江苏省财政厅、江苏省人力资源和社会保障厅、江苏省医疗保障局《关于印发江苏省家庭药师居家药学服务实施方案的通知》（苏卫药政〔2021〕2号）</w:t>
      </w:r>
    </w:p>
    <w:p>
      <w:pPr>
        <w:pStyle w:val="56"/>
        <w:ind w:firstLine="420"/>
        <w:rPr>
          <w:color w:val="000000" w:themeColor="text1"/>
        </w:rPr>
      </w:pPr>
      <w:r>
        <w:rPr>
          <w:rFonts w:hint="eastAsia"/>
          <w:color w:val="000000" w:themeColor="text1"/>
        </w:rPr>
        <w:t>[5]江苏省卫生健康委办公室《关于印发江苏省家庭药师居家药学服务指南（试行）的通知》(苏卫办药政〔2021〕8号)</w:t>
      </w:r>
    </w:p>
    <w:p>
      <w:pPr>
        <w:pStyle w:val="56"/>
        <w:ind w:firstLine="420"/>
        <w:rPr>
          <w:color w:val="000000" w:themeColor="text1"/>
        </w:rPr>
      </w:pPr>
      <w:r>
        <w:rPr>
          <w:rFonts w:hint="eastAsia"/>
          <w:color w:val="000000" w:themeColor="text1"/>
        </w:rPr>
        <w:t>[6]吴晓玲,赵志刚,于国超.家庭药师服务标准与路径专家共识[J].药品评价,2018</w:t>
      </w:r>
    </w:p>
    <w:p>
      <w:pPr>
        <w:pStyle w:val="56"/>
        <w:ind w:firstLine="420"/>
        <w:rPr>
          <w:color w:val="000000" w:themeColor="text1"/>
        </w:rPr>
      </w:pPr>
      <w:r>
        <w:rPr>
          <w:rFonts w:hint="eastAsia"/>
          <w:color w:val="000000" w:themeColor="text1"/>
        </w:rPr>
        <w:t>[7]国家卫生健康委办公厅《关于印发医疗机构药学门诊服务规范等5项规范的通知》（国卫办医函〔2021〕520号）</w:t>
      </w:r>
    </w:p>
    <w:p>
      <w:pPr>
        <w:pStyle w:val="56"/>
        <w:ind w:firstLine="420"/>
        <w:rPr>
          <w:color w:val="000000" w:themeColor="text1"/>
        </w:rPr>
      </w:pPr>
      <w:r>
        <w:rPr>
          <w:rFonts w:hint="eastAsia"/>
          <w:color w:val="000000" w:themeColor="text1"/>
        </w:rPr>
        <w:t>[8]吴晓玲,谢奕丹,邱宇翔，等.家庭药师制度的构建与实践探索[J].今日药学,2018</w:t>
      </w:r>
    </w:p>
    <w:bookmarkEnd w:id="42"/>
    <w:p>
      <w:pPr>
        <w:pStyle w:val="56"/>
        <w:ind w:firstLine="0" w:firstLineChars="0"/>
        <w:jc w:val="center"/>
        <w:rPr>
          <w:color w:val="000000" w:themeColor="text1"/>
        </w:rPr>
      </w:pPr>
      <w:bookmarkStart w:id="43" w:name="BookMark8"/>
      <w:r>
        <w:rPr>
          <w:color w:val="000000" w:themeColor="text1"/>
        </w:rPr>
        <w:drawing>
          <wp:inline distT="0" distB="0" distL="0" distR="0">
            <wp:extent cx="1485900" cy="317500"/>
            <wp:effectExtent l="0" t="0" r="0" b="6350"/>
            <wp:docPr id="853708260" name="图片 1"/>
            <wp:cNvGraphicFramePr/>
            <a:graphic xmlns:a="http://schemas.openxmlformats.org/drawingml/2006/main">
              <a:graphicData uri="http://schemas.openxmlformats.org/drawingml/2006/picture">
                <pic:pic xmlns:pic="http://schemas.openxmlformats.org/drawingml/2006/picture">
                  <pic:nvPicPr>
                    <pic:cNvPr id="853708260" name="图片 1"/>
                    <pic:cNvPicPr/>
                  </pic:nvPicPr>
                  <pic:blipFill>
                    <a:blip r:embed="rId4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headerReference r:id="rId37" w:type="default"/>
      <w:footerReference r:id="rId39" w:type="default"/>
      <w:headerReference r:id="rId38" w:type="even"/>
      <w:footerReference r:id="rId40" w:type="even"/>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7</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6</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7</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8</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9</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8</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9</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10</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11</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4</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5</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DB32/TXXXX—XXXX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DB32/TXXXX—XXXX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DB32/TXXXX—XXXX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DB32/TXXXX—XXXX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DB32/TXXXX—XXXX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DB32/TXXXX—XXXX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DB32/TXXXX—XXXX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DB32/TXXXX—XXXX</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DB32/TXXXX—XXXX</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DB32/TXXXX—XXXX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DB32/TXXXX—XXXX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DB32/TXXXX—XXXX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DB32/TXXXX—XXXX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DB32/TXXXX—XXXX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DB32/TXXXX—XXXX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DB32/TXXXX—XXXX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103F43"/>
    <w:multiLevelType w:val="singleLevel"/>
    <w:tmpl w:val="E3103F43"/>
    <w:lvl w:ilvl="0" w:tentative="0">
      <w:start w:val="2"/>
      <w:numFmt w:val="chineseCounting"/>
      <w:suff w:val="nothing"/>
      <w:lvlText w:val="%1、"/>
      <w:lvlJc w:val="left"/>
      <w:rPr>
        <w:rFonts w:hint="eastAsia"/>
      </w:rPr>
    </w:lvl>
  </w:abstractNum>
  <w:abstractNum w:abstractNumId="1">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czOTNhZDY4MGY4OWFhYjdlNDA3ZmEyZjJiN2FkM2UifQ=="/>
  </w:docVars>
  <w:rsids>
    <w:rsidRoot w:val="000B244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44F"/>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08E9"/>
    <w:rsid w:val="000E4C9E"/>
    <w:rsid w:val="000E6FD7"/>
    <w:rsid w:val="000F06E1"/>
    <w:rsid w:val="000F0E3C"/>
    <w:rsid w:val="000F19D5"/>
    <w:rsid w:val="000F2F0F"/>
    <w:rsid w:val="000F4AEA"/>
    <w:rsid w:val="000F633F"/>
    <w:rsid w:val="000F67E9"/>
    <w:rsid w:val="00104926"/>
    <w:rsid w:val="00113B1E"/>
    <w:rsid w:val="0011711C"/>
    <w:rsid w:val="0012059C"/>
    <w:rsid w:val="001235D0"/>
    <w:rsid w:val="00124E4F"/>
    <w:rsid w:val="001260B7"/>
    <w:rsid w:val="001265CB"/>
    <w:rsid w:val="001321C6"/>
    <w:rsid w:val="001325C4"/>
    <w:rsid w:val="00133010"/>
    <w:rsid w:val="001338EE"/>
    <w:rsid w:val="00133AAE"/>
    <w:rsid w:val="00135323"/>
    <w:rsid w:val="001356C4"/>
    <w:rsid w:val="00135723"/>
    <w:rsid w:val="00141114"/>
    <w:rsid w:val="00142969"/>
    <w:rsid w:val="001446C2"/>
    <w:rsid w:val="00144CD2"/>
    <w:rsid w:val="0014564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19A"/>
    <w:rsid w:val="001C7FEA"/>
    <w:rsid w:val="001D0499"/>
    <w:rsid w:val="001D0BBE"/>
    <w:rsid w:val="001D0ED4"/>
    <w:rsid w:val="001D212F"/>
    <w:rsid w:val="001D29D7"/>
    <w:rsid w:val="001D2DE7"/>
    <w:rsid w:val="001D411C"/>
    <w:rsid w:val="001E1B6A"/>
    <w:rsid w:val="001E2484"/>
    <w:rsid w:val="001E3CC4"/>
    <w:rsid w:val="001E4882"/>
    <w:rsid w:val="001E73AB"/>
    <w:rsid w:val="001E7D23"/>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B9C"/>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B5E"/>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2534"/>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46F0"/>
    <w:rsid w:val="004F6456"/>
    <w:rsid w:val="004F696E"/>
    <w:rsid w:val="004F6C71"/>
    <w:rsid w:val="00501139"/>
    <w:rsid w:val="005025D6"/>
    <w:rsid w:val="0050363E"/>
    <w:rsid w:val="005039BC"/>
    <w:rsid w:val="005043BB"/>
    <w:rsid w:val="00504A3D"/>
    <w:rsid w:val="00505767"/>
    <w:rsid w:val="005073F0"/>
    <w:rsid w:val="00510A7B"/>
    <w:rsid w:val="00512F6E"/>
    <w:rsid w:val="00513038"/>
    <w:rsid w:val="00514174"/>
    <w:rsid w:val="00516088"/>
    <w:rsid w:val="00516B0B"/>
    <w:rsid w:val="005220EC"/>
    <w:rsid w:val="00522154"/>
    <w:rsid w:val="00523F95"/>
    <w:rsid w:val="00524D1B"/>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2E3"/>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104"/>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6F706B"/>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27B9"/>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0F26"/>
    <w:rsid w:val="00811072"/>
    <w:rsid w:val="00811369"/>
    <w:rsid w:val="00815419"/>
    <w:rsid w:val="008163C8"/>
    <w:rsid w:val="008164A1"/>
    <w:rsid w:val="00817325"/>
    <w:rsid w:val="008209E6"/>
    <w:rsid w:val="00823303"/>
    <w:rsid w:val="008233B2"/>
    <w:rsid w:val="00823A9F"/>
    <w:rsid w:val="00823C85"/>
    <w:rsid w:val="00825138"/>
    <w:rsid w:val="008269DD"/>
    <w:rsid w:val="00827CA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7F40"/>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5C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037"/>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0DBB"/>
    <w:rsid w:val="00911BE5"/>
    <w:rsid w:val="00913CA9"/>
    <w:rsid w:val="009145AE"/>
    <w:rsid w:val="009146CE"/>
    <w:rsid w:val="00914CA7"/>
    <w:rsid w:val="00915C3E"/>
    <w:rsid w:val="009161A8"/>
    <w:rsid w:val="009245F5"/>
    <w:rsid w:val="009249EC"/>
    <w:rsid w:val="009273B3"/>
    <w:rsid w:val="00927A84"/>
    <w:rsid w:val="009305B5"/>
    <w:rsid w:val="00940D8C"/>
    <w:rsid w:val="009429D5"/>
    <w:rsid w:val="00942BF1"/>
    <w:rsid w:val="00945180"/>
    <w:rsid w:val="00945428"/>
    <w:rsid w:val="0094607B"/>
    <w:rsid w:val="00953604"/>
    <w:rsid w:val="0095496B"/>
    <w:rsid w:val="009610DC"/>
    <w:rsid w:val="00961490"/>
    <w:rsid w:val="00961AFE"/>
    <w:rsid w:val="0096381A"/>
    <w:rsid w:val="00965E04"/>
    <w:rsid w:val="009674AD"/>
    <w:rsid w:val="00970CDC"/>
    <w:rsid w:val="00977010"/>
    <w:rsid w:val="00977D02"/>
    <w:rsid w:val="009809BB"/>
    <w:rsid w:val="0098364B"/>
    <w:rsid w:val="009911AF"/>
    <w:rsid w:val="00991875"/>
    <w:rsid w:val="00991F92"/>
    <w:rsid w:val="00992985"/>
    <w:rsid w:val="0099302D"/>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5E0F"/>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252C"/>
    <w:rsid w:val="00A5317D"/>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1AC"/>
    <w:rsid w:val="00B62B58"/>
    <w:rsid w:val="00B65149"/>
    <w:rsid w:val="00B66567"/>
    <w:rsid w:val="00B66F52"/>
    <w:rsid w:val="00B66FE5"/>
    <w:rsid w:val="00B72880"/>
    <w:rsid w:val="00B73635"/>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4AC"/>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1EE6"/>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1FA4"/>
    <w:rsid w:val="00CD2808"/>
    <w:rsid w:val="00CD28BF"/>
    <w:rsid w:val="00CD4092"/>
    <w:rsid w:val="00CD4A20"/>
    <w:rsid w:val="00CD50A1"/>
    <w:rsid w:val="00CD519E"/>
    <w:rsid w:val="00CD561D"/>
    <w:rsid w:val="00CE0C4F"/>
    <w:rsid w:val="00CE30EA"/>
    <w:rsid w:val="00CF048A"/>
    <w:rsid w:val="00CF155A"/>
    <w:rsid w:val="00CF2947"/>
    <w:rsid w:val="00CF5E9D"/>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1ED6"/>
    <w:rsid w:val="00D66846"/>
    <w:rsid w:val="00D675FB"/>
    <w:rsid w:val="00D71F25"/>
    <w:rsid w:val="00D72A9C"/>
    <w:rsid w:val="00D77031"/>
    <w:rsid w:val="00D84253"/>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0E5A"/>
    <w:rsid w:val="00DD25C6"/>
    <w:rsid w:val="00DD4FE5"/>
    <w:rsid w:val="00DD54B0"/>
    <w:rsid w:val="00DD57EE"/>
    <w:rsid w:val="00DD6ADF"/>
    <w:rsid w:val="00DD6BCC"/>
    <w:rsid w:val="00DE0A4B"/>
    <w:rsid w:val="00DE2410"/>
    <w:rsid w:val="00DE2939"/>
    <w:rsid w:val="00DE6642"/>
    <w:rsid w:val="00DE6E81"/>
    <w:rsid w:val="00DE703F"/>
    <w:rsid w:val="00DE7595"/>
    <w:rsid w:val="00DF1961"/>
    <w:rsid w:val="00DF44DE"/>
    <w:rsid w:val="00DF5F11"/>
    <w:rsid w:val="00E01138"/>
    <w:rsid w:val="00E02DFB"/>
    <w:rsid w:val="00E030F9"/>
    <w:rsid w:val="00E0311A"/>
    <w:rsid w:val="00E03138"/>
    <w:rsid w:val="00E04F27"/>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4DF4"/>
    <w:rsid w:val="00E502C1"/>
    <w:rsid w:val="00E502DD"/>
    <w:rsid w:val="00E50D3A"/>
    <w:rsid w:val="00E51387"/>
    <w:rsid w:val="00E51E68"/>
    <w:rsid w:val="00E52EFD"/>
    <w:rsid w:val="00E5408A"/>
    <w:rsid w:val="00E5557B"/>
    <w:rsid w:val="00E56800"/>
    <w:rsid w:val="00E60C63"/>
    <w:rsid w:val="00E62FF9"/>
    <w:rsid w:val="00E635D6"/>
    <w:rsid w:val="00E639BC"/>
    <w:rsid w:val="00E664CC"/>
    <w:rsid w:val="00E70388"/>
    <w:rsid w:val="00E70F92"/>
    <w:rsid w:val="00E74C54"/>
    <w:rsid w:val="00E77A03"/>
    <w:rsid w:val="00E80524"/>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37E3"/>
    <w:rsid w:val="00EA58D1"/>
    <w:rsid w:val="00EA61BC"/>
    <w:rsid w:val="00EA681A"/>
    <w:rsid w:val="00EA735B"/>
    <w:rsid w:val="00EB17DE"/>
    <w:rsid w:val="00EB1E69"/>
    <w:rsid w:val="00EB2086"/>
    <w:rsid w:val="00EB5EDF"/>
    <w:rsid w:val="00EB60FE"/>
    <w:rsid w:val="00EB74DB"/>
    <w:rsid w:val="00EC5359"/>
    <w:rsid w:val="00EC53F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6D96"/>
    <w:rsid w:val="00F07B9D"/>
    <w:rsid w:val="00F11586"/>
    <w:rsid w:val="00F1183B"/>
    <w:rsid w:val="00F11C9F"/>
    <w:rsid w:val="00F12263"/>
    <w:rsid w:val="00F1409D"/>
    <w:rsid w:val="00F14214"/>
    <w:rsid w:val="00F157A9"/>
    <w:rsid w:val="00F25BB6"/>
    <w:rsid w:val="00F26B7E"/>
    <w:rsid w:val="00F27A3B"/>
    <w:rsid w:val="00F33817"/>
    <w:rsid w:val="00F37504"/>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0E0"/>
    <w:rsid w:val="00FB45F1"/>
    <w:rsid w:val="00FB4A72"/>
    <w:rsid w:val="00FB54E8"/>
    <w:rsid w:val="00FB7054"/>
    <w:rsid w:val="00FC17B7"/>
    <w:rsid w:val="00FC2CB7"/>
    <w:rsid w:val="00FC4090"/>
    <w:rsid w:val="00FC55B4"/>
    <w:rsid w:val="00FD00E6"/>
    <w:rsid w:val="00FD034F"/>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0A36F1"/>
    <w:rsid w:val="012E7893"/>
    <w:rsid w:val="01321ED7"/>
    <w:rsid w:val="0160591C"/>
    <w:rsid w:val="02C94201"/>
    <w:rsid w:val="0478728A"/>
    <w:rsid w:val="05B64244"/>
    <w:rsid w:val="06F8077F"/>
    <w:rsid w:val="078F4FB2"/>
    <w:rsid w:val="07E71BF5"/>
    <w:rsid w:val="08B03AFB"/>
    <w:rsid w:val="0CD467D7"/>
    <w:rsid w:val="0D497275"/>
    <w:rsid w:val="0EFC5B25"/>
    <w:rsid w:val="0F7020A3"/>
    <w:rsid w:val="10483A9D"/>
    <w:rsid w:val="11772E7B"/>
    <w:rsid w:val="12323B41"/>
    <w:rsid w:val="1257082A"/>
    <w:rsid w:val="13E250F3"/>
    <w:rsid w:val="145210DA"/>
    <w:rsid w:val="16C46D32"/>
    <w:rsid w:val="18E72B38"/>
    <w:rsid w:val="1BF168E9"/>
    <w:rsid w:val="1C1D557D"/>
    <w:rsid w:val="1C365FDC"/>
    <w:rsid w:val="1D6D5E3F"/>
    <w:rsid w:val="208746D3"/>
    <w:rsid w:val="239F0E1C"/>
    <w:rsid w:val="2443573A"/>
    <w:rsid w:val="259F425C"/>
    <w:rsid w:val="27DB410F"/>
    <w:rsid w:val="28106890"/>
    <w:rsid w:val="2817512F"/>
    <w:rsid w:val="28324A16"/>
    <w:rsid w:val="2AA77303"/>
    <w:rsid w:val="2B395AE8"/>
    <w:rsid w:val="2C166720"/>
    <w:rsid w:val="2D3C2DC7"/>
    <w:rsid w:val="2DC01E66"/>
    <w:rsid w:val="30A35065"/>
    <w:rsid w:val="313F4FAA"/>
    <w:rsid w:val="340D18C0"/>
    <w:rsid w:val="36155AB6"/>
    <w:rsid w:val="37240F96"/>
    <w:rsid w:val="391F66A3"/>
    <w:rsid w:val="39D30EB6"/>
    <w:rsid w:val="3AB16704"/>
    <w:rsid w:val="3B84690C"/>
    <w:rsid w:val="3B931867"/>
    <w:rsid w:val="3C0C7414"/>
    <w:rsid w:val="3D7C2FCD"/>
    <w:rsid w:val="3EC3774B"/>
    <w:rsid w:val="3EED1B1E"/>
    <w:rsid w:val="3F3165A0"/>
    <w:rsid w:val="3FD6525C"/>
    <w:rsid w:val="458D2861"/>
    <w:rsid w:val="46430DB2"/>
    <w:rsid w:val="46A81102"/>
    <w:rsid w:val="48341A68"/>
    <w:rsid w:val="488C32A4"/>
    <w:rsid w:val="4BDB55A9"/>
    <w:rsid w:val="4C9822FF"/>
    <w:rsid w:val="54306FB9"/>
    <w:rsid w:val="55CE1F6F"/>
    <w:rsid w:val="5AEC06AF"/>
    <w:rsid w:val="5C6B0742"/>
    <w:rsid w:val="5FF84C6C"/>
    <w:rsid w:val="60077599"/>
    <w:rsid w:val="60233DD3"/>
    <w:rsid w:val="62337403"/>
    <w:rsid w:val="639C2195"/>
    <w:rsid w:val="64C532B4"/>
    <w:rsid w:val="65092482"/>
    <w:rsid w:val="65CB7C87"/>
    <w:rsid w:val="667E51BF"/>
    <w:rsid w:val="677961F6"/>
    <w:rsid w:val="67D55B69"/>
    <w:rsid w:val="6CBA18DE"/>
    <w:rsid w:val="6D5D610D"/>
    <w:rsid w:val="6F3C3CD9"/>
    <w:rsid w:val="7130556B"/>
    <w:rsid w:val="716337E2"/>
    <w:rsid w:val="71E50A9C"/>
    <w:rsid w:val="727C6925"/>
    <w:rsid w:val="735927EC"/>
    <w:rsid w:val="748F1AFC"/>
    <w:rsid w:val="74A74318"/>
    <w:rsid w:val="75D76EAE"/>
    <w:rsid w:val="763D7808"/>
    <w:rsid w:val="7709593C"/>
    <w:rsid w:val="779975C2"/>
    <w:rsid w:val="7A4D3D91"/>
    <w:rsid w:val="7C050BE5"/>
    <w:rsid w:val="7D471C4D"/>
    <w:rsid w:val="7EB10CEF"/>
    <w:rsid w:val="7F6F4931"/>
    <w:rsid w:val="7FCC43F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styleId="23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8" Type="http://schemas.openxmlformats.org/officeDocument/2006/relationships/glossaryDocument" Target="glossary/document.xml"/><Relationship Id="rId47" Type="http://schemas.openxmlformats.org/officeDocument/2006/relationships/fontTable" Target="fontTable.xml"/><Relationship Id="rId46" Type="http://schemas.openxmlformats.org/officeDocument/2006/relationships/customXml" Target="../customXml/item2.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image" Target="media/image1.jpeg"/><Relationship Id="rId42" Type="http://schemas.openxmlformats.org/officeDocument/2006/relationships/image" Target="media/image1.tiff"/><Relationship Id="rId41" Type="http://schemas.openxmlformats.org/officeDocument/2006/relationships/theme" Target="theme/theme1.xml"/><Relationship Id="rId40" Type="http://schemas.openxmlformats.org/officeDocument/2006/relationships/footer" Target="footer19.xml"/><Relationship Id="rId4" Type="http://schemas.openxmlformats.org/officeDocument/2006/relationships/header" Target="header2.xml"/><Relationship Id="rId39" Type="http://schemas.openxmlformats.org/officeDocument/2006/relationships/footer" Target="footer18.xml"/><Relationship Id="rId38" Type="http://schemas.openxmlformats.org/officeDocument/2006/relationships/header" Target="header19.xml"/><Relationship Id="rId37" Type="http://schemas.openxmlformats.org/officeDocument/2006/relationships/header" Target="header18.xml"/><Relationship Id="rId36" Type="http://schemas.openxmlformats.org/officeDocument/2006/relationships/footer" Target="footer17.xml"/><Relationship Id="rId35" Type="http://schemas.openxmlformats.org/officeDocument/2006/relationships/footer" Target="footer16.xml"/><Relationship Id="rId34" Type="http://schemas.openxmlformats.org/officeDocument/2006/relationships/header" Target="header17.xml"/><Relationship Id="rId33" Type="http://schemas.openxmlformats.org/officeDocument/2006/relationships/header" Target="header16.xml"/><Relationship Id="rId32" Type="http://schemas.openxmlformats.org/officeDocument/2006/relationships/footer" Target="footer15.xml"/><Relationship Id="rId31" Type="http://schemas.openxmlformats.org/officeDocument/2006/relationships/footer" Target="footer14.xml"/><Relationship Id="rId30" Type="http://schemas.openxmlformats.org/officeDocument/2006/relationships/header" Target="header15.xml"/><Relationship Id="rId3" Type="http://schemas.openxmlformats.org/officeDocument/2006/relationships/header" Target="header1.xml"/><Relationship Id="rId29" Type="http://schemas.openxmlformats.org/officeDocument/2006/relationships/header" Target="header14.xml"/><Relationship Id="rId28" Type="http://schemas.openxmlformats.org/officeDocument/2006/relationships/footer" Target="footer13.xml"/><Relationship Id="rId27" Type="http://schemas.openxmlformats.org/officeDocument/2006/relationships/footer" Target="footer12.xml"/><Relationship Id="rId26" Type="http://schemas.openxmlformats.org/officeDocument/2006/relationships/header" Target="header13.xml"/><Relationship Id="rId25" Type="http://schemas.openxmlformats.org/officeDocument/2006/relationships/header" Target="header12.xml"/><Relationship Id="rId24" Type="http://schemas.openxmlformats.org/officeDocument/2006/relationships/footer" Target="footer11.xml"/><Relationship Id="rId23" Type="http://schemas.openxmlformats.org/officeDocument/2006/relationships/footer" Target="footer10.xml"/><Relationship Id="rId22" Type="http://schemas.openxmlformats.org/officeDocument/2006/relationships/header" Target="header11.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A379197C9BD4862901C07E9557B6285"/>
        <w:style w:val=""/>
        <w:category>
          <w:name w:val="常规"/>
          <w:gallery w:val="placeholder"/>
        </w:category>
        <w:types>
          <w:type w:val="bbPlcHdr"/>
        </w:types>
        <w:behaviors>
          <w:behavior w:val="content"/>
        </w:behaviors>
        <w:description w:val=""/>
        <w:guid w:val="{1EC44A35-A1EF-41F3-8DF7-FA41D5B4AF49}"/>
      </w:docPartPr>
      <w:docPartBody>
        <w:p>
          <w:pPr>
            <w:pStyle w:val="5"/>
          </w:pPr>
          <w:r>
            <w:rPr>
              <w:rStyle w:val="4"/>
              <w:rFonts w:hint="eastAsia"/>
            </w:rPr>
            <w:t>单击或点击此处输入文字。</w:t>
          </w:r>
        </w:p>
      </w:docPartBody>
    </w:docPart>
    <w:docPart>
      <w:docPartPr>
        <w:name w:val="A6A42FC59AA9418A930A0A7E65A5B511"/>
        <w:style w:val=""/>
        <w:category>
          <w:name w:val="常规"/>
          <w:gallery w:val="placeholder"/>
        </w:category>
        <w:types>
          <w:type w:val="bbPlcHdr"/>
        </w:types>
        <w:behaviors>
          <w:behavior w:val="content"/>
        </w:behaviors>
        <w:description w:val=""/>
        <w:guid w:val="{89C278A4-F2C6-4BDF-8316-8B924B77659B}"/>
      </w:docPartPr>
      <w:docPartBody>
        <w:p>
          <w:pPr>
            <w:pStyle w:val="6"/>
          </w:pPr>
          <w:r>
            <w:rPr>
              <w:rStyle w:val="4"/>
              <w:rFonts w:hint="eastAsia"/>
            </w:rPr>
            <w:t>选择一项。</w:t>
          </w:r>
        </w:p>
      </w:docPartBody>
    </w:docPart>
    <w:docPart>
      <w:docPartPr>
        <w:name w:val="9F2275CDDD20477C9AE2D17E07B82701"/>
        <w:style w:val=""/>
        <w:category>
          <w:name w:val="常规"/>
          <w:gallery w:val="placeholder"/>
        </w:category>
        <w:types>
          <w:type w:val="bbPlcHdr"/>
        </w:types>
        <w:behaviors>
          <w:behavior w:val="content"/>
        </w:behaviors>
        <w:description w:val=""/>
        <w:guid w:val="{6DD62C88-5B87-44F4-9190-32ECD1FFF0C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D1FAD"/>
    <w:rsid w:val="00147279"/>
    <w:rsid w:val="0022209D"/>
    <w:rsid w:val="00254A86"/>
    <w:rsid w:val="0027039F"/>
    <w:rsid w:val="003D1FAD"/>
    <w:rsid w:val="006E2CE1"/>
    <w:rsid w:val="007B4F85"/>
    <w:rsid w:val="00B34279"/>
    <w:rsid w:val="00CD7799"/>
    <w:rsid w:val="00D51ED6"/>
    <w:rsid w:val="00F948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A379197C9BD4862901C07E9557B628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6A42FC59AA9418A930A0A7E65A5B5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F2275CDDD20477C9AE2D17E07B8270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14</Pages>
  <Words>844</Words>
  <Characters>4814</Characters>
  <Lines>40</Lines>
  <Paragraphs>11</Paragraphs>
  <TotalTime>32</TotalTime>
  <ScaleCrop>false</ScaleCrop>
  <LinksUpToDate>false</LinksUpToDate>
  <CharactersWithSpaces>5647</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2024-10-02T23:43:00Z</dcterms:created>
  <dc:creator>凌俊杰</dc:creator>
  <dc:description>&lt;config cover="true" show_menu="true" version="1.0.0" doctype="SDKXY"&gt;_x000d_
&lt;/config&gt;</dc:description>
  <cp:lastModifiedBy>童年快乐Mr.chen</cp:lastModifiedBy>
  <cp:lastPrinted>2020-08-30T10:00:00Z</cp:lastPrinted>
  <dcterms:modified xsi:type="dcterms:W3CDTF">2024-10-28T23:37:52Z</dcterms:modified>
  <dc:title>地方标准</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2052-11.1.0.8597</vt:lpwstr>
  </property>
  <property fmtid="{D5CDD505-2E9C-101B-9397-08002B2CF9AE}" pid="16" name="ICV">
    <vt:lpwstr>45C1E6DBA6174A8989091DD18C860A3C_12</vt:lpwstr>
  </property>
</Properties>
</file>