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6EB69C8E" w14:textId="77777777" w:rsidTr="007B7453">
        <w:tc>
          <w:tcPr>
            <w:tcW w:w="509" w:type="dxa"/>
          </w:tcPr>
          <w:p w14:paraId="29CE4DE0"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p>
        </w:tc>
        <w:tc>
          <w:tcPr>
            <w:tcW w:w="8855" w:type="dxa"/>
          </w:tcPr>
          <w:p w14:paraId="6A8E433E" w14:textId="77777777" w:rsidR="00672BFD" w:rsidRPr="00672BFD" w:rsidRDefault="00A71545" w:rsidP="00102B4A">
            <w:pPr>
              <w:pStyle w:val="afff9"/>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4A17E6">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102B4A" w:rsidRPr="00102B4A">
              <w:rPr>
                <w:rFonts w:ascii="黑体" w:eastAsia="黑体" w:hAnsi="黑体"/>
                <w:noProof/>
                <w:sz w:val="21"/>
                <w:szCs w:val="21"/>
              </w:rPr>
              <w:t xml:space="preserve">11.020 </w:t>
            </w:r>
            <w:r>
              <w:rPr>
                <w:rFonts w:ascii="黑体" w:eastAsia="黑体" w:hAnsi="黑体"/>
                <w:sz w:val="21"/>
                <w:szCs w:val="21"/>
              </w:rPr>
              <w:fldChar w:fldCharType="end"/>
            </w:r>
            <w:bookmarkEnd w:id="0"/>
          </w:p>
        </w:tc>
      </w:tr>
      <w:tr w:rsidR="007B7453" w:rsidRPr="00672BFD" w14:paraId="4ED6F630" w14:textId="77777777" w:rsidTr="007B7453">
        <w:tc>
          <w:tcPr>
            <w:tcW w:w="509" w:type="dxa"/>
          </w:tcPr>
          <w:p w14:paraId="6EA0D72A"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p>
        </w:tc>
        <w:tc>
          <w:tcPr>
            <w:tcW w:w="8855" w:type="dxa"/>
          </w:tcPr>
          <w:p w14:paraId="2B6B4F89" w14:textId="77777777" w:rsidR="00FB231D" w:rsidRPr="00672BFD" w:rsidRDefault="00A71545" w:rsidP="00102B4A">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102B4A" w:rsidRPr="00102B4A">
              <w:rPr>
                <w:rFonts w:ascii="黑体" w:eastAsia="黑体" w:hAnsi="黑体"/>
                <w:sz w:val="21"/>
                <w:szCs w:val="21"/>
              </w:rPr>
              <w:t>C 50</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0FA2F7C1" w14:textId="77777777" w:rsidTr="00DF5F11">
        <w:tc>
          <w:tcPr>
            <w:tcW w:w="6407" w:type="dxa"/>
          </w:tcPr>
          <w:p w14:paraId="27AF6ADA" w14:textId="77777777" w:rsidR="001446C2" w:rsidRDefault="001446C2" w:rsidP="00102B4A">
            <w:pPr>
              <w:pStyle w:val="affff5"/>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071FE0E4" wp14:editId="6D0336BC">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00A71545">
              <w:fldChar w:fldCharType="begin">
                <w:ffData>
                  <w:name w:val="c1"/>
                  <w:enabled/>
                  <w:calcOnExit w:val="0"/>
                  <w:textInput>
                    <w:maxLength w:val="8"/>
                  </w:textInput>
                </w:ffData>
              </w:fldChar>
            </w:r>
            <w:bookmarkStart w:id="3" w:name="c1"/>
            <w:r>
              <w:instrText xml:space="preserve"> FORMTEXT </w:instrText>
            </w:r>
            <w:r w:rsidR="00A71545">
              <w:fldChar w:fldCharType="separate"/>
            </w:r>
            <w:r w:rsidR="00102B4A">
              <w:t>32</w:t>
            </w:r>
            <w:r w:rsidR="00A71545">
              <w:fldChar w:fldCharType="end"/>
            </w:r>
            <w:bookmarkEnd w:id="3"/>
          </w:p>
        </w:tc>
      </w:tr>
    </w:tbl>
    <w:p w14:paraId="7A075052" w14:textId="77777777" w:rsidR="0000040A" w:rsidRPr="007B7453" w:rsidRDefault="00A71545" w:rsidP="000107E0">
      <w:pPr>
        <w:pStyle w:val="affff6"/>
        <w:framePr w:w="9639" w:h="624" w:hRule="exact" w:hSpace="181" w:vSpace="181" w:wrap="around" w:hAnchor="page" w:x="1305" w:y="2269"/>
        <w:rPr>
          <w:rFonts w:ascii="黑体" w:eastAsia="黑体" w:hAnsi="黑体" w:hint="eastAsia"/>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007B7453"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102B4A" w:rsidRPr="00102B4A">
        <w:rPr>
          <w:rFonts w:ascii="黑体" w:eastAsia="黑体" w:hint="eastAsia"/>
          <w:b w:val="0"/>
          <w:w w:val="100"/>
          <w:sz w:val="48"/>
        </w:rPr>
        <w:t>江苏省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sidR="007B7453">
        <w:rPr>
          <w:rFonts w:ascii="黑体" w:eastAsia="黑体" w:hAnsi="黑体" w:hint="eastAsia"/>
          <w:b w:val="0"/>
          <w:bCs w:val="0"/>
          <w:w w:val="100"/>
          <w:sz w:val="48"/>
          <w:szCs w:val="48"/>
        </w:rPr>
        <w:t>标准</w:t>
      </w:r>
    </w:p>
    <w:bookmarkEnd w:id="2"/>
    <w:p w14:paraId="05A15640" w14:textId="77777777" w:rsidR="00AA456B" w:rsidRPr="005F4712" w:rsidRDefault="00634D9E" w:rsidP="00A952D7">
      <w:pPr>
        <w:pStyle w:val="affffffffff3"/>
        <w:framePr w:wrap="auto"/>
        <w:rPr>
          <w:lang w:val="fr-FR"/>
        </w:rPr>
      </w:pPr>
      <w:r w:rsidRPr="005F4712">
        <w:rPr>
          <w:lang w:val="fr-FR"/>
        </w:rPr>
        <w:t>DB</w:t>
      </w:r>
      <w:r w:rsidR="00A71545">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A71545">
        <w:fldChar w:fldCharType="separate"/>
      </w:r>
      <w:r w:rsidR="00102B4A">
        <w:rPr>
          <w:lang w:val="fr-FR"/>
        </w:rPr>
        <w:t>32</w:t>
      </w:r>
      <w:r w:rsidR="005F4712" w:rsidRPr="005F4712">
        <w:rPr>
          <w:lang w:val="fr-FR"/>
        </w:rPr>
        <w:t>/T</w:t>
      </w:r>
      <w:r w:rsidR="00350E34">
        <w:rPr>
          <w:rFonts w:hint="eastAsia"/>
          <w:lang w:val="fr-FR"/>
        </w:rPr>
        <w:t xml:space="preserve"> </w:t>
      </w:r>
      <w:r w:rsidR="00A71545">
        <w:fldChar w:fldCharType="end"/>
      </w:r>
      <w:bookmarkEnd w:id="5"/>
      <w:r w:rsidR="00A71545">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A71545">
        <w:fldChar w:fldCharType="separate"/>
      </w:r>
      <w:r w:rsidR="00102B4A" w:rsidRPr="00102B4A">
        <w:rPr>
          <w:lang w:val="fr-FR"/>
        </w:rPr>
        <w:t>3545.7</w:t>
      </w:r>
      <w:r w:rsidR="00A71545">
        <w:fldChar w:fldCharType="end"/>
      </w:r>
      <w:bookmarkEnd w:id="6"/>
      <w:r w:rsidR="004644A6" w:rsidRPr="005F4712">
        <w:rPr>
          <w:rFonts w:hAnsi="黑体"/>
          <w:lang w:val="fr-FR"/>
        </w:rPr>
        <w:t>—</w:t>
      </w:r>
      <w:r w:rsidR="00A71545">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A71545">
        <w:fldChar w:fldCharType="separate"/>
      </w:r>
      <w:r w:rsidR="00102B4A" w:rsidRPr="00102B4A">
        <w:rPr>
          <w:lang w:val="fr-FR"/>
        </w:rPr>
        <w:t>2024</w:t>
      </w:r>
      <w:r w:rsidR="00A71545">
        <w:fldChar w:fldCharType="end"/>
      </w:r>
      <w:bookmarkEnd w:id="7"/>
    </w:p>
    <w:p w14:paraId="19767D7D" w14:textId="77777777" w:rsidR="00E846C8" w:rsidRPr="001E4882" w:rsidRDefault="00A71545" w:rsidP="00A952D7">
      <w:pPr>
        <w:pStyle w:val="affffffffff4"/>
        <w:framePr w:wrap="auto"/>
        <w:rPr>
          <w:rFonts w:hAnsi="黑体" w:hint="eastAsia"/>
        </w:rPr>
      </w:pPr>
      <w:r w:rsidRPr="001E4882">
        <w:rPr>
          <w:rFonts w:hAnsi="黑体"/>
        </w:rPr>
        <w:fldChar w:fldCharType="begin">
          <w:ffData>
            <w:name w:val="OSTD_CODE"/>
            <w:enabled/>
            <w:calcOnExit w:val="0"/>
            <w:textInput/>
          </w:ffData>
        </w:fldChar>
      </w:r>
      <w:bookmarkStart w:id="8"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71B8ECA3" w14:textId="77777777" w:rsidR="008F70BD" w:rsidRPr="007B7453" w:rsidRDefault="004A3C44" w:rsidP="007B7453">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4294967295" distB="4294967295" distL="114300" distR="114300" simplePos="0" relativeHeight="251660288" behindDoc="0" locked="0" layoutInCell="1" allowOverlap="0" wp14:anchorId="2F57B512" wp14:editId="52CA473C">
                <wp:simplePos x="0" y="0"/>
                <wp:positionH relativeFrom="page">
                  <wp:posOffset>900430</wp:posOffset>
                </wp:positionH>
                <wp:positionV relativeFrom="page">
                  <wp:posOffset>2700654</wp:posOffset>
                </wp:positionV>
                <wp:extent cx="6120130" cy="0"/>
                <wp:effectExtent l="0" t="0" r="13970" b="1905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6057B7" id="直接连接符 73"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" o:allowoverlap="f">
                <w10:wrap anchorx="page" anchory="page"/>
              </v:line>
            </w:pict>
          </mc:Fallback>
        </mc:AlternateContent>
      </w:r>
    </w:p>
    <w:p w14:paraId="5E5B2D50" w14:textId="77777777" w:rsidR="006816A4" w:rsidRDefault="006816A4" w:rsidP="0036429C">
      <w:pPr>
        <w:pStyle w:val="affff6"/>
        <w:framePr w:w="9639" w:h="6976" w:hRule="exact" w:hSpace="0" w:vSpace="0" w:wrap="around" w:hAnchor="page" w:y="6408"/>
        <w:jc w:val="center"/>
        <w:rPr>
          <w:rFonts w:ascii="黑体" w:eastAsia="黑体" w:hAnsi="黑体" w:hint="eastAsia"/>
          <w:b w:val="0"/>
          <w:bCs w:val="0"/>
          <w:w w:val="100"/>
        </w:rPr>
      </w:pPr>
    </w:p>
    <w:p w14:paraId="6AE638E4" w14:textId="77777777" w:rsidR="006816A4" w:rsidRDefault="00A71545" w:rsidP="00463B77">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rsidR="0012059C">
        <w:instrText xml:space="preserve"> FORMTEXT </w:instrText>
      </w:r>
      <w:r>
        <w:fldChar w:fldCharType="separate"/>
      </w:r>
      <w:r w:rsidR="00102B4A">
        <w:t>血液净化治疗技术管理</w:t>
      </w:r>
      <w:r w:rsidR="00102B4A">
        <w:cr/>
        <w:t>第7部分：血液透析用水卫生检测规范</w:t>
      </w:r>
      <w:r>
        <w:fldChar w:fldCharType="end"/>
      </w:r>
      <w:bookmarkEnd w:id="9"/>
    </w:p>
    <w:p w14:paraId="1D217313" w14:textId="77777777" w:rsidR="00815419" w:rsidRPr="00815419" w:rsidRDefault="00815419" w:rsidP="00324EDD">
      <w:pPr>
        <w:framePr w:w="9639" w:h="6974" w:hRule="exact" w:wrap="around" w:vAnchor="page" w:hAnchor="page" w:x="1419" w:y="6408" w:anchorLock="1"/>
        <w:ind w:left="-1418"/>
      </w:pPr>
    </w:p>
    <w:p w14:paraId="27485747" w14:textId="77777777" w:rsidR="00102B4A" w:rsidRPr="00102B4A" w:rsidRDefault="00A71545" w:rsidP="00102B4A">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sidR="00F515EE">
        <w:rPr>
          <w:rFonts w:eastAsia="黑体"/>
          <w:noProof/>
          <w:szCs w:val="28"/>
        </w:rPr>
        <w:instrText xml:space="preserve"> FORMTEXT </w:instrText>
      </w:r>
      <w:r>
        <w:rPr>
          <w:rFonts w:eastAsia="黑体"/>
          <w:noProof/>
          <w:szCs w:val="28"/>
        </w:rPr>
      </w:r>
      <w:r>
        <w:rPr>
          <w:rFonts w:eastAsia="黑体"/>
          <w:noProof/>
          <w:szCs w:val="28"/>
        </w:rPr>
        <w:fldChar w:fldCharType="separate"/>
      </w:r>
      <w:r w:rsidR="00102B4A" w:rsidRPr="00102B4A">
        <w:rPr>
          <w:rFonts w:eastAsia="黑体"/>
          <w:noProof/>
          <w:szCs w:val="28"/>
        </w:rPr>
        <w:t>Standards for blood purification therapy—</w:t>
      </w:r>
    </w:p>
    <w:p w14:paraId="1D48FB30" w14:textId="77777777" w:rsidR="00755402" w:rsidRPr="008B50C8" w:rsidRDefault="00102B4A" w:rsidP="00102B4A">
      <w:pPr>
        <w:pStyle w:val="afffffff5"/>
        <w:framePr w:w="9639" w:h="6974" w:hRule="exact" w:wrap="around" w:vAnchor="page" w:hAnchor="page" w:x="1419" w:y="6408" w:anchorLock="1"/>
        <w:textAlignment w:val="bottom"/>
        <w:rPr>
          <w:rFonts w:eastAsia="黑体"/>
          <w:noProof/>
          <w:szCs w:val="28"/>
        </w:rPr>
      </w:pPr>
      <w:r w:rsidRPr="00102B4A">
        <w:rPr>
          <w:rFonts w:eastAsia="黑体"/>
          <w:noProof/>
          <w:szCs w:val="28"/>
        </w:rPr>
        <w:t>Part 7</w:t>
      </w:r>
      <w:r w:rsidRPr="00102B4A">
        <w:rPr>
          <w:rFonts w:eastAsia="黑体"/>
          <w:noProof/>
          <w:szCs w:val="28"/>
        </w:rPr>
        <w:t>：</w:t>
      </w:r>
      <w:r w:rsidRPr="00102B4A">
        <w:rPr>
          <w:rFonts w:eastAsia="黑体"/>
          <w:noProof/>
          <w:szCs w:val="28"/>
        </w:rPr>
        <w:t>Hygienic test standard for hemodialysis water</w:t>
      </w:r>
      <w:r w:rsidR="00A71545">
        <w:rPr>
          <w:rFonts w:eastAsia="黑体"/>
          <w:noProof/>
          <w:szCs w:val="28"/>
        </w:rPr>
        <w:fldChar w:fldCharType="end"/>
      </w:r>
      <w:bookmarkEnd w:id="10"/>
    </w:p>
    <w:p w14:paraId="13D9235A" w14:textId="77777777" w:rsidR="00815419" w:rsidRPr="00324EDD" w:rsidRDefault="00815419" w:rsidP="00324EDD">
      <w:pPr>
        <w:framePr w:w="9639" w:h="6974" w:hRule="exact" w:wrap="around" w:vAnchor="page" w:hAnchor="page" w:x="1419" w:y="6408" w:anchorLock="1"/>
        <w:spacing w:line="760" w:lineRule="exact"/>
        <w:ind w:left="-1418"/>
      </w:pPr>
    </w:p>
    <w:p w14:paraId="0C2DEF0B"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59382713" w14:textId="77777777" w:rsidR="00CA7AFD" w:rsidRPr="00AC4D95" w:rsidRDefault="00A71545"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sidR="00A32D73">
        <w:rPr>
          <w:noProof/>
          <w:sz w:val="24"/>
          <w:szCs w:val="28"/>
        </w:rPr>
        <w:instrText xml:space="preserve"> FORMDROPDOWN </w:instrText>
      </w:r>
      <w:r w:rsidR="00000000">
        <w:rPr>
          <w:noProof/>
          <w:sz w:val="24"/>
          <w:szCs w:val="28"/>
        </w:rPr>
      </w:r>
      <w:r w:rsidR="00000000">
        <w:rPr>
          <w:noProof/>
          <w:sz w:val="24"/>
          <w:szCs w:val="28"/>
        </w:rPr>
        <w:fldChar w:fldCharType="separate"/>
      </w:r>
      <w:r>
        <w:rPr>
          <w:noProof/>
          <w:sz w:val="24"/>
          <w:szCs w:val="28"/>
        </w:rPr>
        <w:fldChar w:fldCharType="end"/>
      </w:r>
      <w:bookmarkEnd w:id="11"/>
    </w:p>
    <w:p w14:paraId="5A3FF8F0" w14:textId="77777777" w:rsidR="0036429C" w:rsidRDefault="00A7154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sidR="00B378E5">
        <w:rPr>
          <w:noProof/>
          <w:sz w:val="21"/>
          <w:szCs w:val="28"/>
        </w:rPr>
        <w:instrText xml:space="preserve"> FORMTEXT </w:instrText>
      </w:r>
      <w:r>
        <w:rPr>
          <w:noProof/>
          <w:sz w:val="21"/>
          <w:szCs w:val="28"/>
        </w:rPr>
      </w:r>
      <w:r>
        <w:rPr>
          <w:noProof/>
          <w:sz w:val="21"/>
          <w:szCs w:val="28"/>
        </w:rPr>
        <w:fldChar w:fldCharType="separate"/>
      </w:r>
      <w:r w:rsidR="00102B4A">
        <w:rPr>
          <w:noProof/>
          <w:sz w:val="21"/>
          <w:szCs w:val="28"/>
        </w:rPr>
        <w:t> </w:t>
      </w:r>
      <w:r w:rsidR="00102B4A">
        <w:rPr>
          <w:noProof/>
          <w:sz w:val="21"/>
          <w:szCs w:val="28"/>
        </w:rPr>
        <w:t> </w:t>
      </w:r>
      <w:r w:rsidR="00102B4A">
        <w:rPr>
          <w:noProof/>
          <w:sz w:val="21"/>
          <w:szCs w:val="28"/>
        </w:rPr>
        <w:t> </w:t>
      </w:r>
      <w:r w:rsidR="00102B4A">
        <w:rPr>
          <w:noProof/>
          <w:sz w:val="21"/>
          <w:szCs w:val="28"/>
        </w:rPr>
        <w:t> </w:t>
      </w:r>
      <w:r w:rsidR="00102B4A">
        <w:rPr>
          <w:noProof/>
          <w:sz w:val="21"/>
          <w:szCs w:val="28"/>
        </w:rPr>
        <w:t> </w:t>
      </w:r>
      <w:r>
        <w:rPr>
          <w:noProof/>
          <w:sz w:val="21"/>
          <w:szCs w:val="28"/>
        </w:rPr>
        <w:fldChar w:fldCharType="end"/>
      </w:r>
      <w:bookmarkEnd w:id="12"/>
    </w:p>
    <w:p w14:paraId="633E04C0" w14:textId="77777777" w:rsidR="00DE703F" w:rsidRPr="00A6537A" w:rsidRDefault="00A71545" w:rsidP="00A26E2B">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008620FC" w:rsidRPr="00A6537A">
        <w:rPr>
          <w:b/>
          <w:noProof/>
          <w:sz w:val="21"/>
          <w:szCs w:val="28"/>
        </w:rPr>
        <w:instrText xml:space="preserve"> FORMDROPDOWN </w:instrText>
      </w:r>
      <w:r w:rsidR="00000000">
        <w:rPr>
          <w:b/>
          <w:noProof/>
          <w:sz w:val="21"/>
          <w:szCs w:val="28"/>
        </w:rPr>
      </w:r>
      <w:r w:rsidR="00000000">
        <w:rPr>
          <w:b/>
          <w:noProof/>
          <w:sz w:val="21"/>
          <w:szCs w:val="28"/>
        </w:rPr>
        <w:fldChar w:fldCharType="separate"/>
      </w:r>
      <w:r w:rsidRPr="00A6537A">
        <w:rPr>
          <w:b/>
          <w:noProof/>
          <w:sz w:val="21"/>
          <w:szCs w:val="28"/>
        </w:rPr>
        <w:fldChar w:fldCharType="end"/>
      </w:r>
      <w:bookmarkEnd w:id="13"/>
    </w:p>
    <w:p w14:paraId="5D49135D" w14:textId="77777777" w:rsidR="00CD50A1" w:rsidRDefault="00A71545"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sidR="00087A77">
        <w:rPr>
          <w:rFonts w:ascii="黑体"/>
        </w:rPr>
        <w:instrText xml:space="preserve"> FORMTEXT </w:instrText>
      </w:r>
      <w:r>
        <w:rPr>
          <w:rFonts w:ascii="黑体"/>
        </w:rPr>
      </w:r>
      <w:r>
        <w:rPr>
          <w:rFonts w:ascii="黑体"/>
        </w:rPr>
        <w:fldChar w:fldCharType="separate"/>
      </w:r>
      <w:r w:rsidR="00102B4A">
        <w:rPr>
          <w:rFonts w:ascii="黑体"/>
        </w:rPr>
        <w:t>2024</w:t>
      </w:r>
      <w:r>
        <w:rPr>
          <w:rFonts w:ascii="黑体"/>
        </w:rPr>
        <w:fldChar w:fldCharType="end"/>
      </w:r>
      <w:bookmarkEnd w:id="14"/>
      <w:r w:rsidR="00CD50A1" w:rsidRPr="00BB6C98">
        <w:rPr>
          <w:rFonts w:ascii="黑体"/>
        </w:rPr>
        <w:t>-</w:t>
      </w:r>
      <w:r>
        <w:rPr>
          <w:rFonts w:ascii="黑体"/>
        </w:rPr>
        <w:fldChar w:fldCharType="begin">
          <w:ffData>
            <w:name w:val="PLSH_DATE_M"/>
            <w:enabled/>
            <w:calcOnExit w:val="0"/>
            <w:textInput>
              <w:default w:val="XX"/>
              <w:maxLength w:val="2"/>
            </w:textInput>
          </w:ffData>
        </w:fldChar>
      </w:r>
      <w:bookmarkStart w:id="15"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rsidRPr="00BB6C98">
        <w:rPr>
          <w:rFonts w:ascii="黑体"/>
        </w:rPr>
        <w:t>-</w:t>
      </w:r>
      <w:r>
        <w:rPr>
          <w:rFonts w:ascii="黑体"/>
        </w:rPr>
        <w:fldChar w:fldCharType="begin">
          <w:ffData>
            <w:name w:val="PLSH_DATE_D"/>
            <w:enabled/>
            <w:calcOnExit w:val="0"/>
            <w:textInput>
              <w:default w:val="XX"/>
              <w:maxLength w:val="2"/>
            </w:textInput>
          </w:ffData>
        </w:fldChar>
      </w:r>
      <w:bookmarkStart w:id="16"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rPr>
          <w:rFonts w:hint="eastAsia"/>
        </w:rPr>
        <w:t>发布</w:t>
      </w:r>
    </w:p>
    <w:p w14:paraId="5778B9EA" w14:textId="77777777" w:rsidR="00CD50A1" w:rsidRDefault="00A71545"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sidR="00087A77">
        <w:rPr>
          <w:rFonts w:ascii="黑体"/>
        </w:rPr>
        <w:instrText xml:space="preserve"> FORMTEXT </w:instrText>
      </w:r>
      <w:r>
        <w:rPr>
          <w:rFonts w:ascii="黑体"/>
        </w:rPr>
      </w:r>
      <w:r>
        <w:rPr>
          <w:rFonts w:ascii="黑体"/>
        </w:rPr>
        <w:fldChar w:fldCharType="separate"/>
      </w:r>
      <w:r w:rsidR="00102B4A">
        <w:rPr>
          <w:rFonts w:ascii="黑体"/>
        </w:rPr>
        <w:t>2024</w:t>
      </w:r>
      <w:r>
        <w:rPr>
          <w:rFonts w:ascii="黑体"/>
        </w:rPr>
        <w:fldChar w:fldCharType="end"/>
      </w:r>
      <w:bookmarkEnd w:id="17"/>
      <w:r w:rsidR="00CD50A1" w:rsidRPr="00BB6C98">
        <w:rPr>
          <w:rFonts w:ascii="黑体"/>
        </w:rPr>
        <w:t>-</w:t>
      </w:r>
      <w:r>
        <w:rPr>
          <w:rFonts w:ascii="黑体"/>
        </w:rPr>
        <w:fldChar w:fldCharType="begin">
          <w:ffData>
            <w:name w:val="CROT_DATE_M"/>
            <w:enabled/>
            <w:calcOnExit w:val="0"/>
            <w:textInput>
              <w:default w:val="XX"/>
              <w:maxLength w:val="2"/>
            </w:textInput>
          </w:ffData>
        </w:fldChar>
      </w:r>
      <w:bookmarkStart w:id="18"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rsidRPr="00BB6C98">
        <w:rPr>
          <w:rFonts w:ascii="黑体"/>
        </w:rPr>
        <w:t>-</w:t>
      </w:r>
      <w:r>
        <w:rPr>
          <w:rFonts w:ascii="黑体"/>
        </w:rPr>
        <w:fldChar w:fldCharType="begin">
          <w:ffData>
            <w:name w:val="CROT_DATE_D"/>
            <w:enabled/>
            <w:calcOnExit w:val="0"/>
            <w:textInput>
              <w:default w:val="XX"/>
              <w:maxLength w:val="2"/>
            </w:textInput>
          </w:ffData>
        </w:fldChar>
      </w:r>
      <w:bookmarkStart w:id="19"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rPr>
          <w:rFonts w:hint="eastAsia"/>
        </w:rPr>
        <w:t>实施</w:t>
      </w:r>
    </w:p>
    <w:p w14:paraId="4D812BC3" w14:textId="77777777" w:rsidR="007B7453" w:rsidRPr="004C7E8B" w:rsidRDefault="00A71545" w:rsidP="00A4006C">
      <w:pPr>
        <w:pStyle w:val="affffffff5"/>
        <w:framePr w:h="584" w:hRule="exact" w:hSpace="181" w:vSpace="181" w:wrap="around" w:y="15027"/>
        <w:rPr>
          <w:rFonts w:hAnsi="黑体" w:hint="eastAsia"/>
        </w:rPr>
      </w:pPr>
      <w:r w:rsidRPr="004C7E8B">
        <w:rPr>
          <w:rFonts w:hAnsi="黑体"/>
          <w:w w:val="100"/>
          <w:sz w:val="28"/>
        </w:rPr>
        <w:fldChar w:fldCharType="begin">
          <w:ffData>
            <w:name w:val="fm"/>
            <w:enabled/>
            <w:calcOnExit w:val="0"/>
            <w:textInput/>
          </w:ffData>
        </w:fldChar>
      </w:r>
      <w:bookmarkStart w:id="20"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102B4A" w:rsidRPr="00102B4A">
        <w:rPr>
          <w:rFonts w:hAnsi="黑体" w:hint="eastAsia"/>
          <w:noProof/>
          <w:w w:val="100"/>
          <w:sz w:val="28"/>
        </w:rPr>
        <w:t>江苏省市场监督管理局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007B7453" w:rsidRPr="004C7E8B">
        <w:rPr>
          <w:rStyle w:val="afffffffffffa"/>
          <w:rFonts w:hAnsi="黑体" w:hint="eastAsia"/>
          <w:position w:val="0"/>
        </w:rPr>
        <w:t>发</w:t>
      </w:r>
      <w:r w:rsidR="007B7453" w:rsidRPr="004C7E8B">
        <w:rPr>
          <w:rStyle w:val="afffffffffffa"/>
          <w:rFonts w:hAnsi="黑体" w:hint="eastAsia"/>
          <w:spacing w:val="0"/>
          <w:position w:val="0"/>
        </w:rPr>
        <w:t>布</w:t>
      </w:r>
    </w:p>
    <w:p w14:paraId="6F78A4F0" w14:textId="77777777" w:rsidR="00A02BAE" w:rsidRPr="00CD50A1" w:rsidRDefault="004A3C44" w:rsidP="00A02BAE">
      <w:pPr>
        <w:rPr>
          <w:rFonts w:ascii="宋体" w:hAnsi="宋体" w:hint="eastAsia"/>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3360" behindDoc="0" locked="1" layoutInCell="1" allowOverlap="1" wp14:anchorId="351B9E84" wp14:editId="7F9CFFFF">
                <wp:simplePos x="0" y="0"/>
                <wp:positionH relativeFrom="page">
                  <wp:posOffset>899795</wp:posOffset>
                </wp:positionH>
                <wp:positionV relativeFrom="page">
                  <wp:posOffset>9253219</wp:posOffset>
                </wp:positionV>
                <wp:extent cx="6120130" cy="0"/>
                <wp:effectExtent l="0" t="0" r="13970"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9210AD" id="直接连接符 5"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">
                <w10:wrap anchorx="page" anchory="page"/>
                <w10:anchorlock/>
              </v:line>
            </w:pict>
          </mc:Fallback>
        </mc:AlternateContent>
      </w:r>
    </w:p>
    <w:p w14:paraId="025C87DF" w14:textId="77777777" w:rsidR="0041271B" w:rsidRDefault="0041271B" w:rsidP="0041271B">
      <w:pPr>
        <w:pStyle w:val="affffff2"/>
        <w:spacing w:after="468"/>
      </w:pPr>
      <w:bookmarkStart w:id="21" w:name="BookMark1"/>
      <w:bookmarkStart w:id="22" w:name="_Toc176507712"/>
      <w:r w:rsidRPr="0041271B">
        <w:rPr>
          <w:rFonts w:hint="eastAsia"/>
          <w:spacing w:val="320"/>
        </w:rPr>
        <w:lastRenderedPageBreak/>
        <w:t>目</w:t>
      </w:r>
      <w:r>
        <w:rPr>
          <w:rFonts w:hint="eastAsia"/>
        </w:rPr>
        <w:t>次</w:t>
      </w:r>
    </w:p>
    <w:p w14:paraId="32D53314" w14:textId="77777777" w:rsidR="0041271B" w:rsidRPr="0041271B" w:rsidRDefault="00A71545">
      <w:pPr>
        <w:pStyle w:val="TOC1"/>
        <w:tabs>
          <w:tab w:val="right" w:leader="dot" w:pos="9344"/>
        </w:tabs>
        <w:rPr>
          <w:rFonts w:asciiTheme="minorHAnsi" w:eastAsiaTheme="minorEastAsia" w:hAnsiTheme="minorHAnsi" w:cstheme="minorBidi" w:hint="eastAsia"/>
          <w:noProof/>
          <w:szCs w:val="22"/>
        </w:rPr>
      </w:pPr>
      <w:r w:rsidRPr="0041271B">
        <w:fldChar w:fldCharType="begin"/>
      </w:r>
      <w:r w:rsidR="0041271B" w:rsidRPr="0041271B">
        <w:instrText xml:space="preserve"> TOC \o "1-1" \h </w:instrText>
      </w:r>
      <w:r w:rsidRPr="0041271B">
        <w:fldChar w:fldCharType="separate"/>
      </w:r>
      <w:hyperlink w:anchor="_Toc176507735" w:history="1">
        <w:r w:rsidR="0041271B" w:rsidRPr="0041271B">
          <w:rPr>
            <w:rStyle w:val="affffffe"/>
            <w:noProof/>
          </w:rPr>
          <w:t>前言</w:t>
        </w:r>
        <w:r w:rsidR="0041271B" w:rsidRPr="0041271B">
          <w:rPr>
            <w:noProof/>
          </w:rPr>
          <w:tab/>
        </w:r>
        <w:r w:rsidRPr="0041271B">
          <w:rPr>
            <w:noProof/>
          </w:rPr>
          <w:fldChar w:fldCharType="begin"/>
        </w:r>
        <w:r w:rsidR="0041271B" w:rsidRPr="0041271B">
          <w:rPr>
            <w:noProof/>
          </w:rPr>
          <w:instrText xml:space="preserve"> PAGEREF _Toc176507735 \h </w:instrText>
        </w:r>
        <w:r w:rsidRPr="0041271B">
          <w:rPr>
            <w:noProof/>
          </w:rPr>
        </w:r>
        <w:r w:rsidRPr="0041271B">
          <w:rPr>
            <w:noProof/>
          </w:rPr>
          <w:fldChar w:fldCharType="separate"/>
        </w:r>
        <w:r w:rsidR="0041271B" w:rsidRPr="0041271B">
          <w:rPr>
            <w:noProof/>
          </w:rPr>
          <w:t>II</w:t>
        </w:r>
        <w:r w:rsidRPr="0041271B">
          <w:rPr>
            <w:noProof/>
          </w:rPr>
          <w:fldChar w:fldCharType="end"/>
        </w:r>
      </w:hyperlink>
    </w:p>
    <w:p w14:paraId="38156188" w14:textId="77777777" w:rsidR="0041271B" w:rsidRPr="0041271B" w:rsidRDefault="00000000">
      <w:pPr>
        <w:pStyle w:val="TOC1"/>
        <w:tabs>
          <w:tab w:val="right" w:leader="dot" w:pos="9344"/>
        </w:tabs>
        <w:rPr>
          <w:rFonts w:asciiTheme="minorHAnsi" w:eastAsiaTheme="minorEastAsia" w:hAnsiTheme="minorHAnsi" w:cstheme="minorBidi" w:hint="eastAsia"/>
          <w:noProof/>
          <w:szCs w:val="22"/>
        </w:rPr>
      </w:pPr>
      <w:hyperlink w:anchor="_Toc176507736" w:history="1">
        <w:r w:rsidR="0041271B" w:rsidRPr="0041271B">
          <w:rPr>
            <w:rStyle w:val="affffffe"/>
            <w:noProof/>
          </w:rPr>
          <w:t>引言</w:t>
        </w:r>
        <w:r w:rsidR="0041271B" w:rsidRPr="0041271B">
          <w:rPr>
            <w:noProof/>
          </w:rPr>
          <w:tab/>
        </w:r>
        <w:r w:rsidR="00A71545" w:rsidRPr="0041271B">
          <w:rPr>
            <w:noProof/>
          </w:rPr>
          <w:fldChar w:fldCharType="begin"/>
        </w:r>
        <w:r w:rsidR="0041271B" w:rsidRPr="0041271B">
          <w:rPr>
            <w:noProof/>
          </w:rPr>
          <w:instrText xml:space="preserve"> PAGEREF _Toc176507736 \h </w:instrText>
        </w:r>
        <w:r w:rsidR="00A71545" w:rsidRPr="0041271B">
          <w:rPr>
            <w:noProof/>
          </w:rPr>
        </w:r>
        <w:r w:rsidR="00A71545" w:rsidRPr="0041271B">
          <w:rPr>
            <w:noProof/>
          </w:rPr>
          <w:fldChar w:fldCharType="separate"/>
        </w:r>
        <w:r w:rsidR="0041271B" w:rsidRPr="0041271B">
          <w:rPr>
            <w:noProof/>
          </w:rPr>
          <w:t>III</w:t>
        </w:r>
        <w:r w:rsidR="00A71545" w:rsidRPr="0041271B">
          <w:rPr>
            <w:noProof/>
          </w:rPr>
          <w:fldChar w:fldCharType="end"/>
        </w:r>
      </w:hyperlink>
    </w:p>
    <w:p w14:paraId="274B7207" w14:textId="77777777" w:rsidR="0041271B" w:rsidRPr="0041271B" w:rsidRDefault="00000000">
      <w:pPr>
        <w:pStyle w:val="TOC1"/>
        <w:tabs>
          <w:tab w:val="right" w:leader="dot" w:pos="9344"/>
        </w:tabs>
        <w:rPr>
          <w:rFonts w:asciiTheme="minorHAnsi" w:eastAsiaTheme="minorEastAsia" w:hAnsiTheme="minorHAnsi" w:cstheme="minorBidi" w:hint="eastAsia"/>
          <w:noProof/>
          <w:szCs w:val="22"/>
        </w:rPr>
      </w:pPr>
      <w:hyperlink w:anchor="_Toc176507737" w:history="1">
        <w:r w:rsidR="0041271B" w:rsidRPr="0041271B">
          <w:rPr>
            <w:rStyle w:val="affffffe"/>
            <w:noProof/>
          </w:rPr>
          <w:t>1 范围</w:t>
        </w:r>
        <w:r w:rsidR="0041271B" w:rsidRPr="0041271B">
          <w:rPr>
            <w:noProof/>
          </w:rPr>
          <w:tab/>
        </w:r>
        <w:r w:rsidR="00A71545" w:rsidRPr="0041271B">
          <w:rPr>
            <w:noProof/>
          </w:rPr>
          <w:fldChar w:fldCharType="begin"/>
        </w:r>
        <w:r w:rsidR="0041271B" w:rsidRPr="0041271B">
          <w:rPr>
            <w:noProof/>
          </w:rPr>
          <w:instrText xml:space="preserve"> PAGEREF _Toc176507737 \h </w:instrText>
        </w:r>
        <w:r w:rsidR="00A71545" w:rsidRPr="0041271B">
          <w:rPr>
            <w:noProof/>
          </w:rPr>
        </w:r>
        <w:r w:rsidR="00A71545" w:rsidRPr="0041271B">
          <w:rPr>
            <w:noProof/>
          </w:rPr>
          <w:fldChar w:fldCharType="separate"/>
        </w:r>
        <w:r w:rsidR="0041271B" w:rsidRPr="0041271B">
          <w:rPr>
            <w:noProof/>
          </w:rPr>
          <w:t>1</w:t>
        </w:r>
        <w:r w:rsidR="00A71545" w:rsidRPr="0041271B">
          <w:rPr>
            <w:noProof/>
          </w:rPr>
          <w:fldChar w:fldCharType="end"/>
        </w:r>
      </w:hyperlink>
    </w:p>
    <w:p w14:paraId="1462454C" w14:textId="77777777" w:rsidR="0041271B" w:rsidRPr="0041271B" w:rsidRDefault="00000000">
      <w:pPr>
        <w:pStyle w:val="TOC1"/>
        <w:tabs>
          <w:tab w:val="right" w:leader="dot" w:pos="9344"/>
        </w:tabs>
        <w:rPr>
          <w:rFonts w:asciiTheme="minorHAnsi" w:eastAsiaTheme="minorEastAsia" w:hAnsiTheme="minorHAnsi" w:cstheme="minorBidi" w:hint="eastAsia"/>
          <w:noProof/>
          <w:szCs w:val="22"/>
        </w:rPr>
      </w:pPr>
      <w:hyperlink w:anchor="_Toc176507738" w:history="1">
        <w:r w:rsidR="0041271B" w:rsidRPr="0041271B">
          <w:rPr>
            <w:rStyle w:val="affffffe"/>
            <w:noProof/>
          </w:rPr>
          <w:t>2 规范性引用文件</w:t>
        </w:r>
        <w:r w:rsidR="0041271B" w:rsidRPr="0041271B">
          <w:rPr>
            <w:noProof/>
          </w:rPr>
          <w:tab/>
        </w:r>
        <w:r w:rsidR="00A71545" w:rsidRPr="0041271B">
          <w:rPr>
            <w:noProof/>
          </w:rPr>
          <w:fldChar w:fldCharType="begin"/>
        </w:r>
        <w:r w:rsidR="0041271B" w:rsidRPr="0041271B">
          <w:rPr>
            <w:noProof/>
          </w:rPr>
          <w:instrText xml:space="preserve"> PAGEREF _Toc176507738 \h </w:instrText>
        </w:r>
        <w:r w:rsidR="00A71545" w:rsidRPr="0041271B">
          <w:rPr>
            <w:noProof/>
          </w:rPr>
        </w:r>
        <w:r w:rsidR="00A71545" w:rsidRPr="0041271B">
          <w:rPr>
            <w:noProof/>
          </w:rPr>
          <w:fldChar w:fldCharType="separate"/>
        </w:r>
        <w:r w:rsidR="0041271B" w:rsidRPr="0041271B">
          <w:rPr>
            <w:noProof/>
          </w:rPr>
          <w:t>1</w:t>
        </w:r>
        <w:r w:rsidR="00A71545" w:rsidRPr="0041271B">
          <w:rPr>
            <w:noProof/>
          </w:rPr>
          <w:fldChar w:fldCharType="end"/>
        </w:r>
      </w:hyperlink>
    </w:p>
    <w:p w14:paraId="1909246B" w14:textId="77777777" w:rsidR="0041271B" w:rsidRPr="0041271B" w:rsidRDefault="00000000">
      <w:pPr>
        <w:pStyle w:val="TOC1"/>
        <w:tabs>
          <w:tab w:val="right" w:leader="dot" w:pos="9344"/>
        </w:tabs>
        <w:rPr>
          <w:rFonts w:asciiTheme="minorHAnsi" w:eastAsiaTheme="minorEastAsia" w:hAnsiTheme="minorHAnsi" w:cstheme="minorBidi" w:hint="eastAsia"/>
          <w:noProof/>
          <w:szCs w:val="22"/>
        </w:rPr>
      </w:pPr>
      <w:hyperlink w:anchor="_Toc176507739" w:history="1">
        <w:r w:rsidR="0041271B" w:rsidRPr="0041271B">
          <w:rPr>
            <w:rStyle w:val="affffffe"/>
            <w:noProof/>
          </w:rPr>
          <w:t>3 术语和定义</w:t>
        </w:r>
        <w:r w:rsidR="0041271B" w:rsidRPr="0041271B">
          <w:rPr>
            <w:noProof/>
          </w:rPr>
          <w:tab/>
        </w:r>
        <w:r w:rsidR="00A71545" w:rsidRPr="0041271B">
          <w:rPr>
            <w:noProof/>
          </w:rPr>
          <w:fldChar w:fldCharType="begin"/>
        </w:r>
        <w:r w:rsidR="0041271B" w:rsidRPr="0041271B">
          <w:rPr>
            <w:noProof/>
          </w:rPr>
          <w:instrText xml:space="preserve"> PAGEREF _Toc176507739 \h </w:instrText>
        </w:r>
        <w:r w:rsidR="00A71545" w:rsidRPr="0041271B">
          <w:rPr>
            <w:noProof/>
          </w:rPr>
        </w:r>
        <w:r w:rsidR="00A71545" w:rsidRPr="0041271B">
          <w:rPr>
            <w:noProof/>
          </w:rPr>
          <w:fldChar w:fldCharType="separate"/>
        </w:r>
        <w:r w:rsidR="0041271B" w:rsidRPr="0041271B">
          <w:rPr>
            <w:noProof/>
          </w:rPr>
          <w:t>1</w:t>
        </w:r>
        <w:r w:rsidR="00A71545" w:rsidRPr="0041271B">
          <w:rPr>
            <w:noProof/>
          </w:rPr>
          <w:fldChar w:fldCharType="end"/>
        </w:r>
      </w:hyperlink>
    </w:p>
    <w:p w14:paraId="0EC6CC01" w14:textId="77777777" w:rsidR="0041271B" w:rsidRPr="0041271B" w:rsidRDefault="00000000">
      <w:pPr>
        <w:pStyle w:val="TOC1"/>
        <w:tabs>
          <w:tab w:val="right" w:leader="dot" w:pos="9344"/>
        </w:tabs>
        <w:rPr>
          <w:rFonts w:asciiTheme="minorHAnsi" w:eastAsiaTheme="minorEastAsia" w:hAnsiTheme="minorHAnsi" w:cstheme="minorBidi" w:hint="eastAsia"/>
          <w:noProof/>
          <w:szCs w:val="22"/>
        </w:rPr>
      </w:pPr>
      <w:hyperlink w:anchor="_Toc176507740" w:history="1">
        <w:r w:rsidR="0041271B" w:rsidRPr="0041271B">
          <w:rPr>
            <w:rStyle w:val="affffffe"/>
            <w:noProof/>
          </w:rPr>
          <w:t>4 卫生要求</w:t>
        </w:r>
        <w:r w:rsidR="0041271B" w:rsidRPr="0041271B">
          <w:rPr>
            <w:noProof/>
          </w:rPr>
          <w:tab/>
        </w:r>
        <w:r w:rsidR="00A71545" w:rsidRPr="0041271B">
          <w:rPr>
            <w:noProof/>
          </w:rPr>
          <w:fldChar w:fldCharType="begin"/>
        </w:r>
        <w:r w:rsidR="0041271B" w:rsidRPr="0041271B">
          <w:rPr>
            <w:noProof/>
          </w:rPr>
          <w:instrText xml:space="preserve"> PAGEREF _Toc176507740 \h </w:instrText>
        </w:r>
        <w:r w:rsidR="00A71545" w:rsidRPr="0041271B">
          <w:rPr>
            <w:noProof/>
          </w:rPr>
        </w:r>
        <w:r w:rsidR="00A71545" w:rsidRPr="0041271B">
          <w:rPr>
            <w:noProof/>
          </w:rPr>
          <w:fldChar w:fldCharType="separate"/>
        </w:r>
        <w:r w:rsidR="0041271B" w:rsidRPr="0041271B">
          <w:rPr>
            <w:noProof/>
          </w:rPr>
          <w:t>1</w:t>
        </w:r>
        <w:r w:rsidR="00A71545" w:rsidRPr="0041271B">
          <w:rPr>
            <w:noProof/>
          </w:rPr>
          <w:fldChar w:fldCharType="end"/>
        </w:r>
      </w:hyperlink>
    </w:p>
    <w:p w14:paraId="7B8CFF80" w14:textId="77777777" w:rsidR="0041271B" w:rsidRPr="0041271B" w:rsidRDefault="00000000">
      <w:pPr>
        <w:pStyle w:val="TOC1"/>
        <w:tabs>
          <w:tab w:val="right" w:leader="dot" w:pos="9344"/>
        </w:tabs>
        <w:rPr>
          <w:rFonts w:asciiTheme="minorHAnsi" w:eastAsiaTheme="minorEastAsia" w:hAnsiTheme="minorHAnsi" w:cstheme="minorBidi" w:hint="eastAsia"/>
          <w:noProof/>
          <w:szCs w:val="22"/>
        </w:rPr>
      </w:pPr>
      <w:hyperlink w:anchor="_Toc176507741" w:history="1">
        <w:r w:rsidR="0041271B" w:rsidRPr="0041271B">
          <w:rPr>
            <w:rStyle w:val="affffffe"/>
            <w:noProof/>
          </w:rPr>
          <w:t>5 检测方法</w:t>
        </w:r>
        <w:r w:rsidR="0041271B" w:rsidRPr="0041271B">
          <w:rPr>
            <w:noProof/>
          </w:rPr>
          <w:tab/>
        </w:r>
        <w:r w:rsidR="00A71545" w:rsidRPr="0041271B">
          <w:rPr>
            <w:noProof/>
          </w:rPr>
          <w:fldChar w:fldCharType="begin"/>
        </w:r>
        <w:r w:rsidR="0041271B" w:rsidRPr="0041271B">
          <w:rPr>
            <w:noProof/>
          </w:rPr>
          <w:instrText xml:space="preserve"> PAGEREF _Toc176507741 \h </w:instrText>
        </w:r>
        <w:r w:rsidR="00A71545" w:rsidRPr="0041271B">
          <w:rPr>
            <w:noProof/>
          </w:rPr>
        </w:r>
        <w:r w:rsidR="00A71545" w:rsidRPr="0041271B">
          <w:rPr>
            <w:noProof/>
          </w:rPr>
          <w:fldChar w:fldCharType="separate"/>
        </w:r>
        <w:r w:rsidR="0041271B" w:rsidRPr="0041271B">
          <w:rPr>
            <w:noProof/>
          </w:rPr>
          <w:t>2</w:t>
        </w:r>
        <w:r w:rsidR="00A71545" w:rsidRPr="0041271B">
          <w:rPr>
            <w:noProof/>
          </w:rPr>
          <w:fldChar w:fldCharType="end"/>
        </w:r>
      </w:hyperlink>
    </w:p>
    <w:p w14:paraId="6B32DA18" w14:textId="77777777" w:rsidR="0041271B" w:rsidRPr="0041271B" w:rsidRDefault="00000000">
      <w:pPr>
        <w:pStyle w:val="TOC1"/>
        <w:tabs>
          <w:tab w:val="right" w:leader="dot" w:pos="9344"/>
        </w:tabs>
        <w:rPr>
          <w:rFonts w:asciiTheme="minorHAnsi" w:eastAsiaTheme="minorEastAsia" w:hAnsiTheme="minorHAnsi" w:cstheme="minorBidi" w:hint="eastAsia"/>
          <w:noProof/>
          <w:szCs w:val="22"/>
        </w:rPr>
      </w:pPr>
      <w:hyperlink w:anchor="_Toc176507742" w:history="1">
        <w:r w:rsidR="0041271B" w:rsidRPr="0041271B">
          <w:rPr>
            <w:rStyle w:val="affffffe"/>
            <w:noProof/>
          </w:rPr>
          <w:t>参考文献</w:t>
        </w:r>
        <w:r w:rsidR="0041271B" w:rsidRPr="0041271B">
          <w:rPr>
            <w:noProof/>
          </w:rPr>
          <w:tab/>
        </w:r>
        <w:r w:rsidR="00A71545" w:rsidRPr="0041271B">
          <w:rPr>
            <w:noProof/>
          </w:rPr>
          <w:fldChar w:fldCharType="begin"/>
        </w:r>
        <w:r w:rsidR="0041271B" w:rsidRPr="0041271B">
          <w:rPr>
            <w:noProof/>
          </w:rPr>
          <w:instrText xml:space="preserve"> PAGEREF _Toc176507742 \h </w:instrText>
        </w:r>
        <w:r w:rsidR="00A71545" w:rsidRPr="0041271B">
          <w:rPr>
            <w:noProof/>
          </w:rPr>
        </w:r>
        <w:r w:rsidR="00A71545" w:rsidRPr="0041271B">
          <w:rPr>
            <w:noProof/>
          </w:rPr>
          <w:fldChar w:fldCharType="separate"/>
        </w:r>
        <w:r w:rsidR="0041271B" w:rsidRPr="0041271B">
          <w:rPr>
            <w:noProof/>
          </w:rPr>
          <w:t>5</w:t>
        </w:r>
        <w:r w:rsidR="00A71545" w:rsidRPr="0041271B">
          <w:rPr>
            <w:noProof/>
          </w:rPr>
          <w:fldChar w:fldCharType="end"/>
        </w:r>
      </w:hyperlink>
    </w:p>
    <w:p w14:paraId="18E5A9A8" w14:textId="77777777" w:rsidR="0041271B" w:rsidRPr="0041271B" w:rsidRDefault="00A71545" w:rsidP="0041271B">
      <w:pPr>
        <w:pStyle w:val="affffff2"/>
        <w:spacing w:after="468"/>
        <w:sectPr w:rsidR="0041271B" w:rsidRPr="0041271B" w:rsidSect="0041271B">
          <w:headerReference w:type="even" r:id="rId13"/>
          <w:headerReference w:type="default" r:id="rId14"/>
          <w:footerReference w:type="default" r:id="rId15"/>
          <w:pgSz w:w="11906" w:h="16838" w:code="9"/>
          <w:pgMar w:top="2410" w:right="1134" w:bottom="1134" w:left="1134" w:header="1418" w:footer="1134" w:gutter="284"/>
          <w:pgNumType w:fmt="upperRoman" w:start="1"/>
          <w:cols w:space="425"/>
          <w:formProt w:val="0"/>
          <w:docGrid w:type="lines" w:linePitch="312"/>
        </w:sectPr>
      </w:pPr>
      <w:r w:rsidRPr="0041271B">
        <w:fldChar w:fldCharType="end"/>
      </w:r>
    </w:p>
    <w:p w14:paraId="3DAA4AE7" w14:textId="77777777" w:rsidR="00102B4A" w:rsidRDefault="00102B4A" w:rsidP="00102B4A">
      <w:pPr>
        <w:pStyle w:val="a6"/>
        <w:spacing w:after="468"/>
      </w:pPr>
      <w:bookmarkStart w:id="23" w:name="_Toc176507735"/>
      <w:bookmarkStart w:id="24" w:name="BookMark2"/>
      <w:bookmarkEnd w:id="21"/>
      <w:r w:rsidRPr="00102B4A">
        <w:rPr>
          <w:spacing w:val="320"/>
        </w:rPr>
        <w:lastRenderedPageBreak/>
        <w:t>前</w:t>
      </w:r>
      <w:r>
        <w:t>言</w:t>
      </w:r>
      <w:bookmarkEnd w:id="22"/>
      <w:bookmarkEnd w:id="23"/>
    </w:p>
    <w:p w14:paraId="49085496" w14:textId="77777777" w:rsidR="00102B4A" w:rsidRDefault="00102B4A" w:rsidP="00102B4A">
      <w:pPr>
        <w:pStyle w:val="affffb"/>
        <w:ind w:firstLine="420"/>
      </w:pPr>
      <w:r>
        <w:rPr>
          <w:rFonts w:hint="eastAsia"/>
        </w:rPr>
        <w:t>本文件按照GB/T 1.1—2020《标准化工作导则  第1部分：标准化文件的结构和起草规则》的规定起草。</w:t>
      </w:r>
    </w:p>
    <w:p w14:paraId="5FA1E212" w14:textId="77777777" w:rsidR="00102B4A" w:rsidRDefault="00102B4A" w:rsidP="00102B4A">
      <w:pPr>
        <w:pStyle w:val="affffb"/>
        <w:ind w:firstLine="420"/>
      </w:pPr>
      <w:r>
        <w:rPr>
          <w:rFonts w:hint="eastAsia"/>
        </w:rPr>
        <w:t>本文件为DB32/T 3545《血液净化治疗技术管理》的第7部分。DB32/T 3545已经发布了以下部分：</w:t>
      </w:r>
    </w:p>
    <w:p w14:paraId="606AB5BD" w14:textId="77777777" w:rsidR="00102B4A" w:rsidRDefault="00102B4A" w:rsidP="00102B4A">
      <w:pPr>
        <w:pStyle w:val="affffb"/>
        <w:ind w:firstLine="420"/>
      </w:pPr>
      <w:r>
        <w:rPr>
          <w:rFonts w:hint="eastAsia"/>
        </w:rPr>
        <w:t>——第1部分：血液净化治疗机构感染管理规范；</w:t>
      </w:r>
    </w:p>
    <w:p w14:paraId="78CAEE65" w14:textId="77777777" w:rsidR="00102B4A" w:rsidRDefault="00102B4A" w:rsidP="00102B4A">
      <w:pPr>
        <w:pStyle w:val="affffb"/>
        <w:ind w:firstLine="420"/>
      </w:pPr>
      <w:r>
        <w:rPr>
          <w:rFonts w:hint="eastAsia"/>
        </w:rPr>
        <w:t>——第2部分：血液透析水处理系统治疗控制规范；</w:t>
      </w:r>
    </w:p>
    <w:p w14:paraId="1C28979F" w14:textId="77777777" w:rsidR="00102B4A" w:rsidRDefault="00102B4A" w:rsidP="00102B4A">
      <w:pPr>
        <w:pStyle w:val="affffb"/>
        <w:ind w:firstLine="420"/>
      </w:pPr>
      <w:r>
        <w:rPr>
          <w:rFonts w:hint="eastAsia"/>
        </w:rPr>
        <w:t>——第3部分：血液净化医疗机构医护人员培训规范；</w:t>
      </w:r>
    </w:p>
    <w:p w14:paraId="5C4D7D36" w14:textId="77777777" w:rsidR="00102B4A" w:rsidRDefault="00102B4A" w:rsidP="00102B4A">
      <w:pPr>
        <w:pStyle w:val="affffb"/>
        <w:ind w:firstLine="420"/>
      </w:pPr>
      <w:r>
        <w:rPr>
          <w:rFonts w:hint="eastAsia"/>
        </w:rPr>
        <w:t>——第4部分：血液净化医疗机构医疗质量管理规范；</w:t>
      </w:r>
    </w:p>
    <w:p w14:paraId="23C96147" w14:textId="77777777" w:rsidR="00102B4A" w:rsidRDefault="00102B4A" w:rsidP="00102B4A">
      <w:pPr>
        <w:pStyle w:val="affffb"/>
        <w:ind w:firstLine="420"/>
      </w:pPr>
      <w:r>
        <w:rPr>
          <w:rFonts w:hint="eastAsia"/>
        </w:rPr>
        <w:t>——第5部分：血液净化医疗机构应急处置规程；</w:t>
      </w:r>
    </w:p>
    <w:p w14:paraId="7FA5A067" w14:textId="77777777" w:rsidR="00102B4A" w:rsidRDefault="00102B4A" w:rsidP="00102B4A">
      <w:pPr>
        <w:pStyle w:val="affffb"/>
        <w:ind w:firstLine="420"/>
      </w:pPr>
      <w:r>
        <w:rPr>
          <w:rFonts w:hint="eastAsia"/>
        </w:rPr>
        <w:t>——第6部分：独立血液净化中心的设置规范；</w:t>
      </w:r>
    </w:p>
    <w:p w14:paraId="100797CA" w14:textId="77777777" w:rsidR="00102B4A" w:rsidRDefault="00102B4A" w:rsidP="00102B4A">
      <w:pPr>
        <w:pStyle w:val="affffb"/>
        <w:ind w:firstLine="420"/>
      </w:pPr>
      <w:r>
        <w:rPr>
          <w:rFonts w:hint="eastAsia"/>
        </w:rPr>
        <w:t>——第7部分：血液透析用水卫生检测规范；</w:t>
      </w:r>
    </w:p>
    <w:p w14:paraId="0E56EA57" w14:textId="77777777" w:rsidR="00102B4A" w:rsidRDefault="00102B4A" w:rsidP="00102B4A">
      <w:pPr>
        <w:pStyle w:val="affffb"/>
        <w:ind w:firstLine="420"/>
      </w:pPr>
      <w:r>
        <w:rPr>
          <w:rFonts w:hint="eastAsia"/>
        </w:rPr>
        <w:t>——第8部分：继发性甲状旁腺功能亢进的手术治疗规范。</w:t>
      </w:r>
    </w:p>
    <w:p w14:paraId="3768C9CC" w14:textId="77777777" w:rsidR="00102B4A" w:rsidRDefault="00102B4A" w:rsidP="00102B4A">
      <w:pPr>
        <w:pStyle w:val="affffb"/>
        <w:ind w:firstLine="420"/>
      </w:pPr>
      <w:r>
        <w:rPr>
          <w:rFonts w:hint="eastAsia"/>
        </w:rPr>
        <w:t>请注意本文件的某些内容可能涉及专利。本文件的发布机构不承担识别专利的责任。</w:t>
      </w:r>
    </w:p>
    <w:p w14:paraId="4A1267CF" w14:textId="2222EC8C" w:rsidR="00102B4A" w:rsidRDefault="00102B4A" w:rsidP="00102B4A">
      <w:pPr>
        <w:pStyle w:val="affffb"/>
        <w:ind w:firstLine="420"/>
      </w:pPr>
      <w:r>
        <w:rPr>
          <w:rFonts w:hint="eastAsia"/>
        </w:rPr>
        <w:t>本文件由江苏省卫生</w:t>
      </w:r>
      <w:r w:rsidR="00B57F8F">
        <w:rPr>
          <w:rFonts w:hint="eastAsia"/>
        </w:rPr>
        <w:t>健康</w:t>
      </w:r>
      <w:r>
        <w:rPr>
          <w:rFonts w:hint="eastAsia"/>
        </w:rPr>
        <w:t>标准化技术委员会提出并归口，江苏省卫生健康</w:t>
      </w:r>
      <w:r w:rsidR="00B57F8F">
        <w:rPr>
          <w:rFonts w:hint="eastAsia"/>
        </w:rPr>
        <w:t>委员会</w:t>
      </w:r>
      <w:r>
        <w:rPr>
          <w:rFonts w:hint="eastAsia"/>
        </w:rPr>
        <w:t>实施。</w:t>
      </w:r>
    </w:p>
    <w:p w14:paraId="3F253BBA" w14:textId="77777777" w:rsidR="00102B4A" w:rsidRDefault="00102B4A" w:rsidP="00102B4A">
      <w:pPr>
        <w:pStyle w:val="affffb"/>
        <w:ind w:firstLine="420"/>
      </w:pPr>
      <w:r>
        <w:rPr>
          <w:rFonts w:hint="eastAsia"/>
        </w:rPr>
        <w:t>本文件起草单位：江苏省疾病预防控制中心、南京医科大学第二附属医院、常州市第一人民医院、无锡市第二人民医院、南京市疾病预防控制中心、扬州市疾病预防控制中心、镇江市疾病预防控制中心。</w:t>
      </w:r>
    </w:p>
    <w:p w14:paraId="12712C02" w14:textId="77777777" w:rsidR="00102B4A" w:rsidRDefault="00102B4A" w:rsidP="00102B4A">
      <w:pPr>
        <w:pStyle w:val="affffb"/>
        <w:ind w:firstLine="420"/>
      </w:pPr>
      <w:r>
        <w:rPr>
          <w:rFonts w:hint="eastAsia"/>
        </w:rPr>
        <w:t>本文件主要起草人：吉文亮、朱宝立、叶红、庄冰、方丽、刘德晔、韦娟、杨润、李放、狄佳、孙旦芹、刘祥萍、夏俊鹏、徐虹。</w:t>
      </w:r>
    </w:p>
    <w:p w14:paraId="1AB20F9D" w14:textId="77777777" w:rsidR="00102B4A" w:rsidRPr="00102B4A" w:rsidRDefault="00102B4A" w:rsidP="00102B4A">
      <w:pPr>
        <w:pStyle w:val="affffb"/>
        <w:ind w:firstLine="420"/>
        <w:sectPr w:rsidR="00102B4A" w:rsidRPr="00102B4A" w:rsidSect="0041271B">
          <w:pgSz w:w="11906" w:h="16838" w:code="9"/>
          <w:pgMar w:top="2410" w:right="1134" w:bottom="1134" w:left="1134" w:header="1418" w:footer="1134" w:gutter="284"/>
          <w:pgNumType w:fmt="upperRoman"/>
          <w:cols w:space="425"/>
          <w:formProt w:val="0"/>
          <w:docGrid w:type="lines" w:linePitch="312"/>
        </w:sectPr>
      </w:pPr>
    </w:p>
    <w:p w14:paraId="3C0DA711" w14:textId="77777777" w:rsidR="00102B4A" w:rsidRDefault="00102B4A" w:rsidP="00102B4A">
      <w:pPr>
        <w:pStyle w:val="a6"/>
        <w:spacing w:after="468"/>
      </w:pPr>
      <w:bookmarkStart w:id="25" w:name="_Toc176507713"/>
      <w:bookmarkStart w:id="26" w:name="_Toc176507736"/>
      <w:bookmarkStart w:id="27" w:name="BookMark3"/>
      <w:bookmarkEnd w:id="24"/>
      <w:r w:rsidRPr="00102B4A">
        <w:rPr>
          <w:spacing w:val="320"/>
        </w:rPr>
        <w:lastRenderedPageBreak/>
        <w:t>引</w:t>
      </w:r>
      <w:r>
        <w:t>言</w:t>
      </w:r>
      <w:bookmarkEnd w:id="25"/>
      <w:bookmarkEnd w:id="26"/>
    </w:p>
    <w:p w14:paraId="72CF1762" w14:textId="77777777" w:rsidR="00102B4A" w:rsidRDefault="00102B4A" w:rsidP="00102B4A">
      <w:pPr>
        <w:pStyle w:val="affffb"/>
        <w:ind w:firstLine="420"/>
      </w:pPr>
      <w:r>
        <w:rPr>
          <w:rFonts w:hint="eastAsia"/>
        </w:rPr>
        <w:t>终末期肾脏病是严重危害人民健康的公共卫生难题，血液净化治疗是尿毒症患者最重要的肾脏替代治疗技术之一，而各级医疗机构血液净化治疗技术水平参差不齐，有待于进一步规范化管理。本文件根据《中国防治慢性病中长期规划（2017-2025年）》、《关于推进分级诊疗制度的指导意见》、《健康中国行动（2019—2030年）》的精神，为建立江苏省血液净化治疗技术的行业标准、规划血液净化治疗市场、确保患者医疗安全而制定。</w:t>
      </w:r>
    </w:p>
    <w:p w14:paraId="0DC0ED23" w14:textId="77777777" w:rsidR="00102B4A" w:rsidRDefault="00102B4A" w:rsidP="00102B4A">
      <w:pPr>
        <w:pStyle w:val="affffb"/>
        <w:ind w:firstLine="420"/>
      </w:pPr>
      <w:r>
        <w:rPr>
          <w:rFonts w:hint="eastAsia"/>
        </w:rPr>
        <w:t>DB32/T 3545《血液净化治疗技术管理》拟分为以下部分：</w:t>
      </w:r>
    </w:p>
    <w:p w14:paraId="3D5605CC" w14:textId="77777777" w:rsidR="00102B4A" w:rsidRDefault="00102B4A" w:rsidP="00102B4A">
      <w:pPr>
        <w:pStyle w:val="affffb"/>
        <w:ind w:firstLine="420"/>
      </w:pPr>
      <w:r>
        <w:rPr>
          <w:rFonts w:hint="eastAsia"/>
        </w:rPr>
        <w:t>——第1部分：血液净化治疗机构感染管理规范；</w:t>
      </w:r>
    </w:p>
    <w:p w14:paraId="282931C9" w14:textId="77777777" w:rsidR="00102B4A" w:rsidRDefault="00102B4A" w:rsidP="00102B4A">
      <w:pPr>
        <w:pStyle w:val="affffb"/>
        <w:ind w:firstLine="420"/>
      </w:pPr>
      <w:r>
        <w:rPr>
          <w:rFonts w:hint="eastAsia"/>
        </w:rPr>
        <w:t>——第2部分：血液透析水处理系统治疗控制规范；</w:t>
      </w:r>
    </w:p>
    <w:p w14:paraId="4F67BB38" w14:textId="77777777" w:rsidR="00102B4A" w:rsidRDefault="00102B4A" w:rsidP="00102B4A">
      <w:pPr>
        <w:pStyle w:val="affffb"/>
        <w:ind w:firstLine="420"/>
      </w:pPr>
      <w:r>
        <w:rPr>
          <w:rFonts w:hint="eastAsia"/>
        </w:rPr>
        <w:t>——第3部分：血液净化医疗机构医护人员培训规范；</w:t>
      </w:r>
    </w:p>
    <w:p w14:paraId="59862CF5" w14:textId="77777777" w:rsidR="00102B4A" w:rsidRDefault="00102B4A" w:rsidP="00102B4A">
      <w:pPr>
        <w:pStyle w:val="affffb"/>
        <w:ind w:firstLine="420"/>
      </w:pPr>
      <w:r>
        <w:rPr>
          <w:rFonts w:hint="eastAsia"/>
        </w:rPr>
        <w:t>——第4部分：血液净化医疗机构医疗质量管理规范；</w:t>
      </w:r>
    </w:p>
    <w:p w14:paraId="0B779623" w14:textId="77777777" w:rsidR="00102B4A" w:rsidRDefault="00102B4A" w:rsidP="00102B4A">
      <w:pPr>
        <w:pStyle w:val="affffb"/>
        <w:ind w:firstLine="420"/>
      </w:pPr>
      <w:r>
        <w:rPr>
          <w:rFonts w:hint="eastAsia"/>
        </w:rPr>
        <w:t>——第5部分：血液净化医疗机构应急处置规程；</w:t>
      </w:r>
    </w:p>
    <w:p w14:paraId="05C77C1C" w14:textId="77777777" w:rsidR="00102B4A" w:rsidRDefault="00102B4A" w:rsidP="00102B4A">
      <w:pPr>
        <w:pStyle w:val="affffb"/>
        <w:ind w:firstLine="420"/>
      </w:pPr>
      <w:r>
        <w:rPr>
          <w:rFonts w:hint="eastAsia"/>
        </w:rPr>
        <w:t>——第6部分：独立血液净化中心的设置规范；</w:t>
      </w:r>
    </w:p>
    <w:p w14:paraId="50F0E4E9" w14:textId="77777777" w:rsidR="00102B4A" w:rsidRDefault="00102B4A" w:rsidP="00102B4A">
      <w:pPr>
        <w:pStyle w:val="affffb"/>
        <w:ind w:firstLine="420"/>
      </w:pPr>
      <w:r>
        <w:rPr>
          <w:rFonts w:hint="eastAsia"/>
        </w:rPr>
        <w:t>——第7部分：血液透析用水卫生检测规范；</w:t>
      </w:r>
    </w:p>
    <w:p w14:paraId="448A94F6" w14:textId="77777777" w:rsidR="00102B4A" w:rsidRDefault="00102B4A" w:rsidP="00102B4A">
      <w:pPr>
        <w:pStyle w:val="affffb"/>
        <w:ind w:firstLine="420"/>
      </w:pPr>
      <w:r>
        <w:rPr>
          <w:rFonts w:hint="eastAsia"/>
        </w:rPr>
        <w:t>——第8部分：继发性甲状旁腺功能亢进的手术治疗规范；</w:t>
      </w:r>
    </w:p>
    <w:p w14:paraId="138184CD" w14:textId="77777777" w:rsidR="00102B4A" w:rsidRDefault="00102B4A" w:rsidP="00102B4A">
      <w:pPr>
        <w:pStyle w:val="affffb"/>
        <w:ind w:firstLine="420"/>
      </w:pPr>
      <w:r>
        <w:rPr>
          <w:rFonts w:hint="eastAsia"/>
        </w:rPr>
        <w:t>——第9部分：血液透析血管通路日间手术的诊疗规范；</w:t>
      </w:r>
    </w:p>
    <w:p w14:paraId="6AD0615F" w14:textId="77777777" w:rsidR="00102B4A" w:rsidRDefault="00102B4A" w:rsidP="00102B4A">
      <w:pPr>
        <w:pStyle w:val="affffb"/>
        <w:ind w:firstLine="420"/>
      </w:pPr>
      <w:r>
        <w:rPr>
          <w:rFonts w:hint="eastAsia"/>
        </w:rPr>
        <w:t>——第10部分：血液透析血管通路腔内治疗技术规范。</w:t>
      </w:r>
    </w:p>
    <w:p w14:paraId="57345C7E" w14:textId="77777777" w:rsidR="00102B4A" w:rsidRPr="00102B4A" w:rsidRDefault="00102B4A" w:rsidP="00102B4A">
      <w:pPr>
        <w:pStyle w:val="affffb"/>
        <w:ind w:firstLine="420"/>
      </w:pPr>
      <w:r>
        <w:rPr>
          <w:rFonts w:hint="eastAsia"/>
        </w:rPr>
        <w:t>DB32/T 3545《血液净化治疗技术管理》的制定是血液净化医疗安全的重要支撑和基本保障，有助于提高血液净化治疗的诊疗质量，提升血液透析患者生存率和生活质量，促进血液净化事业的可持续发展，推进江苏省卫生行业标准化战略。</w:t>
      </w:r>
    </w:p>
    <w:p w14:paraId="0ECD25AB" w14:textId="77777777" w:rsidR="00102B4A" w:rsidRDefault="00102B4A" w:rsidP="00102B4A">
      <w:pPr>
        <w:pStyle w:val="affffb"/>
        <w:ind w:firstLine="420"/>
      </w:pPr>
    </w:p>
    <w:p w14:paraId="6F2AC711" w14:textId="77777777" w:rsidR="00102B4A" w:rsidRPr="00102B4A" w:rsidRDefault="00102B4A" w:rsidP="00102B4A">
      <w:pPr>
        <w:pStyle w:val="affffb"/>
        <w:ind w:firstLine="420"/>
        <w:sectPr w:rsidR="00102B4A" w:rsidRPr="00102B4A" w:rsidSect="00102B4A">
          <w:pgSz w:w="11906" w:h="16838" w:code="9"/>
          <w:pgMar w:top="2410" w:right="1134" w:bottom="1134" w:left="1134" w:header="1418" w:footer="1134" w:gutter="284"/>
          <w:pgNumType w:fmt="upperRoman"/>
          <w:cols w:space="425"/>
          <w:formProt w:val="0"/>
          <w:docGrid w:type="lines" w:linePitch="312"/>
        </w:sectPr>
      </w:pPr>
    </w:p>
    <w:p w14:paraId="5723CEFC" w14:textId="77777777" w:rsidR="00894836" w:rsidRPr="00145D9D" w:rsidRDefault="00894836" w:rsidP="00093D25">
      <w:pPr>
        <w:spacing w:line="20" w:lineRule="exact"/>
        <w:jc w:val="center"/>
        <w:rPr>
          <w:rFonts w:ascii="黑体" w:eastAsia="黑体" w:hAnsi="黑体" w:hint="eastAsia"/>
          <w:sz w:val="32"/>
          <w:szCs w:val="32"/>
        </w:rPr>
      </w:pPr>
      <w:bookmarkStart w:id="28" w:name="BookMark4"/>
      <w:bookmarkEnd w:id="27"/>
    </w:p>
    <w:p w14:paraId="13C88479"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2B348169A69741FD83D3FA61EC0F5785"/>
        </w:placeholder>
      </w:sdtPr>
      <w:sdtContent>
        <w:bookmarkStart w:id="29" w:name="NEW_STAND_NAME" w:displacedByCustomXml="next"/>
        <w:sdt>
          <w:sdtPr>
            <w:tag w:val="NEW_STAND_NAME"/>
            <w:id w:val="-1119598044"/>
            <w:placeholder>
              <w:docPart w:val="CA075597009D4A4AAA6472136F23C8FE"/>
            </w:placeholder>
          </w:sdtPr>
          <w:sdtContent>
            <w:p w14:paraId="0E8ED127" w14:textId="77777777" w:rsidR="00102B4A" w:rsidRDefault="00102B4A" w:rsidP="00A26E2B">
              <w:pPr>
                <w:pStyle w:val="afffffffff8"/>
                <w:spacing w:beforeLines="1" w:before="3" w:afterLines="1" w:after="3"/>
                <w:rPr>
                  <w:rFonts w:hint="eastAsia"/>
                </w:rPr>
              </w:pPr>
              <w:r>
                <w:rPr>
                  <w:rFonts w:hint="eastAsia"/>
                </w:rPr>
                <w:t>血液净化治疗技术管理</w:t>
              </w:r>
            </w:p>
            <w:p w14:paraId="17FA8BAE" w14:textId="77777777" w:rsidR="00F26B7E" w:rsidRPr="00F26B7E" w:rsidRDefault="00102B4A" w:rsidP="00A26E2B">
              <w:pPr>
                <w:pStyle w:val="afffffffff8"/>
                <w:spacing w:beforeLines="1" w:before="3" w:after="680"/>
                <w:rPr>
                  <w:rFonts w:hint="eastAsia"/>
                </w:rPr>
              </w:pPr>
              <w:r>
                <w:rPr>
                  <w:rFonts w:hint="eastAsia"/>
                </w:rPr>
                <w:t>第7部分：血液透析用水卫生检测规范</w:t>
              </w:r>
            </w:p>
          </w:sdtContent>
        </w:sdt>
      </w:sdtContent>
    </w:sdt>
    <w:bookmarkEnd w:id="29" w:displacedByCustomXml="prev"/>
    <w:p w14:paraId="01CD42C5" w14:textId="77777777" w:rsidR="00E2552F" w:rsidRDefault="00E2552F" w:rsidP="00A77CCB">
      <w:pPr>
        <w:pStyle w:val="affc"/>
        <w:spacing w:before="312" w:after="312"/>
      </w:pPr>
      <w:bookmarkStart w:id="30" w:name="_Toc17233325"/>
      <w:bookmarkStart w:id="31" w:name="_Toc17233333"/>
      <w:bookmarkStart w:id="32" w:name="_Toc24884211"/>
      <w:bookmarkStart w:id="33" w:name="_Toc24884218"/>
      <w:bookmarkStart w:id="34" w:name="_Toc26648465"/>
      <w:bookmarkStart w:id="35" w:name="_Toc26718930"/>
      <w:bookmarkStart w:id="36" w:name="_Toc26986530"/>
      <w:bookmarkStart w:id="37" w:name="_Toc26986771"/>
      <w:bookmarkStart w:id="38" w:name="_Toc176507714"/>
      <w:bookmarkStart w:id="39" w:name="_Toc176507737"/>
      <w:r>
        <w:rPr>
          <w:rFonts w:hint="eastAsia"/>
        </w:rPr>
        <w:t>范围</w:t>
      </w:r>
      <w:bookmarkEnd w:id="30"/>
      <w:bookmarkEnd w:id="31"/>
      <w:bookmarkEnd w:id="32"/>
      <w:bookmarkEnd w:id="33"/>
      <w:bookmarkEnd w:id="34"/>
      <w:bookmarkEnd w:id="35"/>
      <w:bookmarkEnd w:id="36"/>
      <w:bookmarkEnd w:id="37"/>
      <w:bookmarkEnd w:id="38"/>
      <w:bookmarkEnd w:id="39"/>
    </w:p>
    <w:p w14:paraId="3A8727A7" w14:textId="77777777" w:rsidR="00102B4A" w:rsidRDefault="00102B4A" w:rsidP="00102B4A">
      <w:pPr>
        <w:pStyle w:val="affffb"/>
        <w:ind w:firstLine="420"/>
      </w:pPr>
      <w:bookmarkStart w:id="40" w:name="_Toc17233326"/>
      <w:bookmarkStart w:id="41" w:name="_Toc17233334"/>
      <w:bookmarkStart w:id="42" w:name="_Toc24884212"/>
      <w:bookmarkStart w:id="43" w:name="_Toc24884219"/>
      <w:bookmarkStart w:id="44" w:name="_Toc26648466"/>
      <w:r>
        <w:rPr>
          <w:rFonts w:hint="eastAsia"/>
        </w:rPr>
        <w:t>本文件规定了血液透析用水的卫生要求、检测方法。</w:t>
      </w:r>
    </w:p>
    <w:p w14:paraId="6E091253" w14:textId="77777777" w:rsidR="008B0C9C" w:rsidRDefault="00102B4A" w:rsidP="00102B4A">
      <w:pPr>
        <w:pStyle w:val="affffb"/>
        <w:ind w:firstLine="420"/>
      </w:pPr>
      <w:r>
        <w:rPr>
          <w:rFonts w:hint="eastAsia"/>
        </w:rPr>
        <w:t>本文件适用于血液净化机构透析液制备、透析浓缩液制备及在线置换液制备用水的卫生检测。</w:t>
      </w:r>
    </w:p>
    <w:p w14:paraId="6D10F721" w14:textId="77777777" w:rsidR="00E2552F" w:rsidRDefault="00E2552F" w:rsidP="00A77CCB">
      <w:pPr>
        <w:pStyle w:val="affc"/>
        <w:spacing w:before="312" w:after="312"/>
      </w:pPr>
      <w:bookmarkStart w:id="45" w:name="_Toc26718931"/>
      <w:bookmarkStart w:id="46" w:name="_Toc26986531"/>
      <w:bookmarkStart w:id="47" w:name="_Toc26986772"/>
      <w:bookmarkStart w:id="48" w:name="_Toc176507715"/>
      <w:bookmarkStart w:id="49" w:name="_Toc176507738"/>
      <w:r>
        <w:rPr>
          <w:rFonts w:hint="eastAsia"/>
        </w:rPr>
        <w:t>规范性引用文件</w:t>
      </w:r>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B543C93ED8974DA5A22D523991C9216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3EE5AC4B"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C0F841A" w14:textId="77777777" w:rsidR="00102B4A" w:rsidRDefault="00102B4A" w:rsidP="00102B4A">
      <w:pPr>
        <w:pStyle w:val="affffb"/>
        <w:ind w:firstLine="420"/>
      </w:pPr>
      <w:r>
        <w:rPr>
          <w:rFonts w:hint="eastAsia"/>
        </w:rPr>
        <w:t>GB/T 5750.5-2023</w:t>
      </w:r>
      <w:r w:rsidR="00F37EDF">
        <w:rPr>
          <w:rFonts w:hint="eastAsia"/>
        </w:rPr>
        <w:t xml:space="preserve"> </w:t>
      </w:r>
      <w:r>
        <w:rPr>
          <w:rFonts w:hint="eastAsia"/>
        </w:rPr>
        <w:t>生活饮用水标准检验方法</w:t>
      </w:r>
      <w:r w:rsidR="00F37EDF">
        <w:rPr>
          <w:rFonts w:hint="eastAsia"/>
        </w:rPr>
        <w:t xml:space="preserve"> </w:t>
      </w:r>
      <w:r>
        <w:rPr>
          <w:rFonts w:hint="eastAsia"/>
        </w:rPr>
        <w:t>第5部分：无机非金属指标</w:t>
      </w:r>
    </w:p>
    <w:p w14:paraId="4A4B9E87" w14:textId="77777777" w:rsidR="00102B4A" w:rsidRDefault="00102B4A" w:rsidP="00102B4A">
      <w:pPr>
        <w:pStyle w:val="affffb"/>
        <w:ind w:firstLine="420"/>
      </w:pPr>
      <w:r>
        <w:rPr>
          <w:rFonts w:hint="eastAsia"/>
        </w:rPr>
        <w:t>GB/T 5750.6-2023</w:t>
      </w:r>
      <w:r w:rsidR="00F37EDF">
        <w:rPr>
          <w:rFonts w:hint="eastAsia"/>
        </w:rPr>
        <w:t xml:space="preserve"> </w:t>
      </w:r>
      <w:r>
        <w:rPr>
          <w:rFonts w:hint="eastAsia"/>
        </w:rPr>
        <w:t>生活饮用水标准检验方法</w:t>
      </w:r>
      <w:r w:rsidR="00F37EDF">
        <w:rPr>
          <w:rFonts w:hint="eastAsia"/>
        </w:rPr>
        <w:t xml:space="preserve"> </w:t>
      </w:r>
      <w:r>
        <w:rPr>
          <w:rFonts w:hint="eastAsia"/>
        </w:rPr>
        <w:t>第6部分：金属和类金属指标</w:t>
      </w:r>
    </w:p>
    <w:p w14:paraId="520D8D04" w14:textId="77777777" w:rsidR="00102B4A" w:rsidRDefault="00102B4A" w:rsidP="00102B4A">
      <w:pPr>
        <w:pStyle w:val="affffb"/>
        <w:ind w:firstLine="420"/>
      </w:pPr>
      <w:r>
        <w:rPr>
          <w:rFonts w:hint="eastAsia"/>
        </w:rPr>
        <w:t>GB/T 5750.8-2023</w:t>
      </w:r>
      <w:r w:rsidR="00F37EDF">
        <w:rPr>
          <w:rFonts w:hint="eastAsia"/>
        </w:rPr>
        <w:t xml:space="preserve"> </w:t>
      </w:r>
      <w:r>
        <w:rPr>
          <w:rFonts w:hint="eastAsia"/>
        </w:rPr>
        <w:t>生活饮用水标准检验方法</w:t>
      </w:r>
      <w:r w:rsidR="00F37EDF">
        <w:rPr>
          <w:rFonts w:hint="eastAsia"/>
        </w:rPr>
        <w:t xml:space="preserve"> </w:t>
      </w:r>
      <w:r>
        <w:rPr>
          <w:rFonts w:hint="eastAsia"/>
        </w:rPr>
        <w:t>第8部分：有机物指标</w:t>
      </w:r>
    </w:p>
    <w:p w14:paraId="6CE7A279" w14:textId="77777777" w:rsidR="00102B4A" w:rsidRDefault="00102B4A" w:rsidP="00102B4A">
      <w:pPr>
        <w:pStyle w:val="affffb"/>
        <w:ind w:firstLine="420"/>
      </w:pPr>
      <w:r>
        <w:rPr>
          <w:rFonts w:hint="eastAsia"/>
        </w:rPr>
        <w:t>GB/T 5750.11-2023</w:t>
      </w:r>
      <w:r w:rsidR="00F37EDF">
        <w:rPr>
          <w:rFonts w:hint="eastAsia"/>
        </w:rPr>
        <w:t xml:space="preserve"> </w:t>
      </w:r>
      <w:r>
        <w:rPr>
          <w:rFonts w:hint="eastAsia"/>
        </w:rPr>
        <w:t>生活饮用水标准检验方法</w:t>
      </w:r>
      <w:r w:rsidR="00F37EDF">
        <w:rPr>
          <w:rFonts w:hint="eastAsia"/>
        </w:rPr>
        <w:t xml:space="preserve"> </w:t>
      </w:r>
      <w:r>
        <w:rPr>
          <w:rFonts w:hint="eastAsia"/>
        </w:rPr>
        <w:t>第11部分：消毒剂指标</w:t>
      </w:r>
    </w:p>
    <w:p w14:paraId="0D50FBDD" w14:textId="77777777" w:rsidR="00102B4A" w:rsidRDefault="00102B4A" w:rsidP="00102B4A">
      <w:pPr>
        <w:pStyle w:val="affffb"/>
        <w:ind w:firstLine="420"/>
      </w:pPr>
      <w:r>
        <w:rPr>
          <w:rFonts w:hint="eastAsia"/>
        </w:rPr>
        <w:t>GB 8538-2022</w:t>
      </w:r>
      <w:r w:rsidR="00F37EDF">
        <w:rPr>
          <w:rFonts w:hint="eastAsia"/>
        </w:rPr>
        <w:t xml:space="preserve"> </w:t>
      </w:r>
      <w:r>
        <w:rPr>
          <w:rFonts w:hint="eastAsia"/>
        </w:rPr>
        <w:t>食品安全国家标准</w:t>
      </w:r>
      <w:r w:rsidR="00F37EDF">
        <w:rPr>
          <w:rFonts w:hint="eastAsia"/>
        </w:rPr>
        <w:t xml:space="preserve"> </w:t>
      </w:r>
      <w:r>
        <w:rPr>
          <w:rFonts w:hint="eastAsia"/>
        </w:rPr>
        <w:t>饮用天然矿泉水检验方法</w:t>
      </w:r>
    </w:p>
    <w:p w14:paraId="76DB0328" w14:textId="77777777" w:rsidR="00AA6EC9" w:rsidRPr="008A57E6" w:rsidRDefault="00102B4A" w:rsidP="00102B4A">
      <w:pPr>
        <w:pStyle w:val="affffb"/>
        <w:ind w:firstLine="420"/>
      </w:pPr>
      <w:r>
        <w:rPr>
          <w:rFonts w:hint="eastAsia"/>
        </w:rPr>
        <w:t>《中国药典》2020年版</w:t>
      </w:r>
    </w:p>
    <w:p w14:paraId="4B15065F" w14:textId="77777777" w:rsidR="00B265BC" w:rsidRPr="00E030F9" w:rsidRDefault="00FD59EB" w:rsidP="00FD59EB">
      <w:pPr>
        <w:pStyle w:val="affc"/>
        <w:spacing w:before="312" w:after="312"/>
      </w:pPr>
      <w:bookmarkStart w:id="50" w:name="_Toc176507716"/>
      <w:bookmarkStart w:id="51" w:name="_Toc176507739"/>
      <w:r>
        <w:rPr>
          <w:rFonts w:hint="eastAsia"/>
          <w:szCs w:val="21"/>
        </w:rPr>
        <w:t>术语和定义</w:t>
      </w:r>
      <w:bookmarkEnd w:id="50"/>
      <w:bookmarkEnd w:id="51"/>
    </w:p>
    <w:bookmarkStart w:id="52" w:name="_Toc26986532" w:displacedByCustomXml="next"/>
    <w:bookmarkEnd w:id="52" w:displacedByCustomXml="next"/>
    <w:sdt>
      <w:sdtPr>
        <w:id w:val="-1909835108"/>
        <w:placeholder>
          <w:docPart w:val="2868C4354102415AA0F7558492F3848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0A259A2" w14:textId="77777777" w:rsidR="003C010C" w:rsidRDefault="00102B4A" w:rsidP="00BA263B">
          <w:pPr>
            <w:pStyle w:val="affffb"/>
            <w:ind w:firstLine="420"/>
          </w:pPr>
          <w:r>
            <w:t>本文件没有需要界定的术语和定义。</w:t>
          </w:r>
        </w:p>
      </w:sdtContent>
    </w:sdt>
    <w:p w14:paraId="6F555DA3" w14:textId="77777777" w:rsidR="004B3E93" w:rsidRDefault="00102B4A" w:rsidP="00102B4A">
      <w:pPr>
        <w:pStyle w:val="affc"/>
        <w:spacing w:before="312" w:after="312"/>
      </w:pPr>
      <w:bookmarkStart w:id="53" w:name="_Toc176507717"/>
      <w:bookmarkStart w:id="54" w:name="_Toc176507740"/>
      <w:r w:rsidRPr="00102B4A">
        <w:rPr>
          <w:rFonts w:hint="eastAsia"/>
        </w:rPr>
        <w:t>卫生要求</w:t>
      </w:r>
      <w:bookmarkEnd w:id="53"/>
      <w:bookmarkEnd w:id="54"/>
    </w:p>
    <w:p w14:paraId="38F6227D" w14:textId="77777777" w:rsidR="00102B4A" w:rsidRPr="00102B4A" w:rsidRDefault="00102B4A" w:rsidP="00102B4A">
      <w:pPr>
        <w:pStyle w:val="affd"/>
        <w:spacing w:before="156" w:after="156"/>
      </w:pPr>
      <w:bookmarkStart w:id="55" w:name="_Toc176507718"/>
      <w:r w:rsidRPr="00102B4A">
        <w:rPr>
          <w:rFonts w:hint="eastAsia"/>
        </w:rPr>
        <w:t>微生物学</w:t>
      </w:r>
      <w:r w:rsidR="00F37EDF">
        <w:rPr>
          <w:rFonts w:hint="eastAsia"/>
        </w:rPr>
        <w:t>指标</w:t>
      </w:r>
      <w:r w:rsidRPr="00102B4A">
        <w:rPr>
          <w:rFonts w:hint="eastAsia"/>
        </w:rPr>
        <w:t>要求</w:t>
      </w:r>
      <w:bookmarkEnd w:id="55"/>
    </w:p>
    <w:p w14:paraId="5595E68E" w14:textId="77777777" w:rsidR="002A1260" w:rsidRDefault="00102B4A" w:rsidP="00102B4A">
      <w:pPr>
        <w:pStyle w:val="affffb"/>
        <w:ind w:firstLine="420"/>
      </w:pPr>
      <w:r w:rsidRPr="00102B4A">
        <w:rPr>
          <w:rFonts w:hint="eastAsia"/>
        </w:rPr>
        <w:t>微生物学指标应符合表1的规定。</w:t>
      </w:r>
    </w:p>
    <w:p w14:paraId="72BACAEC" w14:textId="77777777" w:rsidR="001D212F" w:rsidRDefault="00102B4A" w:rsidP="00102B4A">
      <w:pPr>
        <w:pStyle w:val="aff2"/>
        <w:spacing w:before="156" w:after="156"/>
      </w:pPr>
      <w:r w:rsidRPr="00102B4A">
        <w:rPr>
          <w:rFonts w:hint="eastAsia"/>
        </w:rPr>
        <w:t>微生物学指标要求</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0"/>
        <w:gridCol w:w="3112"/>
        <w:gridCol w:w="3112"/>
      </w:tblGrid>
      <w:tr w:rsidR="0041271B" w14:paraId="324DA301" w14:textId="77777777" w:rsidTr="0041271B">
        <w:trPr>
          <w:tblHeader/>
          <w:jc w:val="center"/>
        </w:trPr>
        <w:tc>
          <w:tcPr>
            <w:tcW w:w="3110" w:type="dxa"/>
            <w:tcBorders>
              <w:top w:val="single" w:sz="8" w:space="0" w:color="auto"/>
              <w:bottom w:val="single" w:sz="8" w:space="0" w:color="auto"/>
            </w:tcBorders>
            <w:shd w:val="clear" w:color="auto" w:fill="auto"/>
            <w:vAlign w:val="center"/>
          </w:tcPr>
          <w:p w14:paraId="0307AAD0" w14:textId="77777777" w:rsidR="0041271B" w:rsidRPr="00BA51B1" w:rsidRDefault="0041271B" w:rsidP="0041271B">
            <w:pPr>
              <w:pStyle w:val="afffffffff9"/>
              <w:rPr>
                <w:rFonts w:ascii="Times New Roman"/>
              </w:rPr>
            </w:pPr>
            <w:r>
              <w:rPr>
                <w:rFonts w:ascii="Times New Roman" w:hint="eastAsia"/>
              </w:rPr>
              <w:t>项目</w:t>
            </w:r>
          </w:p>
        </w:tc>
        <w:tc>
          <w:tcPr>
            <w:tcW w:w="3112" w:type="dxa"/>
            <w:tcBorders>
              <w:top w:val="single" w:sz="8" w:space="0" w:color="auto"/>
              <w:bottom w:val="single" w:sz="8" w:space="0" w:color="auto"/>
            </w:tcBorders>
            <w:shd w:val="clear" w:color="auto" w:fill="auto"/>
            <w:vAlign w:val="center"/>
          </w:tcPr>
          <w:p w14:paraId="58309067" w14:textId="77777777" w:rsidR="0041271B" w:rsidRPr="00BA51B1" w:rsidRDefault="0041271B" w:rsidP="0041271B">
            <w:pPr>
              <w:pStyle w:val="afffffffff9"/>
              <w:rPr>
                <w:rFonts w:ascii="Times New Roman"/>
              </w:rPr>
            </w:pPr>
            <w:r w:rsidRPr="00BA51B1">
              <w:rPr>
                <w:rFonts w:ascii="Times New Roman" w:hint="eastAsia"/>
              </w:rPr>
              <w:t>限值</w:t>
            </w:r>
          </w:p>
        </w:tc>
        <w:tc>
          <w:tcPr>
            <w:tcW w:w="3112" w:type="dxa"/>
            <w:tcBorders>
              <w:top w:val="single" w:sz="8" w:space="0" w:color="auto"/>
              <w:bottom w:val="single" w:sz="8" w:space="0" w:color="auto"/>
            </w:tcBorders>
            <w:shd w:val="clear" w:color="auto" w:fill="auto"/>
            <w:vAlign w:val="center"/>
          </w:tcPr>
          <w:p w14:paraId="5A20AB04" w14:textId="77777777" w:rsidR="0041271B" w:rsidRPr="00BA51B1" w:rsidRDefault="0041271B" w:rsidP="0041271B">
            <w:pPr>
              <w:pStyle w:val="afffffffff9"/>
              <w:rPr>
                <w:rFonts w:ascii="Times New Roman"/>
              </w:rPr>
            </w:pPr>
            <w:r w:rsidRPr="00BA51B1">
              <w:rPr>
                <w:rFonts w:ascii="Times New Roman" w:hint="eastAsia"/>
              </w:rPr>
              <w:t>干预水平</w:t>
            </w:r>
          </w:p>
        </w:tc>
      </w:tr>
      <w:tr w:rsidR="0041271B" w14:paraId="24808637" w14:textId="77777777" w:rsidTr="0041271B">
        <w:trPr>
          <w:jc w:val="center"/>
        </w:trPr>
        <w:tc>
          <w:tcPr>
            <w:tcW w:w="3110" w:type="dxa"/>
            <w:tcBorders>
              <w:top w:val="single" w:sz="8" w:space="0" w:color="auto"/>
            </w:tcBorders>
            <w:shd w:val="clear" w:color="auto" w:fill="auto"/>
            <w:vAlign w:val="center"/>
          </w:tcPr>
          <w:p w14:paraId="67731C14" w14:textId="77777777" w:rsidR="0041271B" w:rsidRPr="00BA51B1" w:rsidRDefault="0041271B" w:rsidP="0041271B">
            <w:pPr>
              <w:pStyle w:val="afffffffff9"/>
              <w:rPr>
                <w:rFonts w:ascii="Times New Roman"/>
              </w:rPr>
            </w:pPr>
            <w:r w:rsidRPr="00BA51B1">
              <w:rPr>
                <w:rFonts w:ascii="Times New Roman" w:hint="eastAsia"/>
              </w:rPr>
              <w:t>细菌总数（</w:t>
            </w:r>
            <w:r w:rsidRPr="00BA51B1">
              <w:rPr>
                <w:rFonts w:ascii="Times New Roman" w:hint="eastAsia"/>
              </w:rPr>
              <w:t>CFU/mL</w:t>
            </w:r>
            <w:r w:rsidRPr="00BA51B1">
              <w:rPr>
                <w:rFonts w:ascii="Times New Roman" w:hint="eastAsia"/>
              </w:rPr>
              <w:t>）</w:t>
            </w:r>
          </w:p>
        </w:tc>
        <w:tc>
          <w:tcPr>
            <w:tcW w:w="3112" w:type="dxa"/>
            <w:tcBorders>
              <w:top w:val="single" w:sz="8" w:space="0" w:color="auto"/>
            </w:tcBorders>
            <w:shd w:val="clear" w:color="auto" w:fill="auto"/>
            <w:vAlign w:val="center"/>
          </w:tcPr>
          <w:p w14:paraId="46090661" w14:textId="77777777" w:rsidR="0041271B" w:rsidRPr="00BA51B1" w:rsidRDefault="0041271B" w:rsidP="0041271B">
            <w:pPr>
              <w:pStyle w:val="afffffffff9"/>
              <w:rPr>
                <w:rFonts w:ascii="Times New Roman"/>
              </w:rPr>
            </w:pPr>
            <w:r w:rsidRPr="00BA51B1">
              <w:rPr>
                <w:rFonts w:ascii="Times New Roman" w:hint="eastAsia"/>
              </w:rPr>
              <w:t>100</w:t>
            </w:r>
          </w:p>
        </w:tc>
        <w:tc>
          <w:tcPr>
            <w:tcW w:w="3112" w:type="dxa"/>
            <w:tcBorders>
              <w:top w:val="single" w:sz="8" w:space="0" w:color="auto"/>
            </w:tcBorders>
            <w:shd w:val="clear" w:color="auto" w:fill="auto"/>
            <w:vAlign w:val="center"/>
          </w:tcPr>
          <w:p w14:paraId="63468C48" w14:textId="77777777" w:rsidR="0041271B" w:rsidRPr="00BA51B1" w:rsidRDefault="0041271B" w:rsidP="0041271B">
            <w:pPr>
              <w:pStyle w:val="afffffffff9"/>
              <w:rPr>
                <w:rFonts w:ascii="Times New Roman"/>
              </w:rPr>
            </w:pPr>
            <w:r w:rsidRPr="00BA51B1">
              <w:rPr>
                <w:rFonts w:ascii="Times New Roman" w:hint="eastAsia"/>
              </w:rPr>
              <w:t>50</w:t>
            </w:r>
          </w:p>
        </w:tc>
      </w:tr>
      <w:tr w:rsidR="0041271B" w14:paraId="2E423A82" w14:textId="77777777" w:rsidTr="0041271B">
        <w:trPr>
          <w:jc w:val="center"/>
        </w:trPr>
        <w:tc>
          <w:tcPr>
            <w:tcW w:w="3110" w:type="dxa"/>
            <w:shd w:val="clear" w:color="auto" w:fill="auto"/>
            <w:vAlign w:val="center"/>
          </w:tcPr>
          <w:p w14:paraId="71A9C092" w14:textId="77777777" w:rsidR="0041271B" w:rsidRPr="00BA51B1" w:rsidRDefault="0041271B" w:rsidP="0041271B">
            <w:pPr>
              <w:pStyle w:val="afffffffff9"/>
              <w:rPr>
                <w:rFonts w:ascii="Times New Roman"/>
              </w:rPr>
            </w:pPr>
            <w:r w:rsidRPr="00BA51B1">
              <w:rPr>
                <w:rFonts w:ascii="Times New Roman" w:hint="eastAsia"/>
              </w:rPr>
              <w:t>内毒素（</w:t>
            </w:r>
            <w:r w:rsidRPr="00BA51B1">
              <w:rPr>
                <w:rFonts w:ascii="Times New Roman" w:hint="eastAsia"/>
              </w:rPr>
              <w:t>EU/mL</w:t>
            </w:r>
            <w:r w:rsidRPr="00BA51B1">
              <w:rPr>
                <w:rFonts w:ascii="Times New Roman" w:hint="eastAsia"/>
              </w:rPr>
              <w:t>）</w:t>
            </w:r>
          </w:p>
        </w:tc>
        <w:tc>
          <w:tcPr>
            <w:tcW w:w="3112" w:type="dxa"/>
            <w:shd w:val="clear" w:color="auto" w:fill="auto"/>
            <w:vAlign w:val="center"/>
          </w:tcPr>
          <w:p w14:paraId="184DA404" w14:textId="77777777" w:rsidR="0041271B" w:rsidRPr="00BA51B1" w:rsidRDefault="0041271B" w:rsidP="0041271B">
            <w:pPr>
              <w:pStyle w:val="afffffffff9"/>
              <w:rPr>
                <w:rFonts w:ascii="Times New Roman"/>
              </w:rPr>
            </w:pPr>
            <w:r w:rsidRPr="00BA51B1">
              <w:rPr>
                <w:rFonts w:ascii="Times New Roman" w:hint="eastAsia"/>
              </w:rPr>
              <w:t>0</w:t>
            </w:r>
            <w:r w:rsidRPr="00BA51B1">
              <w:rPr>
                <w:rFonts w:ascii="Times New Roman"/>
              </w:rPr>
              <w:t>.25</w:t>
            </w:r>
          </w:p>
        </w:tc>
        <w:tc>
          <w:tcPr>
            <w:tcW w:w="3112" w:type="dxa"/>
            <w:shd w:val="clear" w:color="auto" w:fill="auto"/>
            <w:vAlign w:val="center"/>
          </w:tcPr>
          <w:p w14:paraId="7599F468" w14:textId="77777777" w:rsidR="0041271B" w:rsidRPr="00BA51B1" w:rsidRDefault="0041271B" w:rsidP="0041271B">
            <w:pPr>
              <w:pStyle w:val="afffffffff9"/>
              <w:rPr>
                <w:rFonts w:ascii="Times New Roman"/>
              </w:rPr>
            </w:pPr>
            <w:r w:rsidRPr="00BA51B1">
              <w:rPr>
                <w:rFonts w:ascii="Times New Roman" w:hint="eastAsia"/>
              </w:rPr>
              <w:t>0</w:t>
            </w:r>
            <w:r w:rsidRPr="00BA51B1">
              <w:rPr>
                <w:rFonts w:ascii="Times New Roman"/>
              </w:rPr>
              <w:t>.125</w:t>
            </w:r>
          </w:p>
        </w:tc>
      </w:tr>
    </w:tbl>
    <w:p w14:paraId="3DCB6977" w14:textId="77777777" w:rsidR="0041271B" w:rsidRDefault="0041271B" w:rsidP="0041271B">
      <w:pPr>
        <w:pStyle w:val="affffb"/>
        <w:ind w:firstLineChars="0" w:firstLine="0"/>
      </w:pPr>
    </w:p>
    <w:p w14:paraId="3F99C4B6" w14:textId="77777777" w:rsidR="00102B4A" w:rsidRDefault="00102B4A" w:rsidP="00102B4A">
      <w:pPr>
        <w:pStyle w:val="affd"/>
        <w:spacing w:before="156" w:after="156"/>
      </w:pPr>
      <w:bookmarkStart w:id="56" w:name="_Toc176507719"/>
      <w:r w:rsidRPr="00102B4A">
        <w:rPr>
          <w:rFonts w:hint="eastAsia"/>
        </w:rPr>
        <w:t>化学污染物、电解质及微量元素指标要求</w:t>
      </w:r>
      <w:bookmarkEnd w:id="56"/>
    </w:p>
    <w:p w14:paraId="091C42BA" w14:textId="77777777" w:rsidR="00102B4A" w:rsidRDefault="00102B4A" w:rsidP="00102B4A">
      <w:pPr>
        <w:pStyle w:val="affe"/>
        <w:spacing w:before="156" w:after="156"/>
      </w:pPr>
      <w:r w:rsidRPr="00102B4A">
        <w:rPr>
          <w:rFonts w:hint="eastAsia"/>
        </w:rPr>
        <w:t>化学污染物指标应符合表2的规定。</w:t>
      </w:r>
    </w:p>
    <w:p w14:paraId="1C388D6C" w14:textId="77777777" w:rsidR="00102B4A" w:rsidRDefault="00102B4A" w:rsidP="00102B4A">
      <w:pPr>
        <w:pStyle w:val="affffb"/>
        <w:ind w:firstLine="420"/>
      </w:pPr>
    </w:p>
    <w:p w14:paraId="40963663" w14:textId="77777777" w:rsidR="00102B4A" w:rsidRDefault="00102B4A" w:rsidP="00102B4A">
      <w:pPr>
        <w:pStyle w:val="aff2"/>
        <w:spacing w:before="156" w:after="156"/>
      </w:pPr>
      <w:r w:rsidRPr="00102B4A">
        <w:rPr>
          <w:rFonts w:hint="eastAsia"/>
        </w:rPr>
        <w:lastRenderedPageBreak/>
        <w:t>化学污染物指标要求</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41271B" w14:paraId="53E37E57" w14:textId="77777777" w:rsidTr="0041271B">
        <w:trPr>
          <w:tblHeader/>
          <w:jc w:val="center"/>
        </w:trPr>
        <w:tc>
          <w:tcPr>
            <w:tcW w:w="4667" w:type="dxa"/>
            <w:tcBorders>
              <w:top w:val="single" w:sz="8" w:space="0" w:color="auto"/>
              <w:bottom w:val="single" w:sz="8" w:space="0" w:color="auto"/>
            </w:tcBorders>
            <w:shd w:val="clear" w:color="auto" w:fill="auto"/>
            <w:vAlign w:val="center"/>
          </w:tcPr>
          <w:p w14:paraId="5DB138BF" w14:textId="77777777" w:rsidR="0041271B" w:rsidRPr="00BA51B1" w:rsidRDefault="0041271B" w:rsidP="0041271B">
            <w:pPr>
              <w:pStyle w:val="afffffffff9"/>
              <w:rPr>
                <w:rFonts w:ascii="Times New Roman"/>
              </w:rPr>
            </w:pPr>
            <w:r>
              <w:rPr>
                <w:rFonts w:ascii="Times New Roman" w:hint="eastAsia"/>
              </w:rPr>
              <w:t>项目</w:t>
            </w:r>
          </w:p>
        </w:tc>
        <w:tc>
          <w:tcPr>
            <w:tcW w:w="4667" w:type="dxa"/>
            <w:tcBorders>
              <w:top w:val="single" w:sz="8" w:space="0" w:color="auto"/>
              <w:bottom w:val="single" w:sz="8" w:space="0" w:color="auto"/>
            </w:tcBorders>
            <w:shd w:val="clear" w:color="auto" w:fill="auto"/>
            <w:vAlign w:val="center"/>
          </w:tcPr>
          <w:p w14:paraId="72DAEDD8" w14:textId="77777777" w:rsidR="0041271B" w:rsidRPr="00BA51B1" w:rsidRDefault="0041271B" w:rsidP="0041271B">
            <w:pPr>
              <w:pStyle w:val="afffffffff9"/>
              <w:rPr>
                <w:rFonts w:ascii="Times New Roman"/>
              </w:rPr>
            </w:pPr>
            <w:r w:rsidRPr="00BA51B1">
              <w:rPr>
                <w:rFonts w:ascii="Times New Roman" w:hint="eastAsia"/>
              </w:rPr>
              <w:t>限值（</w:t>
            </w:r>
            <w:r w:rsidRPr="00BA51B1">
              <w:rPr>
                <w:rFonts w:ascii="Times New Roman" w:hint="eastAsia"/>
              </w:rPr>
              <w:t>mg/L</w:t>
            </w:r>
            <w:r w:rsidRPr="00BA51B1">
              <w:rPr>
                <w:rFonts w:ascii="Times New Roman" w:hint="eastAsia"/>
              </w:rPr>
              <w:t>）</w:t>
            </w:r>
          </w:p>
        </w:tc>
      </w:tr>
      <w:tr w:rsidR="0041271B" w14:paraId="0768D402" w14:textId="77777777" w:rsidTr="0041271B">
        <w:trPr>
          <w:jc w:val="center"/>
        </w:trPr>
        <w:tc>
          <w:tcPr>
            <w:tcW w:w="4667" w:type="dxa"/>
            <w:tcBorders>
              <w:top w:val="single" w:sz="8" w:space="0" w:color="auto"/>
            </w:tcBorders>
            <w:shd w:val="clear" w:color="auto" w:fill="auto"/>
            <w:vAlign w:val="center"/>
          </w:tcPr>
          <w:p w14:paraId="5972A7A5" w14:textId="77777777" w:rsidR="0041271B" w:rsidRPr="00BA51B1" w:rsidRDefault="0041271B" w:rsidP="0041271B">
            <w:pPr>
              <w:pStyle w:val="afffffffff9"/>
              <w:rPr>
                <w:rFonts w:ascii="Times New Roman"/>
              </w:rPr>
            </w:pPr>
            <w:r w:rsidRPr="00BA51B1">
              <w:rPr>
                <w:rFonts w:ascii="Times New Roman" w:hint="eastAsia"/>
              </w:rPr>
              <w:t>铝</w:t>
            </w:r>
          </w:p>
        </w:tc>
        <w:tc>
          <w:tcPr>
            <w:tcW w:w="4667" w:type="dxa"/>
            <w:tcBorders>
              <w:top w:val="single" w:sz="8" w:space="0" w:color="auto"/>
            </w:tcBorders>
            <w:shd w:val="clear" w:color="auto" w:fill="auto"/>
            <w:vAlign w:val="center"/>
          </w:tcPr>
          <w:p w14:paraId="1E964F31" w14:textId="77777777" w:rsidR="0041271B" w:rsidRPr="00BA51B1" w:rsidRDefault="0041271B" w:rsidP="0041271B">
            <w:pPr>
              <w:pStyle w:val="afffffffff9"/>
              <w:rPr>
                <w:rFonts w:ascii="Times New Roman"/>
              </w:rPr>
            </w:pPr>
            <w:r w:rsidRPr="00BA51B1">
              <w:rPr>
                <w:rFonts w:ascii="Times New Roman"/>
              </w:rPr>
              <w:t>0.01</w:t>
            </w:r>
          </w:p>
        </w:tc>
      </w:tr>
      <w:tr w:rsidR="0041271B" w14:paraId="34D845CA" w14:textId="77777777" w:rsidTr="0041271B">
        <w:trPr>
          <w:jc w:val="center"/>
        </w:trPr>
        <w:tc>
          <w:tcPr>
            <w:tcW w:w="4667" w:type="dxa"/>
            <w:shd w:val="clear" w:color="auto" w:fill="auto"/>
            <w:vAlign w:val="center"/>
          </w:tcPr>
          <w:p w14:paraId="5B9A15F5" w14:textId="77777777" w:rsidR="0041271B" w:rsidRPr="00BA51B1" w:rsidRDefault="0041271B" w:rsidP="0041271B">
            <w:pPr>
              <w:pStyle w:val="afffffffff9"/>
              <w:rPr>
                <w:rFonts w:ascii="Times New Roman"/>
              </w:rPr>
            </w:pPr>
            <w:r w:rsidRPr="00BA51B1">
              <w:rPr>
                <w:rFonts w:ascii="Times New Roman" w:hint="eastAsia"/>
              </w:rPr>
              <w:t>总氯</w:t>
            </w:r>
          </w:p>
        </w:tc>
        <w:tc>
          <w:tcPr>
            <w:tcW w:w="4667" w:type="dxa"/>
            <w:shd w:val="clear" w:color="auto" w:fill="auto"/>
            <w:vAlign w:val="center"/>
          </w:tcPr>
          <w:p w14:paraId="414951EA" w14:textId="77777777" w:rsidR="0041271B" w:rsidRPr="00BA51B1" w:rsidRDefault="0041271B" w:rsidP="0041271B">
            <w:pPr>
              <w:pStyle w:val="afffffffff9"/>
              <w:rPr>
                <w:rFonts w:ascii="Times New Roman"/>
              </w:rPr>
            </w:pPr>
            <w:r w:rsidRPr="00BA51B1">
              <w:rPr>
                <w:rFonts w:ascii="Times New Roman"/>
              </w:rPr>
              <w:t>0.1</w:t>
            </w:r>
          </w:p>
        </w:tc>
      </w:tr>
      <w:tr w:rsidR="0041271B" w14:paraId="5C0BF9F8" w14:textId="77777777" w:rsidTr="0041271B">
        <w:trPr>
          <w:jc w:val="center"/>
        </w:trPr>
        <w:tc>
          <w:tcPr>
            <w:tcW w:w="4667" w:type="dxa"/>
            <w:shd w:val="clear" w:color="auto" w:fill="auto"/>
            <w:vAlign w:val="center"/>
          </w:tcPr>
          <w:p w14:paraId="67FA30AB" w14:textId="77777777" w:rsidR="0041271B" w:rsidRPr="00BA51B1" w:rsidRDefault="0041271B" w:rsidP="0041271B">
            <w:pPr>
              <w:pStyle w:val="afffffffff9"/>
              <w:rPr>
                <w:rFonts w:ascii="Times New Roman"/>
              </w:rPr>
            </w:pPr>
            <w:r w:rsidRPr="00BA51B1">
              <w:rPr>
                <w:rFonts w:ascii="Times New Roman" w:hint="eastAsia"/>
              </w:rPr>
              <w:t>铜</w:t>
            </w:r>
          </w:p>
        </w:tc>
        <w:tc>
          <w:tcPr>
            <w:tcW w:w="4667" w:type="dxa"/>
            <w:shd w:val="clear" w:color="auto" w:fill="auto"/>
            <w:vAlign w:val="center"/>
          </w:tcPr>
          <w:p w14:paraId="042A0B9B" w14:textId="77777777" w:rsidR="0041271B" w:rsidRPr="00BA51B1" w:rsidRDefault="0041271B" w:rsidP="0041271B">
            <w:pPr>
              <w:pStyle w:val="afffffffff9"/>
              <w:rPr>
                <w:rFonts w:ascii="Times New Roman"/>
              </w:rPr>
            </w:pPr>
            <w:r w:rsidRPr="00BA51B1">
              <w:rPr>
                <w:rFonts w:ascii="Times New Roman"/>
              </w:rPr>
              <w:t>0.1</w:t>
            </w:r>
          </w:p>
        </w:tc>
      </w:tr>
      <w:tr w:rsidR="0041271B" w14:paraId="4D880736" w14:textId="77777777" w:rsidTr="0041271B">
        <w:trPr>
          <w:jc w:val="center"/>
        </w:trPr>
        <w:tc>
          <w:tcPr>
            <w:tcW w:w="4667" w:type="dxa"/>
            <w:shd w:val="clear" w:color="auto" w:fill="auto"/>
            <w:vAlign w:val="center"/>
          </w:tcPr>
          <w:p w14:paraId="528195EE" w14:textId="77777777" w:rsidR="0041271B" w:rsidRPr="00BA51B1" w:rsidRDefault="0041271B" w:rsidP="0041271B">
            <w:pPr>
              <w:pStyle w:val="afffffffff9"/>
              <w:rPr>
                <w:rFonts w:ascii="Times New Roman"/>
              </w:rPr>
            </w:pPr>
            <w:r w:rsidRPr="00BA51B1">
              <w:rPr>
                <w:rFonts w:ascii="Times New Roman" w:hint="eastAsia"/>
              </w:rPr>
              <w:t>氟化物</w:t>
            </w:r>
          </w:p>
        </w:tc>
        <w:tc>
          <w:tcPr>
            <w:tcW w:w="4667" w:type="dxa"/>
            <w:shd w:val="clear" w:color="auto" w:fill="auto"/>
            <w:vAlign w:val="center"/>
          </w:tcPr>
          <w:p w14:paraId="5061A872" w14:textId="77777777" w:rsidR="0041271B" w:rsidRPr="00BA51B1" w:rsidRDefault="0041271B" w:rsidP="0041271B">
            <w:pPr>
              <w:pStyle w:val="afffffffff9"/>
              <w:rPr>
                <w:rFonts w:ascii="Times New Roman"/>
              </w:rPr>
            </w:pPr>
            <w:r w:rsidRPr="00BA51B1">
              <w:rPr>
                <w:rFonts w:ascii="Times New Roman"/>
              </w:rPr>
              <w:t>0.2</w:t>
            </w:r>
          </w:p>
        </w:tc>
      </w:tr>
      <w:tr w:rsidR="0041271B" w14:paraId="28119336" w14:textId="77777777" w:rsidTr="0041271B">
        <w:trPr>
          <w:jc w:val="center"/>
        </w:trPr>
        <w:tc>
          <w:tcPr>
            <w:tcW w:w="4667" w:type="dxa"/>
            <w:shd w:val="clear" w:color="auto" w:fill="auto"/>
            <w:vAlign w:val="center"/>
          </w:tcPr>
          <w:p w14:paraId="76898EBC" w14:textId="77777777" w:rsidR="0041271B" w:rsidRPr="00BA51B1" w:rsidRDefault="0041271B" w:rsidP="0041271B">
            <w:pPr>
              <w:pStyle w:val="afffffffff9"/>
              <w:rPr>
                <w:rFonts w:ascii="Times New Roman"/>
              </w:rPr>
            </w:pPr>
            <w:r w:rsidRPr="00BA51B1">
              <w:rPr>
                <w:rFonts w:ascii="Times New Roman" w:hint="eastAsia"/>
              </w:rPr>
              <w:t>铅</w:t>
            </w:r>
          </w:p>
        </w:tc>
        <w:tc>
          <w:tcPr>
            <w:tcW w:w="4667" w:type="dxa"/>
            <w:shd w:val="clear" w:color="auto" w:fill="auto"/>
            <w:vAlign w:val="center"/>
          </w:tcPr>
          <w:p w14:paraId="1635C6A0" w14:textId="77777777" w:rsidR="0041271B" w:rsidRPr="00BA51B1" w:rsidRDefault="0041271B" w:rsidP="0041271B">
            <w:pPr>
              <w:pStyle w:val="afffffffff9"/>
              <w:rPr>
                <w:rFonts w:ascii="Times New Roman"/>
              </w:rPr>
            </w:pPr>
            <w:r w:rsidRPr="00BA51B1">
              <w:rPr>
                <w:rFonts w:ascii="Times New Roman"/>
              </w:rPr>
              <w:t>0.005</w:t>
            </w:r>
          </w:p>
        </w:tc>
      </w:tr>
      <w:tr w:rsidR="0041271B" w14:paraId="66A07EE5" w14:textId="77777777" w:rsidTr="0041271B">
        <w:trPr>
          <w:jc w:val="center"/>
        </w:trPr>
        <w:tc>
          <w:tcPr>
            <w:tcW w:w="4667" w:type="dxa"/>
            <w:shd w:val="clear" w:color="auto" w:fill="auto"/>
            <w:vAlign w:val="center"/>
          </w:tcPr>
          <w:p w14:paraId="4549431A" w14:textId="77777777" w:rsidR="0041271B" w:rsidRPr="00BA51B1" w:rsidRDefault="0041271B" w:rsidP="0041271B">
            <w:pPr>
              <w:pStyle w:val="afffffffff9"/>
              <w:rPr>
                <w:rFonts w:ascii="Times New Roman"/>
              </w:rPr>
            </w:pPr>
            <w:r w:rsidRPr="00BA51B1">
              <w:rPr>
                <w:rFonts w:ascii="Times New Roman" w:hint="eastAsia"/>
              </w:rPr>
              <w:t>硝酸盐</w:t>
            </w:r>
            <w:r w:rsidRPr="00BA51B1">
              <w:rPr>
                <w:rFonts w:ascii="Times New Roman" w:hint="eastAsia"/>
              </w:rPr>
              <w:t>(</w:t>
            </w:r>
            <w:r w:rsidRPr="00BA51B1">
              <w:rPr>
                <w:rFonts w:ascii="Times New Roman" w:hint="eastAsia"/>
              </w:rPr>
              <w:t>氮</w:t>
            </w:r>
            <w:r w:rsidRPr="00BA51B1">
              <w:rPr>
                <w:rFonts w:ascii="Times New Roman" w:hint="eastAsia"/>
              </w:rPr>
              <w:t>)</w:t>
            </w:r>
          </w:p>
        </w:tc>
        <w:tc>
          <w:tcPr>
            <w:tcW w:w="4667" w:type="dxa"/>
            <w:shd w:val="clear" w:color="auto" w:fill="auto"/>
            <w:vAlign w:val="center"/>
          </w:tcPr>
          <w:p w14:paraId="26A01709" w14:textId="77777777" w:rsidR="0041271B" w:rsidRPr="00BA51B1" w:rsidRDefault="0041271B" w:rsidP="0041271B">
            <w:pPr>
              <w:pStyle w:val="afffffffff9"/>
              <w:rPr>
                <w:rFonts w:ascii="Times New Roman"/>
              </w:rPr>
            </w:pPr>
            <w:r w:rsidRPr="00BA51B1">
              <w:rPr>
                <w:rFonts w:ascii="Times New Roman" w:hint="eastAsia"/>
              </w:rPr>
              <w:t>2</w:t>
            </w:r>
          </w:p>
        </w:tc>
      </w:tr>
      <w:tr w:rsidR="0041271B" w14:paraId="19E648FD" w14:textId="77777777" w:rsidTr="0041271B">
        <w:trPr>
          <w:jc w:val="center"/>
        </w:trPr>
        <w:tc>
          <w:tcPr>
            <w:tcW w:w="4667" w:type="dxa"/>
            <w:shd w:val="clear" w:color="auto" w:fill="auto"/>
            <w:vAlign w:val="center"/>
          </w:tcPr>
          <w:p w14:paraId="36311419" w14:textId="77777777" w:rsidR="0041271B" w:rsidRPr="00BA51B1" w:rsidRDefault="0041271B" w:rsidP="0041271B">
            <w:pPr>
              <w:pStyle w:val="afffffffff9"/>
              <w:rPr>
                <w:rFonts w:ascii="Times New Roman"/>
              </w:rPr>
            </w:pPr>
            <w:r w:rsidRPr="00BA51B1">
              <w:rPr>
                <w:rFonts w:ascii="Times New Roman" w:hint="eastAsia"/>
              </w:rPr>
              <w:t>硫酸盐</w:t>
            </w:r>
          </w:p>
        </w:tc>
        <w:tc>
          <w:tcPr>
            <w:tcW w:w="4667" w:type="dxa"/>
            <w:shd w:val="clear" w:color="auto" w:fill="auto"/>
            <w:vAlign w:val="center"/>
          </w:tcPr>
          <w:p w14:paraId="13DCD50E" w14:textId="77777777" w:rsidR="0041271B" w:rsidRPr="00BA51B1" w:rsidRDefault="0041271B" w:rsidP="0041271B">
            <w:pPr>
              <w:pStyle w:val="afffffffff9"/>
              <w:rPr>
                <w:rFonts w:ascii="Times New Roman"/>
              </w:rPr>
            </w:pPr>
            <w:r w:rsidRPr="00BA51B1">
              <w:rPr>
                <w:rFonts w:ascii="Times New Roman" w:hint="eastAsia"/>
              </w:rPr>
              <w:t>1</w:t>
            </w:r>
            <w:r w:rsidRPr="00BA51B1">
              <w:rPr>
                <w:rFonts w:ascii="Times New Roman"/>
              </w:rPr>
              <w:t>00</w:t>
            </w:r>
          </w:p>
        </w:tc>
      </w:tr>
      <w:tr w:rsidR="0041271B" w14:paraId="300F49A0" w14:textId="77777777" w:rsidTr="0041271B">
        <w:trPr>
          <w:jc w:val="center"/>
        </w:trPr>
        <w:tc>
          <w:tcPr>
            <w:tcW w:w="4667" w:type="dxa"/>
            <w:shd w:val="clear" w:color="auto" w:fill="auto"/>
            <w:vAlign w:val="center"/>
          </w:tcPr>
          <w:p w14:paraId="328ACFA7" w14:textId="77777777" w:rsidR="0041271B" w:rsidRPr="00BA51B1" w:rsidRDefault="0041271B" w:rsidP="0041271B">
            <w:pPr>
              <w:pStyle w:val="afffffffff9"/>
              <w:rPr>
                <w:rFonts w:ascii="Times New Roman"/>
              </w:rPr>
            </w:pPr>
            <w:r w:rsidRPr="00BA51B1">
              <w:rPr>
                <w:rFonts w:ascii="Times New Roman" w:hint="eastAsia"/>
              </w:rPr>
              <w:t>锌</w:t>
            </w:r>
          </w:p>
        </w:tc>
        <w:tc>
          <w:tcPr>
            <w:tcW w:w="4667" w:type="dxa"/>
            <w:shd w:val="clear" w:color="auto" w:fill="auto"/>
            <w:vAlign w:val="center"/>
          </w:tcPr>
          <w:p w14:paraId="124D06EC" w14:textId="77777777" w:rsidR="0041271B" w:rsidRPr="00BA51B1" w:rsidRDefault="0041271B" w:rsidP="0041271B">
            <w:pPr>
              <w:pStyle w:val="afffffffff9"/>
              <w:rPr>
                <w:rFonts w:ascii="Times New Roman"/>
              </w:rPr>
            </w:pPr>
            <w:r w:rsidRPr="00BA51B1">
              <w:rPr>
                <w:rFonts w:ascii="Times New Roman" w:hint="eastAsia"/>
              </w:rPr>
              <w:t>0</w:t>
            </w:r>
            <w:r w:rsidRPr="00BA51B1">
              <w:rPr>
                <w:rFonts w:ascii="Times New Roman"/>
              </w:rPr>
              <w:t>.1</w:t>
            </w:r>
          </w:p>
        </w:tc>
      </w:tr>
      <w:tr w:rsidR="0041271B" w14:paraId="1BCD33D8" w14:textId="77777777" w:rsidTr="0041271B">
        <w:trPr>
          <w:jc w:val="center"/>
        </w:trPr>
        <w:tc>
          <w:tcPr>
            <w:tcW w:w="4667" w:type="dxa"/>
            <w:shd w:val="clear" w:color="auto" w:fill="auto"/>
            <w:vAlign w:val="center"/>
          </w:tcPr>
          <w:p w14:paraId="55885A50" w14:textId="77777777" w:rsidR="0041271B" w:rsidRPr="00BA51B1" w:rsidRDefault="0041271B" w:rsidP="0041271B">
            <w:pPr>
              <w:pStyle w:val="afffffffff9"/>
              <w:rPr>
                <w:rFonts w:ascii="Times New Roman"/>
              </w:rPr>
            </w:pPr>
            <w:r w:rsidRPr="00BA51B1">
              <w:rPr>
                <w:rFonts w:ascii="Times New Roman" w:hint="eastAsia"/>
              </w:rPr>
              <w:t>微囊藻毒素</w:t>
            </w:r>
            <w:r w:rsidRPr="00BA51B1">
              <w:rPr>
                <w:rFonts w:ascii="Times New Roman" w:hint="eastAsia"/>
              </w:rPr>
              <w:t>-LR</w:t>
            </w:r>
          </w:p>
        </w:tc>
        <w:tc>
          <w:tcPr>
            <w:tcW w:w="4667" w:type="dxa"/>
            <w:shd w:val="clear" w:color="auto" w:fill="auto"/>
            <w:vAlign w:val="center"/>
          </w:tcPr>
          <w:p w14:paraId="6AFD8B12" w14:textId="77777777" w:rsidR="0041271B" w:rsidRPr="00BA51B1" w:rsidRDefault="0041271B" w:rsidP="0041271B">
            <w:pPr>
              <w:pStyle w:val="afffffffff9"/>
              <w:rPr>
                <w:rFonts w:ascii="Times New Roman"/>
              </w:rPr>
            </w:pPr>
            <w:r w:rsidRPr="00BA51B1">
              <w:rPr>
                <w:rFonts w:ascii="Times New Roman"/>
              </w:rPr>
              <w:t>0.0001</w:t>
            </w:r>
          </w:p>
        </w:tc>
      </w:tr>
    </w:tbl>
    <w:p w14:paraId="2A4A9427" w14:textId="77777777" w:rsidR="0041271B" w:rsidRDefault="0041271B" w:rsidP="0041271B">
      <w:pPr>
        <w:pStyle w:val="affffb"/>
        <w:ind w:firstLineChars="0" w:firstLine="0"/>
      </w:pPr>
    </w:p>
    <w:p w14:paraId="0A2255DE" w14:textId="77777777" w:rsidR="00102B4A" w:rsidRDefault="00102B4A" w:rsidP="00102B4A">
      <w:pPr>
        <w:pStyle w:val="affe"/>
        <w:spacing w:before="156" w:after="156"/>
      </w:pPr>
      <w:r w:rsidRPr="00102B4A">
        <w:rPr>
          <w:rFonts w:hint="eastAsia"/>
        </w:rPr>
        <w:t>电解质指标应符合表 3 的规定。</w:t>
      </w:r>
    </w:p>
    <w:p w14:paraId="6244D3E1" w14:textId="77777777" w:rsidR="00102B4A" w:rsidRDefault="00102B4A" w:rsidP="00102B4A">
      <w:pPr>
        <w:pStyle w:val="aff2"/>
        <w:spacing w:before="156" w:after="156"/>
      </w:pPr>
      <w:r w:rsidRPr="00102B4A">
        <w:rPr>
          <w:rFonts w:hint="eastAsia"/>
        </w:rPr>
        <w:t>电解质指标要求</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41271B" w14:paraId="19A88B09" w14:textId="77777777" w:rsidTr="0041271B">
        <w:trPr>
          <w:tblHeader/>
          <w:jc w:val="center"/>
        </w:trPr>
        <w:tc>
          <w:tcPr>
            <w:tcW w:w="4667" w:type="dxa"/>
            <w:tcBorders>
              <w:top w:val="single" w:sz="8" w:space="0" w:color="auto"/>
              <w:bottom w:val="single" w:sz="8" w:space="0" w:color="auto"/>
            </w:tcBorders>
            <w:shd w:val="clear" w:color="auto" w:fill="auto"/>
            <w:vAlign w:val="center"/>
          </w:tcPr>
          <w:p w14:paraId="05813B5B" w14:textId="77777777" w:rsidR="0041271B" w:rsidRPr="00BA51B1" w:rsidRDefault="0041271B" w:rsidP="0041271B">
            <w:pPr>
              <w:pStyle w:val="afffffffff9"/>
              <w:rPr>
                <w:rFonts w:ascii="Times New Roman"/>
              </w:rPr>
            </w:pPr>
            <w:r>
              <w:rPr>
                <w:rFonts w:ascii="Times New Roman" w:hint="eastAsia"/>
              </w:rPr>
              <w:t>项目</w:t>
            </w:r>
          </w:p>
        </w:tc>
        <w:tc>
          <w:tcPr>
            <w:tcW w:w="4667" w:type="dxa"/>
            <w:tcBorders>
              <w:top w:val="single" w:sz="8" w:space="0" w:color="auto"/>
              <w:bottom w:val="single" w:sz="8" w:space="0" w:color="auto"/>
            </w:tcBorders>
            <w:shd w:val="clear" w:color="auto" w:fill="auto"/>
            <w:vAlign w:val="center"/>
          </w:tcPr>
          <w:p w14:paraId="49CEB2A7" w14:textId="77777777" w:rsidR="0041271B" w:rsidRPr="00BA51B1" w:rsidRDefault="0041271B" w:rsidP="0041271B">
            <w:pPr>
              <w:pStyle w:val="afffffffff9"/>
              <w:rPr>
                <w:rFonts w:ascii="Times New Roman"/>
              </w:rPr>
            </w:pPr>
            <w:r w:rsidRPr="00BA51B1">
              <w:rPr>
                <w:rFonts w:ascii="Times New Roman" w:hint="eastAsia"/>
              </w:rPr>
              <w:t>限值（</w:t>
            </w:r>
            <w:r w:rsidRPr="00BA51B1">
              <w:rPr>
                <w:rFonts w:ascii="Times New Roman" w:hint="eastAsia"/>
              </w:rPr>
              <w:t>mg/L</w:t>
            </w:r>
            <w:r w:rsidRPr="00BA51B1">
              <w:rPr>
                <w:rFonts w:ascii="Times New Roman" w:hint="eastAsia"/>
              </w:rPr>
              <w:t>）</w:t>
            </w:r>
          </w:p>
        </w:tc>
      </w:tr>
      <w:tr w:rsidR="0041271B" w14:paraId="5AE9B18F" w14:textId="77777777" w:rsidTr="0041271B">
        <w:trPr>
          <w:jc w:val="center"/>
        </w:trPr>
        <w:tc>
          <w:tcPr>
            <w:tcW w:w="4667" w:type="dxa"/>
            <w:tcBorders>
              <w:top w:val="single" w:sz="8" w:space="0" w:color="auto"/>
            </w:tcBorders>
            <w:shd w:val="clear" w:color="auto" w:fill="auto"/>
            <w:vAlign w:val="center"/>
          </w:tcPr>
          <w:p w14:paraId="71EA8DFE" w14:textId="77777777" w:rsidR="0041271B" w:rsidRPr="00BA51B1" w:rsidRDefault="0041271B" w:rsidP="0041271B">
            <w:pPr>
              <w:pStyle w:val="afffffffff9"/>
              <w:rPr>
                <w:rFonts w:ascii="Times New Roman"/>
              </w:rPr>
            </w:pPr>
            <w:r w:rsidRPr="00BA51B1">
              <w:rPr>
                <w:rFonts w:ascii="Times New Roman" w:hint="eastAsia"/>
              </w:rPr>
              <w:t>钙</w:t>
            </w:r>
          </w:p>
        </w:tc>
        <w:tc>
          <w:tcPr>
            <w:tcW w:w="4667" w:type="dxa"/>
            <w:tcBorders>
              <w:top w:val="single" w:sz="8" w:space="0" w:color="auto"/>
            </w:tcBorders>
            <w:shd w:val="clear" w:color="auto" w:fill="auto"/>
            <w:vAlign w:val="center"/>
          </w:tcPr>
          <w:p w14:paraId="4E562C2E" w14:textId="77777777" w:rsidR="0041271B" w:rsidRPr="00BA51B1" w:rsidRDefault="0041271B" w:rsidP="0041271B">
            <w:pPr>
              <w:pStyle w:val="afffffffff9"/>
              <w:rPr>
                <w:rFonts w:ascii="Times New Roman"/>
              </w:rPr>
            </w:pPr>
            <w:r w:rsidRPr="00BA51B1">
              <w:rPr>
                <w:rFonts w:ascii="Times New Roman" w:hint="eastAsia"/>
              </w:rPr>
              <w:t>2</w:t>
            </w:r>
          </w:p>
        </w:tc>
      </w:tr>
      <w:tr w:rsidR="0041271B" w14:paraId="08ED7007" w14:textId="77777777" w:rsidTr="0041271B">
        <w:trPr>
          <w:jc w:val="center"/>
        </w:trPr>
        <w:tc>
          <w:tcPr>
            <w:tcW w:w="4667" w:type="dxa"/>
            <w:shd w:val="clear" w:color="auto" w:fill="auto"/>
            <w:vAlign w:val="center"/>
          </w:tcPr>
          <w:p w14:paraId="524D946A" w14:textId="77777777" w:rsidR="0041271B" w:rsidRPr="00BA51B1" w:rsidRDefault="0041271B" w:rsidP="0041271B">
            <w:pPr>
              <w:pStyle w:val="afffffffff9"/>
              <w:rPr>
                <w:rFonts w:ascii="Times New Roman"/>
              </w:rPr>
            </w:pPr>
            <w:r w:rsidRPr="00BA51B1">
              <w:rPr>
                <w:rFonts w:ascii="Times New Roman" w:hint="eastAsia"/>
              </w:rPr>
              <w:t>镁</w:t>
            </w:r>
          </w:p>
        </w:tc>
        <w:tc>
          <w:tcPr>
            <w:tcW w:w="4667" w:type="dxa"/>
            <w:shd w:val="clear" w:color="auto" w:fill="auto"/>
            <w:vAlign w:val="center"/>
          </w:tcPr>
          <w:p w14:paraId="05437BB5" w14:textId="77777777" w:rsidR="0041271B" w:rsidRPr="00BA51B1" w:rsidRDefault="0041271B" w:rsidP="0041271B">
            <w:pPr>
              <w:pStyle w:val="afffffffff9"/>
              <w:rPr>
                <w:rFonts w:ascii="Times New Roman"/>
              </w:rPr>
            </w:pPr>
            <w:r w:rsidRPr="00BA51B1">
              <w:rPr>
                <w:rFonts w:ascii="Times New Roman" w:hint="eastAsia"/>
              </w:rPr>
              <w:t>4</w:t>
            </w:r>
          </w:p>
        </w:tc>
      </w:tr>
      <w:tr w:rsidR="0041271B" w14:paraId="09BFBD7C" w14:textId="77777777" w:rsidTr="0041271B">
        <w:trPr>
          <w:jc w:val="center"/>
        </w:trPr>
        <w:tc>
          <w:tcPr>
            <w:tcW w:w="4667" w:type="dxa"/>
            <w:shd w:val="clear" w:color="auto" w:fill="auto"/>
            <w:vAlign w:val="center"/>
          </w:tcPr>
          <w:p w14:paraId="17EF6289" w14:textId="77777777" w:rsidR="0041271B" w:rsidRPr="00BA51B1" w:rsidRDefault="0041271B" w:rsidP="0041271B">
            <w:pPr>
              <w:pStyle w:val="afffffffff9"/>
              <w:rPr>
                <w:rFonts w:ascii="Times New Roman"/>
              </w:rPr>
            </w:pPr>
            <w:r w:rsidRPr="00BA51B1">
              <w:rPr>
                <w:rFonts w:ascii="Times New Roman" w:hint="eastAsia"/>
              </w:rPr>
              <w:t>钾</w:t>
            </w:r>
          </w:p>
        </w:tc>
        <w:tc>
          <w:tcPr>
            <w:tcW w:w="4667" w:type="dxa"/>
            <w:shd w:val="clear" w:color="auto" w:fill="auto"/>
            <w:vAlign w:val="center"/>
          </w:tcPr>
          <w:p w14:paraId="55A3D8C4" w14:textId="77777777" w:rsidR="0041271B" w:rsidRPr="00BA51B1" w:rsidRDefault="0041271B" w:rsidP="0041271B">
            <w:pPr>
              <w:pStyle w:val="afffffffff9"/>
              <w:rPr>
                <w:rFonts w:ascii="Times New Roman"/>
              </w:rPr>
            </w:pPr>
            <w:r w:rsidRPr="00BA51B1">
              <w:rPr>
                <w:rFonts w:ascii="Times New Roman" w:hint="eastAsia"/>
              </w:rPr>
              <w:t>8</w:t>
            </w:r>
          </w:p>
        </w:tc>
      </w:tr>
      <w:tr w:rsidR="0041271B" w14:paraId="5CC94A79" w14:textId="77777777" w:rsidTr="0041271B">
        <w:trPr>
          <w:jc w:val="center"/>
        </w:trPr>
        <w:tc>
          <w:tcPr>
            <w:tcW w:w="4667" w:type="dxa"/>
            <w:shd w:val="clear" w:color="auto" w:fill="auto"/>
            <w:vAlign w:val="center"/>
          </w:tcPr>
          <w:p w14:paraId="1BD4EF34" w14:textId="77777777" w:rsidR="0041271B" w:rsidRPr="00BA51B1" w:rsidRDefault="0041271B" w:rsidP="0041271B">
            <w:pPr>
              <w:pStyle w:val="afffffffff9"/>
              <w:rPr>
                <w:rFonts w:ascii="Times New Roman"/>
              </w:rPr>
            </w:pPr>
            <w:r w:rsidRPr="00BA51B1">
              <w:rPr>
                <w:rFonts w:ascii="Times New Roman" w:hint="eastAsia"/>
              </w:rPr>
              <w:t>钠</w:t>
            </w:r>
          </w:p>
        </w:tc>
        <w:tc>
          <w:tcPr>
            <w:tcW w:w="4667" w:type="dxa"/>
            <w:shd w:val="clear" w:color="auto" w:fill="auto"/>
            <w:vAlign w:val="center"/>
          </w:tcPr>
          <w:p w14:paraId="52E9575C" w14:textId="77777777" w:rsidR="0041271B" w:rsidRPr="00BA51B1" w:rsidRDefault="0041271B" w:rsidP="0041271B">
            <w:pPr>
              <w:pStyle w:val="afffffffff9"/>
              <w:rPr>
                <w:rFonts w:ascii="Times New Roman"/>
              </w:rPr>
            </w:pPr>
            <w:r w:rsidRPr="00BA51B1">
              <w:rPr>
                <w:rFonts w:ascii="Times New Roman" w:hint="eastAsia"/>
              </w:rPr>
              <w:t>70</w:t>
            </w:r>
          </w:p>
        </w:tc>
      </w:tr>
    </w:tbl>
    <w:p w14:paraId="313AECEF" w14:textId="77777777" w:rsidR="0041271B" w:rsidRDefault="0041271B" w:rsidP="0041271B">
      <w:pPr>
        <w:pStyle w:val="affffb"/>
        <w:ind w:firstLineChars="0" w:firstLine="0"/>
      </w:pPr>
    </w:p>
    <w:p w14:paraId="3CA052A8" w14:textId="77777777" w:rsidR="00102B4A" w:rsidRDefault="00102B4A" w:rsidP="00102B4A">
      <w:pPr>
        <w:pStyle w:val="affe"/>
        <w:spacing w:before="156" w:after="156"/>
      </w:pPr>
      <w:r w:rsidRPr="00102B4A">
        <w:rPr>
          <w:rFonts w:hint="eastAsia"/>
        </w:rPr>
        <w:t>微量元素</w:t>
      </w:r>
      <w:r w:rsidR="00F37EDF">
        <w:rPr>
          <w:rFonts w:hint="eastAsia"/>
        </w:rPr>
        <w:t>指标</w:t>
      </w:r>
      <w:r w:rsidRPr="00102B4A">
        <w:rPr>
          <w:rFonts w:hint="eastAsia"/>
        </w:rPr>
        <w:t>应符合表4的规定。</w:t>
      </w:r>
    </w:p>
    <w:p w14:paraId="6D8FDBF5" w14:textId="77777777" w:rsidR="00102B4A" w:rsidRDefault="00102B4A" w:rsidP="00102B4A">
      <w:pPr>
        <w:pStyle w:val="aff2"/>
        <w:spacing w:before="156" w:after="156"/>
      </w:pPr>
      <w:r w:rsidRPr="00102B4A">
        <w:rPr>
          <w:rFonts w:hint="eastAsia"/>
        </w:rPr>
        <w:t>微量元素指标的要求</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41271B" w14:paraId="591BA5B5" w14:textId="77777777" w:rsidTr="0041271B">
        <w:trPr>
          <w:tblHeader/>
          <w:jc w:val="center"/>
        </w:trPr>
        <w:tc>
          <w:tcPr>
            <w:tcW w:w="4667" w:type="dxa"/>
            <w:tcBorders>
              <w:top w:val="single" w:sz="8" w:space="0" w:color="auto"/>
              <w:bottom w:val="single" w:sz="8" w:space="0" w:color="auto"/>
            </w:tcBorders>
            <w:shd w:val="clear" w:color="auto" w:fill="auto"/>
          </w:tcPr>
          <w:p w14:paraId="42F6398B" w14:textId="77777777" w:rsidR="0041271B" w:rsidRPr="00BA51B1" w:rsidRDefault="0041271B" w:rsidP="0041271B">
            <w:pPr>
              <w:pStyle w:val="afffffffff9"/>
              <w:rPr>
                <w:rFonts w:ascii="Times New Roman"/>
              </w:rPr>
            </w:pPr>
            <w:r>
              <w:rPr>
                <w:rFonts w:ascii="Times New Roman" w:hint="eastAsia"/>
              </w:rPr>
              <w:t>项目</w:t>
            </w:r>
          </w:p>
        </w:tc>
        <w:tc>
          <w:tcPr>
            <w:tcW w:w="4667" w:type="dxa"/>
            <w:tcBorders>
              <w:top w:val="single" w:sz="8" w:space="0" w:color="auto"/>
              <w:bottom w:val="single" w:sz="8" w:space="0" w:color="auto"/>
            </w:tcBorders>
            <w:shd w:val="clear" w:color="auto" w:fill="auto"/>
          </w:tcPr>
          <w:p w14:paraId="7B0A66EE" w14:textId="77777777" w:rsidR="0041271B" w:rsidRPr="00BA51B1" w:rsidRDefault="0041271B" w:rsidP="0041271B">
            <w:pPr>
              <w:pStyle w:val="afffffffff9"/>
              <w:rPr>
                <w:rFonts w:ascii="Times New Roman"/>
              </w:rPr>
            </w:pPr>
            <w:r w:rsidRPr="00BA51B1">
              <w:rPr>
                <w:rFonts w:ascii="Times New Roman" w:hint="eastAsia"/>
              </w:rPr>
              <w:t>限值（</w:t>
            </w:r>
            <w:r w:rsidRPr="00BA51B1">
              <w:rPr>
                <w:rFonts w:ascii="Times New Roman" w:hint="eastAsia"/>
              </w:rPr>
              <w:t>mg/L</w:t>
            </w:r>
            <w:r w:rsidRPr="00BA51B1">
              <w:rPr>
                <w:rFonts w:ascii="Times New Roman" w:hint="eastAsia"/>
              </w:rPr>
              <w:t>）</w:t>
            </w:r>
          </w:p>
        </w:tc>
      </w:tr>
      <w:tr w:rsidR="0041271B" w14:paraId="023C3768" w14:textId="77777777" w:rsidTr="0041271B">
        <w:trPr>
          <w:jc w:val="center"/>
        </w:trPr>
        <w:tc>
          <w:tcPr>
            <w:tcW w:w="4667" w:type="dxa"/>
            <w:tcBorders>
              <w:top w:val="single" w:sz="8" w:space="0" w:color="auto"/>
            </w:tcBorders>
            <w:shd w:val="clear" w:color="auto" w:fill="auto"/>
          </w:tcPr>
          <w:p w14:paraId="14B0E44D" w14:textId="77777777" w:rsidR="0041271B" w:rsidRPr="00BA51B1" w:rsidRDefault="0041271B" w:rsidP="0041271B">
            <w:pPr>
              <w:pStyle w:val="afffffffff9"/>
              <w:rPr>
                <w:rFonts w:ascii="Times New Roman"/>
              </w:rPr>
            </w:pPr>
            <w:r w:rsidRPr="00BA51B1">
              <w:rPr>
                <w:rFonts w:ascii="Times New Roman" w:hint="eastAsia"/>
              </w:rPr>
              <w:t>锑</w:t>
            </w:r>
          </w:p>
        </w:tc>
        <w:tc>
          <w:tcPr>
            <w:tcW w:w="4667" w:type="dxa"/>
            <w:tcBorders>
              <w:top w:val="single" w:sz="8" w:space="0" w:color="auto"/>
            </w:tcBorders>
            <w:shd w:val="clear" w:color="auto" w:fill="auto"/>
          </w:tcPr>
          <w:p w14:paraId="613325C1" w14:textId="77777777" w:rsidR="0041271B" w:rsidRPr="00BA51B1" w:rsidRDefault="0041271B" w:rsidP="0041271B">
            <w:pPr>
              <w:pStyle w:val="afffffffff9"/>
              <w:rPr>
                <w:rFonts w:ascii="Times New Roman"/>
              </w:rPr>
            </w:pPr>
            <w:r w:rsidRPr="00BA51B1">
              <w:rPr>
                <w:rFonts w:ascii="Times New Roman"/>
              </w:rPr>
              <w:t>0.005</w:t>
            </w:r>
          </w:p>
        </w:tc>
      </w:tr>
      <w:tr w:rsidR="0041271B" w14:paraId="3B2EE696" w14:textId="77777777" w:rsidTr="0041271B">
        <w:trPr>
          <w:jc w:val="center"/>
        </w:trPr>
        <w:tc>
          <w:tcPr>
            <w:tcW w:w="4667" w:type="dxa"/>
            <w:shd w:val="clear" w:color="auto" w:fill="auto"/>
          </w:tcPr>
          <w:p w14:paraId="5B263F89" w14:textId="77777777" w:rsidR="0041271B" w:rsidRPr="00BA51B1" w:rsidRDefault="0041271B" w:rsidP="0041271B">
            <w:pPr>
              <w:pStyle w:val="afffffffff9"/>
              <w:rPr>
                <w:rFonts w:ascii="Times New Roman"/>
              </w:rPr>
            </w:pPr>
            <w:r w:rsidRPr="00BA51B1">
              <w:rPr>
                <w:rFonts w:ascii="Times New Roman" w:hint="eastAsia"/>
              </w:rPr>
              <w:t>砷</w:t>
            </w:r>
          </w:p>
        </w:tc>
        <w:tc>
          <w:tcPr>
            <w:tcW w:w="4667" w:type="dxa"/>
            <w:shd w:val="clear" w:color="auto" w:fill="auto"/>
          </w:tcPr>
          <w:p w14:paraId="656051CC" w14:textId="77777777" w:rsidR="0041271B" w:rsidRPr="00BA51B1" w:rsidRDefault="0041271B" w:rsidP="0041271B">
            <w:pPr>
              <w:pStyle w:val="afffffffff9"/>
              <w:rPr>
                <w:rFonts w:ascii="Times New Roman"/>
              </w:rPr>
            </w:pPr>
            <w:r w:rsidRPr="00BA51B1">
              <w:rPr>
                <w:rFonts w:ascii="Times New Roman"/>
              </w:rPr>
              <w:t>0.005</w:t>
            </w:r>
          </w:p>
        </w:tc>
      </w:tr>
      <w:tr w:rsidR="0041271B" w14:paraId="241F5540" w14:textId="77777777" w:rsidTr="0041271B">
        <w:trPr>
          <w:jc w:val="center"/>
        </w:trPr>
        <w:tc>
          <w:tcPr>
            <w:tcW w:w="4667" w:type="dxa"/>
            <w:shd w:val="clear" w:color="auto" w:fill="auto"/>
          </w:tcPr>
          <w:p w14:paraId="1150DC6A" w14:textId="77777777" w:rsidR="0041271B" w:rsidRPr="00BA51B1" w:rsidRDefault="0041271B" w:rsidP="0041271B">
            <w:pPr>
              <w:pStyle w:val="afffffffff9"/>
              <w:rPr>
                <w:rFonts w:ascii="Times New Roman"/>
              </w:rPr>
            </w:pPr>
            <w:r w:rsidRPr="00BA51B1">
              <w:rPr>
                <w:rFonts w:ascii="Times New Roman" w:hint="eastAsia"/>
              </w:rPr>
              <w:t>钡</w:t>
            </w:r>
          </w:p>
        </w:tc>
        <w:tc>
          <w:tcPr>
            <w:tcW w:w="4667" w:type="dxa"/>
            <w:shd w:val="clear" w:color="auto" w:fill="auto"/>
          </w:tcPr>
          <w:p w14:paraId="662492C4" w14:textId="77777777" w:rsidR="0041271B" w:rsidRPr="00BA51B1" w:rsidRDefault="0041271B" w:rsidP="0041271B">
            <w:pPr>
              <w:pStyle w:val="afffffffff9"/>
              <w:rPr>
                <w:rFonts w:ascii="Times New Roman"/>
              </w:rPr>
            </w:pPr>
            <w:r w:rsidRPr="00BA51B1">
              <w:rPr>
                <w:rFonts w:ascii="Times New Roman"/>
              </w:rPr>
              <w:t>0.1</w:t>
            </w:r>
          </w:p>
        </w:tc>
      </w:tr>
      <w:tr w:rsidR="0041271B" w14:paraId="5EAB4416" w14:textId="77777777" w:rsidTr="0041271B">
        <w:trPr>
          <w:jc w:val="center"/>
        </w:trPr>
        <w:tc>
          <w:tcPr>
            <w:tcW w:w="4667" w:type="dxa"/>
            <w:shd w:val="clear" w:color="auto" w:fill="auto"/>
          </w:tcPr>
          <w:p w14:paraId="61164F3D" w14:textId="77777777" w:rsidR="0041271B" w:rsidRPr="00BA51B1" w:rsidRDefault="0041271B" w:rsidP="0041271B">
            <w:pPr>
              <w:pStyle w:val="afffffffff9"/>
              <w:rPr>
                <w:rFonts w:ascii="Times New Roman"/>
              </w:rPr>
            </w:pPr>
            <w:r w:rsidRPr="00BA51B1">
              <w:rPr>
                <w:rFonts w:ascii="Times New Roman" w:hint="eastAsia"/>
              </w:rPr>
              <w:t>铍</w:t>
            </w:r>
          </w:p>
        </w:tc>
        <w:tc>
          <w:tcPr>
            <w:tcW w:w="4667" w:type="dxa"/>
            <w:shd w:val="clear" w:color="auto" w:fill="auto"/>
          </w:tcPr>
          <w:p w14:paraId="2FEAD2F1" w14:textId="77777777" w:rsidR="0041271B" w:rsidRPr="00BA51B1" w:rsidRDefault="0041271B" w:rsidP="0041271B">
            <w:pPr>
              <w:pStyle w:val="afffffffff9"/>
              <w:rPr>
                <w:rFonts w:ascii="Times New Roman"/>
              </w:rPr>
            </w:pPr>
            <w:r w:rsidRPr="00BA51B1">
              <w:rPr>
                <w:rFonts w:ascii="Times New Roman"/>
              </w:rPr>
              <w:t>0.0004</w:t>
            </w:r>
          </w:p>
        </w:tc>
      </w:tr>
      <w:tr w:rsidR="0041271B" w14:paraId="06C2E9EE" w14:textId="77777777" w:rsidTr="0041271B">
        <w:trPr>
          <w:jc w:val="center"/>
        </w:trPr>
        <w:tc>
          <w:tcPr>
            <w:tcW w:w="4667" w:type="dxa"/>
            <w:shd w:val="clear" w:color="auto" w:fill="auto"/>
          </w:tcPr>
          <w:p w14:paraId="6B5FE658" w14:textId="77777777" w:rsidR="0041271B" w:rsidRPr="00BA51B1" w:rsidRDefault="0041271B" w:rsidP="0041271B">
            <w:pPr>
              <w:pStyle w:val="afffffffff9"/>
              <w:rPr>
                <w:rFonts w:ascii="Times New Roman"/>
              </w:rPr>
            </w:pPr>
            <w:r w:rsidRPr="00BA51B1">
              <w:rPr>
                <w:rFonts w:ascii="Times New Roman" w:hint="eastAsia"/>
              </w:rPr>
              <w:t>镉</w:t>
            </w:r>
          </w:p>
        </w:tc>
        <w:tc>
          <w:tcPr>
            <w:tcW w:w="4667" w:type="dxa"/>
            <w:shd w:val="clear" w:color="auto" w:fill="auto"/>
          </w:tcPr>
          <w:p w14:paraId="59149C74" w14:textId="77777777" w:rsidR="0041271B" w:rsidRPr="00BA51B1" w:rsidRDefault="0041271B" w:rsidP="0041271B">
            <w:pPr>
              <w:pStyle w:val="afffffffff9"/>
              <w:rPr>
                <w:rFonts w:ascii="Times New Roman"/>
              </w:rPr>
            </w:pPr>
            <w:r w:rsidRPr="00BA51B1">
              <w:rPr>
                <w:rFonts w:ascii="Times New Roman"/>
              </w:rPr>
              <w:t>0.001</w:t>
            </w:r>
          </w:p>
        </w:tc>
      </w:tr>
      <w:tr w:rsidR="0041271B" w14:paraId="0AD900DA" w14:textId="77777777" w:rsidTr="0041271B">
        <w:trPr>
          <w:jc w:val="center"/>
        </w:trPr>
        <w:tc>
          <w:tcPr>
            <w:tcW w:w="4667" w:type="dxa"/>
            <w:shd w:val="clear" w:color="auto" w:fill="auto"/>
          </w:tcPr>
          <w:p w14:paraId="7E95167D" w14:textId="77777777" w:rsidR="0041271B" w:rsidRPr="00BA51B1" w:rsidRDefault="0041271B" w:rsidP="0041271B">
            <w:pPr>
              <w:pStyle w:val="afffffffff9"/>
              <w:rPr>
                <w:rFonts w:ascii="Times New Roman"/>
              </w:rPr>
            </w:pPr>
            <w:r w:rsidRPr="00BA51B1">
              <w:rPr>
                <w:rFonts w:ascii="Times New Roman" w:hint="eastAsia"/>
              </w:rPr>
              <w:t>铬</w:t>
            </w:r>
          </w:p>
        </w:tc>
        <w:tc>
          <w:tcPr>
            <w:tcW w:w="4667" w:type="dxa"/>
            <w:shd w:val="clear" w:color="auto" w:fill="auto"/>
          </w:tcPr>
          <w:p w14:paraId="388CC11B" w14:textId="77777777" w:rsidR="0041271B" w:rsidRPr="00BA51B1" w:rsidRDefault="0041271B" w:rsidP="0041271B">
            <w:pPr>
              <w:pStyle w:val="afffffffff9"/>
              <w:rPr>
                <w:rFonts w:ascii="Times New Roman"/>
              </w:rPr>
            </w:pPr>
            <w:r w:rsidRPr="00BA51B1">
              <w:rPr>
                <w:rFonts w:ascii="Times New Roman"/>
              </w:rPr>
              <w:t>0.014</w:t>
            </w:r>
          </w:p>
        </w:tc>
      </w:tr>
      <w:tr w:rsidR="0041271B" w14:paraId="3E2673FA" w14:textId="77777777" w:rsidTr="0041271B">
        <w:trPr>
          <w:jc w:val="center"/>
        </w:trPr>
        <w:tc>
          <w:tcPr>
            <w:tcW w:w="4667" w:type="dxa"/>
            <w:shd w:val="clear" w:color="auto" w:fill="auto"/>
          </w:tcPr>
          <w:p w14:paraId="42026F15" w14:textId="77777777" w:rsidR="0041271B" w:rsidRPr="00BA51B1" w:rsidRDefault="0041271B" w:rsidP="0041271B">
            <w:pPr>
              <w:pStyle w:val="afffffffff9"/>
              <w:rPr>
                <w:rFonts w:ascii="Times New Roman"/>
              </w:rPr>
            </w:pPr>
            <w:r w:rsidRPr="00BA51B1">
              <w:rPr>
                <w:rFonts w:ascii="Times New Roman" w:hint="eastAsia"/>
              </w:rPr>
              <w:t>汞</w:t>
            </w:r>
          </w:p>
        </w:tc>
        <w:tc>
          <w:tcPr>
            <w:tcW w:w="4667" w:type="dxa"/>
            <w:shd w:val="clear" w:color="auto" w:fill="auto"/>
          </w:tcPr>
          <w:p w14:paraId="726C41D5" w14:textId="77777777" w:rsidR="0041271B" w:rsidRPr="00BA51B1" w:rsidRDefault="0041271B" w:rsidP="0041271B">
            <w:pPr>
              <w:pStyle w:val="afffffffff9"/>
              <w:rPr>
                <w:rFonts w:ascii="Times New Roman"/>
              </w:rPr>
            </w:pPr>
            <w:r w:rsidRPr="00BA51B1">
              <w:rPr>
                <w:rFonts w:ascii="Times New Roman"/>
              </w:rPr>
              <w:t>0.0002</w:t>
            </w:r>
          </w:p>
        </w:tc>
      </w:tr>
      <w:tr w:rsidR="0041271B" w14:paraId="2B7726C0" w14:textId="77777777" w:rsidTr="0041271B">
        <w:trPr>
          <w:jc w:val="center"/>
        </w:trPr>
        <w:tc>
          <w:tcPr>
            <w:tcW w:w="4667" w:type="dxa"/>
            <w:shd w:val="clear" w:color="auto" w:fill="auto"/>
          </w:tcPr>
          <w:p w14:paraId="643C115D" w14:textId="77777777" w:rsidR="0041271B" w:rsidRPr="00BA51B1" w:rsidRDefault="0041271B" w:rsidP="0041271B">
            <w:pPr>
              <w:pStyle w:val="afffffffff9"/>
              <w:rPr>
                <w:rFonts w:ascii="Times New Roman"/>
              </w:rPr>
            </w:pPr>
            <w:r w:rsidRPr="00BA51B1">
              <w:rPr>
                <w:rFonts w:ascii="Times New Roman" w:hint="eastAsia"/>
              </w:rPr>
              <w:t>硒</w:t>
            </w:r>
          </w:p>
        </w:tc>
        <w:tc>
          <w:tcPr>
            <w:tcW w:w="4667" w:type="dxa"/>
            <w:shd w:val="clear" w:color="auto" w:fill="auto"/>
          </w:tcPr>
          <w:p w14:paraId="6F730AED" w14:textId="77777777" w:rsidR="0041271B" w:rsidRPr="00BA51B1" w:rsidRDefault="0041271B" w:rsidP="0041271B">
            <w:pPr>
              <w:pStyle w:val="afffffffff9"/>
              <w:rPr>
                <w:rFonts w:ascii="Times New Roman"/>
              </w:rPr>
            </w:pPr>
            <w:r w:rsidRPr="00BA51B1">
              <w:rPr>
                <w:rFonts w:ascii="Times New Roman"/>
              </w:rPr>
              <w:t>0.01</w:t>
            </w:r>
          </w:p>
        </w:tc>
      </w:tr>
      <w:tr w:rsidR="0041271B" w14:paraId="74F46E35" w14:textId="77777777" w:rsidTr="0041271B">
        <w:trPr>
          <w:jc w:val="center"/>
        </w:trPr>
        <w:tc>
          <w:tcPr>
            <w:tcW w:w="4667" w:type="dxa"/>
            <w:shd w:val="clear" w:color="auto" w:fill="auto"/>
          </w:tcPr>
          <w:p w14:paraId="151668F2" w14:textId="77777777" w:rsidR="0041271B" w:rsidRPr="00BA51B1" w:rsidRDefault="0041271B" w:rsidP="0041271B">
            <w:pPr>
              <w:pStyle w:val="afffffffff9"/>
              <w:rPr>
                <w:rFonts w:ascii="Times New Roman"/>
              </w:rPr>
            </w:pPr>
            <w:r>
              <w:rPr>
                <w:rFonts w:ascii="Times New Roman" w:hint="eastAsia"/>
              </w:rPr>
              <w:t>银</w:t>
            </w:r>
          </w:p>
        </w:tc>
        <w:tc>
          <w:tcPr>
            <w:tcW w:w="4667" w:type="dxa"/>
            <w:shd w:val="clear" w:color="auto" w:fill="auto"/>
          </w:tcPr>
          <w:p w14:paraId="17C4D38C" w14:textId="77777777" w:rsidR="0041271B" w:rsidRPr="00BA51B1" w:rsidRDefault="0041271B" w:rsidP="0041271B">
            <w:pPr>
              <w:pStyle w:val="afffffffff9"/>
              <w:rPr>
                <w:rFonts w:ascii="Times New Roman"/>
              </w:rPr>
            </w:pPr>
            <w:r w:rsidRPr="00BA51B1">
              <w:rPr>
                <w:rFonts w:ascii="Times New Roman"/>
              </w:rPr>
              <w:t>0.005</w:t>
            </w:r>
          </w:p>
        </w:tc>
      </w:tr>
      <w:tr w:rsidR="0041271B" w14:paraId="267DD957" w14:textId="77777777" w:rsidTr="0041271B">
        <w:trPr>
          <w:jc w:val="center"/>
        </w:trPr>
        <w:tc>
          <w:tcPr>
            <w:tcW w:w="4667" w:type="dxa"/>
            <w:shd w:val="clear" w:color="auto" w:fill="auto"/>
            <w:vAlign w:val="center"/>
          </w:tcPr>
          <w:p w14:paraId="6034EAFA" w14:textId="77777777" w:rsidR="0041271B" w:rsidRPr="00BA51B1" w:rsidRDefault="0041271B" w:rsidP="0041271B">
            <w:pPr>
              <w:pStyle w:val="afffffffff9"/>
              <w:rPr>
                <w:rFonts w:ascii="Times New Roman"/>
              </w:rPr>
            </w:pPr>
            <w:r w:rsidRPr="00BA51B1">
              <w:rPr>
                <w:rFonts w:ascii="Times New Roman" w:hint="eastAsia"/>
              </w:rPr>
              <w:t>铊</w:t>
            </w:r>
          </w:p>
        </w:tc>
        <w:tc>
          <w:tcPr>
            <w:tcW w:w="4667" w:type="dxa"/>
            <w:shd w:val="clear" w:color="auto" w:fill="auto"/>
            <w:vAlign w:val="center"/>
          </w:tcPr>
          <w:p w14:paraId="69275F3F" w14:textId="77777777" w:rsidR="0041271B" w:rsidRPr="00BA51B1" w:rsidRDefault="0041271B" w:rsidP="0041271B">
            <w:pPr>
              <w:pStyle w:val="afffffffff9"/>
              <w:rPr>
                <w:rFonts w:ascii="Times New Roman"/>
              </w:rPr>
            </w:pPr>
            <w:r w:rsidRPr="00BA51B1">
              <w:rPr>
                <w:rFonts w:ascii="Times New Roman"/>
              </w:rPr>
              <w:t>0.0001</w:t>
            </w:r>
          </w:p>
        </w:tc>
      </w:tr>
    </w:tbl>
    <w:p w14:paraId="4507B632" w14:textId="77777777" w:rsidR="0041271B" w:rsidRDefault="0041271B" w:rsidP="0041271B">
      <w:pPr>
        <w:pStyle w:val="affffb"/>
        <w:ind w:firstLineChars="0" w:firstLine="0"/>
      </w:pPr>
    </w:p>
    <w:p w14:paraId="53E582F7" w14:textId="77777777" w:rsidR="00102B4A" w:rsidRPr="00102B4A" w:rsidRDefault="00102B4A" w:rsidP="00102B4A">
      <w:pPr>
        <w:pStyle w:val="affc"/>
        <w:spacing w:before="312" w:after="312"/>
      </w:pPr>
      <w:bookmarkStart w:id="57" w:name="_Toc176507720"/>
      <w:bookmarkStart w:id="58" w:name="_Toc176507741"/>
      <w:r w:rsidRPr="00102B4A">
        <w:rPr>
          <w:rFonts w:hint="eastAsia"/>
        </w:rPr>
        <w:t>检测方法</w:t>
      </w:r>
      <w:bookmarkEnd w:id="57"/>
      <w:bookmarkEnd w:id="58"/>
    </w:p>
    <w:p w14:paraId="26DE1FAA" w14:textId="77777777" w:rsidR="00102B4A" w:rsidRDefault="00102B4A" w:rsidP="00102B4A">
      <w:pPr>
        <w:pStyle w:val="affd"/>
        <w:spacing w:before="156" w:after="156"/>
      </w:pPr>
      <w:bookmarkStart w:id="59" w:name="_Toc176507721"/>
      <w:r w:rsidRPr="00102B4A">
        <w:rPr>
          <w:rFonts w:hint="eastAsia"/>
        </w:rPr>
        <w:lastRenderedPageBreak/>
        <w:t>微生物学指标检测方法</w:t>
      </w:r>
      <w:bookmarkEnd w:id="59"/>
    </w:p>
    <w:p w14:paraId="32717FBF" w14:textId="77777777" w:rsidR="00102B4A" w:rsidRDefault="00102B4A" w:rsidP="00102B4A">
      <w:pPr>
        <w:pStyle w:val="affffb"/>
        <w:ind w:firstLine="420"/>
      </w:pPr>
      <w:r w:rsidRPr="00102B4A">
        <w:rPr>
          <w:rFonts w:hint="eastAsia"/>
        </w:rPr>
        <w:t>取样点应在供水回路的末端或在混合罐的入口处。样本宜在采集后尽快进行微生物检测。如不能在采集后4h内进行样本检测,则样本宜在送至实验室检测前将其储存于</w:t>
      </w:r>
      <w:r w:rsidR="00F37EDF">
        <w:rPr>
          <w:rFonts w:hint="eastAsia"/>
        </w:rPr>
        <w:t>＜</w:t>
      </w:r>
      <w:r w:rsidRPr="00102B4A">
        <w:rPr>
          <w:rFonts w:hint="eastAsia"/>
        </w:rPr>
        <w:t>10℃的环境中,并避免结冰。样本储存时间宜避免超过24h，且宜按照实验室要求进行送样。检测方法见表5。</w:t>
      </w:r>
    </w:p>
    <w:p w14:paraId="473E84B3" w14:textId="77777777" w:rsidR="00102B4A" w:rsidRDefault="00102B4A" w:rsidP="00102B4A">
      <w:pPr>
        <w:pStyle w:val="aff2"/>
        <w:spacing w:before="156" w:after="156"/>
      </w:pPr>
      <w:r w:rsidRPr="00102B4A">
        <w:rPr>
          <w:rFonts w:hint="eastAsia"/>
        </w:rPr>
        <w:t>微生物学指标检测方法</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41271B" w14:paraId="14A73911" w14:textId="77777777" w:rsidTr="0041271B">
        <w:trPr>
          <w:tblHeader/>
          <w:jc w:val="center"/>
        </w:trPr>
        <w:tc>
          <w:tcPr>
            <w:tcW w:w="4667" w:type="dxa"/>
            <w:tcBorders>
              <w:top w:val="single" w:sz="8" w:space="0" w:color="auto"/>
              <w:bottom w:val="single" w:sz="8" w:space="0" w:color="auto"/>
            </w:tcBorders>
            <w:shd w:val="clear" w:color="auto" w:fill="auto"/>
            <w:vAlign w:val="center"/>
          </w:tcPr>
          <w:p w14:paraId="4475975A" w14:textId="77777777" w:rsidR="0041271B" w:rsidRPr="00BA51B1" w:rsidRDefault="0041271B" w:rsidP="0041271B">
            <w:pPr>
              <w:pStyle w:val="afffffffff9"/>
              <w:rPr>
                <w:rFonts w:ascii="Times New Roman"/>
              </w:rPr>
            </w:pPr>
            <w:r>
              <w:rPr>
                <w:rFonts w:ascii="Times New Roman" w:hint="eastAsia"/>
              </w:rPr>
              <w:t>项目</w:t>
            </w:r>
          </w:p>
        </w:tc>
        <w:tc>
          <w:tcPr>
            <w:tcW w:w="4667" w:type="dxa"/>
            <w:tcBorders>
              <w:top w:val="single" w:sz="8" w:space="0" w:color="auto"/>
              <w:bottom w:val="single" w:sz="8" w:space="0" w:color="auto"/>
            </w:tcBorders>
            <w:shd w:val="clear" w:color="auto" w:fill="auto"/>
            <w:vAlign w:val="center"/>
          </w:tcPr>
          <w:p w14:paraId="6E3C26BE" w14:textId="77777777" w:rsidR="0041271B" w:rsidRPr="00BA51B1" w:rsidRDefault="0041271B" w:rsidP="0041271B">
            <w:pPr>
              <w:pStyle w:val="afffffffff9"/>
              <w:rPr>
                <w:rFonts w:ascii="Times New Roman"/>
              </w:rPr>
            </w:pPr>
            <w:r w:rsidRPr="00BA51B1">
              <w:rPr>
                <w:rFonts w:ascii="Times New Roman" w:hint="eastAsia"/>
              </w:rPr>
              <w:t>检测方法</w:t>
            </w:r>
          </w:p>
        </w:tc>
      </w:tr>
      <w:tr w:rsidR="0041271B" w14:paraId="471A8D57" w14:textId="77777777" w:rsidTr="0041271B">
        <w:trPr>
          <w:jc w:val="center"/>
        </w:trPr>
        <w:tc>
          <w:tcPr>
            <w:tcW w:w="4667" w:type="dxa"/>
            <w:tcBorders>
              <w:top w:val="single" w:sz="8" w:space="0" w:color="auto"/>
            </w:tcBorders>
            <w:shd w:val="clear" w:color="auto" w:fill="auto"/>
            <w:vAlign w:val="center"/>
          </w:tcPr>
          <w:p w14:paraId="6E450655" w14:textId="77777777" w:rsidR="0041271B" w:rsidRPr="00BA51B1" w:rsidRDefault="0041271B" w:rsidP="0041271B">
            <w:pPr>
              <w:pStyle w:val="afffffffff9"/>
              <w:rPr>
                <w:rFonts w:ascii="Times New Roman"/>
              </w:rPr>
            </w:pPr>
            <w:r w:rsidRPr="00BA51B1">
              <w:rPr>
                <w:rFonts w:ascii="Times New Roman" w:hint="eastAsia"/>
              </w:rPr>
              <w:t>细菌总数</w:t>
            </w:r>
          </w:p>
        </w:tc>
        <w:tc>
          <w:tcPr>
            <w:tcW w:w="4667" w:type="dxa"/>
            <w:tcBorders>
              <w:top w:val="single" w:sz="8" w:space="0" w:color="auto"/>
            </w:tcBorders>
            <w:shd w:val="clear" w:color="auto" w:fill="auto"/>
            <w:vAlign w:val="center"/>
          </w:tcPr>
          <w:p w14:paraId="6910DDD1" w14:textId="77777777" w:rsidR="0041271B" w:rsidRPr="00BA51B1" w:rsidRDefault="0041271B" w:rsidP="0041271B">
            <w:pPr>
              <w:pStyle w:val="afffffffff9"/>
              <w:rPr>
                <w:rFonts w:ascii="Times New Roman"/>
              </w:rPr>
            </w:pPr>
            <w:r w:rsidRPr="00BA51B1">
              <w:rPr>
                <w:rFonts w:ascii="Times New Roman" w:hint="eastAsia"/>
              </w:rPr>
              <w:t>《中国药典》</w:t>
            </w:r>
            <w:r w:rsidRPr="00BA51B1">
              <w:rPr>
                <w:rFonts w:ascii="Times New Roman" w:hint="eastAsia"/>
              </w:rPr>
              <w:t>2020</w:t>
            </w:r>
            <w:r w:rsidRPr="00BA51B1">
              <w:rPr>
                <w:rFonts w:ascii="Times New Roman" w:hint="eastAsia"/>
              </w:rPr>
              <w:t>年版</w:t>
            </w:r>
          </w:p>
        </w:tc>
      </w:tr>
      <w:tr w:rsidR="0041271B" w14:paraId="0C3D65F0" w14:textId="77777777" w:rsidTr="0041271B">
        <w:trPr>
          <w:jc w:val="center"/>
        </w:trPr>
        <w:tc>
          <w:tcPr>
            <w:tcW w:w="4667" w:type="dxa"/>
            <w:shd w:val="clear" w:color="auto" w:fill="auto"/>
            <w:vAlign w:val="center"/>
          </w:tcPr>
          <w:p w14:paraId="60AD2A74" w14:textId="77777777" w:rsidR="0041271B" w:rsidRPr="00BA51B1" w:rsidRDefault="0041271B" w:rsidP="0041271B">
            <w:pPr>
              <w:pStyle w:val="afffffffff9"/>
              <w:rPr>
                <w:rFonts w:ascii="Times New Roman"/>
              </w:rPr>
            </w:pPr>
            <w:r w:rsidRPr="00BA51B1">
              <w:rPr>
                <w:rFonts w:ascii="Times New Roman" w:hint="eastAsia"/>
              </w:rPr>
              <w:t>内毒素</w:t>
            </w:r>
          </w:p>
        </w:tc>
        <w:tc>
          <w:tcPr>
            <w:tcW w:w="4667" w:type="dxa"/>
            <w:shd w:val="clear" w:color="auto" w:fill="auto"/>
            <w:vAlign w:val="center"/>
          </w:tcPr>
          <w:p w14:paraId="6E429AE6" w14:textId="77777777" w:rsidR="0041271B" w:rsidRPr="00BA51B1" w:rsidRDefault="0041271B" w:rsidP="0041271B">
            <w:pPr>
              <w:pStyle w:val="afffffffff9"/>
              <w:rPr>
                <w:rFonts w:ascii="Times New Roman"/>
              </w:rPr>
            </w:pPr>
            <w:r w:rsidRPr="00BA51B1">
              <w:rPr>
                <w:rFonts w:ascii="Times New Roman" w:hint="eastAsia"/>
              </w:rPr>
              <w:t>《中国药典》</w:t>
            </w:r>
            <w:r w:rsidRPr="00BA51B1">
              <w:rPr>
                <w:rFonts w:ascii="Times New Roman" w:hint="eastAsia"/>
              </w:rPr>
              <w:t>2020</w:t>
            </w:r>
            <w:r w:rsidRPr="00BA51B1">
              <w:rPr>
                <w:rFonts w:ascii="Times New Roman" w:hint="eastAsia"/>
              </w:rPr>
              <w:t>年版</w:t>
            </w:r>
          </w:p>
        </w:tc>
      </w:tr>
    </w:tbl>
    <w:p w14:paraId="2A7C6FBF" w14:textId="77777777" w:rsidR="0041271B" w:rsidRDefault="0041271B" w:rsidP="0041271B">
      <w:pPr>
        <w:pStyle w:val="affffb"/>
        <w:ind w:firstLineChars="0" w:firstLine="0"/>
      </w:pPr>
    </w:p>
    <w:p w14:paraId="02D7B7C6" w14:textId="77777777" w:rsidR="00102B4A" w:rsidRDefault="00102B4A" w:rsidP="00102B4A">
      <w:pPr>
        <w:pStyle w:val="affd"/>
        <w:spacing w:before="156" w:after="156"/>
      </w:pPr>
      <w:bookmarkStart w:id="60" w:name="_Toc176507722"/>
      <w:r w:rsidRPr="00102B4A">
        <w:rPr>
          <w:rFonts w:hint="eastAsia"/>
        </w:rPr>
        <w:t>化学污染物、电解质及微量元素指标检测方法</w:t>
      </w:r>
      <w:bookmarkEnd w:id="60"/>
    </w:p>
    <w:p w14:paraId="28B1E20D" w14:textId="77777777" w:rsidR="00102B4A" w:rsidRDefault="00102B4A" w:rsidP="00102B4A">
      <w:pPr>
        <w:pStyle w:val="affe"/>
        <w:spacing w:before="156" w:after="156"/>
      </w:pPr>
      <w:r w:rsidRPr="00102B4A">
        <w:rPr>
          <w:rFonts w:hint="eastAsia"/>
        </w:rPr>
        <w:t>取样点应在供水回路的末端或在混合罐的入口处。检测方法、保存方法及保存时间见表6。</w:t>
      </w:r>
    </w:p>
    <w:p w14:paraId="4B39CC44" w14:textId="77777777" w:rsidR="00102B4A" w:rsidRDefault="00102B4A" w:rsidP="00102B4A">
      <w:pPr>
        <w:pStyle w:val="aff2"/>
        <w:spacing w:before="156" w:after="156"/>
      </w:pPr>
      <w:r w:rsidRPr="00102B4A">
        <w:rPr>
          <w:rFonts w:hint="eastAsia"/>
        </w:rPr>
        <w:t>化学污染物、电解质及微量元素指标检测方法</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0"/>
        <w:gridCol w:w="4252"/>
        <w:gridCol w:w="2410"/>
        <w:gridCol w:w="1122"/>
      </w:tblGrid>
      <w:tr w:rsidR="00102B4A" w14:paraId="7BD4B26F" w14:textId="77777777" w:rsidTr="00102B4A">
        <w:trPr>
          <w:tblHeader/>
          <w:jc w:val="center"/>
        </w:trPr>
        <w:tc>
          <w:tcPr>
            <w:tcW w:w="1550" w:type="dxa"/>
            <w:tcBorders>
              <w:top w:val="single" w:sz="8" w:space="0" w:color="auto"/>
              <w:bottom w:val="single" w:sz="8" w:space="0" w:color="auto"/>
            </w:tcBorders>
            <w:shd w:val="clear" w:color="auto" w:fill="auto"/>
            <w:vAlign w:val="center"/>
          </w:tcPr>
          <w:p w14:paraId="035E1862" w14:textId="77777777" w:rsidR="00102B4A" w:rsidRPr="00BA51B1" w:rsidRDefault="00102B4A" w:rsidP="00102B4A">
            <w:pPr>
              <w:pStyle w:val="afffffffff9"/>
              <w:rPr>
                <w:rFonts w:ascii="Times New Roman"/>
              </w:rPr>
            </w:pPr>
            <w:r w:rsidRPr="00BA51B1">
              <w:rPr>
                <w:rFonts w:ascii="Times New Roman" w:hint="eastAsia"/>
              </w:rPr>
              <w:t>项目</w:t>
            </w:r>
          </w:p>
        </w:tc>
        <w:tc>
          <w:tcPr>
            <w:tcW w:w="4252" w:type="dxa"/>
            <w:tcBorders>
              <w:top w:val="single" w:sz="8" w:space="0" w:color="auto"/>
              <w:bottom w:val="single" w:sz="8" w:space="0" w:color="auto"/>
            </w:tcBorders>
            <w:shd w:val="clear" w:color="auto" w:fill="auto"/>
            <w:vAlign w:val="center"/>
          </w:tcPr>
          <w:p w14:paraId="4BDA2C9C" w14:textId="77777777" w:rsidR="00102B4A" w:rsidRPr="00BA51B1" w:rsidRDefault="00102B4A" w:rsidP="00102B4A">
            <w:pPr>
              <w:pStyle w:val="afffffffff9"/>
              <w:rPr>
                <w:rFonts w:ascii="Times New Roman"/>
              </w:rPr>
            </w:pPr>
            <w:r w:rsidRPr="00BA51B1">
              <w:rPr>
                <w:rFonts w:ascii="Times New Roman" w:hint="eastAsia"/>
              </w:rPr>
              <w:t>检测方法</w:t>
            </w:r>
          </w:p>
        </w:tc>
        <w:tc>
          <w:tcPr>
            <w:tcW w:w="2410" w:type="dxa"/>
            <w:tcBorders>
              <w:top w:val="single" w:sz="8" w:space="0" w:color="auto"/>
              <w:bottom w:val="single" w:sz="8" w:space="0" w:color="auto"/>
            </w:tcBorders>
          </w:tcPr>
          <w:p w14:paraId="0BEE41AE" w14:textId="77777777" w:rsidR="00102B4A" w:rsidRPr="00BA51B1" w:rsidRDefault="00102B4A" w:rsidP="00102B4A">
            <w:pPr>
              <w:pStyle w:val="afffffffff9"/>
              <w:rPr>
                <w:rFonts w:ascii="Times New Roman"/>
              </w:rPr>
            </w:pPr>
            <w:r>
              <w:rPr>
                <w:rFonts w:ascii="Times New Roman" w:hint="eastAsia"/>
              </w:rPr>
              <w:t>保存方法</w:t>
            </w:r>
          </w:p>
        </w:tc>
        <w:tc>
          <w:tcPr>
            <w:tcW w:w="1122" w:type="dxa"/>
            <w:tcBorders>
              <w:top w:val="single" w:sz="8" w:space="0" w:color="auto"/>
              <w:bottom w:val="single" w:sz="8" w:space="0" w:color="auto"/>
            </w:tcBorders>
          </w:tcPr>
          <w:p w14:paraId="4E5A5DFE" w14:textId="77777777" w:rsidR="00102B4A" w:rsidRPr="00BA51B1" w:rsidRDefault="00102B4A" w:rsidP="00102B4A">
            <w:pPr>
              <w:pStyle w:val="afffffffff9"/>
              <w:rPr>
                <w:rFonts w:ascii="Times New Roman"/>
              </w:rPr>
            </w:pPr>
            <w:r>
              <w:rPr>
                <w:rFonts w:ascii="Times New Roman" w:hint="eastAsia"/>
              </w:rPr>
              <w:t>保存时间</w:t>
            </w:r>
          </w:p>
        </w:tc>
      </w:tr>
      <w:tr w:rsidR="00102B4A" w14:paraId="473908E6" w14:textId="77777777" w:rsidTr="00102B4A">
        <w:trPr>
          <w:jc w:val="center"/>
        </w:trPr>
        <w:tc>
          <w:tcPr>
            <w:tcW w:w="1550" w:type="dxa"/>
            <w:tcBorders>
              <w:top w:val="single" w:sz="8" w:space="0" w:color="auto"/>
            </w:tcBorders>
            <w:shd w:val="clear" w:color="auto" w:fill="auto"/>
            <w:vAlign w:val="center"/>
          </w:tcPr>
          <w:p w14:paraId="29CE525F" w14:textId="77777777" w:rsidR="00102B4A" w:rsidRPr="00BA51B1" w:rsidRDefault="00102B4A" w:rsidP="00102B4A">
            <w:pPr>
              <w:pStyle w:val="afffffffff9"/>
              <w:rPr>
                <w:rFonts w:ascii="Times New Roman"/>
              </w:rPr>
            </w:pPr>
            <w:r w:rsidRPr="00BA51B1">
              <w:rPr>
                <w:rFonts w:ascii="Times New Roman" w:hint="eastAsia"/>
              </w:rPr>
              <w:t>铝</w:t>
            </w:r>
          </w:p>
        </w:tc>
        <w:tc>
          <w:tcPr>
            <w:tcW w:w="4252" w:type="dxa"/>
            <w:tcBorders>
              <w:top w:val="single" w:sz="8" w:space="0" w:color="auto"/>
            </w:tcBorders>
            <w:shd w:val="clear" w:color="auto" w:fill="auto"/>
            <w:vAlign w:val="center"/>
          </w:tcPr>
          <w:p w14:paraId="6B3ADEB3" w14:textId="77777777" w:rsidR="00102B4A" w:rsidRPr="00BA51B1" w:rsidRDefault="00102B4A" w:rsidP="00102B4A">
            <w:pPr>
              <w:pStyle w:val="afffffffff9"/>
              <w:rPr>
                <w:rFonts w:ascii="Times New Roman"/>
              </w:rPr>
            </w:pPr>
            <w:r w:rsidRPr="00BA51B1">
              <w:rPr>
                <w:rFonts w:ascii="Times New Roman" w:hint="eastAsia"/>
              </w:rPr>
              <w:t xml:space="preserve">GB/T 5750.6  </w:t>
            </w:r>
            <w:r w:rsidRPr="00BA51B1">
              <w:rPr>
                <w:rFonts w:ascii="Times New Roman" w:hint="eastAsia"/>
              </w:rPr>
              <w:t>铬天青</w:t>
            </w:r>
            <w:r w:rsidRPr="00BA51B1">
              <w:rPr>
                <w:rFonts w:ascii="Times New Roman" w:hint="eastAsia"/>
              </w:rPr>
              <w:t>S</w:t>
            </w:r>
            <w:r w:rsidRPr="00BA51B1">
              <w:rPr>
                <w:rFonts w:ascii="Times New Roman" w:hint="eastAsia"/>
              </w:rPr>
              <w:t>分光光度法、无火焰原子吸收分光光度法、电感耦合等离子体质谱法</w:t>
            </w:r>
          </w:p>
        </w:tc>
        <w:tc>
          <w:tcPr>
            <w:tcW w:w="2410" w:type="dxa"/>
            <w:tcBorders>
              <w:top w:val="single" w:sz="8" w:space="0" w:color="auto"/>
            </w:tcBorders>
          </w:tcPr>
          <w:p w14:paraId="4C7E7136" w14:textId="77777777" w:rsidR="00102B4A" w:rsidRPr="00BA51B1" w:rsidRDefault="00102B4A" w:rsidP="00102B4A">
            <w:pPr>
              <w:pStyle w:val="afffffffff9"/>
              <w:rPr>
                <w:rFonts w:ascii="Times New Roman"/>
              </w:rPr>
            </w:pPr>
            <w:r w:rsidRPr="0018309D">
              <w:rPr>
                <w:rFonts w:ascii="Times New Roman" w:hint="eastAsia"/>
              </w:rPr>
              <w:t>加入硝酸</w:t>
            </w:r>
            <w:r>
              <w:rPr>
                <w:rFonts w:ascii="Times New Roman" w:hint="eastAsia"/>
              </w:rPr>
              <w:t>，</w:t>
            </w:r>
            <w:r w:rsidRPr="0018309D">
              <w:rPr>
                <w:rFonts w:ascii="Times New Roman" w:hint="eastAsia"/>
              </w:rPr>
              <w:t>调至</w:t>
            </w:r>
            <w:r w:rsidRPr="0018309D">
              <w:rPr>
                <w:rFonts w:ascii="Times New Roman" w:hint="eastAsia"/>
              </w:rPr>
              <w:t xml:space="preserve"> pH</w:t>
            </w:r>
            <w:r w:rsidRPr="0018309D">
              <w:rPr>
                <w:rFonts w:ascii="Times New Roman" w:hint="eastAsia"/>
              </w:rPr>
              <w:t>≤</w:t>
            </w:r>
            <w:r w:rsidRPr="0018309D">
              <w:rPr>
                <w:rFonts w:ascii="Times New Roman" w:hint="eastAsia"/>
              </w:rPr>
              <w:t>2</w:t>
            </w:r>
          </w:p>
        </w:tc>
        <w:tc>
          <w:tcPr>
            <w:tcW w:w="1122" w:type="dxa"/>
            <w:tcBorders>
              <w:top w:val="single" w:sz="8" w:space="0" w:color="auto"/>
            </w:tcBorders>
          </w:tcPr>
          <w:p w14:paraId="29CA0BF2" w14:textId="77777777" w:rsidR="00102B4A" w:rsidRPr="00BA51B1" w:rsidRDefault="00102B4A" w:rsidP="00102B4A">
            <w:pPr>
              <w:pStyle w:val="afffffffff9"/>
              <w:rPr>
                <w:rFonts w:ascii="Times New Roman"/>
              </w:rPr>
            </w:pPr>
            <w:r>
              <w:rPr>
                <w:rFonts w:ascii="Times New Roman" w:hint="eastAsia"/>
              </w:rPr>
              <w:t xml:space="preserve">14 </w:t>
            </w:r>
            <w:r>
              <w:rPr>
                <w:rFonts w:ascii="Times New Roman" w:hint="eastAsia"/>
              </w:rPr>
              <w:t>天</w:t>
            </w:r>
          </w:p>
        </w:tc>
      </w:tr>
      <w:tr w:rsidR="00102B4A" w14:paraId="58AEED58" w14:textId="77777777" w:rsidTr="00102B4A">
        <w:trPr>
          <w:jc w:val="center"/>
        </w:trPr>
        <w:tc>
          <w:tcPr>
            <w:tcW w:w="1550" w:type="dxa"/>
            <w:shd w:val="clear" w:color="auto" w:fill="auto"/>
            <w:vAlign w:val="center"/>
          </w:tcPr>
          <w:p w14:paraId="72172C0E" w14:textId="77777777" w:rsidR="00102B4A" w:rsidRPr="00BA51B1" w:rsidRDefault="00102B4A" w:rsidP="00102B4A">
            <w:pPr>
              <w:pStyle w:val="afffffffff9"/>
              <w:rPr>
                <w:rFonts w:ascii="Times New Roman"/>
              </w:rPr>
            </w:pPr>
            <w:r w:rsidRPr="00BA51B1">
              <w:rPr>
                <w:rFonts w:ascii="Times New Roman" w:hint="eastAsia"/>
              </w:rPr>
              <w:t>总氯</w:t>
            </w:r>
          </w:p>
        </w:tc>
        <w:tc>
          <w:tcPr>
            <w:tcW w:w="4252" w:type="dxa"/>
            <w:shd w:val="clear" w:color="auto" w:fill="auto"/>
            <w:vAlign w:val="center"/>
          </w:tcPr>
          <w:p w14:paraId="7E020061" w14:textId="77777777" w:rsidR="00102B4A" w:rsidRPr="00BA51B1" w:rsidRDefault="00102B4A" w:rsidP="00A26E2B">
            <w:pPr>
              <w:pStyle w:val="afffffffff9"/>
              <w:rPr>
                <w:rFonts w:ascii="Times New Roman"/>
              </w:rPr>
            </w:pPr>
            <w:r w:rsidRPr="00BA51B1">
              <w:rPr>
                <w:rFonts w:ascii="Times New Roman"/>
              </w:rPr>
              <w:t>GB/T 5750.11</w:t>
            </w:r>
            <w:r w:rsidR="00A26E2B">
              <w:rPr>
                <w:rFonts w:ascii="Times New Roman" w:hint="eastAsia"/>
              </w:rPr>
              <w:t xml:space="preserve"> 3,3</w:t>
            </w:r>
            <w:r w:rsidR="00A26E2B" w:rsidRPr="00A26E2B">
              <w:rPr>
                <w:rFonts w:ascii="Times New Roman" w:eastAsia="等线"/>
              </w:rPr>
              <w:t>ˊ</w:t>
            </w:r>
            <w:r w:rsidR="00A26E2B">
              <w:rPr>
                <w:rFonts w:ascii="Times New Roman" w:eastAsia="等线" w:hint="eastAsia"/>
              </w:rPr>
              <w:t>,5.5</w:t>
            </w:r>
            <w:r w:rsidR="00A26E2B" w:rsidRPr="00A26E2B">
              <w:rPr>
                <w:rFonts w:ascii="Times New Roman" w:eastAsia="等线"/>
              </w:rPr>
              <w:t>ˊ</w:t>
            </w:r>
            <w:r w:rsidR="00A26E2B">
              <w:rPr>
                <w:rFonts w:ascii="Times New Roman" w:eastAsia="等线" w:hint="eastAsia"/>
              </w:rPr>
              <w:t>-</w:t>
            </w:r>
            <w:r w:rsidR="00A26E2B">
              <w:rPr>
                <w:rFonts w:ascii="Times New Roman" w:eastAsia="等线" w:hint="eastAsia"/>
              </w:rPr>
              <w:t>四甲基联苯胺比色法</w:t>
            </w:r>
          </w:p>
        </w:tc>
        <w:tc>
          <w:tcPr>
            <w:tcW w:w="2410" w:type="dxa"/>
          </w:tcPr>
          <w:p w14:paraId="2DD58DA3" w14:textId="77777777" w:rsidR="00102B4A" w:rsidRPr="00BA51B1" w:rsidRDefault="00102B4A" w:rsidP="00102B4A">
            <w:pPr>
              <w:pStyle w:val="afffffffff9"/>
              <w:rPr>
                <w:rFonts w:ascii="Times New Roman"/>
              </w:rPr>
            </w:pPr>
            <w:r>
              <w:rPr>
                <w:rFonts w:ascii="Times New Roman" w:hint="eastAsia"/>
              </w:rPr>
              <w:t>/</w:t>
            </w:r>
          </w:p>
        </w:tc>
        <w:tc>
          <w:tcPr>
            <w:tcW w:w="1122" w:type="dxa"/>
          </w:tcPr>
          <w:p w14:paraId="74A77E8D" w14:textId="77777777" w:rsidR="00102B4A" w:rsidRPr="00BA51B1" w:rsidRDefault="00102B4A" w:rsidP="00102B4A">
            <w:pPr>
              <w:pStyle w:val="afffffffff9"/>
              <w:rPr>
                <w:rFonts w:ascii="Times New Roman"/>
              </w:rPr>
            </w:pPr>
            <w:r>
              <w:rPr>
                <w:rFonts w:ascii="Times New Roman" w:hint="eastAsia"/>
              </w:rPr>
              <w:t>立即</w:t>
            </w:r>
            <w:r>
              <w:rPr>
                <w:rFonts w:ascii="Times New Roman"/>
              </w:rPr>
              <w:t>测定</w:t>
            </w:r>
          </w:p>
        </w:tc>
      </w:tr>
      <w:tr w:rsidR="00102B4A" w14:paraId="47257535" w14:textId="77777777" w:rsidTr="00102B4A">
        <w:trPr>
          <w:jc w:val="center"/>
        </w:trPr>
        <w:tc>
          <w:tcPr>
            <w:tcW w:w="1550" w:type="dxa"/>
            <w:shd w:val="clear" w:color="auto" w:fill="auto"/>
            <w:vAlign w:val="center"/>
          </w:tcPr>
          <w:p w14:paraId="49D42834" w14:textId="77777777" w:rsidR="00102B4A" w:rsidRPr="00BA51B1" w:rsidRDefault="00102B4A" w:rsidP="00102B4A">
            <w:pPr>
              <w:pStyle w:val="afffffffff9"/>
              <w:rPr>
                <w:rFonts w:ascii="Times New Roman"/>
              </w:rPr>
            </w:pPr>
            <w:r w:rsidRPr="00BA51B1">
              <w:rPr>
                <w:rFonts w:ascii="Times New Roman" w:hint="eastAsia"/>
              </w:rPr>
              <w:t>铜</w:t>
            </w:r>
          </w:p>
        </w:tc>
        <w:tc>
          <w:tcPr>
            <w:tcW w:w="4252" w:type="dxa"/>
            <w:shd w:val="clear" w:color="auto" w:fill="auto"/>
            <w:vAlign w:val="center"/>
          </w:tcPr>
          <w:p w14:paraId="6B17278F" w14:textId="77777777" w:rsidR="00102B4A" w:rsidRPr="00BA51B1" w:rsidRDefault="00102B4A" w:rsidP="00102B4A">
            <w:pPr>
              <w:pStyle w:val="afffffffff9"/>
              <w:rPr>
                <w:rFonts w:ascii="Times New Roman"/>
              </w:rPr>
            </w:pPr>
            <w:r w:rsidRPr="00BA51B1">
              <w:rPr>
                <w:rFonts w:ascii="Times New Roman"/>
              </w:rPr>
              <w:t>GB/T 5750.6</w:t>
            </w:r>
            <w:r w:rsidR="002C64A1" w:rsidRPr="00BA51B1">
              <w:rPr>
                <w:rFonts w:ascii="Times New Roman" w:hint="eastAsia"/>
              </w:rPr>
              <w:t>无火焰原子吸收分光光度法、</w:t>
            </w:r>
            <w:r w:rsidR="002C64A1">
              <w:rPr>
                <w:rFonts w:ascii="Times New Roman" w:hint="eastAsia"/>
              </w:rPr>
              <w:t>二乙基二硫代氨基甲酸铵分光光度法、双乙醛草酰二腙分光光度法、</w:t>
            </w:r>
            <w:r w:rsidR="002C64A1" w:rsidRPr="00BA51B1">
              <w:rPr>
                <w:rFonts w:ascii="Times New Roman" w:hint="eastAsia"/>
              </w:rPr>
              <w:t>电感耦合等离子体</w:t>
            </w:r>
            <w:r w:rsidR="002C64A1">
              <w:rPr>
                <w:rFonts w:ascii="Times New Roman" w:hint="eastAsia"/>
              </w:rPr>
              <w:t>发射光谱法、</w:t>
            </w:r>
            <w:r w:rsidR="002C64A1" w:rsidRPr="00BA51B1">
              <w:rPr>
                <w:rFonts w:ascii="Times New Roman" w:hint="eastAsia"/>
              </w:rPr>
              <w:t>电感耦合等离子体质谱法</w:t>
            </w:r>
          </w:p>
        </w:tc>
        <w:tc>
          <w:tcPr>
            <w:tcW w:w="2410" w:type="dxa"/>
          </w:tcPr>
          <w:p w14:paraId="72557C87" w14:textId="77777777" w:rsidR="00102B4A" w:rsidRPr="00BA51B1" w:rsidRDefault="00102B4A" w:rsidP="00102B4A">
            <w:pPr>
              <w:pStyle w:val="afffffffff9"/>
              <w:rPr>
                <w:rFonts w:ascii="Times New Roman"/>
              </w:rPr>
            </w:pPr>
            <w:r w:rsidRPr="0018309D">
              <w:rPr>
                <w:rFonts w:ascii="Times New Roman" w:hint="eastAsia"/>
              </w:rPr>
              <w:t>加入硝酸</w:t>
            </w:r>
            <w:r>
              <w:rPr>
                <w:rFonts w:ascii="Times New Roman" w:hint="eastAsia"/>
              </w:rPr>
              <w:t>，</w:t>
            </w:r>
            <w:r w:rsidRPr="0018309D">
              <w:rPr>
                <w:rFonts w:ascii="Times New Roman" w:hint="eastAsia"/>
              </w:rPr>
              <w:t>调至</w:t>
            </w:r>
            <w:r w:rsidRPr="0018309D">
              <w:rPr>
                <w:rFonts w:ascii="Times New Roman" w:hint="eastAsia"/>
              </w:rPr>
              <w:t xml:space="preserve"> pH</w:t>
            </w:r>
            <w:r w:rsidRPr="0018309D">
              <w:rPr>
                <w:rFonts w:ascii="Times New Roman" w:hint="eastAsia"/>
              </w:rPr>
              <w:t>≤</w:t>
            </w:r>
            <w:r w:rsidRPr="0018309D">
              <w:rPr>
                <w:rFonts w:ascii="Times New Roman" w:hint="eastAsia"/>
              </w:rPr>
              <w:t>2</w:t>
            </w:r>
          </w:p>
        </w:tc>
        <w:tc>
          <w:tcPr>
            <w:tcW w:w="1122" w:type="dxa"/>
          </w:tcPr>
          <w:p w14:paraId="54973051" w14:textId="77777777" w:rsidR="00102B4A" w:rsidRDefault="00102B4A" w:rsidP="00102B4A">
            <w:pPr>
              <w:jc w:val="center"/>
            </w:pPr>
            <w:r w:rsidRPr="008E2BA3">
              <w:rPr>
                <w:rFonts w:ascii="Times New Roman" w:hint="eastAsia"/>
              </w:rPr>
              <w:t xml:space="preserve">14 </w:t>
            </w:r>
            <w:r w:rsidRPr="008E2BA3">
              <w:rPr>
                <w:rFonts w:ascii="Times New Roman" w:hint="eastAsia"/>
              </w:rPr>
              <w:t>天</w:t>
            </w:r>
          </w:p>
        </w:tc>
      </w:tr>
      <w:tr w:rsidR="00102B4A" w14:paraId="3D423957" w14:textId="77777777" w:rsidTr="00102B4A">
        <w:trPr>
          <w:jc w:val="center"/>
        </w:trPr>
        <w:tc>
          <w:tcPr>
            <w:tcW w:w="1550" w:type="dxa"/>
            <w:shd w:val="clear" w:color="auto" w:fill="auto"/>
            <w:vAlign w:val="center"/>
          </w:tcPr>
          <w:p w14:paraId="030E4DAC" w14:textId="77777777" w:rsidR="00102B4A" w:rsidRPr="00BA51B1" w:rsidRDefault="00102B4A" w:rsidP="00102B4A">
            <w:pPr>
              <w:pStyle w:val="afffffffff9"/>
              <w:rPr>
                <w:rFonts w:ascii="Times New Roman"/>
              </w:rPr>
            </w:pPr>
            <w:r w:rsidRPr="00BA51B1">
              <w:rPr>
                <w:rFonts w:ascii="Times New Roman" w:hint="eastAsia"/>
              </w:rPr>
              <w:t>氟化物</w:t>
            </w:r>
          </w:p>
        </w:tc>
        <w:tc>
          <w:tcPr>
            <w:tcW w:w="4252" w:type="dxa"/>
            <w:shd w:val="clear" w:color="auto" w:fill="auto"/>
            <w:vAlign w:val="center"/>
          </w:tcPr>
          <w:p w14:paraId="56C663AC" w14:textId="77777777" w:rsidR="00102B4A" w:rsidRPr="00BA51B1" w:rsidRDefault="00102B4A" w:rsidP="00102B4A">
            <w:pPr>
              <w:pStyle w:val="afffffffff9"/>
              <w:rPr>
                <w:rFonts w:ascii="Times New Roman"/>
              </w:rPr>
            </w:pPr>
            <w:r w:rsidRPr="00BA51B1">
              <w:rPr>
                <w:rFonts w:ascii="Times New Roman"/>
              </w:rPr>
              <w:t>GB/T 5750.5</w:t>
            </w:r>
          </w:p>
        </w:tc>
        <w:tc>
          <w:tcPr>
            <w:tcW w:w="2410" w:type="dxa"/>
          </w:tcPr>
          <w:p w14:paraId="13EAB36D" w14:textId="77777777" w:rsidR="00102B4A" w:rsidRPr="00BA51B1" w:rsidRDefault="00102B4A" w:rsidP="00102B4A">
            <w:pPr>
              <w:pStyle w:val="afffffffff9"/>
              <w:rPr>
                <w:rFonts w:ascii="Times New Roman"/>
              </w:rPr>
            </w:pPr>
            <w:r w:rsidRPr="0026791C">
              <w:rPr>
                <w:rFonts w:ascii="Times New Roman" w:hint="eastAsia"/>
              </w:rPr>
              <w:t>0</w:t>
            </w:r>
            <w:r w:rsidRPr="0026791C">
              <w:rPr>
                <w:rFonts w:ascii="Times New Roman" w:hint="eastAsia"/>
              </w:rPr>
              <w:t>℃</w:t>
            </w:r>
            <w:r w:rsidRPr="0026791C">
              <w:rPr>
                <w:rFonts w:ascii="Times New Roman" w:hint="eastAsia"/>
              </w:rPr>
              <w:t>~4</w:t>
            </w:r>
            <w:r w:rsidRPr="0026791C">
              <w:rPr>
                <w:rFonts w:ascii="Times New Roman" w:hint="eastAsia"/>
              </w:rPr>
              <w:t>℃</w:t>
            </w:r>
            <w:r w:rsidRPr="001338B6">
              <w:rPr>
                <w:rFonts w:ascii="Times New Roman" w:hint="eastAsia"/>
              </w:rPr>
              <w:t>冷藏</w:t>
            </w:r>
            <w:r w:rsidRPr="001338B6">
              <w:rPr>
                <w:rFonts w:ascii="Times New Roman" w:hint="eastAsia"/>
              </w:rPr>
              <w:t>,</w:t>
            </w:r>
            <w:r w:rsidRPr="001338B6">
              <w:rPr>
                <w:rFonts w:ascii="Times New Roman" w:hint="eastAsia"/>
              </w:rPr>
              <w:t>避光</w:t>
            </w:r>
          </w:p>
        </w:tc>
        <w:tc>
          <w:tcPr>
            <w:tcW w:w="1122" w:type="dxa"/>
          </w:tcPr>
          <w:p w14:paraId="2DF22355" w14:textId="77777777" w:rsidR="00102B4A" w:rsidRDefault="00102B4A" w:rsidP="00102B4A">
            <w:pPr>
              <w:jc w:val="center"/>
            </w:pPr>
            <w:r w:rsidRPr="008E2BA3">
              <w:rPr>
                <w:rFonts w:ascii="Times New Roman" w:hint="eastAsia"/>
              </w:rPr>
              <w:t xml:space="preserve">14 </w:t>
            </w:r>
            <w:r w:rsidRPr="008E2BA3">
              <w:rPr>
                <w:rFonts w:ascii="Times New Roman" w:hint="eastAsia"/>
              </w:rPr>
              <w:t>天</w:t>
            </w:r>
          </w:p>
        </w:tc>
      </w:tr>
      <w:tr w:rsidR="00102B4A" w14:paraId="6339F1CC" w14:textId="77777777" w:rsidTr="00102B4A">
        <w:trPr>
          <w:jc w:val="center"/>
        </w:trPr>
        <w:tc>
          <w:tcPr>
            <w:tcW w:w="1550" w:type="dxa"/>
            <w:shd w:val="clear" w:color="auto" w:fill="auto"/>
            <w:vAlign w:val="center"/>
          </w:tcPr>
          <w:p w14:paraId="309E80B2" w14:textId="77777777" w:rsidR="00102B4A" w:rsidRPr="00BA51B1" w:rsidRDefault="00102B4A" w:rsidP="00102B4A">
            <w:pPr>
              <w:pStyle w:val="afffffffff9"/>
              <w:rPr>
                <w:rFonts w:ascii="Times New Roman"/>
              </w:rPr>
            </w:pPr>
            <w:r w:rsidRPr="00BA51B1">
              <w:rPr>
                <w:rFonts w:ascii="Times New Roman" w:hint="eastAsia"/>
              </w:rPr>
              <w:t>铅</w:t>
            </w:r>
          </w:p>
        </w:tc>
        <w:tc>
          <w:tcPr>
            <w:tcW w:w="4252" w:type="dxa"/>
            <w:shd w:val="clear" w:color="auto" w:fill="auto"/>
            <w:vAlign w:val="center"/>
          </w:tcPr>
          <w:p w14:paraId="4BBBE815" w14:textId="77777777" w:rsidR="00102B4A" w:rsidRPr="00BA51B1" w:rsidRDefault="00102B4A" w:rsidP="00102B4A">
            <w:pPr>
              <w:pStyle w:val="afffffffff9"/>
              <w:rPr>
                <w:rFonts w:ascii="Times New Roman"/>
              </w:rPr>
            </w:pPr>
            <w:r w:rsidRPr="00BA51B1">
              <w:rPr>
                <w:rFonts w:ascii="Times New Roman"/>
              </w:rPr>
              <w:t>GB/T 5750.6</w:t>
            </w:r>
          </w:p>
        </w:tc>
        <w:tc>
          <w:tcPr>
            <w:tcW w:w="2410" w:type="dxa"/>
          </w:tcPr>
          <w:p w14:paraId="02C3490C" w14:textId="77777777" w:rsidR="00102B4A" w:rsidRPr="00BA51B1" w:rsidRDefault="00102B4A" w:rsidP="00102B4A">
            <w:pPr>
              <w:pStyle w:val="afffffffff9"/>
              <w:rPr>
                <w:rFonts w:ascii="Times New Roman"/>
              </w:rPr>
            </w:pPr>
            <w:r w:rsidRPr="0018309D">
              <w:rPr>
                <w:rFonts w:ascii="Times New Roman" w:hint="eastAsia"/>
              </w:rPr>
              <w:t>加入硝酸</w:t>
            </w:r>
            <w:r>
              <w:rPr>
                <w:rFonts w:ascii="Times New Roman" w:hint="eastAsia"/>
              </w:rPr>
              <w:t>，</w:t>
            </w:r>
            <w:r w:rsidRPr="0018309D">
              <w:rPr>
                <w:rFonts w:ascii="Times New Roman" w:hint="eastAsia"/>
              </w:rPr>
              <w:t>调至</w:t>
            </w:r>
            <w:r w:rsidRPr="0018309D">
              <w:rPr>
                <w:rFonts w:ascii="Times New Roman" w:hint="eastAsia"/>
              </w:rPr>
              <w:t xml:space="preserve"> pH</w:t>
            </w:r>
            <w:r w:rsidRPr="0018309D">
              <w:rPr>
                <w:rFonts w:ascii="Times New Roman" w:hint="eastAsia"/>
              </w:rPr>
              <w:t>≤</w:t>
            </w:r>
            <w:r w:rsidRPr="0018309D">
              <w:rPr>
                <w:rFonts w:ascii="Times New Roman" w:hint="eastAsia"/>
              </w:rPr>
              <w:t>2</w:t>
            </w:r>
          </w:p>
        </w:tc>
        <w:tc>
          <w:tcPr>
            <w:tcW w:w="1122" w:type="dxa"/>
          </w:tcPr>
          <w:p w14:paraId="18D5F58D" w14:textId="77777777" w:rsidR="00102B4A" w:rsidRDefault="00102B4A" w:rsidP="00102B4A">
            <w:pPr>
              <w:jc w:val="center"/>
            </w:pPr>
            <w:r w:rsidRPr="008E2BA3">
              <w:rPr>
                <w:rFonts w:ascii="Times New Roman" w:hint="eastAsia"/>
              </w:rPr>
              <w:t xml:space="preserve">14 </w:t>
            </w:r>
            <w:r w:rsidRPr="008E2BA3">
              <w:rPr>
                <w:rFonts w:ascii="Times New Roman" w:hint="eastAsia"/>
              </w:rPr>
              <w:t>天</w:t>
            </w:r>
          </w:p>
        </w:tc>
      </w:tr>
      <w:tr w:rsidR="00102B4A" w14:paraId="663447A8" w14:textId="77777777" w:rsidTr="00102B4A">
        <w:trPr>
          <w:jc w:val="center"/>
        </w:trPr>
        <w:tc>
          <w:tcPr>
            <w:tcW w:w="1550" w:type="dxa"/>
            <w:shd w:val="clear" w:color="auto" w:fill="auto"/>
            <w:vAlign w:val="center"/>
          </w:tcPr>
          <w:p w14:paraId="40FE0C35" w14:textId="77777777" w:rsidR="00102B4A" w:rsidRPr="00BA51B1" w:rsidRDefault="00102B4A" w:rsidP="00102B4A">
            <w:pPr>
              <w:pStyle w:val="afffffffff9"/>
              <w:rPr>
                <w:rFonts w:ascii="Times New Roman"/>
              </w:rPr>
            </w:pPr>
            <w:r w:rsidRPr="00BA51B1">
              <w:rPr>
                <w:rFonts w:ascii="Times New Roman" w:hint="eastAsia"/>
              </w:rPr>
              <w:t>硝酸盐</w:t>
            </w:r>
            <w:r w:rsidRPr="00BA51B1">
              <w:rPr>
                <w:rFonts w:ascii="Times New Roman" w:hint="eastAsia"/>
              </w:rPr>
              <w:t>(</w:t>
            </w:r>
            <w:r w:rsidRPr="00BA51B1">
              <w:rPr>
                <w:rFonts w:ascii="Times New Roman" w:hint="eastAsia"/>
              </w:rPr>
              <w:t>氮</w:t>
            </w:r>
            <w:r w:rsidRPr="00BA51B1">
              <w:rPr>
                <w:rFonts w:ascii="Times New Roman" w:hint="eastAsia"/>
              </w:rPr>
              <w:t>)</w:t>
            </w:r>
          </w:p>
        </w:tc>
        <w:tc>
          <w:tcPr>
            <w:tcW w:w="4252" w:type="dxa"/>
            <w:shd w:val="clear" w:color="auto" w:fill="auto"/>
            <w:vAlign w:val="center"/>
          </w:tcPr>
          <w:p w14:paraId="6D2712B6" w14:textId="77777777" w:rsidR="00102B4A" w:rsidRPr="00BA51B1" w:rsidRDefault="00102B4A" w:rsidP="00102B4A">
            <w:pPr>
              <w:pStyle w:val="afffffffff9"/>
              <w:rPr>
                <w:rFonts w:ascii="Times New Roman"/>
              </w:rPr>
            </w:pPr>
            <w:r w:rsidRPr="00BA51B1">
              <w:rPr>
                <w:rFonts w:ascii="Times New Roman"/>
              </w:rPr>
              <w:t>GB/T 5750.5</w:t>
            </w:r>
          </w:p>
        </w:tc>
        <w:tc>
          <w:tcPr>
            <w:tcW w:w="2410" w:type="dxa"/>
          </w:tcPr>
          <w:p w14:paraId="0F05B892" w14:textId="77777777" w:rsidR="00102B4A" w:rsidRPr="00BA51B1" w:rsidRDefault="00102B4A" w:rsidP="00102B4A">
            <w:pPr>
              <w:pStyle w:val="afffffffff9"/>
              <w:rPr>
                <w:rFonts w:ascii="Times New Roman"/>
              </w:rPr>
            </w:pPr>
            <w:r w:rsidRPr="0026791C">
              <w:rPr>
                <w:rFonts w:ascii="Times New Roman" w:hint="eastAsia"/>
              </w:rPr>
              <w:t>0</w:t>
            </w:r>
            <w:r w:rsidRPr="0026791C">
              <w:rPr>
                <w:rFonts w:ascii="Times New Roman" w:hint="eastAsia"/>
              </w:rPr>
              <w:t>℃</w:t>
            </w:r>
            <w:r w:rsidRPr="0026791C">
              <w:rPr>
                <w:rFonts w:ascii="Times New Roman" w:hint="eastAsia"/>
              </w:rPr>
              <w:t>~4</w:t>
            </w:r>
            <w:r w:rsidRPr="0026791C">
              <w:rPr>
                <w:rFonts w:ascii="Times New Roman" w:hint="eastAsia"/>
              </w:rPr>
              <w:t>℃</w:t>
            </w:r>
            <w:r w:rsidRPr="001338B6">
              <w:rPr>
                <w:rFonts w:ascii="Times New Roman" w:hint="eastAsia"/>
              </w:rPr>
              <w:t>冷藏</w:t>
            </w:r>
            <w:r w:rsidRPr="001338B6">
              <w:rPr>
                <w:rFonts w:ascii="Times New Roman" w:hint="eastAsia"/>
              </w:rPr>
              <w:t>,</w:t>
            </w:r>
            <w:r w:rsidRPr="001338B6">
              <w:rPr>
                <w:rFonts w:ascii="Times New Roman" w:hint="eastAsia"/>
              </w:rPr>
              <w:t>避光</w:t>
            </w:r>
          </w:p>
        </w:tc>
        <w:tc>
          <w:tcPr>
            <w:tcW w:w="1122" w:type="dxa"/>
          </w:tcPr>
          <w:p w14:paraId="6986749B" w14:textId="77777777" w:rsidR="00102B4A" w:rsidRDefault="00102B4A" w:rsidP="00102B4A">
            <w:pPr>
              <w:jc w:val="center"/>
            </w:pPr>
            <w:r>
              <w:rPr>
                <w:rFonts w:ascii="Times New Roman" w:hint="eastAsia"/>
              </w:rPr>
              <w:t>48</w:t>
            </w:r>
            <w:r>
              <w:rPr>
                <w:rFonts w:ascii="Times New Roman" w:hint="eastAsia"/>
              </w:rPr>
              <w:t>小时</w:t>
            </w:r>
          </w:p>
        </w:tc>
      </w:tr>
      <w:tr w:rsidR="00102B4A" w14:paraId="2F76D1B1" w14:textId="77777777" w:rsidTr="00102B4A">
        <w:trPr>
          <w:jc w:val="center"/>
        </w:trPr>
        <w:tc>
          <w:tcPr>
            <w:tcW w:w="1550" w:type="dxa"/>
            <w:shd w:val="clear" w:color="auto" w:fill="auto"/>
            <w:vAlign w:val="center"/>
          </w:tcPr>
          <w:p w14:paraId="7EADE0B4" w14:textId="77777777" w:rsidR="00102B4A" w:rsidRPr="00BA51B1" w:rsidRDefault="00102B4A" w:rsidP="00102B4A">
            <w:pPr>
              <w:pStyle w:val="afffffffff9"/>
              <w:rPr>
                <w:rFonts w:ascii="Times New Roman"/>
              </w:rPr>
            </w:pPr>
            <w:r w:rsidRPr="00BA51B1">
              <w:rPr>
                <w:rFonts w:ascii="Times New Roman" w:hint="eastAsia"/>
              </w:rPr>
              <w:t>硫酸盐</w:t>
            </w:r>
          </w:p>
        </w:tc>
        <w:tc>
          <w:tcPr>
            <w:tcW w:w="4252" w:type="dxa"/>
            <w:shd w:val="clear" w:color="auto" w:fill="auto"/>
            <w:vAlign w:val="center"/>
          </w:tcPr>
          <w:p w14:paraId="6F925013" w14:textId="77777777" w:rsidR="00102B4A" w:rsidRPr="00BA51B1" w:rsidRDefault="00102B4A" w:rsidP="00102B4A">
            <w:pPr>
              <w:pStyle w:val="afffffffff9"/>
              <w:rPr>
                <w:rFonts w:ascii="Times New Roman"/>
              </w:rPr>
            </w:pPr>
            <w:r w:rsidRPr="00BA51B1">
              <w:rPr>
                <w:rFonts w:ascii="Times New Roman"/>
              </w:rPr>
              <w:t>GB/T 5750.5</w:t>
            </w:r>
          </w:p>
        </w:tc>
        <w:tc>
          <w:tcPr>
            <w:tcW w:w="2410" w:type="dxa"/>
          </w:tcPr>
          <w:p w14:paraId="5B16DE50" w14:textId="77777777" w:rsidR="00102B4A" w:rsidRPr="00BA51B1" w:rsidRDefault="00102B4A" w:rsidP="00102B4A">
            <w:pPr>
              <w:pStyle w:val="afffffffff9"/>
              <w:rPr>
                <w:rFonts w:ascii="Times New Roman"/>
              </w:rPr>
            </w:pPr>
            <w:r w:rsidRPr="0026791C">
              <w:rPr>
                <w:rFonts w:ascii="Times New Roman" w:hint="eastAsia"/>
              </w:rPr>
              <w:t>0</w:t>
            </w:r>
            <w:r w:rsidRPr="0026791C">
              <w:rPr>
                <w:rFonts w:ascii="Times New Roman" w:hint="eastAsia"/>
              </w:rPr>
              <w:t>℃</w:t>
            </w:r>
            <w:r w:rsidRPr="0026791C">
              <w:rPr>
                <w:rFonts w:ascii="Times New Roman" w:hint="eastAsia"/>
              </w:rPr>
              <w:t>~4</w:t>
            </w:r>
            <w:r w:rsidRPr="0026791C">
              <w:rPr>
                <w:rFonts w:ascii="Times New Roman" w:hint="eastAsia"/>
              </w:rPr>
              <w:t>℃</w:t>
            </w:r>
            <w:r w:rsidRPr="001338B6">
              <w:rPr>
                <w:rFonts w:ascii="Times New Roman" w:hint="eastAsia"/>
              </w:rPr>
              <w:t>冷藏</w:t>
            </w:r>
            <w:r w:rsidRPr="001338B6">
              <w:rPr>
                <w:rFonts w:ascii="Times New Roman" w:hint="eastAsia"/>
              </w:rPr>
              <w:t>,</w:t>
            </w:r>
            <w:r w:rsidRPr="001338B6">
              <w:rPr>
                <w:rFonts w:ascii="Times New Roman" w:hint="eastAsia"/>
              </w:rPr>
              <w:t>避光</w:t>
            </w:r>
          </w:p>
        </w:tc>
        <w:tc>
          <w:tcPr>
            <w:tcW w:w="1122" w:type="dxa"/>
          </w:tcPr>
          <w:p w14:paraId="175B952E" w14:textId="77777777" w:rsidR="00102B4A" w:rsidRDefault="00102B4A" w:rsidP="00102B4A">
            <w:pPr>
              <w:jc w:val="center"/>
            </w:pPr>
            <w:r>
              <w:rPr>
                <w:rFonts w:ascii="Times New Roman" w:hint="eastAsia"/>
              </w:rPr>
              <w:t>28</w:t>
            </w:r>
            <w:r w:rsidRPr="008E2BA3">
              <w:rPr>
                <w:rFonts w:ascii="Times New Roman" w:hint="eastAsia"/>
              </w:rPr>
              <w:t>天</w:t>
            </w:r>
          </w:p>
        </w:tc>
      </w:tr>
      <w:tr w:rsidR="00102B4A" w14:paraId="07841CDA" w14:textId="77777777" w:rsidTr="00102B4A">
        <w:trPr>
          <w:jc w:val="center"/>
        </w:trPr>
        <w:tc>
          <w:tcPr>
            <w:tcW w:w="1550" w:type="dxa"/>
            <w:shd w:val="clear" w:color="auto" w:fill="auto"/>
            <w:vAlign w:val="center"/>
          </w:tcPr>
          <w:p w14:paraId="7C572DD1" w14:textId="77777777" w:rsidR="00102B4A" w:rsidRPr="00BA51B1" w:rsidRDefault="00102B4A" w:rsidP="00102B4A">
            <w:pPr>
              <w:pStyle w:val="afffffffff9"/>
              <w:rPr>
                <w:rFonts w:ascii="Times New Roman"/>
              </w:rPr>
            </w:pPr>
            <w:r w:rsidRPr="00BA51B1">
              <w:rPr>
                <w:rFonts w:ascii="Times New Roman" w:hint="eastAsia"/>
              </w:rPr>
              <w:t>锌</w:t>
            </w:r>
          </w:p>
        </w:tc>
        <w:tc>
          <w:tcPr>
            <w:tcW w:w="4252" w:type="dxa"/>
            <w:shd w:val="clear" w:color="auto" w:fill="auto"/>
            <w:vAlign w:val="center"/>
          </w:tcPr>
          <w:p w14:paraId="3785A5CF" w14:textId="77777777" w:rsidR="00102B4A" w:rsidRPr="00BA51B1" w:rsidRDefault="00102B4A" w:rsidP="00102B4A">
            <w:pPr>
              <w:pStyle w:val="afffffffff9"/>
              <w:rPr>
                <w:rFonts w:ascii="Times New Roman"/>
              </w:rPr>
            </w:pPr>
            <w:r w:rsidRPr="00BA51B1">
              <w:rPr>
                <w:rFonts w:ascii="Times New Roman"/>
              </w:rPr>
              <w:t>GB/T 5750.6</w:t>
            </w:r>
          </w:p>
        </w:tc>
        <w:tc>
          <w:tcPr>
            <w:tcW w:w="2410" w:type="dxa"/>
          </w:tcPr>
          <w:p w14:paraId="1D36CBD8" w14:textId="77777777" w:rsidR="00102B4A" w:rsidRPr="00BA51B1" w:rsidRDefault="00102B4A" w:rsidP="00102B4A">
            <w:pPr>
              <w:pStyle w:val="afffffffff9"/>
              <w:rPr>
                <w:rFonts w:ascii="Times New Roman"/>
              </w:rPr>
            </w:pPr>
            <w:r w:rsidRPr="0018309D">
              <w:rPr>
                <w:rFonts w:ascii="Times New Roman" w:hint="eastAsia"/>
              </w:rPr>
              <w:t>加入硝酸</w:t>
            </w:r>
            <w:r>
              <w:rPr>
                <w:rFonts w:ascii="Times New Roman" w:hint="eastAsia"/>
              </w:rPr>
              <w:t>，</w:t>
            </w:r>
            <w:r w:rsidRPr="0018309D">
              <w:rPr>
                <w:rFonts w:ascii="Times New Roman" w:hint="eastAsia"/>
              </w:rPr>
              <w:t>调至</w:t>
            </w:r>
            <w:r w:rsidRPr="0018309D">
              <w:rPr>
                <w:rFonts w:ascii="Times New Roman" w:hint="eastAsia"/>
              </w:rPr>
              <w:t xml:space="preserve"> pH</w:t>
            </w:r>
            <w:r w:rsidRPr="0018309D">
              <w:rPr>
                <w:rFonts w:ascii="Times New Roman" w:hint="eastAsia"/>
              </w:rPr>
              <w:t>≤</w:t>
            </w:r>
            <w:r w:rsidRPr="0018309D">
              <w:rPr>
                <w:rFonts w:ascii="Times New Roman" w:hint="eastAsia"/>
              </w:rPr>
              <w:t>2</w:t>
            </w:r>
          </w:p>
        </w:tc>
        <w:tc>
          <w:tcPr>
            <w:tcW w:w="1122" w:type="dxa"/>
          </w:tcPr>
          <w:p w14:paraId="5A36E88C" w14:textId="77777777" w:rsidR="00102B4A" w:rsidRDefault="00102B4A" w:rsidP="00102B4A">
            <w:pPr>
              <w:jc w:val="center"/>
            </w:pPr>
            <w:r w:rsidRPr="008E2BA3">
              <w:rPr>
                <w:rFonts w:ascii="Times New Roman" w:hint="eastAsia"/>
              </w:rPr>
              <w:t xml:space="preserve">14 </w:t>
            </w:r>
            <w:r w:rsidRPr="008E2BA3">
              <w:rPr>
                <w:rFonts w:ascii="Times New Roman" w:hint="eastAsia"/>
              </w:rPr>
              <w:t>天</w:t>
            </w:r>
          </w:p>
        </w:tc>
      </w:tr>
      <w:tr w:rsidR="00102B4A" w14:paraId="4B7AEA6C" w14:textId="77777777" w:rsidTr="00102B4A">
        <w:trPr>
          <w:jc w:val="center"/>
        </w:trPr>
        <w:tc>
          <w:tcPr>
            <w:tcW w:w="1550" w:type="dxa"/>
            <w:shd w:val="clear" w:color="auto" w:fill="auto"/>
            <w:vAlign w:val="center"/>
          </w:tcPr>
          <w:p w14:paraId="72539070" w14:textId="77777777" w:rsidR="00102B4A" w:rsidRPr="00BA51B1" w:rsidRDefault="00102B4A" w:rsidP="00102B4A">
            <w:pPr>
              <w:pStyle w:val="afffffffff9"/>
              <w:rPr>
                <w:rFonts w:ascii="Times New Roman"/>
              </w:rPr>
            </w:pPr>
            <w:r w:rsidRPr="00BA51B1">
              <w:rPr>
                <w:rFonts w:ascii="Times New Roman" w:hint="eastAsia"/>
              </w:rPr>
              <w:t>微囊藻毒素</w:t>
            </w:r>
            <w:r w:rsidRPr="00BA51B1">
              <w:rPr>
                <w:rFonts w:ascii="Times New Roman" w:hint="eastAsia"/>
              </w:rPr>
              <w:t>-LR</w:t>
            </w:r>
          </w:p>
        </w:tc>
        <w:tc>
          <w:tcPr>
            <w:tcW w:w="4252" w:type="dxa"/>
            <w:shd w:val="clear" w:color="auto" w:fill="auto"/>
            <w:vAlign w:val="center"/>
          </w:tcPr>
          <w:p w14:paraId="0AD91034" w14:textId="77777777" w:rsidR="00102B4A" w:rsidRPr="00BA51B1" w:rsidRDefault="00102B4A" w:rsidP="00102B4A">
            <w:pPr>
              <w:pStyle w:val="afffffffff9"/>
              <w:rPr>
                <w:rFonts w:ascii="Times New Roman"/>
              </w:rPr>
            </w:pPr>
            <w:r w:rsidRPr="00BA51B1">
              <w:rPr>
                <w:rFonts w:ascii="Times New Roman" w:hint="eastAsia"/>
              </w:rPr>
              <w:t xml:space="preserve">GB/T 5750.8  </w:t>
            </w:r>
            <w:r w:rsidRPr="00BA51B1">
              <w:rPr>
                <w:rFonts w:ascii="Times New Roman" w:hint="eastAsia"/>
              </w:rPr>
              <w:t>高效液相色谱法</w:t>
            </w:r>
          </w:p>
        </w:tc>
        <w:tc>
          <w:tcPr>
            <w:tcW w:w="2410" w:type="dxa"/>
          </w:tcPr>
          <w:p w14:paraId="444F4394" w14:textId="77777777" w:rsidR="00102B4A" w:rsidRPr="00BA51B1" w:rsidRDefault="00102B4A" w:rsidP="00102B4A">
            <w:pPr>
              <w:pStyle w:val="afffffffff9"/>
              <w:rPr>
                <w:rFonts w:ascii="Times New Roman"/>
              </w:rPr>
            </w:pPr>
            <w:r w:rsidRPr="0026791C">
              <w:rPr>
                <w:rFonts w:ascii="Times New Roman" w:hint="eastAsia"/>
              </w:rPr>
              <w:t>0</w:t>
            </w:r>
            <w:r w:rsidRPr="0026791C">
              <w:rPr>
                <w:rFonts w:ascii="Times New Roman" w:hint="eastAsia"/>
              </w:rPr>
              <w:t>℃</w:t>
            </w:r>
            <w:r w:rsidRPr="0026791C">
              <w:rPr>
                <w:rFonts w:ascii="Times New Roman" w:hint="eastAsia"/>
              </w:rPr>
              <w:t>~4</w:t>
            </w:r>
            <w:r w:rsidRPr="0026791C">
              <w:rPr>
                <w:rFonts w:ascii="Times New Roman" w:hint="eastAsia"/>
              </w:rPr>
              <w:t>℃冷藏</w:t>
            </w:r>
            <w:r>
              <w:rPr>
                <w:rFonts w:ascii="Times New Roman" w:hint="eastAsia"/>
              </w:rPr>
              <w:t>，避光</w:t>
            </w:r>
            <w:r w:rsidRPr="0026791C">
              <w:rPr>
                <w:rFonts w:ascii="Times New Roman" w:hint="eastAsia"/>
              </w:rPr>
              <w:t>.</w:t>
            </w:r>
          </w:p>
        </w:tc>
        <w:tc>
          <w:tcPr>
            <w:tcW w:w="1122" w:type="dxa"/>
          </w:tcPr>
          <w:p w14:paraId="2FE05072" w14:textId="77777777" w:rsidR="00102B4A" w:rsidRDefault="00102B4A" w:rsidP="00102B4A">
            <w:pPr>
              <w:jc w:val="center"/>
            </w:pPr>
            <w:r>
              <w:rPr>
                <w:rFonts w:ascii="Times New Roman" w:hint="eastAsia"/>
              </w:rPr>
              <w:t>7</w:t>
            </w:r>
            <w:r w:rsidRPr="008E2BA3">
              <w:rPr>
                <w:rFonts w:ascii="Times New Roman" w:hint="eastAsia"/>
              </w:rPr>
              <w:t>天</w:t>
            </w:r>
          </w:p>
        </w:tc>
      </w:tr>
      <w:tr w:rsidR="00102B4A" w14:paraId="71CF5830" w14:textId="77777777" w:rsidTr="00102B4A">
        <w:trPr>
          <w:jc w:val="center"/>
        </w:trPr>
        <w:tc>
          <w:tcPr>
            <w:tcW w:w="1550" w:type="dxa"/>
            <w:shd w:val="clear" w:color="auto" w:fill="auto"/>
            <w:vAlign w:val="center"/>
          </w:tcPr>
          <w:p w14:paraId="4580163D" w14:textId="77777777" w:rsidR="00102B4A" w:rsidRPr="00BA51B1" w:rsidRDefault="00102B4A" w:rsidP="00102B4A">
            <w:pPr>
              <w:pStyle w:val="afffffffff9"/>
              <w:rPr>
                <w:rFonts w:ascii="Times New Roman"/>
              </w:rPr>
            </w:pPr>
            <w:r w:rsidRPr="00BA51B1">
              <w:rPr>
                <w:rFonts w:ascii="Times New Roman" w:hint="eastAsia"/>
              </w:rPr>
              <w:t>钙</w:t>
            </w:r>
          </w:p>
        </w:tc>
        <w:tc>
          <w:tcPr>
            <w:tcW w:w="4252" w:type="dxa"/>
            <w:shd w:val="clear" w:color="auto" w:fill="auto"/>
            <w:vAlign w:val="center"/>
          </w:tcPr>
          <w:p w14:paraId="5DE1F64E" w14:textId="77777777" w:rsidR="00102B4A" w:rsidRPr="00BA51B1" w:rsidRDefault="00102B4A" w:rsidP="00102B4A">
            <w:pPr>
              <w:pStyle w:val="afffffffff9"/>
              <w:rPr>
                <w:rFonts w:ascii="Times New Roman"/>
              </w:rPr>
            </w:pPr>
            <w:r w:rsidRPr="00BA51B1">
              <w:rPr>
                <w:rFonts w:ascii="Times New Roman"/>
              </w:rPr>
              <w:t>GB 8538</w:t>
            </w:r>
          </w:p>
        </w:tc>
        <w:tc>
          <w:tcPr>
            <w:tcW w:w="2410" w:type="dxa"/>
          </w:tcPr>
          <w:p w14:paraId="40B2E780" w14:textId="77777777" w:rsidR="00102B4A" w:rsidRPr="00BA51B1" w:rsidRDefault="00102B4A" w:rsidP="00102B4A">
            <w:pPr>
              <w:pStyle w:val="afffffffff9"/>
              <w:rPr>
                <w:rFonts w:ascii="Times New Roman"/>
              </w:rPr>
            </w:pPr>
            <w:r w:rsidRPr="0018309D">
              <w:rPr>
                <w:rFonts w:ascii="Times New Roman" w:hint="eastAsia"/>
              </w:rPr>
              <w:t>加入硝酸</w:t>
            </w:r>
            <w:r>
              <w:rPr>
                <w:rFonts w:ascii="Times New Roman" w:hint="eastAsia"/>
              </w:rPr>
              <w:t>，</w:t>
            </w:r>
            <w:r w:rsidRPr="0018309D">
              <w:rPr>
                <w:rFonts w:ascii="Times New Roman" w:hint="eastAsia"/>
              </w:rPr>
              <w:t>调至</w:t>
            </w:r>
            <w:r w:rsidRPr="0018309D">
              <w:rPr>
                <w:rFonts w:ascii="Times New Roman" w:hint="eastAsia"/>
              </w:rPr>
              <w:t xml:space="preserve"> pH</w:t>
            </w:r>
            <w:r w:rsidRPr="0018309D">
              <w:rPr>
                <w:rFonts w:ascii="Times New Roman" w:hint="eastAsia"/>
              </w:rPr>
              <w:t>≤</w:t>
            </w:r>
            <w:r w:rsidRPr="0018309D">
              <w:rPr>
                <w:rFonts w:ascii="Times New Roman" w:hint="eastAsia"/>
              </w:rPr>
              <w:t>2</w:t>
            </w:r>
          </w:p>
        </w:tc>
        <w:tc>
          <w:tcPr>
            <w:tcW w:w="1122" w:type="dxa"/>
          </w:tcPr>
          <w:p w14:paraId="2A67F92F" w14:textId="77777777" w:rsidR="00102B4A" w:rsidRDefault="00102B4A" w:rsidP="00102B4A">
            <w:pPr>
              <w:jc w:val="center"/>
            </w:pPr>
            <w:r>
              <w:rPr>
                <w:rFonts w:ascii="Times New Roman" w:hint="eastAsia"/>
              </w:rPr>
              <w:t>6</w:t>
            </w:r>
            <w:r>
              <w:rPr>
                <w:rFonts w:ascii="Times New Roman" w:hint="eastAsia"/>
              </w:rPr>
              <w:t>个月</w:t>
            </w:r>
          </w:p>
        </w:tc>
      </w:tr>
      <w:tr w:rsidR="00102B4A" w14:paraId="098257FF" w14:textId="77777777" w:rsidTr="00102B4A">
        <w:trPr>
          <w:jc w:val="center"/>
        </w:trPr>
        <w:tc>
          <w:tcPr>
            <w:tcW w:w="1550" w:type="dxa"/>
            <w:shd w:val="clear" w:color="auto" w:fill="auto"/>
            <w:vAlign w:val="center"/>
          </w:tcPr>
          <w:p w14:paraId="3A771AA8" w14:textId="77777777" w:rsidR="00102B4A" w:rsidRPr="00BA51B1" w:rsidRDefault="00102B4A" w:rsidP="00102B4A">
            <w:pPr>
              <w:pStyle w:val="afffffffff9"/>
              <w:rPr>
                <w:rFonts w:ascii="Times New Roman"/>
              </w:rPr>
            </w:pPr>
            <w:r w:rsidRPr="00BA51B1">
              <w:rPr>
                <w:rFonts w:ascii="Times New Roman" w:hint="eastAsia"/>
              </w:rPr>
              <w:t>镁</w:t>
            </w:r>
          </w:p>
        </w:tc>
        <w:tc>
          <w:tcPr>
            <w:tcW w:w="4252" w:type="dxa"/>
            <w:shd w:val="clear" w:color="auto" w:fill="auto"/>
            <w:vAlign w:val="center"/>
          </w:tcPr>
          <w:p w14:paraId="06466432" w14:textId="77777777" w:rsidR="00102B4A" w:rsidRPr="00BA51B1" w:rsidRDefault="00102B4A" w:rsidP="00102B4A">
            <w:pPr>
              <w:pStyle w:val="afffffffff9"/>
              <w:rPr>
                <w:rFonts w:ascii="Times New Roman"/>
              </w:rPr>
            </w:pPr>
            <w:r w:rsidRPr="00BA51B1">
              <w:rPr>
                <w:rFonts w:ascii="Times New Roman"/>
              </w:rPr>
              <w:t>GB 8538</w:t>
            </w:r>
          </w:p>
        </w:tc>
        <w:tc>
          <w:tcPr>
            <w:tcW w:w="2410" w:type="dxa"/>
          </w:tcPr>
          <w:p w14:paraId="557E7860" w14:textId="77777777" w:rsidR="00102B4A" w:rsidRPr="00BA51B1" w:rsidRDefault="00102B4A" w:rsidP="00102B4A">
            <w:pPr>
              <w:pStyle w:val="afffffffff9"/>
              <w:rPr>
                <w:rFonts w:ascii="Times New Roman"/>
              </w:rPr>
            </w:pPr>
            <w:r w:rsidRPr="0018309D">
              <w:rPr>
                <w:rFonts w:ascii="Times New Roman" w:hint="eastAsia"/>
              </w:rPr>
              <w:t>加入硝酸</w:t>
            </w:r>
            <w:r>
              <w:rPr>
                <w:rFonts w:ascii="Times New Roman" w:hint="eastAsia"/>
              </w:rPr>
              <w:t>，</w:t>
            </w:r>
            <w:r w:rsidRPr="0018309D">
              <w:rPr>
                <w:rFonts w:ascii="Times New Roman" w:hint="eastAsia"/>
              </w:rPr>
              <w:t>调至</w:t>
            </w:r>
            <w:r w:rsidRPr="0018309D">
              <w:rPr>
                <w:rFonts w:ascii="Times New Roman" w:hint="eastAsia"/>
              </w:rPr>
              <w:t xml:space="preserve"> pH</w:t>
            </w:r>
            <w:r w:rsidRPr="0018309D">
              <w:rPr>
                <w:rFonts w:ascii="Times New Roman" w:hint="eastAsia"/>
              </w:rPr>
              <w:t>≤</w:t>
            </w:r>
            <w:r w:rsidRPr="0018309D">
              <w:rPr>
                <w:rFonts w:ascii="Times New Roman" w:hint="eastAsia"/>
              </w:rPr>
              <w:t>2</w:t>
            </w:r>
          </w:p>
        </w:tc>
        <w:tc>
          <w:tcPr>
            <w:tcW w:w="1122" w:type="dxa"/>
          </w:tcPr>
          <w:p w14:paraId="6FDCED23" w14:textId="77777777" w:rsidR="00102B4A" w:rsidRDefault="00102B4A" w:rsidP="00102B4A">
            <w:pPr>
              <w:jc w:val="center"/>
            </w:pPr>
            <w:r>
              <w:rPr>
                <w:rFonts w:ascii="Times New Roman" w:hint="eastAsia"/>
              </w:rPr>
              <w:t>6</w:t>
            </w:r>
            <w:r>
              <w:rPr>
                <w:rFonts w:ascii="Times New Roman" w:hint="eastAsia"/>
              </w:rPr>
              <w:t>个月</w:t>
            </w:r>
          </w:p>
        </w:tc>
      </w:tr>
      <w:tr w:rsidR="00102B4A" w14:paraId="18B83079" w14:textId="77777777" w:rsidTr="00102B4A">
        <w:trPr>
          <w:jc w:val="center"/>
        </w:trPr>
        <w:tc>
          <w:tcPr>
            <w:tcW w:w="1550" w:type="dxa"/>
            <w:shd w:val="clear" w:color="auto" w:fill="auto"/>
            <w:vAlign w:val="center"/>
          </w:tcPr>
          <w:p w14:paraId="687683E9" w14:textId="77777777" w:rsidR="00102B4A" w:rsidRPr="00BA51B1" w:rsidRDefault="00102B4A" w:rsidP="00102B4A">
            <w:pPr>
              <w:pStyle w:val="afffffffff9"/>
              <w:rPr>
                <w:rFonts w:ascii="Times New Roman"/>
              </w:rPr>
            </w:pPr>
            <w:r w:rsidRPr="00BA51B1">
              <w:rPr>
                <w:rFonts w:ascii="Times New Roman" w:hint="eastAsia"/>
              </w:rPr>
              <w:t>钾</w:t>
            </w:r>
          </w:p>
        </w:tc>
        <w:tc>
          <w:tcPr>
            <w:tcW w:w="4252" w:type="dxa"/>
            <w:shd w:val="clear" w:color="auto" w:fill="auto"/>
            <w:vAlign w:val="center"/>
          </w:tcPr>
          <w:p w14:paraId="25AF7D47" w14:textId="77777777" w:rsidR="00102B4A" w:rsidRPr="00BA51B1" w:rsidRDefault="00102B4A" w:rsidP="00102B4A">
            <w:pPr>
              <w:pStyle w:val="afffffffff9"/>
              <w:rPr>
                <w:rFonts w:ascii="Times New Roman"/>
              </w:rPr>
            </w:pPr>
            <w:r w:rsidRPr="00BA51B1">
              <w:rPr>
                <w:rFonts w:ascii="Times New Roman"/>
              </w:rPr>
              <w:t>GB/T 5750.6</w:t>
            </w:r>
          </w:p>
        </w:tc>
        <w:tc>
          <w:tcPr>
            <w:tcW w:w="2410" w:type="dxa"/>
          </w:tcPr>
          <w:p w14:paraId="5865DB64" w14:textId="77777777" w:rsidR="00102B4A" w:rsidRPr="00BA51B1" w:rsidRDefault="00102B4A" w:rsidP="00102B4A">
            <w:pPr>
              <w:pStyle w:val="afffffffff9"/>
              <w:rPr>
                <w:rFonts w:ascii="Times New Roman"/>
              </w:rPr>
            </w:pPr>
            <w:r w:rsidRPr="0018309D">
              <w:rPr>
                <w:rFonts w:ascii="Times New Roman" w:hint="eastAsia"/>
              </w:rPr>
              <w:t>加入硝酸</w:t>
            </w:r>
            <w:r>
              <w:rPr>
                <w:rFonts w:ascii="Times New Roman" w:hint="eastAsia"/>
              </w:rPr>
              <w:t>，</w:t>
            </w:r>
            <w:r w:rsidRPr="0018309D">
              <w:rPr>
                <w:rFonts w:ascii="Times New Roman" w:hint="eastAsia"/>
              </w:rPr>
              <w:t>调至</w:t>
            </w:r>
            <w:r w:rsidRPr="0018309D">
              <w:rPr>
                <w:rFonts w:ascii="Times New Roman" w:hint="eastAsia"/>
              </w:rPr>
              <w:t xml:space="preserve"> pH</w:t>
            </w:r>
            <w:r w:rsidRPr="0018309D">
              <w:rPr>
                <w:rFonts w:ascii="Times New Roman" w:hint="eastAsia"/>
              </w:rPr>
              <w:t>≤</w:t>
            </w:r>
            <w:r w:rsidRPr="0018309D">
              <w:rPr>
                <w:rFonts w:ascii="Times New Roman" w:hint="eastAsia"/>
              </w:rPr>
              <w:t>2</w:t>
            </w:r>
          </w:p>
        </w:tc>
        <w:tc>
          <w:tcPr>
            <w:tcW w:w="1122" w:type="dxa"/>
          </w:tcPr>
          <w:p w14:paraId="569E79EC" w14:textId="77777777" w:rsidR="00102B4A" w:rsidRDefault="00102B4A" w:rsidP="00102B4A">
            <w:pPr>
              <w:jc w:val="center"/>
            </w:pPr>
            <w:r w:rsidRPr="008E2BA3">
              <w:rPr>
                <w:rFonts w:ascii="Times New Roman" w:hint="eastAsia"/>
              </w:rPr>
              <w:t xml:space="preserve">14 </w:t>
            </w:r>
            <w:r w:rsidRPr="008E2BA3">
              <w:rPr>
                <w:rFonts w:ascii="Times New Roman" w:hint="eastAsia"/>
              </w:rPr>
              <w:t>天</w:t>
            </w:r>
          </w:p>
        </w:tc>
      </w:tr>
      <w:tr w:rsidR="00102B4A" w14:paraId="428F2E1F" w14:textId="77777777" w:rsidTr="00102B4A">
        <w:trPr>
          <w:jc w:val="center"/>
        </w:trPr>
        <w:tc>
          <w:tcPr>
            <w:tcW w:w="1550" w:type="dxa"/>
            <w:shd w:val="clear" w:color="auto" w:fill="auto"/>
            <w:vAlign w:val="center"/>
          </w:tcPr>
          <w:p w14:paraId="6D284E59" w14:textId="77777777" w:rsidR="00102B4A" w:rsidRPr="00BA51B1" w:rsidRDefault="00102B4A" w:rsidP="00102B4A">
            <w:pPr>
              <w:pStyle w:val="afffffffff9"/>
              <w:rPr>
                <w:rFonts w:ascii="Times New Roman"/>
              </w:rPr>
            </w:pPr>
            <w:r w:rsidRPr="00BA51B1">
              <w:rPr>
                <w:rFonts w:ascii="Times New Roman" w:hint="eastAsia"/>
              </w:rPr>
              <w:t>钠</w:t>
            </w:r>
          </w:p>
        </w:tc>
        <w:tc>
          <w:tcPr>
            <w:tcW w:w="4252" w:type="dxa"/>
            <w:shd w:val="clear" w:color="auto" w:fill="auto"/>
            <w:vAlign w:val="center"/>
          </w:tcPr>
          <w:p w14:paraId="3E52959B" w14:textId="77777777" w:rsidR="00102B4A" w:rsidRPr="00BA51B1" w:rsidRDefault="00102B4A" w:rsidP="00102B4A">
            <w:pPr>
              <w:pStyle w:val="afffffffff9"/>
              <w:rPr>
                <w:rFonts w:ascii="Times New Roman"/>
              </w:rPr>
            </w:pPr>
            <w:r w:rsidRPr="00BA51B1">
              <w:rPr>
                <w:rFonts w:ascii="Times New Roman"/>
              </w:rPr>
              <w:t>GB/T 5750.6</w:t>
            </w:r>
          </w:p>
        </w:tc>
        <w:tc>
          <w:tcPr>
            <w:tcW w:w="2410" w:type="dxa"/>
          </w:tcPr>
          <w:p w14:paraId="01423D18" w14:textId="77777777" w:rsidR="00102B4A" w:rsidRPr="00BA51B1" w:rsidRDefault="00102B4A" w:rsidP="00102B4A">
            <w:pPr>
              <w:pStyle w:val="afffffffff9"/>
              <w:rPr>
                <w:rFonts w:ascii="Times New Roman"/>
              </w:rPr>
            </w:pPr>
            <w:r w:rsidRPr="0018309D">
              <w:rPr>
                <w:rFonts w:ascii="Times New Roman" w:hint="eastAsia"/>
              </w:rPr>
              <w:t>加入硝酸</w:t>
            </w:r>
            <w:r>
              <w:rPr>
                <w:rFonts w:ascii="Times New Roman" w:hint="eastAsia"/>
              </w:rPr>
              <w:t>，</w:t>
            </w:r>
            <w:r w:rsidRPr="0018309D">
              <w:rPr>
                <w:rFonts w:ascii="Times New Roman" w:hint="eastAsia"/>
              </w:rPr>
              <w:t>调至</w:t>
            </w:r>
            <w:r w:rsidRPr="0018309D">
              <w:rPr>
                <w:rFonts w:ascii="Times New Roman" w:hint="eastAsia"/>
              </w:rPr>
              <w:t xml:space="preserve"> pH</w:t>
            </w:r>
            <w:r w:rsidRPr="0018309D">
              <w:rPr>
                <w:rFonts w:ascii="Times New Roman" w:hint="eastAsia"/>
              </w:rPr>
              <w:t>≤</w:t>
            </w:r>
            <w:r w:rsidRPr="0018309D">
              <w:rPr>
                <w:rFonts w:ascii="Times New Roman" w:hint="eastAsia"/>
              </w:rPr>
              <w:t>2</w:t>
            </w:r>
          </w:p>
        </w:tc>
        <w:tc>
          <w:tcPr>
            <w:tcW w:w="1122" w:type="dxa"/>
          </w:tcPr>
          <w:p w14:paraId="652E76C4" w14:textId="77777777" w:rsidR="00102B4A" w:rsidRDefault="00102B4A" w:rsidP="00102B4A">
            <w:pPr>
              <w:jc w:val="center"/>
            </w:pPr>
            <w:r w:rsidRPr="008E2BA3">
              <w:rPr>
                <w:rFonts w:ascii="Times New Roman" w:hint="eastAsia"/>
              </w:rPr>
              <w:t xml:space="preserve">14 </w:t>
            </w:r>
            <w:r w:rsidRPr="008E2BA3">
              <w:rPr>
                <w:rFonts w:ascii="Times New Roman" w:hint="eastAsia"/>
              </w:rPr>
              <w:t>天</w:t>
            </w:r>
          </w:p>
        </w:tc>
      </w:tr>
      <w:tr w:rsidR="00102B4A" w14:paraId="166394D5" w14:textId="77777777" w:rsidTr="00102B4A">
        <w:trPr>
          <w:jc w:val="center"/>
        </w:trPr>
        <w:tc>
          <w:tcPr>
            <w:tcW w:w="1550" w:type="dxa"/>
            <w:shd w:val="clear" w:color="auto" w:fill="auto"/>
            <w:vAlign w:val="center"/>
          </w:tcPr>
          <w:p w14:paraId="09E9364E" w14:textId="77777777" w:rsidR="00102B4A" w:rsidRPr="00BA51B1" w:rsidRDefault="00102B4A" w:rsidP="00102B4A">
            <w:pPr>
              <w:pStyle w:val="afffffffff9"/>
              <w:rPr>
                <w:rFonts w:ascii="Times New Roman"/>
              </w:rPr>
            </w:pPr>
            <w:r w:rsidRPr="00BA51B1">
              <w:rPr>
                <w:rFonts w:ascii="Times New Roman" w:hint="eastAsia"/>
              </w:rPr>
              <w:t>锑</w:t>
            </w:r>
          </w:p>
        </w:tc>
        <w:tc>
          <w:tcPr>
            <w:tcW w:w="4252" w:type="dxa"/>
            <w:shd w:val="clear" w:color="auto" w:fill="auto"/>
            <w:vAlign w:val="center"/>
          </w:tcPr>
          <w:p w14:paraId="52D4F60C" w14:textId="77777777" w:rsidR="00102B4A" w:rsidRPr="00BA51B1" w:rsidRDefault="00102B4A" w:rsidP="00102B4A">
            <w:pPr>
              <w:pStyle w:val="afffffffff9"/>
              <w:rPr>
                <w:rFonts w:ascii="Times New Roman"/>
              </w:rPr>
            </w:pPr>
            <w:r w:rsidRPr="00BA51B1">
              <w:rPr>
                <w:rFonts w:ascii="Times New Roman"/>
              </w:rPr>
              <w:t>GB/T 5750.6</w:t>
            </w:r>
          </w:p>
        </w:tc>
        <w:tc>
          <w:tcPr>
            <w:tcW w:w="2410" w:type="dxa"/>
          </w:tcPr>
          <w:p w14:paraId="4EF00E8A" w14:textId="77777777" w:rsidR="00102B4A" w:rsidRPr="00BA51B1" w:rsidRDefault="00102B4A" w:rsidP="00102B4A">
            <w:pPr>
              <w:pStyle w:val="afffffffff9"/>
              <w:rPr>
                <w:rFonts w:ascii="Times New Roman"/>
              </w:rPr>
            </w:pPr>
            <w:r w:rsidRPr="0018309D">
              <w:rPr>
                <w:rFonts w:ascii="Times New Roman" w:hint="eastAsia"/>
              </w:rPr>
              <w:t>加入硝酸</w:t>
            </w:r>
            <w:r>
              <w:rPr>
                <w:rFonts w:ascii="Times New Roman" w:hint="eastAsia"/>
              </w:rPr>
              <w:t>，</w:t>
            </w:r>
            <w:r w:rsidRPr="0018309D">
              <w:rPr>
                <w:rFonts w:ascii="Times New Roman" w:hint="eastAsia"/>
              </w:rPr>
              <w:t>调至</w:t>
            </w:r>
            <w:r w:rsidRPr="0018309D">
              <w:rPr>
                <w:rFonts w:ascii="Times New Roman" w:hint="eastAsia"/>
              </w:rPr>
              <w:t xml:space="preserve"> pH</w:t>
            </w:r>
            <w:r w:rsidRPr="0018309D">
              <w:rPr>
                <w:rFonts w:ascii="Times New Roman" w:hint="eastAsia"/>
              </w:rPr>
              <w:t>≤</w:t>
            </w:r>
            <w:r w:rsidRPr="0018309D">
              <w:rPr>
                <w:rFonts w:ascii="Times New Roman" w:hint="eastAsia"/>
              </w:rPr>
              <w:t>2</w:t>
            </w:r>
          </w:p>
        </w:tc>
        <w:tc>
          <w:tcPr>
            <w:tcW w:w="1122" w:type="dxa"/>
          </w:tcPr>
          <w:p w14:paraId="6A6A985A" w14:textId="77777777" w:rsidR="00102B4A" w:rsidRDefault="00102B4A" w:rsidP="00102B4A">
            <w:pPr>
              <w:jc w:val="center"/>
            </w:pPr>
            <w:r w:rsidRPr="008E2BA3">
              <w:rPr>
                <w:rFonts w:ascii="Times New Roman" w:hint="eastAsia"/>
              </w:rPr>
              <w:t xml:space="preserve">14 </w:t>
            </w:r>
            <w:r w:rsidRPr="008E2BA3">
              <w:rPr>
                <w:rFonts w:ascii="Times New Roman" w:hint="eastAsia"/>
              </w:rPr>
              <w:t>天</w:t>
            </w:r>
          </w:p>
        </w:tc>
      </w:tr>
      <w:tr w:rsidR="00102B4A" w14:paraId="1FDF79FB" w14:textId="77777777" w:rsidTr="00350E34">
        <w:trPr>
          <w:jc w:val="center"/>
        </w:trPr>
        <w:tc>
          <w:tcPr>
            <w:tcW w:w="1550" w:type="dxa"/>
            <w:shd w:val="clear" w:color="auto" w:fill="auto"/>
            <w:vAlign w:val="center"/>
          </w:tcPr>
          <w:p w14:paraId="05516495" w14:textId="77777777" w:rsidR="00102B4A" w:rsidRPr="00BA51B1" w:rsidRDefault="00102B4A" w:rsidP="00102B4A">
            <w:pPr>
              <w:pStyle w:val="afffffffff9"/>
              <w:rPr>
                <w:rFonts w:ascii="Times New Roman"/>
              </w:rPr>
            </w:pPr>
            <w:r w:rsidRPr="00BA51B1">
              <w:rPr>
                <w:rFonts w:ascii="Times New Roman" w:hint="eastAsia"/>
              </w:rPr>
              <w:t>砷</w:t>
            </w:r>
          </w:p>
        </w:tc>
        <w:tc>
          <w:tcPr>
            <w:tcW w:w="4252" w:type="dxa"/>
            <w:shd w:val="clear" w:color="auto" w:fill="auto"/>
            <w:vAlign w:val="center"/>
          </w:tcPr>
          <w:p w14:paraId="1E8C5A42" w14:textId="77777777" w:rsidR="00102B4A" w:rsidRPr="00BA51B1" w:rsidRDefault="00102B4A" w:rsidP="00102B4A">
            <w:pPr>
              <w:pStyle w:val="afffffffff9"/>
              <w:rPr>
                <w:rFonts w:ascii="Times New Roman"/>
              </w:rPr>
            </w:pPr>
            <w:r w:rsidRPr="00BA51B1">
              <w:rPr>
                <w:rFonts w:ascii="Times New Roman" w:hint="eastAsia"/>
              </w:rPr>
              <w:t xml:space="preserve">GB/T 5750.6 </w:t>
            </w:r>
            <w:r w:rsidRPr="00BA51B1">
              <w:rPr>
                <w:rFonts w:ascii="Times New Roman" w:hint="eastAsia"/>
              </w:rPr>
              <w:t>氢化物原子荧光法、锌</w:t>
            </w:r>
            <w:r w:rsidRPr="00BA51B1">
              <w:rPr>
                <w:rFonts w:ascii="Times New Roman" w:hint="eastAsia"/>
              </w:rPr>
              <w:t>-</w:t>
            </w:r>
            <w:r w:rsidRPr="00BA51B1">
              <w:rPr>
                <w:rFonts w:ascii="Times New Roman" w:hint="eastAsia"/>
              </w:rPr>
              <w:t>硫酸系统新银盐分光光度法、电感耦合等离子体质谱法</w:t>
            </w:r>
          </w:p>
        </w:tc>
        <w:tc>
          <w:tcPr>
            <w:tcW w:w="2410" w:type="dxa"/>
          </w:tcPr>
          <w:p w14:paraId="096F5D50" w14:textId="77777777" w:rsidR="00102B4A" w:rsidRPr="00BA51B1" w:rsidRDefault="00102B4A" w:rsidP="00102B4A">
            <w:pPr>
              <w:pStyle w:val="afffffffff9"/>
              <w:rPr>
                <w:rFonts w:ascii="Times New Roman"/>
              </w:rPr>
            </w:pPr>
            <w:r w:rsidRPr="0018309D">
              <w:rPr>
                <w:rFonts w:ascii="Times New Roman" w:hint="eastAsia"/>
              </w:rPr>
              <w:t>加人硝酸</w:t>
            </w:r>
            <w:r w:rsidRPr="0018309D">
              <w:rPr>
                <w:rFonts w:ascii="Times New Roman" w:hint="eastAsia"/>
              </w:rPr>
              <w:t>,</w:t>
            </w:r>
            <w:r w:rsidRPr="0018309D">
              <w:rPr>
                <w:rFonts w:ascii="Times New Roman" w:hint="eastAsia"/>
              </w:rPr>
              <w:t>调至</w:t>
            </w:r>
            <w:r w:rsidRPr="0018309D">
              <w:rPr>
                <w:rFonts w:ascii="Times New Roman" w:hint="eastAsia"/>
              </w:rPr>
              <w:t>PH</w:t>
            </w:r>
            <w:r w:rsidRPr="0018309D">
              <w:rPr>
                <w:rFonts w:ascii="Times New Roman" w:hint="eastAsia"/>
              </w:rPr>
              <w:t>≤</w:t>
            </w:r>
            <w:r w:rsidRPr="0018309D">
              <w:rPr>
                <w:rFonts w:ascii="Times New Roman" w:hint="eastAsia"/>
              </w:rPr>
              <w:t>2</w:t>
            </w:r>
            <w:r w:rsidRPr="0018309D">
              <w:rPr>
                <w:rFonts w:ascii="Times New Roman" w:hint="eastAsia"/>
              </w:rPr>
              <w:t>。采用氢化物发生技术分析时</w:t>
            </w:r>
            <w:r w:rsidRPr="0018309D">
              <w:rPr>
                <w:rFonts w:ascii="Times New Roman" w:hint="eastAsia"/>
              </w:rPr>
              <w:t>,</w:t>
            </w:r>
            <w:r w:rsidRPr="0018309D">
              <w:rPr>
                <w:rFonts w:ascii="Times New Roman" w:hint="eastAsia"/>
              </w:rPr>
              <w:t>加人盐酸</w:t>
            </w:r>
            <w:r w:rsidRPr="0018309D">
              <w:rPr>
                <w:rFonts w:ascii="Times New Roman" w:hint="eastAsia"/>
              </w:rPr>
              <w:t>(HCI)</w:t>
            </w:r>
            <w:r w:rsidRPr="0018309D">
              <w:rPr>
                <w:rFonts w:ascii="Times New Roman" w:hint="eastAsia"/>
              </w:rPr>
              <w:t>调至</w:t>
            </w:r>
            <w:r w:rsidRPr="0018309D">
              <w:rPr>
                <w:rFonts w:ascii="Times New Roman" w:hint="eastAsia"/>
              </w:rPr>
              <w:t>pH</w:t>
            </w:r>
            <w:r w:rsidRPr="0018309D">
              <w:rPr>
                <w:rFonts w:ascii="Times New Roman" w:hint="eastAsia"/>
              </w:rPr>
              <w:t>≤</w:t>
            </w:r>
            <w:r w:rsidRPr="0018309D">
              <w:rPr>
                <w:rFonts w:ascii="Times New Roman" w:hint="eastAsia"/>
              </w:rPr>
              <w:t>2</w:t>
            </w:r>
          </w:p>
        </w:tc>
        <w:tc>
          <w:tcPr>
            <w:tcW w:w="1122" w:type="dxa"/>
            <w:vAlign w:val="center"/>
          </w:tcPr>
          <w:p w14:paraId="105B768B" w14:textId="77777777" w:rsidR="00102B4A" w:rsidRPr="00BA51B1" w:rsidRDefault="00102B4A" w:rsidP="00102B4A">
            <w:pPr>
              <w:pStyle w:val="afffffffff9"/>
              <w:rPr>
                <w:rFonts w:ascii="Times New Roman"/>
              </w:rPr>
            </w:pPr>
            <w:r w:rsidRPr="008E2BA3">
              <w:rPr>
                <w:rFonts w:ascii="Times New Roman" w:hint="eastAsia"/>
              </w:rPr>
              <w:t xml:space="preserve">14 </w:t>
            </w:r>
            <w:r w:rsidRPr="008E2BA3">
              <w:rPr>
                <w:rFonts w:ascii="Times New Roman" w:hint="eastAsia"/>
              </w:rPr>
              <w:t>天</w:t>
            </w:r>
          </w:p>
        </w:tc>
      </w:tr>
    </w:tbl>
    <w:p w14:paraId="5B575099" w14:textId="77777777" w:rsidR="0041271B" w:rsidRPr="0041271B" w:rsidRDefault="0041271B" w:rsidP="00A26E2B">
      <w:pPr>
        <w:pStyle w:val="affffb"/>
        <w:spacing w:beforeLines="50" w:before="156" w:afterLines="50" w:after="156"/>
        <w:ind w:firstLineChars="0" w:firstLine="0"/>
        <w:jc w:val="center"/>
        <w:rPr>
          <w:rFonts w:ascii="黑体" w:eastAsia="黑体" w:hAnsi="黑体" w:hint="eastAsia"/>
        </w:rPr>
      </w:pPr>
      <w:r w:rsidRPr="0041271B">
        <w:rPr>
          <w:rFonts w:ascii="黑体" w:eastAsia="黑体" w:hAnsi="黑体" w:hint="eastAsia"/>
        </w:rPr>
        <w:lastRenderedPageBreak/>
        <w:t>表6  化学污染物、电解质及微量元素指标检测方法</w:t>
      </w:r>
      <w:r w:rsidRPr="0041271B">
        <w:rPr>
          <w:rFonts w:hAnsi="宋体" w:hint="eastAsia"/>
        </w:rPr>
        <w:t>（续）</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0"/>
        <w:gridCol w:w="4252"/>
        <w:gridCol w:w="2410"/>
        <w:gridCol w:w="1122"/>
      </w:tblGrid>
      <w:tr w:rsidR="0041271B" w14:paraId="107FB6CE" w14:textId="77777777" w:rsidTr="00AB5B2B">
        <w:trPr>
          <w:tblHeader/>
          <w:jc w:val="center"/>
        </w:trPr>
        <w:tc>
          <w:tcPr>
            <w:tcW w:w="1550" w:type="dxa"/>
            <w:tcBorders>
              <w:top w:val="single" w:sz="8" w:space="0" w:color="auto"/>
              <w:bottom w:val="single" w:sz="8" w:space="0" w:color="auto"/>
            </w:tcBorders>
            <w:shd w:val="clear" w:color="auto" w:fill="auto"/>
            <w:vAlign w:val="center"/>
          </w:tcPr>
          <w:p w14:paraId="3FBBE32F" w14:textId="77777777" w:rsidR="0041271B" w:rsidRPr="00BA51B1" w:rsidRDefault="0041271B" w:rsidP="00AB5B2B">
            <w:pPr>
              <w:pStyle w:val="afffffffff9"/>
              <w:rPr>
                <w:rFonts w:ascii="Times New Roman"/>
              </w:rPr>
            </w:pPr>
            <w:r w:rsidRPr="00BA51B1">
              <w:rPr>
                <w:rFonts w:ascii="Times New Roman" w:hint="eastAsia"/>
              </w:rPr>
              <w:t>项目</w:t>
            </w:r>
          </w:p>
        </w:tc>
        <w:tc>
          <w:tcPr>
            <w:tcW w:w="4252" w:type="dxa"/>
            <w:tcBorders>
              <w:top w:val="single" w:sz="8" w:space="0" w:color="auto"/>
              <w:bottom w:val="single" w:sz="8" w:space="0" w:color="auto"/>
            </w:tcBorders>
            <w:shd w:val="clear" w:color="auto" w:fill="auto"/>
            <w:vAlign w:val="center"/>
          </w:tcPr>
          <w:p w14:paraId="2607679B" w14:textId="77777777" w:rsidR="0041271B" w:rsidRPr="00BA51B1" w:rsidRDefault="0041271B" w:rsidP="00AB5B2B">
            <w:pPr>
              <w:pStyle w:val="afffffffff9"/>
              <w:rPr>
                <w:rFonts w:ascii="Times New Roman"/>
              </w:rPr>
            </w:pPr>
            <w:r w:rsidRPr="00BA51B1">
              <w:rPr>
                <w:rFonts w:ascii="Times New Roman" w:hint="eastAsia"/>
              </w:rPr>
              <w:t>检测方法</w:t>
            </w:r>
          </w:p>
        </w:tc>
        <w:tc>
          <w:tcPr>
            <w:tcW w:w="2410" w:type="dxa"/>
            <w:tcBorders>
              <w:top w:val="single" w:sz="8" w:space="0" w:color="auto"/>
              <w:bottom w:val="single" w:sz="8" w:space="0" w:color="auto"/>
            </w:tcBorders>
          </w:tcPr>
          <w:p w14:paraId="051E5D82" w14:textId="77777777" w:rsidR="0041271B" w:rsidRPr="00BA51B1" w:rsidRDefault="0041271B" w:rsidP="00AB5B2B">
            <w:pPr>
              <w:pStyle w:val="afffffffff9"/>
              <w:rPr>
                <w:rFonts w:ascii="Times New Roman"/>
              </w:rPr>
            </w:pPr>
            <w:r>
              <w:rPr>
                <w:rFonts w:ascii="Times New Roman" w:hint="eastAsia"/>
              </w:rPr>
              <w:t>保存方法</w:t>
            </w:r>
          </w:p>
        </w:tc>
        <w:tc>
          <w:tcPr>
            <w:tcW w:w="1122" w:type="dxa"/>
            <w:tcBorders>
              <w:top w:val="single" w:sz="8" w:space="0" w:color="auto"/>
              <w:bottom w:val="single" w:sz="8" w:space="0" w:color="auto"/>
            </w:tcBorders>
          </w:tcPr>
          <w:p w14:paraId="78F6008A" w14:textId="77777777" w:rsidR="0041271B" w:rsidRPr="00BA51B1" w:rsidRDefault="0041271B" w:rsidP="00AB5B2B">
            <w:pPr>
              <w:pStyle w:val="afffffffff9"/>
              <w:rPr>
                <w:rFonts w:ascii="Times New Roman"/>
              </w:rPr>
            </w:pPr>
            <w:r>
              <w:rPr>
                <w:rFonts w:ascii="Times New Roman" w:hint="eastAsia"/>
              </w:rPr>
              <w:t>保存时间</w:t>
            </w:r>
          </w:p>
        </w:tc>
      </w:tr>
      <w:tr w:rsidR="00742913" w14:paraId="3131EAEC" w14:textId="77777777" w:rsidTr="00AB5B2B">
        <w:trPr>
          <w:tblHeader/>
          <w:jc w:val="center"/>
        </w:trPr>
        <w:tc>
          <w:tcPr>
            <w:tcW w:w="1550" w:type="dxa"/>
            <w:tcBorders>
              <w:top w:val="single" w:sz="8" w:space="0" w:color="auto"/>
              <w:bottom w:val="single" w:sz="8" w:space="0" w:color="auto"/>
            </w:tcBorders>
            <w:shd w:val="clear" w:color="auto" w:fill="auto"/>
            <w:vAlign w:val="center"/>
          </w:tcPr>
          <w:p w14:paraId="0E94BC4E" w14:textId="77777777" w:rsidR="00742913" w:rsidRPr="00BA51B1" w:rsidRDefault="00742913" w:rsidP="001F4D7B">
            <w:pPr>
              <w:pStyle w:val="afffffffff9"/>
              <w:rPr>
                <w:rFonts w:ascii="Times New Roman"/>
              </w:rPr>
            </w:pPr>
            <w:r w:rsidRPr="00BA51B1">
              <w:rPr>
                <w:rFonts w:ascii="Times New Roman" w:hint="eastAsia"/>
              </w:rPr>
              <w:t>钡</w:t>
            </w:r>
          </w:p>
        </w:tc>
        <w:tc>
          <w:tcPr>
            <w:tcW w:w="4252" w:type="dxa"/>
            <w:tcBorders>
              <w:top w:val="single" w:sz="8" w:space="0" w:color="auto"/>
              <w:bottom w:val="single" w:sz="8" w:space="0" w:color="auto"/>
            </w:tcBorders>
            <w:shd w:val="clear" w:color="auto" w:fill="auto"/>
            <w:vAlign w:val="center"/>
          </w:tcPr>
          <w:p w14:paraId="7B08AA0A" w14:textId="77777777" w:rsidR="00742913" w:rsidRPr="00BA51B1" w:rsidRDefault="00742913" w:rsidP="001F4D7B">
            <w:pPr>
              <w:pStyle w:val="afffffffff9"/>
              <w:rPr>
                <w:rFonts w:ascii="Times New Roman"/>
              </w:rPr>
            </w:pPr>
            <w:r w:rsidRPr="00BA51B1">
              <w:rPr>
                <w:rFonts w:ascii="Times New Roman"/>
              </w:rPr>
              <w:t>GB/T 5750.6</w:t>
            </w:r>
          </w:p>
        </w:tc>
        <w:tc>
          <w:tcPr>
            <w:tcW w:w="2410" w:type="dxa"/>
            <w:tcBorders>
              <w:top w:val="single" w:sz="8" w:space="0" w:color="auto"/>
              <w:bottom w:val="single" w:sz="8" w:space="0" w:color="auto"/>
            </w:tcBorders>
          </w:tcPr>
          <w:p w14:paraId="16703A32" w14:textId="77777777" w:rsidR="00742913" w:rsidRPr="00BA51B1" w:rsidRDefault="00742913" w:rsidP="001F4D7B">
            <w:pPr>
              <w:pStyle w:val="afffffffff9"/>
              <w:rPr>
                <w:rFonts w:ascii="Times New Roman"/>
              </w:rPr>
            </w:pPr>
            <w:r w:rsidRPr="0018309D">
              <w:rPr>
                <w:rFonts w:ascii="Times New Roman" w:hint="eastAsia"/>
              </w:rPr>
              <w:t>加入硝酸</w:t>
            </w:r>
            <w:r>
              <w:rPr>
                <w:rFonts w:ascii="Times New Roman" w:hint="eastAsia"/>
              </w:rPr>
              <w:t>，</w:t>
            </w:r>
            <w:r w:rsidRPr="0018309D">
              <w:rPr>
                <w:rFonts w:ascii="Times New Roman" w:hint="eastAsia"/>
              </w:rPr>
              <w:t>调至</w:t>
            </w:r>
            <w:r w:rsidRPr="0018309D">
              <w:rPr>
                <w:rFonts w:ascii="Times New Roman" w:hint="eastAsia"/>
              </w:rPr>
              <w:t xml:space="preserve"> pH</w:t>
            </w:r>
            <w:r w:rsidRPr="0018309D">
              <w:rPr>
                <w:rFonts w:ascii="Times New Roman" w:hint="eastAsia"/>
              </w:rPr>
              <w:t>≤</w:t>
            </w:r>
            <w:r w:rsidRPr="0018309D">
              <w:rPr>
                <w:rFonts w:ascii="Times New Roman" w:hint="eastAsia"/>
              </w:rPr>
              <w:t>2</w:t>
            </w:r>
          </w:p>
        </w:tc>
        <w:tc>
          <w:tcPr>
            <w:tcW w:w="1122" w:type="dxa"/>
            <w:tcBorders>
              <w:top w:val="single" w:sz="8" w:space="0" w:color="auto"/>
              <w:bottom w:val="single" w:sz="8" w:space="0" w:color="auto"/>
            </w:tcBorders>
          </w:tcPr>
          <w:p w14:paraId="6A754DAE" w14:textId="77777777" w:rsidR="00742913" w:rsidRDefault="00742913" w:rsidP="001F4D7B">
            <w:pPr>
              <w:jc w:val="center"/>
            </w:pPr>
            <w:r w:rsidRPr="008E2BA3">
              <w:rPr>
                <w:rFonts w:ascii="Times New Roman" w:hint="eastAsia"/>
              </w:rPr>
              <w:t xml:space="preserve">14 </w:t>
            </w:r>
            <w:r w:rsidRPr="008E2BA3">
              <w:rPr>
                <w:rFonts w:ascii="Times New Roman" w:hint="eastAsia"/>
              </w:rPr>
              <w:t>天</w:t>
            </w:r>
          </w:p>
        </w:tc>
      </w:tr>
      <w:tr w:rsidR="00742913" w14:paraId="194C77F6" w14:textId="77777777" w:rsidTr="00AB5B2B">
        <w:trPr>
          <w:jc w:val="center"/>
        </w:trPr>
        <w:tc>
          <w:tcPr>
            <w:tcW w:w="1550" w:type="dxa"/>
            <w:tcBorders>
              <w:top w:val="single" w:sz="2" w:space="0" w:color="auto"/>
              <w:bottom w:val="single" w:sz="4" w:space="0" w:color="auto"/>
            </w:tcBorders>
            <w:shd w:val="clear" w:color="auto" w:fill="auto"/>
            <w:vAlign w:val="center"/>
          </w:tcPr>
          <w:p w14:paraId="630E29FD" w14:textId="77777777" w:rsidR="00742913" w:rsidRPr="00BA51B1" w:rsidRDefault="00742913" w:rsidP="00AB5B2B">
            <w:pPr>
              <w:pStyle w:val="afffffffff9"/>
              <w:rPr>
                <w:rFonts w:ascii="Times New Roman"/>
              </w:rPr>
            </w:pPr>
            <w:r w:rsidRPr="00BA51B1">
              <w:rPr>
                <w:rFonts w:ascii="Times New Roman" w:hint="eastAsia"/>
              </w:rPr>
              <w:t>铍</w:t>
            </w:r>
          </w:p>
        </w:tc>
        <w:tc>
          <w:tcPr>
            <w:tcW w:w="4252" w:type="dxa"/>
            <w:tcBorders>
              <w:top w:val="single" w:sz="2" w:space="0" w:color="auto"/>
              <w:bottom w:val="single" w:sz="4" w:space="0" w:color="auto"/>
            </w:tcBorders>
            <w:shd w:val="clear" w:color="auto" w:fill="auto"/>
            <w:vAlign w:val="center"/>
          </w:tcPr>
          <w:p w14:paraId="316DA8FA" w14:textId="77777777" w:rsidR="00742913" w:rsidRPr="00BA51B1" w:rsidRDefault="00742913" w:rsidP="00742913">
            <w:pPr>
              <w:pStyle w:val="afffffffff9"/>
              <w:rPr>
                <w:rFonts w:ascii="Times New Roman"/>
              </w:rPr>
            </w:pPr>
            <w:r w:rsidRPr="00BA51B1">
              <w:rPr>
                <w:rFonts w:ascii="Times New Roman" w:hint="eastAsia"/>
              </w:rPr>
              <w:t xml:space="preserve">GB/T 5750.6 </w:t>
            </w:r>
          </w:p>
        </w:tc>
        <w:tc>
          <w:tcPr>
            <w:tcW w:w="2410" w:type="dxa"/>
            <w:tcBorders>
              <w:top w:val="single" w:sz="2" w:space="0" w:color="auto"/>
              <w:bottom w:val="single" w:sz="4" w:space="0" w:color="auto"/>
            </w:tcBorders>
            <w:shd w:val="clear" w:color="auto" w:fill="auto"/>
          </w:tcPr>
          <w:p w14:paraId="56F83F08" w14:textId="77777777" w:rsidR="00742913" w:rsidRPr="00BA51B1" w:rsidRDefault="00742913" w:rsidP="00AB5B2B">
            <w:pPr>
              <w:pStyle w:val="afffffffff9"/>
              <w:rPr>
                <w:rFonts w:ascii="Times New Roman"/>
              </w:rPr>
            </w:pPr>
            <w:r w:rsidRPr="0018309D">
              <w:rPr>
                <w:rFonts w:ascii="Times New Roman" w:hint="eastAsia"/>
              </w:rPr>
              <w:t>加入硝酸</w:t>
            </w:r>
            <w:r>
              <w:rPr>
                <w:rFonts w:ascii="Times New Roman" w:hint="eastAsia"/>
              </w:rPr>
              <w:t>，</w:t>
            </w:r>
            <w:r w:rsidRPr="0018309D">
              <w:rPr>
                <w:rFonts w:ascii="Times New Roman" w:hint="eastAsia"/>
              </w:rPr>
              <w:t>调至</w:t>
            </w:r>
            <w:r w:rsidRPr="0018309D">
              <w:rPr>
                <w:rFonts w:ascii="Times New Roman" w:hint="eastAsia"/>
              </w:rPr>
              <w:t xml:space="preserve"> pH</w:t>
            </w:r>
            <w:r w:rsidRPr="0018309D">
              <w:rPr>
                <w:rFonts w:ascii="Times New Roman" w:hint="eastAsia"/>
              </w:rPr>
              <w:t>≤</w:t>
            </w:r>
            <w:r w:rsidRPr="0018309D">
              <w:rPr>
                <w:rFonts w:ascii="Times New Roman" w:hint="eastAsia"/>
              </w:rPr>
              <w:t>2</w:t>
            </w:r>
          </w:p>
        </w:tc>
        <w:tc>
          <w:tcPr>
            <w:tcW w:w="1122" w:type="dxa"/>
            <w:tcBorders>
              <w:top w:val="single" w:sz="2" w:space="0" w:color="auto"/>
              <w:bottom w:val="single" w:sz="4" w:space="0" w:color="auto"/>
            </w:tcBorders>
            <w:shd w:val="clear" w:color="auto" w:fill="auto"/>
          </w:tcPr>
          <w:p w14:paraId="0C97094D" w14:textId="77777777" w:rsidR="00742913" w:rsidRDefault="00742913" w:rsidP="00AB5B2B">
            <w:pPr>
              <w:jc w:val="center"/>
            </w:pPr>
            <w:r w:rsidRPr="008E2BA3">
              <w:rPr>
                <w:rFonts w:ascii="Times New Roman" w:hint="eastAsia"/>
              </w:rPr>
              <w:t xml:space="preserve">14 </w:t>
            </w:r>
            <w:r w:rsidRPr="008E2BA3">
              <w:rPr>
                <w:rFonts w:ascii="Times New Roman" w:hint="eastAsia"/>
              </w:rPr>
              <w:t>天</w:t>
            </w:r>
          </w:p>
        </w:tc>
      </w:tr>
      <w:tr w:rsidR="00742913" w14:paraId="3E3A9691" w14:textId="77777777" w:rsidTr="00AB5B2B">
        <w:trPr>
          <w:jc w:val="center"/>
        </w:trPr>
        <w:tc>
          <w:tcPr>
            <w:tcW w:w="1550" w:type="dxa"/>
            <w:tcBorders>
              <w:top w:val="single" w:sz="4" w:space="0" w:color="auto"/>
            </w:tcBorders>
            <w:shd w:val="clear" w:color="auto" w:fill="auto"/>
            <w:vAlign w:val="center"/>
          </w:tcPr>
          <w:p w14:paraId="25A2D98F" w14:textId="77777777" w:rsidR="00742913" w:rsidRPr="00BA51B1" w:rsidRDefault="00742913" w:rsidP="00AB5B2B">
            <w:pPr>
              <w:pStyle w:val="afffffffff9"/>
              <w:rPr>
                <w:rFonts w:ascii="Times New Roman"/>
              </w:rPr>
            </w:pPr>
            <w:r w:rsidRPr="00BA51B1">
              <w:rPr>
                <w:rFonts w:ascii="Times New Roman" w:hint="eastAsia"/>
              </w:rPr>
              <w:t>镉</w:t>
            </w:r>
          </w:p>
        </w:tc>
        <w:tc>
          <w:tcPr>
            <w:tcW w:w="4252" w:type="dxa"/>
            <w:tcBorders>
              <w:top w:val="single" w:sz="4" w:space="0" w:color="auto"/>
            </w:tcBorders>
            <w:shd w:val="clear" w:color="auto" w:fill="auto"/>
            <w:vAlign w:val="center"/>
          </w:tcPr>
          <w:p w14:paraId="7380F779" w14:textId="77777777" w:rsidR="00742913" w:rsidRPr="00BA51B1" w:rsidRDefault="00742913" w:rsidP="00AB5B2B">
            <w:pPr>
              <w:pStyle w:val="afffffffff9"/>
              <w:rPr>
                <w:rFonts w:ascii="Times New Roman"/>
              </w:rPr>
            </w:pPr>
            <w:r w:rsidRPr="00BA51B1">
              <w:rPr>
                <w:rFonts w:ascii="Times New Roman" w:hint="eastAsia"/>
              </w:rPr>
              <w:t xml:space="preserve">GB/T 5750.6  </w:t>
            </w:r>
            <w:r w:rsidRPr="00BA51B1">
              <w:rPr>
                <w:rFonts w:ascii="Times New Roman" w:hint="eastAsia"/>
              </w:rPr>
              <w:t>无火焰原子吸收分光光度法、原子荧光法、电感耦合等离子体质谱法</w:t>
            </w:r>
          </w:p>
        </w:tc>
        <w:tc>
          <w:tcPr>
            <w:tcW w:w="2410" w:type="dxa"/>
            <w:tcBorders>
              <w:top w:val="single" w:sz="4" w:space="0" w:color="auto"/>
            </w:tcBorders>
          </w:tcPr>
          <w:p w14:paraId="35A2C376" w14:textId="77777777" w:rsidR="00742913" w:rsidRPr="00BA51B1" w:rsidRDefault="00742913" w:rsidP="00AB5B2B">
            <w:pPr>
              <w:pStyle w:val="afffffffff9"/>
              <w:rPr>
                <w:rFonts w:ascii="Times New Roman"/>
              </w:rPr>
            </w:pPr>
            <w:r w:rsidRPr="0018309D">
              <w:rPr>
                <w:rFonts w:ascii="Times New Roman" w:hint="eastAsia"/>
              </w:rPr>
              <w:t>加入硝酸</w:t>
            </w:r>
            <w:r>
              <w:rPr>
                <w:rFonts w:ascii="Times New Roman" w:hint="eastAsia"/>
              </w:rPr>
              <w:t>，</w:t>
            </w:r>
            <w:r w:rsidRPr="0018309D">
              <w:rPr>
                <w:rFonts w:ascii="Times New Roman" w:hint="eastAsia"/>
              </w:rPr>
              <w:t>调至</w:t>
            </w:r>
            <w:r w:rsidRPr="0018309D">
              <w:rPr>
                <w:rFonts w:ascii="Times New Roman" w:hint="eastAsia"/>
              </w:rPr>
              <w:t xml:space="preserve"> pH</w:t>
            </w:r>
            <w:r w:rsidRPr="0018309D">
              <w:rPr>
                <w:rFonts w:ascii="Times New Roman" w:hint="eastAsia"/>
              </w:rPr>
              <w:t>≤</w:t>
            </w:r>
            <w:r w:rsidRPr="0018309D">
              <w:rPr>
                <w:rFonts w:ascii="Times New Roman" w:hint="eastAsia"/>
              </w:rPr>
              <w:t>2</w:t>
            </w:r>
          </w:p>
        </w:tc>
        <w:tc>
          <w:tcPr>
            <w:tcW w:w="1122" w:type="dxa"/>
            <w:tcBorders>
              <w:top w:val="single" w:sz="4" w:space="0" w:color="auto"/>
            </w:tcBorders>
          </w:tcPr>
          <w:p w14:paraId="40314BED" w14:textId="77777777" w:rsidR="00742913" w:rsidRDefault="00742913" w:rsidP="00AB5B2B">
            <w:pPr>
              <w:jc w:val="center"/>
            </w:pPr>
            <w:r w:rsidRPr="008E2BA3">
              <w:rPr>
                <w:rFonts w:ascii="Times New Roman" w:hint="eastAsia"/>
              </w:rPr>
              <w:t xml:space="preserve">14 </w:t>
            </w:r>
            <w:r w:rsidRPr="008E2BA3">
              <w:rPr>
                <w:rFonts w:ascii="Times New Roman" w:hint="eastAsia"/>
              </w:rPr>
              <w:t>天</w:t>
            </w:r>
          </w:p>
        </w:tc>
      </w:tr>
      <w:tr w:rsidR="00742913" w14:paraId="160B4826" w14:textId="77777777" w:rsidTr="00AB5B2B">
        <w:trPr>
          <w:jc w:val="center"/>
        </w:trPr>
        <w:tc>
          <w:tcPr>
            <w:tcW w:w="1550" w:type="dxa"/>
            <w:shd w:val="clear" w:color="auto" w:fill="auto"/>
            <w:vAlign w:val="center"/>
          </w:tcPr>
          <w:p w14:paraId="68AF1FDA" w14:textId="77777777" w:rsidR="00742913" w:rsidRPr="00BA51B1" w:rsidRDefault="00742913" w:rsidP="00AB5B2B">
            <w:pPr>
              <w:pStyle w:val="afffffffff9"/>
              <w:rPr>
                <w:rFonts w:ascii="Times New Roman"/>
              </w:rPr>
            </w:pPr>
            <w:r w:rsidRPr="00BA51B1">
              <w:rPr>
                <w:rFonts w:ascii="Times New Roman" w:hint="eastAsia"/>
              </w:rPr>
              <w:t>铬</w:t>
            </w:r>
          </w:p>
        </w:tc>
        <w:tc>
          <w:tcPr>
            <w:tcW w:w="4252" w:type="dxa"/>
            <w:shd w:val="clear" w:color="auto" w:fill="auto"/>
            <w:vAlign w:val="center"/>
          </w:tcPr>
          <w:p w14:paraId="2165CC9B" w14:textId="77777777" w:rsidR="00742913" w:rsidRPr="00BA51B1" w:rsidRDefault="00742913" w:rsidP="00AB5B2B">
            <w:pPr>
              <w:pStyle w:val="afffffffff9"/>
              <w:rPr>
                <w:rFonts w:ascii="Times New Roman"/>
              </w:rPr>
            </w:pPr>
            <w:r w:rsidRPr="00BA51B1">
              <w:rPr>
                <w:rFonts w:ascii="Times New Roman" w:hint="eastAsia"/>
              </w:rPr>
              <w:t xml:space="preserve">GB 8538 </w:t>
            </w:r>
            <w:r w:rsidRPr="00BA51B1">
              <w:rPr>
                <w:rFonts w:ascii="Times New Roman" w:hint="eastAsia"/>
              </w:rPr>
              <w:t>电感耦合等离子体质谱法</w:t>
            </w:r>
          </w:p>
        </w:tc>
        <w:tc>
          <w:tcPr>
            <w:tcW w:w="2410" w:type="dxa"/>
          </w:tcPr>
          <w:p w14:paraId="59672B0D" w14:textId="77777777" w:rsidR="00742913" w:rsidRPr="00BA51B1" w:rsidRDefault="00742913" w:rsidP="00AB5B2B">
            <w:pPr>
              <w:pStyle w:val="afffffffff9"/>
              <w:rPr>
                <w:rFonts w:ascii="Times New Roman"/>
              </w:rPr>
            </w:pPr>
            <w:r w:rsidRPr="0026791C">
              <w:rPr>
                <w:rFonts w:ascii="Times New Roman" w:hint="eastAsia"/>
              </w:rPr>
              <w:t>0</w:t>
            </w:r>
            <w:r w:rsidRPr="0026791C">
              <w:rPr>
                <w:rFonts w:ascii="Times New Roman" w:hint="eastAsia"/>
              </w:rPr>
              <w:t>℃</w:t>
            </w:r>
            <w:r w:rsidRPr="0026791C">
              <w:rPr>
                <w:rFonts w:ascii="Times New Roman" w:hint="eastAsia"/>
              </w:rPr>
              <w:t>~4</w:t>
            </w:r>
            <w:r w:rsidRPr="0026791C">
              <w:rPr>
                <w:rFonts w:ascii="Times New Roman" w:hint="eastAsia"/>
              </w:rPr>
              <w:t>℃冷藏</w:t>
            </w:r>
          </w:p>
        </w:tc>
        <w:tc>
          <w:tcPr>
            <w:tcW w:w="1122" w:type="dxa"/>
          </w:tcPr>
          <w:p w14:paraId="65EB7C45" w14:textId="77777777" w:rsidR="00742913" w:rsidRPr="00BA51B1" w:rsidRDefault="00742913" w:rsidP="00AB5B2B">
            <w:pPr>
              <w:pStyle w:val="afffffffff9"/>
              <w:rPr>
                <w:rFonts w:ascii="Times New Roman"/>
              </w:rPr>
            </w:pPr>
            <w:r>
              <w:rPr>
                <w:rFonts w:ascii="Times New Roman" w:hint="eastAsia"/>
              </w:rPr>
              <w:t>尽快测定</w:t>
            </w:r>
          </w:p>
        </w:tc>
      </w:tr>
      <w:tr w:rsidR="00742913" w14:paraId="4018EBC1" w14:textId="77777777" w:rsidTr="00AB5B2B">
        <w:trPr>
          <w:jc w:val="center"/>
        </w:trPr>
        <w:tc>
          <w:tcPr>
            <w:tcW w:w="1550" w:type="dxa"/>
            <w:shd w:val="clear" w:color="auto" w:fill="auto"/>
            <w:vAlign w:val="center"/>
          </w:tcPr>
          <w:p w14:paraId="49DB8E8E" w14:textId="77777777" w:rsidR="00742913" w:rsidRPr="00BA51B1" w:rsidRDefault="00742913" w:rsidP="00AB5B2B">
            <w:pPr>
              <w:pStyle w:val="afffffffff9"/>
              <w:rPr>
                <w:rFonts w:ascii="Times New Roman"/>
              </w:rPr>
            </w:pPr>
            <w:r w:rsidRPr="00BA51B1">
              <w:rPr>
                <w:rFonts w:ascii="Times New Roman" w:hint="eastAsia"/>
              </w:rPr>
              <w:t>汞</w:t>
            </w:r>
          </w:p>
        </w:tc>
        <w:tc>
          <w:tcPr>
            <w:tcW w:w="4252" w:type="dxa"/>
            <w:shd w:val="clear" w:color="auto" w:fill="auto"/>
            <w:vAlign w:val="center"/>
          </w:tcPr>
          <w:p w14:paraId="06F8B2A2" w14:textId="77777777" w:rsidR="00742913" w:rsidRPr="00BA51B1" w:rsidRDefault="00742913" w:rsidP="00AB5B2B">
            <w:pPr>
              <w:pStyle w:val="afffffffff9"/>
              <w:rPr>
                <w:rFonts w:ascii="Times New Roman"/>
              </w:rPr>
            </w:pPr>
            <w:r w:rsidRPr="00BA51B1">
              <w:rPr>
                <w:rFonts w:ascii="Times New Roman" w:hint="eastAsia"/>
              </w:rPr>
              <w:t xml:space="preserve">GB/T 5750.6  </w:t>
            </w:r>
            <w:r w:rsidRPr="00BA51B1">
              <w:rPr>
                <w:rFonts w:ascii="Times New Roman" w:hint="eastAsia"/>
              </w:rPr>
              <w:t>原子荧光法、冷原子吸收法、电感耦合等离子体质谱法</w:t>
            </w:r>
          </w:p>
        </w:tc>
        <w:tc>
          <w:tcPr>
            <w:tcW w:w="2410" w:type="dxa"/>
          </w:tcPr>
          <w:p w14:paraId="0DE9AA8D" w14:textId="77777777" w:rsidR="00742913" w:rsidRPr="00BA51B1" w:rsidRDefault="00742913" w:rsidP="00AB5B2B">
            <w:pPr>
              <w:pStyle w:val="afffffffff9"/>
              <w:rPr>
                <w:rFonts w:ascii="Times New Roman"/>
              </w:rPr>
            </w:pPr>
            <w:r w:rsidRPr="0018309D">
              <w:rPr>
                <w:rFonts w:ascii="Times New Roman" w:hint="eastAsia"/>
              </w:rPr>
              <w:t>加入硝酸</w:t>
            </w:r>
            <w:r>
              <w:rPr>
                <w:rFonts w:ascii="Times New Roman" w:hint="eastAsia"/>
              </w:rPr>
              <w:t>，</w:t>
            </w:r>
            <w:r w:rsidRPr="0018309D">
              <w:rPr>
                <w:rFonts w:ascii="Times New Roman" w:hint="eastAsia"/>
              </w:rPr>
              <w:t>调至</w:t>
            </w:r>
            <w:r w:rsidRPr="0018309D">
              <w:rPr>
                <w:rFonts w:ascii="Times New Roman" w:hint="eastAsia"/>
              </w:rPr>
              <w:t xml:space="preserve"> pH</w:t>
            </w:r>
            <w:r w:rsidRPr="0018309D">
              <w:rPr>
                <w:rFonts w:ascii="Times New Roman" w:hint="eastAsia"/>
              </w:rPr>
              <w:t>≤</w:t>
            </w:r>
            <w:r w:rsidRPr="0018309D">
              <w:rPr>
                <w:rFonts w:ascii="Times New Roman" w:hint="eastAsia"/>
              </w:rPr>
              <w:t>2</w:t>
            </w:r>
          </w:p>
        </w:tc>
        <w:tc>
          <w:tcPr>
            <w:tcW w:w="1122" w:type="dxa"/>
          </w:tcPr>
          <w:p w14:paraId="58409174" w14:textId="77777777" w:rsidR="00742913" w:rsidRDefault="00742913" w:rsidP="00AB5B2B">
            <w:pPr>
              <w:jc w:val="center"/>
            </w:pPr>
            <w:r w:rsidRPr="008E2BA3">
              <w:rPr>
                <w:rFonts w:ascii="Times New Roman" w:hint="eastAsia"/>
              </w:rPr>
              <w:t xml:space="preserve">14 </w:t>
            </w:r>
            <w:r w:rsidRPr="008E2BA3">
              <w:rPr>
                <w:rFonts w:ascii="Times New Roman" w:hint="eastAsia"/>
              </w:rPr>
              <w:t>天</w:t>
            </w:r>
          </w:p>
        </w:tc>
      </w:tr>
      <w:tr w:rsidR="00742913" w14:paraId="0BE5A4EB" w14:textId="77777777" w:rsidTr="00AB5B2B">
        <w:trPr>
          <w:jc w:val="center"/>
        </w:trPr>
        <w:tc>
          <w:tcPr>
            <w:tcW w:w="1550" w:type="dxa"/>
            <w:shd w:val="clear" w:color="auto" w:fill="auto"/>
            <w:vAlign w:val="center"/>
          </w:tcPr>
          <w:p w14:paraId="17191213" w14:textId="77777777" w:rsidR="00742913" w:rsidRPr="00BA51B1" w:rsidRDefault="00742913" w:rsidP="00AB5B2B">
            <w:pPr>
              <w:pStyle w:val="afffffffff9"/>
              <w:rPr>
                <w:rFonts w:ascii="Times New Roman"/>
              </w:rPr>
            </w:pPr>
            <w:r w:rsidRPr="00BA51B1">
              <w:rPr>
                <w:rFonts w:ascii="Times New Roman" w:hint="eastAsia"/>
              </w:rPr>
              <w:t>硒</w:t>
            </w:r>
          </w:p>
        </w:tc>
        <w:tc>
          <w:tcPr>
            <w:tcW w:w="4252" w:type="dxa"/>
            <w:shd w:val="clear" w:color="auto" w:fill="auto"/>
            <w:vAlign w:val="center"/>
          </w:tcPr>
          <w:p w14:paraId="37D716E7" w14:textId="77777777" w:rsidR="00742913" w:rsidRPr="00BA51B1" w:rsidRDefault="00742913" w:rsidP="00AB5B2B">
            <w:pPr>
              <w:pStyle w:val="afffffffff9"/>
              <w:rPr>
                <w:rFonts w:ascii="Times New Roman"/>
              </w:rPr>
            </w:pPr>
            <w:r w:rsidRPr="00BA51B1">
              <w:rPr>
                <w:rFonts w:ascii="Times New Roman"/>
              </w:rPr>
              <w:t>GB/T 5750.6</w:t>
            </w:r>
          </w:p>
        </w:tc>
        <w:tc>
          <w:tcPr>
            <w:tcW w:w="2410" w:type="dxa"/>
          </w:tcPr>
          <w:p w14:paraId="51967801" w14:textId="77777777" w:rsidR="00742913" w:rsidRPr="00BA51B1" w:rsidRDefault="00742913" w:rsidP="00AB5B2B">
            <w:pPr>
              <w:pStyle w:val="afffffffff9"/>
              <w:rPr>
                <w:rFonts w:ascii="Times New Roman"/>
              </w:rPr>
            </w:pPr>
            <w:r w:rsidRPr="0018309D">
              <w:rPr>
                <w:rFonts w:ascii="Times New Roman" w:hint="eastAsia"/>
              </w:rPr>
              <w:t>加入硝酸</w:t>
            </w:r>
            <w:r>
              <w:rPr>
                <w:rFonts w:ascii="Times New Roman" w:hint="eastAsia"/>
              </w:rPr>
              <w:t>，</w:t>
            </w:r>
            <w:r w:rsidRPr="0018309D">
              <w:rPr>
                <w:rFonts w:ascii="Times New Roman" w:hint="eastAsia"/>
              </w:rPr>
              <w:t>调至</w:t>
            </w:r>
            <w:r w:rsidRPr="0018309D">
              <w:rPr>
                <w:rFonts w:ascii="Times New Roman" w:hint="eastAsia"/>
              </w:rPr>
              <w:t xml:space="preserve"> pH</w:t>
            </w:r>
            <w:r w:rsidRPr="0018309D">
              <w:rPr>
                <w:rFonts w:ascii="Times New Roman" w:hint="eastAsia"/>
              </w:rPr>
              <w:t>≤</w:t>
            </w:r>
            <w:r w:rsidRPr="0018309D">
              <w:rPr>
                <w:rFonts w:ascii="Times New Roman" w:hint="eastAsia"/>
              </w:rPr>
              <w:t>2</w:t>
            </w:r>
          </w:p>
        </w:tc>
        <w:tc>
          <w:tcPr>
            <w:tcW w:w="1122" w:type="dxa"/>
          </w:tcPr>
          <w:p w14:paraId="1486A146" w14:textId="77777777" w:rsidR="00742913" w:rsidRDefault="00742913" w:rsidP="00AB5B2B">
            <w:pPr>
              <w:jc w:val="center"/>
            </w:pPr>
            <w:r w:rsidRPr="008E2BA3">
              <w:rPr>
                <w:rFonts w:ascii="Times New Roman" w:hint="eastAsia"/>
              </w:rPr>
              <w:t xml:space="preserve">14 </w:t>
            </w:r>
            <w:r w:rsidRPr="008E2BA3">
              <w:rPr>
                <w:rFonts w:ascii="Times New Roman" w:hint="eastAsia"/>
              </w:rPr>
              <w:t>天</w:t>
            </w:r>
          </w:p>
        </w:tc>
      </w:tr>
      <w:tr w:rsidR="00742913" w14:paraId="3874F804" w14:textId="77777777" w:rsidTr="00AB5B2B">
        <w:trPr>
          <w:jc w:val="center"/>
        </w:trPr>
        <w:tc>
          <w:tcPr>
            <w:tcW w:w="1550" w:type="dxa"/>
            <w:shd w:val="clear" w:color="auto" w:fill="auto"/>
            <w:vAlign w:val="center"/>
          </w:tcPr>
          <w:p w14:paraId="03F47E7A" w14:textId="77777777" w:rsidR="00742913" w:rsidRPr="00BA51B1" w:rsidRDefault="00742913" w:rsidP="00AB5B2B">
            <w:pPr>
              <w:pStyle w:val="afffffffff9"/>
              <w:rPr>
                <w:rFonts w:ascii="Times New Roman"/>
              </w:rPr>
            </w:pPr>
            <w:r w:rsidRPr="00BA51B1">
              <w:rPr>
                <w:rFonts w:ascii="Times New Roman" w:hint="eastAsia"/>
              </w:rPr>
              <w:t>银</w:t>
            </w:r>
          </w:p>
        </w:tc>
        <w:tc>
          <w:tcPr>
            <w:tcW w:w="4252" w:type="dxa"/>
            <w:shd w:val="clear" w:color="auto" w:fill="auto"/>
            <w:vAlign w:val="center"/>
          </w:tcPr>
          <w:p w14:paraId="55A4BD26" w14:textId="77777777" w:rsidR="00742913" w:rsidRPr="00BA51B1" w:rsidRDefault="00742913" w:rsidP="00AB5B2B">
            <w:pPr>
              <w:pStyle w:val="afffffffff9"/>
              <w:rPr>
                <w:rFonts w:ascii="Times New Roman"/>
              </w:rPr>
            </w:pPr>
            <w:r w:rsidRPr="00BA51B1">
              <w:rPr>
                <w:rFonts w:ascii="Times New Roman" w:hint="eastAsia"/>
              </w:rPr>
              <w:t xml:space="preserve">GB/T 5750.6 </w:t>
            </w:r>
            <w:r w:rsidRPr="00BA51B1">
              <w:rPr>
                <w:rFonts w:ascii="Times New Roman" w:hint="eastAsia"/>
              </w:rPr>
              <w:t>无火焰原子吸收分光光度法、</w:t>
            </w:r>
            <w:r>
              <w:rPr>
                <w:rFonts w:ascii="Times New Roman" w:hint="eastAsia"/>
              </w:rPr>
              <w:t>巯基棉富集</w:t>
            </w:r>
            <w:r>
              <w:rPr>
                <w:rFonts w:ascii="Times New Roman" w:hint="eastAsia"/>
              </w:rPr>
              <w:t xml:space="preserve"> </w:t>
            </w:r>
            <w:r>
              <w:rPr>
                <w:rFonts w:ascii="Times New Roman"/>
              </w:rPr>
              <w:t>–</w:t>
            </w:r>
            <w:r>
              <w:rPr>
                <w:rFonts w:ascii="Times New Roman" w:hint="eastAsia"/>
              </w:rPr>
              <w:t>高碘酸钾分光光度法、</w:t>
            </w:r>
            <w:r w:rsidRPr="00BA51B1">
              <w:rPr>
                <w:rFonts w:ascii="Times New Roman" w:hint="eastAsia"/>
              </w:rPr>
              <w:t>电感耦合等离子体质谱法</w:t>
            </w:r>
          </w:p>
        </w:tc>
        <w:tc>
          <w:tcPr>
            <w:tcW w:w="2410" w:type="dxa"/>
          </w:tcPr>
          <w:p w14:paraId="2BF948CD" w14:textId="77777777" w:rsidR="00742913" w:rsidRPr="00BA51B1" w:rsidRDefault="00742913" w:rsidP="00AB5B2B">
            <w:pPr>
              <w:pStyle w:val="afffffffff9"/>
              <w:rPr>
                <w:rFonts w:ascii="Times New Roman"/>
              </w:rPr>
            </w:pPr>
            <w:r w:rsidRPr="0018309D">
              <w:rPr>
                <w:rFonts w:ascii="Times New Roman" w:hint="eastAsia"/>
              </w:rPr>
              <w:t>加入硝酸</w:t>
            </w:r>
            <w:r>
              <w:rPr>
                <w:rFonts w:ascii="Times New Roman" w:hint="eastAsia"/>
              </w:rPr>
              <w:t>，</w:t>
            </w:r>
            <w:r w:rsidRPr="0018309D">
              <w:rPr>
                <w:rFonts w:ascii="Times New Roman" w:hint="eastAsia"/>
              </w:rPr>
              <w:t>调至</w:t>
            </w:r>
            <w:r w:rsidRPr="0018309D">
              <w:rPr>
                <w:rFonts w:ascii="Times New Roman" w:hint="eastAsia"/>
              </w:rPr>
              <w:t xml:space="preserve"> pH</w:t>
            </w:r>
            <w:r w:rsidRPr="0018309D">
              <w:rPr>
                <w:rFonts w:ascii="Times New Roman" w:hint="eastAsia"/>
              </w:rPr>
              <w:t>≤</w:t>
            </w:r>
            <w:r w:rsidRPr="0018309D">
              <w:rPr>
                <w:rFonts w:ascii="Times New Roman" w:hint="eastAsia"/>
              </w:rPr>
              <w:t>2</w:t>
            </w:r>
          </w:p>
        </w:tc>
        <w:tc>
          <w:tcPr>
            <w:tcW w:w="1122" w:type="dxa"/>
          </w:tcPr>
          <w:p w14:paraId="156AACD4" w14:textId="77777777" w:rsidR="00742913" w:rsidRPr="00BA51B1" w:rsidRDefault="00742913" w:rsidP="00AB5B2B">
            <w:pPr>
              <w:pStyle w:val="afffffffff9"/>
              <w:rPr>
                <w:rFonts w:ascii="Times New Roman"/>
              </w:rPr>
            </w:pPr>
            <w:r w:rsidRPr="008E2BA3">
              <w:rPr>
                <w:rFonts w:ascii="Times New Roman" w:hint="eastAsia"/>
              </w:rPr>
              <w:t xml:space="preserve">14 </w:t>
            </w:r>
            <w:r w:rsidRPr="008E2BA3">
              <w:rPr>
                <w:rFonts w:ascii="Times New Roman" w:hint="eastAsia"/>
              </w:rPr>
              <w:t>天</w:t>
            </w:r>
          </w:p>
        </w:tc>
      </w:tr>
      <w:tr w:rsidR="00742913" w14:paraId="7B991E41" w14:textId="77777777" w:rsidTr="00AB5B2B">
        <w:trPr>
          <w:jc w:val="center"/>
        </w:trPr>
        <w:tc>
          <w:tcPr>
            <w:tcW w:w="1550" w:type="dxa"/>
            <w:shd w:val="clear" w:color="auto" w:fill="auto"/>
            <w:vAlign w:val="center"/>
          </w:tcPr>
          <w:p w14:paraId="7A5B715D" w14:textId="77777777" w:rsidR="00742913" w:rsidRPr="00BA51B1" w:rsidRDefault="00742913" w:rsidP="00AB5B2B">
            <w:pPr>
              <w:pStyle w:val="afffffffff9"/>
              <w:rPr>
                <w:rFonts w:ascii="Times New Roman"/>
              </w:rPr>
            </w:pPr>
            <w:r w:rsidRPr="00BA51B1">
              <w:rPr>
                <w:rFonts w:ascii="Times New Roman"/>
                <w:szCs w:val="18"/>
              </w:rPr>
              <w:t>铊</w:t>
            </w:r>
          </w:p>
        </w:tc>
        <w:tc>
          <w:tcPr>
            <w:tcW w:w="4252" w:type="dxa"/>
            <w:shd w:val="clear" w:color="auto" w:fill="auto"/>
            <w:vAlign w:val="center"/>
          </w:tcPr>
          <w:p w14:paraId="2118FAAB" w14:textId="77777777" w:rsidR="00742913" w:rsidRPr="00BA51B1" w:rsidRDefault="00742913" w:rsidP="00AB5B2B">
            <w:pPr>
              <w:pStyle w:val="afffffffff9"/>
              <w:rPr>
                <w:rFonts w:ascii="Times New Roman"/>
              </w:rPr>
            </w:pPr>
            <w:r w:rsidRPr="00BA51B1">
              <w:rPr>
                <w:rFonts w:ascii="Times New Roman"/>
              </w:rPr>
              <w:t>GB/T 5750.6</w:t>
            </w:r>
          </w:p>
        </w:tc>
        <w:tc>
          <w:tcPr>
            <w:tcW w:w="2410" w:type="dxa"/>
          </w:tcPr>
          <w:p w14:paraId="56552B97" w14:textId="77777777" w:rsidR="00742913" w:rsidRPr="00BA51B1" w:rsidRDefault="00742913" w:rsidP="00AB5B2B">
            <w:pPr>
              <w:pStyle w:val="afffffffff9"/>
              <w:rPr>
                <w:rFonts w:ascii="Times New Roman"/>
              </w:rPr>
            </w:pPr>
            <w:r w:rsidRPr="0018309D">
              <w:rPr>
                <w:rFonts w:ascii="Times New Roman" w:hint="eastAsia"/>
              </w:rPr>
              <w:t>加入硝酸</w:t>
            </w:r>
            <w:r>
              <w:rPr>
                <w:rFonts w:ascii="Times New Roman" w:hint="eastAsia"/>
              </w:rPr>
              <w:t>，</w:t>
            </w:r>
            <w:r w:rsidRPr="0018309D">
              <w:rPr>
                <w:rFonts w:ascii="Times New Roman" w:hint="eastAsia"/>
              </w:rPr>
              <w:t>调至</w:t>
            </w:r>
            <w:r w:rsidRPr="0018309D">
              <w:rPr>
                <w:rFonts w:ascii="Times New Roman" w:hint="eastAsia"/>
              </w:rPr>
              <w:t xml:space="preserve"> pH</w:t>
            </w:r>
            <w:r w:rsidRPr="0018309D">
              <w:rPr>
                <w:rFonts w:ascii="Times New Roman" w:hint="eastAsia"/>
              </w:rPr>
              <w:t>≤</w:t>
            </w:r>
            <w:r w:rsidRPr="0018309D">
              <w:rPr>
                <w:rFonts w:ascii="Times New Roman" w:hint="eastAsia"/>
              </w:rPr>
              <w:t>2</w:t>
            </w:r>
          </w:p>
        </w:tc>
        <w:tc>
          <w:tcPr>
            <w:tcW w:w="1122" w:type="dxa"/>
          </w:tcPr>
          <w:p w14:paraId="1C7625E9" w14:textId="77777777" w:rsidR="00742913" w:rsidRDefault="00742913" w:rsidP="00AB5B2B">
            <w:pPr>
              <w:jc w:val="center"/>
            </w:pPr>
            <w:r w:rsidRPr="008E2BA3">
              <w:rPr>
                <w:rFonts w:ascii="Times New Roman" w:hint="eastAsia"/>
              </w:rPr>
              <w:t xml:space="preserve">14 </w:t>
            </w:r>
            <w:r w:rsidRPr="008E2BA3">
              <w:rPr>
                <w:rFonts w:ascii="Times New Roman" w:hint="eastAsia"/>
              </w:rPr>
              <w:t>天</w:t>
            </w:r>
          </w:p>
        </w:tc>
      </w:tr>
    </w:tbl>
    <w:p w14:paraId="3C2A8FCF" w14:textId="77777777" w:rsidR="0041271B" w:rsidRDefault="0041271B" w:rsidP="00102B4A">
      <w:pPr>
        <w:pStyle w:val="affffb"/>
        <w:ind w:firstLine="420"/>
      </w:pPr>
    </w:p>
    <w:p w14:paraId="47DBDD21" w14:textId="77777777" w:rsidR="0041271B" w:rsidRDefault="0041271B" w:rsidP="00102B4A">
      <w:pPr>
        <w:pStyle w:val="affffb"/>
        <w:ind w:firstLine="420"/>
        <w:sectPr w:rsidR="0041271B" w:rsidSect="0041271B">
          <w:pgSz w:w="11906" w:h="16838" w:code="9"/>
          <w:pgMar w:top="2410" w:right="1134" w:bottom="1134" w:left="1134" w:header="1418" w:footer="1134" w:gutter="284"/>
          <w:pgNumType w:start="1"/>
          <w:cols w:space="425"/>
          <w:formProt w:val="0"/>
          <w:docGrid w:type="lines" w:linePitch="312"/>
        </w:sectPr>
      </w:pPr>
      <w:bookmarkStart w:id="61" w:name="BookMark6"/>
      <w:bookmarkEnd w:id="28"/>
    </w:p>
    <w:p w14:paraId="58BF082A" w14:textId="77777777" w:rsidR="0041271B" w:rsidRDefault="0041271B" w:rsidP="0041271B">
      <w:pPr>
        <w:pStyle w:val="afffff2"/>
        <w:spacing w:before="124" w:after="156"/>
      </w:pPr>
      <w:bookmarkStart w:id="62" w:name="_Toc176507723"/>
      <w:bookmarkStart w:id="63" w:name="_Toc176507742"/>
      <w:r w:rsidRPr="0041271B">
        <w:rPr>
          <w:rFonts w:hint="eastAsia"/>
          <w:spacing w:val="105"/>
        </w:rPr>
        <w:lastRenderedPageBreak/>
        <w:t>参考文</w:t>
      </w:r>
      <w:r>
        <w:rPr>
          <w:rFonts w:hint="eastAsia"/>
        </w:rPr>
        <w:t>献</w:t>
      </w:r>
      <w:bookmarkEnd w:id="62"/>
      <w:bookmarkEnd w:id="63"/>
    </w:p>
    <w:p w14:paraId="33A9108B" w14:textId="77777777" w:rsidR="0041271B" w:rsidRDefault="0041271B" w:rsidP="0041271B">
      <w:pPr>
        <w:pStyle w:val="affffb"/>
        <w:ind w:firstLine="420"/>
      </w:pPr>
      <w:r>
        <w:rPr>
          <w:rFonts w:hint="eastAsia"/>
        </w:rPr>
        <w:t>[1]  GB/T 43050 血液透析和相关治疗用液体的制备和质量管理通用要求</w:t>
      </w:r>
    </w:p>
    <w:p w14:paraId="77EC83CD" w14:textId="77777777" w:rsidR="0041271B" w:rsidRDefault="0041271B" w:rsidP="0041271B">
      <w:pPr>
        <w:pStyle w:val="affffb"/>
        <w:ind w:firstLine="420"/>
      </w:pPr>
      <w:r>
        <w:rPr>
          <w:rFonts w:hint="eastAsia"/>
        </w:rPr>
        <w:t>[2]  YY 0973.2  血液透析和相关治疗用液体的制备和质量管理</w:t>
      </w:r>
      <w:r w:rsidR="00F37EDF">
        <w:rPr>
          <w:rFonts w:hint="eastAsia"/>
        </w:rPr>
        <w:t xml:space="preserve"> </w:t>
      </w:r>
      <w:r>
        <w:rPr>
          <w:rFonts w:hint="eastAsia"/>
        </w:rPr>
        <w:t>第2部分：血液透析和相关治疗用水</w:t>
      </w:r>
    </w:p>
    <w:p w14:paraId="47895179" w14:textId="77777777" w:rsidR="0041271B" w:rsidRDefault="0041271B" w:rsidP="0041271B">
      <w:pPr>
        <w:pStyle w:val="affffb"/>
        <w:ind w:firstLine="420"/>
      </w:pPr>
      <w:r>
        <w:rPr>
          <w:rFonts w:hint="eastAsia"/>
        </w:rPr>
        <w:t>[3]  《血液净化标准操作规程（2021版）》国卫办医函[2021]552号</w:t>
      </w:r>
    </w:p>
    <w:bookmarkEnd w:id="61"/>
    <w:p w14:paraId="7A076E7D" w14:textId="77777777" w:rsidR="0041271B" w:rsidRDefault="0041271B" w:rsidP="00102B4A">
      <w:pPr>
        <w:pStyle w:val="affffb"/>
        <w:ind w:firstLine="420"/>
      </w:pPr>
    </w:p>
    <w:p w14:paraId="0A26A1F5" w14:textId="77777777" w:rsidR="00102B4A" w:rsidRPr="00102B4A" w:rsidRDefault="00102B4A" w:rsidP="0041271B">
      <w:pPr>
        <w:pStyle w:val="affffb"/>
        <w:ind w:firstLineChars="0" w:firstLine="0"/>
        <w:jc w:val="center"/>
      </w:pPr>
      <w:bookmarkStart w:id="64" w:name="BookMark8"/>
      <w:r>
        <w:rPr>
          <w:rFonts w:hint="eastAsia"/>
        </w:rPr>
        <w:drawing>
          <wp:inline distT="0" distB="0" distL="0" distR="0" wp14:anchorId="4515D5DE" wp14:editId="71BA85C7">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4"/>
    </w:p>
    <w:sectPr w:rsidR="00102B4A" w:rsidRPr="00102B4A" w:rsidSect="0041271B">
      <w:pgSz w:w="11906" w:h="16838" w:code="9"/>
      <w:pgMar w:top="2410"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16DB17" w14:textId="77777777" w:rsidR="006C7D8A" w:rsidRDefault="006C7D8A" w:rsidP="00D86DB7">
      <w:r>
        <w:separator/>
      </w:r>
    </w:p>
    <w:p w14:paraId="68DFD280" w14:textId="77777777" w:rsidR="006C7D8A" w:rsidRDefault="006C7D8A"/>
    <w:p w14:paraId="6D9B6DD6" w14:textId="77777777" w:rsidR="006C7D8A" w:rsidRDefault="006C7D8A"/>
  </w:endnote>
  <w:endnote w:type="continuationSeparator" w:id="0">
    <w:p w14:paraId="496D3C21" w14:textId="77777777" w:rsidR="006C7D8A" w:rsidRDefault="006C7D8A" w:rsidP="00D86DB7">
      <w:r>
        <w:continuationSeparator/>
      </w:r>
    </w:p>
    <w:p w14:paraId="7EA8A9A8" w14:textId="77777777" w:rsidR="006C7D8A" w:rsidRDefault="006C7D8A"/>
    <w:p w14:paraId="278192E9" w14:textId="77777777" w:rsidR="006C7D8A" w:rsidRDefault="006C7D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1B2A7" w14:textId="77777777" w:rsidR="00145D9D" w:rsidRDefault="00A71545">
    <w:pPr>
      <w:pStyle w:val="afffb"/>
    </w:pPr>
    <w:r>
      <w:fldChar w:fldCharType="begin"/>
    </w:r>
    <w:r w:rsidR="00145D9D">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D73EA" w14:textId="77777777"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99BB2" w14:textId="77777777" w:rsidR="000C57D6" w:rsidRDefault="00A71545" w:rsidP="00C94DF2">
    <w:pPr>
      <w:pStyle w:val="affff8"/>
    </w:pPr>
    <w:r>
      <w:fldChar w:fldCharType="begin"/>
    </w:r>
    <w:r w:rsidR="000C57D6">
      <w:instrText>PAGE   \* MERGEFORMAT</w:instrText>
    </w:r>
    <w:r>
      <w:fldChar w:fldCharType="separate"/>
    </w:r>
    <w:r w:rsidR="006212C7" w:rsidRPr="006212C7">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EEB17F" w14:textId="77777777" w:rsidR="006C7D8A" w:rsidRDefault="006C7D8A" w:rsidP="00D86DB7">
      <w:r>
        <w:separator/>
      </w:r>
    </w:p>
  </w:footnote>
  <w:footnote w:type="continuationSeparator" w:id="0">
    <w:p w14:paraId="0508D30B" w14:textId="77777777" w:rsidR="006C7D8A" w:rsidRDefault="006C7D8A" w:rsidP="00D86DB7">
      <w:r>
        <w:continuationSeparator/>
      </w:r>
    </w:p>
    <w:p w14:paraId="3E94FC6D" w14:textId="77777777" w:rsidR="006C7D8A" w:rsidRDefault="006C7D8A"/>
    <w:p w14:paraId="74A4BA9C" w14:textId="77777777" w:rsidR="006C7D8A" w:rsidRDefault="006C7D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3F59A" w14:textId="77777777" w:rsidR="00145D9D" w:rsidRPr="00E70388" w:rsidRDefault="00145D9D" w:rsidP="00617387">
    <w:pPr>
      <w:pStyle w:val="afff9"/>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BB54F" w14:textId="77777777"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F084B" w14:textId="77777777" w:rsidR="00714F58" w:rsidRPr="005F4712" w:rsidRDefault="00DD093F" w:rsidP="00714F58">
    <w:pPr>
      <w:pStyle w:val="afff9"/>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102B4A">
      <w:rPr>
        <w:noProof/>
        <w:lang w:val="fr-FR"/>
      </w:rPr>
      <w:t>DB XX/T XXXX—XXXX</w:t>
    </w:r>
    <w:r>
      <w:rPr>
        <w:noProof/>
        <w:lang w:val="fr-F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1DDB0" w14:textId="254A33E2" w:rsidR="00D84FA1" w:rsidRPr="00D84FA1" w:rsidRDefault="00DD093F" w:rsidP="00A2271D">
    <w:pPr>
      <w:pStyle w:val="afffff0"/>
      <w:rPr>
        <w:rFonts w:hint="eastAsia"/>
      </w:rPr>
    </w:pPr>
    <w:r>
      <w:fldChar w:fldCharType="begin"/>
    </w:r>
    <w:r>
      <w:instrText xml:space="preserve"> STYLEREF  标准文件_文件编号  \* MERGEFORMAT </w:instrText>
    </w:r>
    <w:r>
      <w:fldChar w:fldCharType="separate"/>
    </w:r>
    <w:r w:rsidR="00B57F8F">
      <w:rPr>
        <w:rFonts w:hint="eastAsia"/>
      </w:rPr>
      <w:t>DB32/T 3545.7—2024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3"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7"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8"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1"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5"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6"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2"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3"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4"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2109889987">
    <w:abstractNumId w:val="0"/>
  </w:num>
  <w:num w:numId="2" w16cid:durableId="1665551513">
    <w:abstractNumId w:val="31"/>
  </w:num>
  <w:num w:numId="3" w16cid:durableId="1811511209">
    <w:abstractNumId w:val="5"/>
  </w:num>
  <w:num w:numId="4" w16cid:durableId="195772228">
    <w:abstractNumId w:val="8"/>
  </w:num>
  <w:num w:numId="5" w16cid:durableId="2107384237">
    <w:abstractNumId w:val="27"/>
  </w:num>
  <w:num w:numId="6" w16cid:durableId="344330138">
    <w:abstractNumId w:val="9"/>
  </w:num>
  <w:num w:numId="7" w16cid:durableId="627394809">
    <w:abstractNumId w:val="20"/>
  </w:num>
  <w:num w:numId="8" w16cid:durableId="346365938">
    <w:abstractNumId w:val="7"/>
  </w:num>
  <w:num w:numId="9" w16cid:durableId="1420369636">
    <w:abstractNumId w:val="23"/>
  </w:num>
  <w:num w:numId="10" w16cid:durableId="921333920">
    <w:abstractNumId w:val="25"/>
  </w:num>
  <w:num w:numId="11" w16cid:durableId="594633139">
    <w:abstractNumId w:val="21"/>
  </w:num>
  <w:num w:numId="12" w16cid:durableId="981498686">
    <w:abstractNumId w:val="33"/>
  </w:num>
  <w:num w:numId="13" w16cid:durableId="1213663214">
    <w:abstractNumId w:val="18"/>
  </w:num>
  <w:num w:numId="14" w16cid:durableId="1257444005">
    <w:abstractNumId w:val="34"/>
  </w:num>
  <w:num w:numId="15" w16cid:durableId="969700532">
    <w:abstractNumId w:val="1"/>
  </w:num>
  <w:num w:numId="16" w16cid:durableId="1541357481">
    <w:abstractNumId w:val="24"/>
  </w:num>
  <w:num w:numId="17" w16cid:durableId="96560549">
    <w:abstractNumId w:val="6"/>
  </w:num>
  <w:num w:numId="18" w16cid:durableId="245119454">
    <w:abstractNumId w:val="14"/>
  </w:num>
  <w:num w:numId="19" w16cid:durableId="28846618">
    <w:abstractNumId w:val="19"/>
  </w:num>
  <w:num w:numId="20" w16cid:durableId="675495013">
    <w:abstractNumId w:val="29"/>
  </w:num>
  <w:num w:numId="21" w16cid:durableId="741030370">
    <w:abstractNumId w:val="30"/>
  </w:num>
  <w:num w:numId="22" w16cid:durableId="876626880">
    <w:abstractNumId w:val="11"/>
  </w:num>
  <w:num w:numId="23" w16cid:durableId="1529680958">
    <w:abstractNumId w:val="13"/>
  </w:num>
  <w:num w:numId="24" w16cid:durableId="1380666699">
    <w:abstractNumId w:val="32"/>
  </w:num>
  <w:num w:numId="25" w16cid:durableId="230576748">
    <w:abstractNumId w:val="2"/>
  </w:num>
  <w:num w:numId="26" w16cid:durableId="2021543856">
    <w:abstractNumId w:val="4"/>
  </w:num>
  <w:num w:numId="27" w16cid:durableId="1591427755">
    <w:abstractNumId w:val="17"/>
  </w:num>
  <w:num w:numId="28" w16cid:durableId="2026663215">
    <w:abstractNumId w:val="15"/>
  </w:num>
  <w:num w:numId="29" w16cid:durableId="1016349351">
    <w:abstractNumId w:val="28"/>
  </w:num>
  <w:num w:numId="30" w16cid:durableId="1927498172">
    <w:abstractNumId w:val="10"/>
  </w:num>
  <w:num w:numId="31" w16cid:durableId="1275937283">
    <w:abstractNumId w:val="26"/>
  </w:num>
  <w:num w:numId="32" w16cid:durableId="1591894249">
    <w:abstractNumId w:val="22"/>
  </w:num>
  <w:num w:numId="33" w16cid:durableId="8518396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697725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74431300">
    <w:abstractNumId w:val="12"/>
  </w:num>
  <w:num w:numId="36" w16cid:durableId="1031415294">
    <w:abstractNumId w:val="3"/>
  </w:num>
  <w:num w:numId="37" w16cid:durableId="10197412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702941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12003173">
    <w:abstractNumId w:val="31"/>
  </w:num>
  <w:num w:numId="40" w16cid:durableId="2082634355">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clean"/>
  <w:attachedTemplate r:id="rId1"/>
  <w:stylePaneSortMethod w:val="0000"/>
  <w:documentProtection w:edit="forms"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2B4A"/>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2B4A"/>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64A1"/>
    <w:rsid w:val="002C7EBB"/>
    <w:rsid w:val="002D06C1"/>
    <w:rsid w:val="002D42B5"/>
    <w:rsid w:val="002D4F1A"/>
    <w:rsid w:val="002D5F6C"/>
    <w:rsid w:val="002D6EC6"/>
    <w:rsid w:val="002D79AC"/>
    <w:rsid w:val="002E039D"/>
    <w:rsid w:val="002E1764"/>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0E34"/>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271B"/>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3C44"/>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12C7"/>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C7D8A"/>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913"/>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4F17"/>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439D"/>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6E2B"/>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1545"/>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57F8F"/>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3465"/>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093F"/>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0942"/>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97170"/>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37EDF"/>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66D72"/>
  <w15:docId w15:val="{F45D6771-B33D-4252-8EF7-A1178973E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324D2A"/>
    <w:pPr>
      <w:ind w:left="198"/>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afterLines="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afterLines="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afterLines="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afterLines="0"/>
      <w:outlineLvl w:val="9"/>
    </w:pPr>
    <w:rPr>
      <w:rFonts w:ascii="宋体" w:eastAsia="宋体"/>
    </w:rPr>
  </w:style>
  <w:style w:type="paragraph" w:customStyle="1" w:styleId="afffffffff">
    <w:name w:val="标准文件_五级无标题"/>
    <w:basedOn w:val="afff1"/>
    <w:qFormat/>
    <w:rsid w:val="00BA263B"/>
    <w:pPr>
      <w:spacing w:beforeLines="0" w:afterLines="0"/>
      <w:outlineLvl w:val="9"/>
    </w:pPr>
    <w:rPr>
      <w:rFonts w:ascii="宋体" w:eastAsia="宋体"/>
    </w:rPr>
  </w:style>
  <w:style w:type="paragraph" w:customStyle="1" w:styleId="afffffffff0">
    <w:name w:val="标准文件_三级无标题"/>
    <w:basedOn w:val="afff"/>
    <w:qFormat/>
    <w:rsid w:val="00BA263B"/>
    <w:pPr>
      <w:spacing w:beforeLines="0" w:afterLines="0"/>
      <w:outlineLvl w:val="9"/>
    </w:pPr>
    <w:rPr>
      <w:rFonts w:ascii="宋体" w:eastAsia="宋体"/>
    </w:rPr>
  </w:style>
  <w:style w:type="paragraph" w:customStyle="1" w:styleId="afffffffff1">
    <w:name w:val="标准文件_二级无标题"/>
    <w:basedOn w:val="affe"/>
    <w:qFormat/>
    <w:rsid w:val="00BA263B"/>
    <w:pPr>
      <w:spacing w:beforeLines="0" w:afterLines="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afterLines="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8C619A"/>
    <w:pPr>
      <w:spacing w:beforeLines="2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TOC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EB1E69"/>
    <w:pPr>
      <w:spacing w:line="300" w:lineRule="exact"/>
      <w:ind w:left="420"/>
    </w:pPr>
    <w:rPr>
      <w:rFonts w:ascii="宋体"/>
    </w:rPr>
  </w:style>
  <w:style w:type="paragraph" w:styleId="TOC4">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EB1E69"/>
    <w:pPr>
      <w:ind w:left="839"/>
    </w:pPr>
    <w:rPr>
      <w:rFonts w:ascii="宋体"/>
    </w:rPr>
  </w:style>
  <w:style w:type="paragraph" w:styleId="TOC6">
    <w:name w:val="toc 6"/>
    <w:basedOn w:val="afff5"/>
    <w:next w:val="afff5"/>
    <w:autoRedefine/>
    <w:uiPriority w:val="39"/>
    <w:unhideWhenUsed/>
    <w:rsid w:val="00EB1E69"/>
    <w:pPr>
      <w:spacing w:line="300" w:lineRule="exact"/>
      <w:ind w:left="1049"/>
    </w:pPr>
    <w:rPr>
      <w:rFonts w:ascii="宋体"/>
    </w:rPr>
  </w:style>
  <w:style w:type="paragraph" w:styleId="TOC7">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afterLines="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afterLines="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afterLines="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afterLines="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afterLines="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afterLines="0" w:line="276" w:lineRule="auto"/>
      <w:outlineLvl w:val="9"/>
    </w:pPr>
    <w:rPr>
      <w:rFonts w:ascii="宋体" w:eastAsia="宋体"/>
    </w:rPr>
  </w:style>
  <w:style w:type="paragraph" w:customStyle="1" w:styleId="affffffffffa">
    <w:name w:val="标准文件_附录二级无标题"/>
    <w:basedOn w:val="aff5"/>
    <w:rsid w:val="009D6BCA"/>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A41CB5"/>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A41CB5"/>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A41CB5"/>
    <w:pPr>
      <w:spacing w:beforeLines="0" w:afterLines="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afterLines="0" w:line="276" w:lineRule="auto"/>
    </w:pPr>
    <w:rPr>
      <w:rFonts w:ascii="宋体" w:eastAsia="宋体"/>
    </w:rPr>
  </w:style>
  <w:style w:type="paragraph" w:customStyle="1" w:styleId="afffffffffff">
    <w:name w:val="标准文件_引言二级无标题"/>
    <w:basedOn w:val="a8"/>
    <w:next w:val="affffb"/>
    <w:qFormat/>
    <w:rsid w:val="00843C13"/>
    <w:pPr>
      <w:spacing w:beforeLines="0" w:afterLines="0" w:line="276" w:lineRule="auto"/>
    </w:pPr>
    <w:rPr>
      <w:rFonts w:ascii="宋体" w:eastAsia="宋体"/>
    </w:rPr>
  </w:style>
  <w:style w:type="paragraph" w:customStyle="1" w:styleId="afffffffffff0">
    <w:name w:val="标准文件_引言三级无标题"/>
    <w:basedOn w:val="a9"/>
    <w:next w:val="affffb"/>
    <w:qFormat/>
    <w:rsid w:val="00534BDF"/>
    <w:pPr>
      <w:spacing w:beforeLines="0" w:afterLines="0" w:line="276" w:lineRule="auto"/>
    </w:pPr>
    <w:rPr>
      <w:rFonts w:ascii="宋体" w:eastAsia="宋体"/>
    </w:rPr>
  </w:style>
  <w:style w:type="paragraph" w:customStyle="1" w:styleId="afffffffffff1">
    <w:name w:val="标准文件_引言四级无标题"/>
    <w:basedOn w:val="aa"/>
    <w:next w:val="affffb"/>
    <w:qFormat/>
    <w:rsid w:val="00534BDF"/>
    <w:pPr>
      <w:spacing w:beforeLines="0" w:afterLines="0" w:line="276" w:lineRule="auto"/>
    </w:pPr>
    <w:rPr>
      <w:rFonts w:ascii="宋体" w:eastAsia="宋体"/>
    </w:rPr>
  </w:style>
  <w:style w:type="paragraph" w:customStyle="1" w:styleId="afffffffffff2">
    <w:name w:val="标准文件_引言五级无标题"/>
    <w:basedOn w:val="ab"/>
    <w:next w:val="affffb"/>
    <w:qFormat/>
    <w:rsid w:val="00534BDF"/>
    <w:pPr>
      <w:spacing w:beforeLines="0" w:afterLines="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B348169A69741FD83D3FA61EC0F5785"/>
        <w:category>
          <w:name w:val="常规"/>
          <w:gallery w:val="placeholder"/>
        </w:category>
        <w:types>
          <w:type w:val="bbPlcHdr"/>
        </w:types>
        <w:behaviors>
          <w:behavior w:val="content"/>
        </w:behaviors>
        <w:guid w:val="{6305854D-DB03-4054-8869-F279EC02EAB3}"/>
      </w:docPartPr>
      <w:docPartBody>
        <w:p w:rsidR="00453A48" w:rsidRDefault="009A0C95">
          <w:pPr>
            <w:pStyle w:val="2B348169A69741FD83D3FA61EC0F5785"/>
            <w:rPr>
              <w:rFonts w:hint="eastAsia"/>
            </w:rPr>
          </w:pPr>
          <w:r w:rsidRPr="00751A05">
            <w:rPr>
              <w:rStyle w:val="a3"/>
              <w:rFonts w:hint="eastAsia"/>
            </w:rPr>
            <w:t>单击或点击此处输入文字。</w:t>
          </w:r>
        </w:p>
      </w:docPartBody>
    </w:docPart>
    <w:docPart>
      <w:docPartPr>
        <w:name w:val="B543C93ED8974DA5A22D523991C9216C"/>
        <w:category>
          <w:name w:val="常规"/>
          <w:gallery w:val="placeholder"/>
        </w:category>
        <w:types>
          <w:type w:val="bbPlcHdr"/>
        </w:types>
        <w:behaviors>
          <w:behavior w:val="content"/>
        </w:behaviors>
        <w:guid w:val="{34B774C5-3534-40CC-93DD-940C756D456E}"/>
      </w:docPartPr>
      <w:docPartBody>
        <w:p w:rsidR="00453A48" w:rsidRDefault="009A0C95">
          <w:pPr>
            <w:pStyle w:val="B543C93ED8974DA5A22D523991C9216C"/>
            <w:rPr>
              <w:rFonts w:hint="eastAsia"/>
            </w:rPr>
          </w:pPr>
          <w:r w:rsidRPr="00FB6243">
            <w:rPr>
              <w:rStyle w:val="a3"/>
              <w:rFonts w:hint="eastAsia"/>
            </w:rPr>
            <w:t>选择一项。</w:t>
          </w:r>
        </w:p>
      </w:docPartBody>
    </w:docPart>
    <w:docPart>
      <w:docPartPr>
        <w:name w:val="2868C4354102415AA0F7558492F3848C"/>
        <w:category>
          <w:name w:val="常规"/>
          <w:gallery w:val="placeholder"/>
        </w:category>
        <w:types>
          <w:type w:val="bbPlcHdr"/>
        </w:types>
        <w:behaviors>
          <w:behavior w:val="content"/>
        </w:behaviors>
        <w:guid w:val="{207DC558-58D5-4C5E-A711-2E9D5BA4CBE7}"/>
      </w:docPartPr>
      <w:docPartBody>
        <w:p w:rsidR="00453A48" w:rsidRDefault="009A0C95">
          <w:pPr>
            <w:pStyle w:val="2868C4354102415AA0F7558492F3848C"/>
            <w:rPr>
              <w:rFonts w:hint="eastAsia"/>
            </w:rPr>
          </w:pPr>
          <w:r w:rsidRPr="00FB6243">
            <w:rPr>
              <w:rStyle w:val="a3"/>
              <w:rFonts w:hint="eastAsia"/>
            </w:rPr>
            <w:t>选择一项。</w:t>
          </w:r>
        </w:p>
      </w:docPartBody>
    </w:docPart>
    <w:docPart>
      <w:docPartPr>
        <w:name w:val="CA075597009D4A4AAA6472136F23C8FE"/>
        <w:category>
          <w:name w:val="常规"/>
          <w:gallery w:val="placeholder"/>
        </w:category>
        <w:types>
          <w:type w:val="bbPlcHdr"/>
        </w:types>
        <w:behaviors>
          <w:behavior w:val="content"/>
        </w:behaviors>
        <w:guid w:val="{BF68ED04-2756-4EEA-8EAB-7962FD3CD389}"/>
      </w:docPartPr>
      <w:docPartBody>
        <w:p w:rsidR="00453A48" w:rsidRDefault="009A0C95" w:rsidP="009A0C95">
          <w:pPr>
            <w:pStyle w:val="CA075597009D4A4AAA6472136F23C8FE"/>
            <w:rPr>
              <w:rFonts w:hint="eastAsia"/>
            </w:rPr>
          </w:pPr>
          <w:r w:rsidRPr="00751A05">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A0C95"/>
    <w:rsid w:val="00133445"/>
    <w:rsid w:val="00453A48"/>
    <w:rsid w:val="009A0C95"/>
    <w:rsid w:val="00C44B16"/>
    <w:rsid w:val="00E97170"/>
    <w:rsid w:val="00FD6D3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3A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A0C95"/>
    <w:rPr>
      <w:color w:val="808080"/>
    </w:rPr>
  </w:style>
  <w:style w:type="paragraph" w:customStyle="1" w:styleId="2B348169A69741FD83D3FA61EC0F5785">
    <w:name w:val="2B348169A69741FD83D3FA61EC0F5785"/>
    <w:rsid w:val="00453A48"/>
    <w:pPr>
      <w:widowControl w:val="0"/>
      <w:jc w:val="both"/>
    </w:pPr>
  </w:style>
  <w:style w:type="paragraph" w:customStyle="1" w:styleId="B543C93ED8974DA5A22D523991C9216C">
    <w:name w:val="B543C93ED8974DA5A22D523991C9216C"/>
    <w:rsid w:val="00453A48"/>
    <w:pPr>
      <w:widowControl w:val="0"/>
      <w:jc w:val="both"/>
    </w:pPr>
  </w:style>
  <w:style w:type="paragraph" w:customStyle="1" w:styleId="2868C4354102415AA0F7558492F3848C">
    <w:name w:val="2868C4354102415AA0F7558492F3848C"/>
    <w:rsid w:val="00453A48"/>
    <w:pPr>
      <w:widowControl w:val="0"/>
      <w:jc w:val="both"/>
    </w:pPr>
  </w:style>
  <w:style w:type="paragraph" w:customStyle="1" w:styleId="CA075597009D4A4AAA6472136F23C8FE">
    <w:name w:val="CA075597009D4A4AAA6472136F23C8FE"/>
    <w:rsid w:val="009A0C9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7D196-26C3-4F5B-82B2-869B4565A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3</TotalTime>
  <Pages>1</Pages>
  <Words>694</Words>
  <Characters>3962</Characters>
  <Application>Microsoft Office Word</Application>
  <DocSecurity>0</DocSecurity>
  <Lines>33</Lines>
  <Paragraphs>9</Paragraphs>
  <ScaleCrop>false</ScaleCrop>
  <Company>PCMI</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lihuasuo</dc:creator>
  <dc:description>&lt;config cover="true" show_menu="true" version="1.0.0" doctype="SDKXY"&gt;_x000d_
&lt;/config&gt;</dc:description>
  <cp:lastModifiedBy>徐佳南</cp:lastModifiedBy>
  <cp:revision>4</cp:revision>
  <cp:lastPrinted>2020-08-30T10:00:00Z</cp:lastPrinted>
  <dcterms:created xsi:type="dcterms:W3CDTF">2024-09-25T13:46:00Z</dcterms:created>
  <dcterms:modified xsi:type="dcterms:W3CDTF">2024-09-27T00:25:00Z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