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D1FC8">
      <w:pPr>
        <w:spacing w:line="560" w:lineRule="exact"/>
        <w:jc w:val="center"/>
        <w:rPr>
          <w:rFonts w:hint="eastAsia" w:ascii="华文中宋" w:hAnsi="华文中宋" w:eastAsia="华文中宋" w:cs="方正小标宋简体"/>
          <w:b/>
          <w:sz w:val="36"/>
          <w:szCs w:val="36"/>
        </w:rPr>
      </w:pPr>
      <w:r>
        <w:rPr>
          <w:rFonts w:hint="eastAsia" w:ascii="华文中宋" w:hAnsi="华文中宋" w:eastAsia="华文中宋" w:cs="方正小标宋简体"/>
          <w:b/>
          <w:sz w:val="36"/>
          <w:szCs w:val="36"/>
        </w:rPr>
        <w:t>《江苏省农业物联网基础设施接入标准》</w:t>
      </w:r>
    </w:p>
    <w:p w14:paraId="6E88F619">
      <w:pPr>
        <w:spacing w:line="560" w:lineRule="exact"/>
        <w:jc w:val="center"/>
        <w:rPr>
          <w:rFonts w:hint="eastAsia" w:ascii="华文中宋" w:hAnsi="华文中宋" w:eastAsia="华文中宋" w:cs="方正小标宋简体"/>
          <w:b/>
          <w:sz w:val="36"/>
          <w:szCs w:val="36"/>
        </w:rPr>
      </w:pPr>
      <w:r>
        <w:rPr>
          <w:rFonts w:hint="eastAsia" w:ascii="华文中宋" w:hAnsi="华文中宋" w:eastAsia="华文中宋" w:cs="方正小标宋简体"/>
          <w:b/>
          <w:sz w:val="36"/>
          <w:szCs w:val="36"/>
        </w:rPr>
        <w:t>编 制 说 明</w:t>
      </w:r>
    </w:p>
    <w:p w14:paraId="17561100">
      <w:pPr>
        <w:spacing w:line="560" w:lineRule="exact"/>
        <w:rPr>
          <w:rFonts w:ascii="方正仿宋简体" w:hAnsi="方正仿宋简体" w:eastAsia="方正仿宋简体" w:cs="方正仿宋简体"/>
          <w:sz w:val="28"/>
          <w:szCs w:val="28"/>
        </w:rPr>
      </w:pPr>
    </w:p>
    <w:p w14:paraId="76768C17">
      <w:pPr>
        <w:spacing w:line="580" w:lineRule="exact"/>
        <w:ind w:firstLine="640" w:firstLineChars="200"/>
        <w:outlineLvl w:val="0"/>
        <w:rPr>
          <w:rFonts w:hint="eastAsia" w:ascii="黑体" w:hAnsi="黑体" w:eastAsia="黑体" w:cs="黑体"/>
          <w:sz w:val="32"/>
          <w:szCs w:val="32"/>
        </w:rPr>
      </w:pPr>
      <w:bookmarkStart w:id="0" w:name="_Toc85035068"/>
      <w:bookmarkStart w:id="1" w:name="_Toc154147653"/>
      <w:bookmarkStart w:id="2" w:name="_Toc85035221"/>
      <w:r>
        <w:rPr>
          <w:rFonts w:hint="eastAsia" w:ascii="黑体" w:hAnsi="黑体" w:eastAsia="黑体" w:cs="黑体"/>
          <w:sz w:val="32"/>
          <w:szCs w:val="32"/>
        </w:rPr>
        <w:t>一、目的意义</w:t>
      </w:r>
    </w:p>
    <w:p w14:paraId="02FCF86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随着5G、物联网和大数据等信息化技术的不断发展，江苏省高度重视并不断推进农业农村信息化工作，越来越多的农业物联网基础设施及应用系统应运而生。目前江苏省农业物联网基础设施建设已初具规模，形成了集农业物联网基础设施的设计、研发和应用为一体的农业物联网体系，建成了各类农业物联网应用平台和比较稳定的农业物联网接入系统。江苏省农业物联网基础设施建设在网络接入和集成方面已经具备了一定的技术基础环境。省内各地区农业相关部门、单位和IT企业等建立了大量的农业物联网应用系统和农业物联网管理平台，在农业物联网基础设施的集中接入方面也具备了一定的基础。</w:t>
      </w:r>
    </w:p>
    <w:p w14:paraId="2BEF557E">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2019年以来，江苏省互联网农业发展中心主导建设“江苏省农业物联网管理服务平台”，并在全省范围内持续推广应用。在数据对接过程中，积极探索不同类型农业物联网设备对接方式，研究物联网数据汇聚有效途径，逐步形成农业物联网基础设施接入标准规范雏形，实现了全省农业物联网应用主体的设备动态管理和服务。目前平台已累计接入主体4800多家，设备2万多组，汇聚数据超过6亿条。</w:t>
      </w:r>
    </w:p>
    <w:p w14:paraId="3DD37B70">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但是，由于缺乏统一的接入标准指导，不同农业物联网基础设施的接入、集成、数据汇聚存在困难，大量重复的低质量建设也造成了资源的严重浪费，这使我省农业物联网规模化建设在未来5G、大数据等新基建的发展进程中受到严重阻碍。因此，亟需制定一套农业物联网基础设施接入标准规范，用于规范农业物联网基础设施的接入集成、数据汇聚和控制应用方法，有效解决农业物联网基础设施的统一接入、统一采集、高效集成等问题。同时，农业物联网基础设施接入标准的制定也是加强农业部门管理工作的迫切需求。</w:t>
      </w:r>
    </w:p>
    <w:p w14:paraId="246462A8">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针对以上问题，为规范农业物联网基础设施接入管理，制定农业物联网基础设施接入标准规范，是符合物联网标准化研究的发展趋势，具有重要的社会价值和经济效益。</w:t>
      </w:r>
    </w:p>
    <w:bookmarkEnd w:id="0"/>
    <w:bookmarkEnd w:id="1"/>
    <w:bookmarkEnd w:id="2"/>
    <w:p w14:paraId="7B32F4C7">
      <w:pPr>
        <w:spacing w:line="58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二、任务来源</w:t>
      </w:r>
    </w:p>
    <w:p w14:paraId="409DB664">
      <w:pPr>
        <w:snapToGrid w:val="0"/>
        <w:spacing w:line="360" w:lineRule="auto"/>
        <w:ind w:firstLine="627" w:firstLineChars="224"/>
        <w:rPr>
          <w:rFonts w:hint="eastAsia" w:ascii="宋体" w:hAnsi="宋体" w:eastAsia="宋体" w:cs="方正仿宋简体"/>
          <w:color w:val="FF0000"/>
          <w:sz w:val="28"/>
          <w:szCs w:val="28"/>
        </w:rPr>
      </w:pPr>
      <w:r>
        <w:rPr>
          <w:rFonts w:hint="eastAsia" w:ascii="宋体" w:hAnsi="宋体" w:eastAsia="宋体" w:cs="方正仿宋简体"/>
          <w:sz w:val="28"/>
          <w:szCs w:val="28"/>
        </w:rPr>
        <w:t>本标准是20</w:t>
      </w:r>
      <w:r>
        <w:rPr>
          <w:rFonts w:ascii="宋体" w:hAnsi="宋体" w:eastAsia="宋体" w:cs="方正仿宋简体"/>
          <w:sz w:val="28"/>
          <w:szCs w:val="28"/>
        </w:rPr>
        <w:t>22</w:t>
      </w:r>
      <w:r>
        <w:rPr>
          <w:rFonts w:hint="eastAsia" w:ascii="宋体" w:hAnsi="宋体" w:eastAsia="宋体" w:cs="方正仿宋简体"/>
          <w:sz w:val="28"/>
          <w:szCs w:val="28"/>
        </w:rPr>
        <w:t>年由江苏省农业农村厅提出，经江苏省市场监督管理局批准立项，江苏省农业农村厅归口管理的农业地方标准制定任务。项目下达文件：《省市场监管局关于下达 2022 年度江苏省地方标准项目计划的通知》；文件号：苏市监标[2022</w:t>
      </w:r>
      <w:r>
        <w:rPr>
          <w:rFonts w:ascii="宋体" w:hAnsi="宋体" w:eastAsia="宋体" w:cs="方正仿宋简体"/>
          <w:sz w:val="28"/>
          <w:szCs w:val="28"/>
        </w:rPr>
        <w:t>]</w:t>
      </w:r>
      <w:r>
        <w:rPr>
          <w:rFonts w:hint="eastAsia" w:ascii="宋体" w:hAnsi="宋体" w:eastAsia="宋体" w:cs="方正仿宋简体"/>
          <w:sz w:val="28"/>
          <w:szCs w:val="28"/>
        </w:rPr>
        <w:t>19</w:t>
      </w:r>
      <w:r>
        <w:rPr>
          <w:rFonts w:ascii="宋体" w:hAnsi="宋体" w:eastAsia="宋体" w:cs="方正仿宋简体"/>
          <w:sz w:val="28"/>
          <w:szCs w:val="28"/>
        </w:rPr>
        <w:t>2</w:t>
      </w:r>
      <w:r>
        <w:rPr>
          <w:rFonts w:hint="eastAsia" w:ascii="宋体" w:hAnsi="宋体" w:eastAsia="宋体" w:cs="方正仿宋简体"/>
          <w:sz w:val="28"/>
          <w:szCs w:val="28"/>
        </w:rPr>
        <w:t>号；项目名称：农业物联网基础设施接入技术规范；项目性质：江苏省地方标准制定；项目计划要求的起止时间：20</w:t>
      </w:r>
      <w:r>
        <w:rPr>
          <w:rFonts w:ascii="宋体" w:hAnsi="宋体" w:eastAsia="宋体" w:cs="方正仿宋简体"/>
          <w:sz w:val="28"/>
          <w:szCs w:val="28"/>
        </w:rPr>
        <w:t>22</w:t>
      </w:r>
      <w:r>
        <w:rPr>
          <w:rFonts w:hint="eastAsia" w:ascii="宋体" w:hAnsi="宋体" w:eastAsia="宋体" w:cs="方正仿宋简体"/>
          <w:sz w:val="28"/>
          <w:szCs w:val="28"/>
        </w:rPr>
        <w:t>年</w:t>
      </w:r>
      <w:r>
        <w:rPr>
          <w:rFonts w:ascii="宋体" w:hAnsi="宋体" w:eastAsia="宋体" w:cs="方正仿宋简体"/>
          <w:sz w:val="28"/>
          <w:szCs w:val="28"/>
        </w:rPr>
        <w:t>6</w:t>
      </w:r>
      <w:r>
        <w:rPr>
          <w:rFonts w:hint="eastAsia" w:ascii="宋体" w:hAnsi="宋体" w:eastAsia="宋体" w:cs="方正仿宋简体"/>
          <w:sz w:val="28"/>
          <w:szCs w:val="28"/>
        </w:rPr>
        <w:t>月-20</w:t>
      </w:r>
      <w:r>
        <w:rPr>
          <w:rFonts w:ascii="宋体" w:hAnsi="宋体" w:eastAsia="宋体" w:cs="方正仿宋简体"/>
          <w:sz w:val="28"/>
          <w:szCs w:val="28"/>
        </w:rPr>
        <w:t>24</w:t>
      </w:r>
      <w:r>
        <w:rPr>
          <w:rFonts w:hint="eastAsia" w:ascii="宋体" w:hAnsi="宋体" w:eastAsia="宋体" w:cs="方正仿宋简体"/>
          <w:sz w:val="28"/>
          <w:szCs w:val="28"/>
        </w:rPr>
        <w:t>年6月。</w:t>
      </w:r>
    </w:p>
    <w:p w14:paraId="6935931A">
      <w:pPr>
        <w:pStyle w:val="18"/>
        <w:spacing w:line="580" w:lineRule="exact"/>
        <w:ind w:left="420" w:firstLine="0" w:firstLineChars="0"/>
        <w:outlineLvl w:val="0"/>
        <w:rPr>
          <w:rFonts w:hint="eastAsia" w:ascii="黑体" w:hAnsi="黑体" w:eastAsia="黑体" w:cs="黑体"/>
          <w:sz w:val="32"/>
          <w:szCs w:val="32"/>
        </w:rPr>
      </w:pPr>
      <w:r>
        <w:rPr>
          <w:rFonts w:hint="eastAsia" w:ascii="黑体" w:hAnsi="黑体" w:eastAsia="黑体" w:cs="黑体"/>
          <w:sz w:val="32"/>
          <w:szCs w:val="32"/>
        </w:rPr>
        <w:t>三、编制过程</w:t>
      </w:r>
    </w:p>
    <w:p w14:paraId="7D6AF3A4">
      <w:pPr>
        <w:snapToGrid w:val="0"/>
        <w:spacing w:line="360" w:lineRule="auto"/>
        <w:ind w:firstLine="562" w:firstLineChars="200"/>
        <w:outlineLvl w:val="1"/>
        <w:rPr>
          <w:rFonts w:hint="eastAsia" w:ascii="宋体" w:hAnsi="宋体" w:eastAsia="宋体" w:cs="Times New Roman"/>
          <w:b/>
          <w:sz w:val="28"/>
          <w:szCs w:val="28"/>
        </w:rPr>
      </w:pPr>
      <w:r>
        <w:rPr>
          <w:rFonts w:hint="eastAsia" w:ascii="宋体" w:hAnsi="宋体" w:eastAsia="宋体" w:cs="Times New Roman"/>
          <w:b/>
          <w:sz w:val="28"/>
          <w:szCs w:val="28"/>
        </w:rPr>
        <w:t>1.预研究阶段</w:t>
      </w:r>
    </w:p>
    <w:p w14:paraId="0B11C83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201</w:t>
      </w:r>
      <w:r>
        <w:rPr>
          <w:rFonts w:ascii="宋体" w:hAnsi="宋体" w:eastAsia="宋体" w:cs="方正仿宋简体"/>
          <w:kern w:val="0"/>
          <w:sz w:val="28"/>
          <w:szCs w:val="28"/>
        </w:rPr>
        <w:t>9</w:t>
      </w:r>
      <w:r>
        <w:rPr>
          <w:rFonts w:hint="eastAsia" w:ascii="宋体" w:hAnsi="宋体" w:eastAsia="宋体" w:cs="方正仿宋简体"/>
          <w:kern w:val="0"/>
          <w:sz w:val="28"/>
          <w:szCs w:val="28"/>
        </w:rPr>
        <w:t>年，江苏省互联网农业发展中心依托农业农村大数据平台（苏农云）启动江苏省农业物联网管理平台建设工作，旨在整合集成全省1</w:t>
      </w:r>
      <w:r>
        <w:rPr>
          <w:rFonts w:ascii="宋体" w:hAnsi="宋体" w:eastAsia="宋体" w:cs="方正仿宋简体"/>
          <w:kern w:val="0"/>
          <w:sz w:val="28"/>
          <w:szCs w:val="28"/>
        </w:rPr>
        <w:t>3个设区市</w:t>
      </w:r>
      <w:r>
        <w:rPr>
          <w:rFonts w:hint="eastAsia" w:ascii="宋体" w:hAnsi="宋体" w:eastAsia="宋体" w:cs="方正仿宋简体"/>
          <w:kern w:val="0"/>
          <w:sz w:val="28"/>
          <w:szCs w:val="28"/>
        </w:rPr>
        <w:t>8</w:t>
      </w:r>
      <w:r>
        <w:rPr>
          <w:rFonts w:ascii="宋体" w:hAnsi="宋体" w:eastAsia="宋体" w:cs="方正仿宋简体"/>
          <w:kern w:val="0"/>
          <w:sz w:val="28"/>
          <w:szCs w:val="28"/>
        </w:rPr>
        <w:t>9个涉农区县</w:t>
      </w:r>
      <w:r>
        <w:rPr>
          <w:rFonts w:hint="eastAsia" w:ascii="宋体" w:hAnsi="宋体" w:eastAsia="宋体" w:cs="方正仿宋简体"/>
          <w:kern w:val="0"/>
          <w:sz w:val="28"/>
          <w:szCs w:val="28"/>
        </w:rPr>
        <w:t>各类农业物联网设备和数据，促进农业物联网数据的有效管理、共享和利用。在江苏省农业物联网管理平台建设过程中，迫切需要农业物联网基础设施的接入技术标准。</w:t>
      </w:r>
    </w:p>
    <w:p w14:paraId="443A1C7A">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江苏省互联网农业发展中心与北京市农林科学院信息技术研究中心、农芯（南京）智慧农业研究院有限公司、北京市农林科学院智能装备技术研究中心、北京中农信达信息技术有限公司系统梳理并分析了江苏省各区县农业物联网设备类型、数据格式及属性特性，调研分析了已有国内外相关的物联网标准，认为现有的标准难以满足对所有全省多源异构的农业物联网基础设施进行科学和高效的接入需求。在充分研究的基础上，20</w:t>
      </w:r>
      <w:r>
        <w:rPr>
          <w:rFonts w:ascii="宋体" w:hAnsi="宋体" w:eastAsia="宋体" w:cs="方正仿宋简体"/>
          <w:kern w:val="0"/>
          <w:sz w:val="28"/>
          <w:szCs w:val="28"/>
        </w:rPr>
        <w:t>21</w:t>
      </w:r>
      <w:r>
        <w:rPr>
          <w:rFonts w:hint="eastAsia" w:ascii="宋体" w:hAnsi="宋体" w:eastAsia="宋体" w:cs="方正仿宋简体"/>
          <w:kern w:val="0"/>
          <w:sz w:val="28"/>
          <w:szCs w:val="28"/>
        </w:rPr>
        <w:t>年江苏省互联网农业发展中心牵头向江苏省农业农村厅进行了汇报，由江苏省互联网农业发展中心、北京市农林科学院信息技术研究中心、农芯（南京）智慧农业研究院有限公司、北京市农林科学院智能装备技术研究中心、北京中农信达信息技术有限公司组成标准规范编制工作组，向江苏省市场监督管理局会提出了有关地方标准的立项申请，并获批成为20</w:t>
      </w:r>
      <w:r>
        <w:rPr>
          <w:rFonts w:ascii="宋体" w:hAnsi="宋体" w:eastAsia="宋体" w:cs="方正仿宋简体"/>
          <w:kern w:val="0"/>
          <w:sz w:val="28"/>
          <w:szCs w:val="28"/>
        </w:rPr>
        <w:t>22</w:t>
      </w:r>
      <w:r>
        <w:rPr>
          <w:rFonts w:hint="eastAsia" w:ascii="宋体" w:hAnsi="宋体" w:eastAsia="宋体" w:cs="方正仿宋简体"/>
          <w:kern w:val="0"/>
          <w:sz w:val="28"/>
          <w:szCs w:val="28"/>
        </w:rPr>
        <w:t>年立项标准。制标团队随即编制标准规范实施方案推进有关工作。</w:t>
      </w:r>
    </w:p>
    <w:p w14:paraId="7007EC4D">
      <w:pPr>
        <w:snapToGrid w:val="0"/>
        <w:spacing w:line="360" w:lineRule="auto"/>
        <w:ind w:firstLine="562" w:firstLineChars="200"/>
        <w:outlineLvl w:val="1"/>
        <w:rPr>
          <w:rFonts w:hint="eastAsia" w:ascii="宋体" w:hAnsi="宋体" w:eastAsia="宋体" w:cs="Times New Roman"/>
          <w:b/>
          <w:sz w:val="28"/>
          <w:szCs w:val="28"/>
        </w:rPr>
      </w:pPr>
      <w:r>
        <w:rPr>
          <w:rFonts w:hint="eastAsia" w:ascii="宋体" w:hAnsi="宋体" w:eastAsia="宋体" w:cs="Times New Roman"/>
          <w:b/>
          <w:sz w:val="28"/>
          <w:szCs w:val="28"/>
        </w:rPr>
        <w:t>2.起草阶段</w:t>
      </w:r>
    </w:p>
    <w:p w14:paraId="7B012667">
      <w:pPr>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（1）主要起草单位和起草人</w:t>
      </w:r>
    </w:p>
    <w:p w14:paraId="762B34ED">
      <w:pPr>
        <w:widowControl/>
        <w:autoSpaceDE w:val="0"/>
        <w:autoSpaceDN w:val="0"/>
        <w:snapToGrid w:val="0"/>
        <w:spacing w:line="360" w:lineRule="auto"/>
        <w:ind w:firstLine="420"/>
        <w:rPr>
          <w:rFonts w:hint="eastAsia" w:ascii="宋体" w:hAnsi="宋体" w:eastAsia="宋体" w:cs="方正仿宋简体"/>
          <w:b/>
          <w:bCs/>
          <w:sz w:val="28"/>
          <w:szCs w:val="28"/>
        </w:rPr>
      </w:pPr>
      <w:r>
        <w:rPr>
          <w:rFonts w:hint="eastAsia" w:ascii="宋体" w:hAnsi="宋体" w:eastAsia="宋体" w:cs="方正仿宋简体"/>
          <w:kern w:val="0"/>
          <w:sz w:val="28"/>
          <w:szCs w:val="28"/>
        </w:rPr>
        <w:t>本标准由农芯（南京）智慧农业研究院有限公司、江苏省互联网农业发展中心、北京市农林科学院信息技术研究中心、北京市农林科学院智能装备技术研究中心、北京中农信达信息技术有限公司等单位起草。起草人包括吴昊、魏祥帅、尚芬芬、姜舒文、陈天恩、徐茂、卢宪祺、吴文彪、陈栋、张驰、陈可、陈雯、毛学伟、</w:t>
      </w:r>
      <w:r>
        <w:rPr>
          <w:rFonts w:hint="eastAsia" w:ascii="宋体" w:hAnsi="宋体" w:eastAsia="宋体" w:cs="方正仿宋简体"/>
          <w:kern w:val="0"/>
          <w:sz w:val="28"/>
          <w:szCs w:val="28"/>
          <w:lang w:eastAsia="zh-CN"/>
        </w:rPr>
        <w:t>闫秋吉、</w:t>
      </w:r>
      <w:r>
        <w:rPr>
          <w:rFonts w:hint="eastAsia" w:ascii="宋体" w:hAnsi="宋体" w:eastAsia="宋体" w:cs="方正仿宋简体"/>
          <w:kern w:val="0"/>
          <w:sz w:val="28"/>
          <w:szCs w:val="28"/>
        </w:rPr>
        <w:t>赵旭、高亮亮、赵开军、南婷等。</w:t>
      </w:r>
    </w:p>
    <w:p w14:paraId="7AA98B0A">
      <w:pPr>
        <w:snapToGrid w:val="0"/>
        <w:spacing w:line="360" w:lineRule="auto"/>
        <w:ind w:firstLine="560" w:firstLineChars="200"/>
        <w:rPr>
          <w:rFonts w:hint="eastAsia" w:ascii="宋体" w:hAnsi="宋体" w:eastAsia="宋体" w:cs="方正仿宋简体"/>
          <w:sz w:val="28"/>
          <w:szCs w:val="28"/>
        </w:rPr>
      </w:pPr>
      <w:r>
        <w:rPr>
          <w:rFonts w:hint="eastAsia" w:ascii="宋体" w:hAnsi="宋体" w:eastAsia="宋体" w:cs="方正仿宋简体"/>
          <w:sz w:val="28"/>
          <w:szCs w:val="28"/>
        </w:rPr>
        <w:t>（2）本阶段</w:t>
      </w:r>
      <w:r>
        <w:rPr>
          <w:rFonts w:ascii="Times New Roman" w:hAnsi="Times New Roman" w:cs="Times New Roman"/>
          <w:sz w:val="28"/>
          <w:szCs w:val="28"/>
        </w:rPr>
        <w:t>调查研究过程及关键问题</w:t>
      </w:r>
      <w:r>
        <w:rPr>
          <w:rFonts w:hint="eastAsia" w:ascii="Times New Roman" w:hAnsi="Times New Roman" w:cs="Times New Roman"/>
          <w:sz w:val="28"/>
          <w:szCs w:val="28"/>
        </w:rPr>
        <w:t>研究</w:t>
      </w:r>
      <w:r>
        <w:rPr>
          <w:rFonts w:ascii="Times New Roman" w:hAnsi="Times New Roman" w:cs="Times New Roman"/>
          <w:sz w:val="28"/>
          <w:szCs w:val="28"/>
        </w:rPr>
        <w:t>情况</w:t>
      </w:r>
    </w:p>
    <w:p w14:paraId="5547F4A5">
      <w:pPr>
        <w:snapToGrid w:val="0"/>
        <w:spacing w:line="360" w:lineRule="auto"/>
        <w:ind w:firstLine="560" w:firstLineChars="200"/>
        <w:rPr>
          <w:rFonts w:hint="eastAsia" w:ascii="宋体" w:hAnsi="宋体" w:eastAsia="宋体" w:cs="方正仿宋简体"/>
          <w:sz w:val="28"/>
          <w:szCs w:val="28"/>
        </w:rPr>
      </w:pPr>
      <w:r>
        <w:rPr>
          <w:rFonts w:hint="eastAsia" w:ascii="宋体" w:hAnsi="宋体" w:eastAsia="宋体" w:cs="方正仿宋简体"/>
          <w:sz w:val="28"/>
          <w:szCs w:val="28"/>
        </w:rPr>
        <w:t>20</w:t>
      </w:r>
      <w:r>
        <w:rPr>
          <w:rFonts w:ascii="宋体" w:hAnsi="宋体" w:eastAsia="宋体" w:cs="方正仿宋简体"/>
          <w:sz w:val="28"/>
          <w:szCs w:val="28"/>
        </w:rPr>
        <w:t>22</w:t>
      </w:r>
      <w:r>
        <w:rPr>
          <w:rFonts w:hint="eastAsia" w:ascii="宋体" w:hAnsi="宋体" w:eastAsia="宋体" w:cs="方正仿宋简体"/>
          <w:sz w:val="28"/>
          <w:szCs w:val="28"/>
        </w:rPr>
        <w:t>年7月，标准编制工作组收集整理了国内外相关标准规范及文献资料，研究了现有相关标准规范的适用范围及其接入技术要求和方法，确定了农业物联网基础设施接入技术规范的基本框架。</w:t>
      </w:r>
    </w:p>
    <w:p w14:paraId="44813B14">
      <w:pPr>
        <w:snapToGrid w:val="0"/>
        <w:spacing w:line="360" w:lineRule="auto"/>
        <w:ind w:firstLine="560" w:firstLineChars="200"/>
        <w:rPr>
          <w:rFonts w:hint="eastAsia" w:ascii="宋体" w:hAnsi="宋体" w:eastAsia="宋体" w:cs="方正仿宋简体"/>
          <w:sz w:val="28"/>
          <w:szCs w:val="28"/>
        </w:rPr>
      </w:pPr>
      <w:r>
        <w:rPr>
          <w:rFonts w:hint="eastAsia" w:ascii="宋体" w:hAnsi="宋体" w:eastAsia="宋体" w:cs="方正仿宋简体"/>
          <w:sz w:val="28"/>
          <w:szCs w:val="28"/>
        </w:rPr>
        <w:t>20</w:t>
      </w:r>
      <w:r>
        <w:rPr>
          <w:rFonts w:ascii="宋体" w:hAnsi="宋体" w:eastAsia="宋体" w:cs="方正仿宋简体"/>
          <w:sz w:val="28"/>
          <w:szCs w:val="28"/>
        </w:rPr>
        <w:t>22</w:t>
      </w:r>
      <w:r>
        <w:rPr>
          <w:rFonts w:hint="eastAsia" w:ascii="宋体" w:hAnsi="宋体" w:eastAsia="宋体" w:cs="方正仿宋简体"/>
          <w:sz w:val="28"/>
          <w:szCs w:val="28"/>
        </w:rPr>
        <w:t>年</w:t>
      </w:r>
      <w:r>
        <w:rPr>
          <w:rFonts w:ascii="宋体" w:hAnsi="宋体" w:eastAsia="宋体" w:cs="方正仿宋简体"/>
          <w:sz w:val="28"/>
          <w:szCs w:val="28"/>
        </w:rPr>
        <w:t>12</w:t>
      </w:r>
      <w:r>
        <w:rPr>
          <w:rFonts w:hint="eastAsia" w:ascii="宋体" w:hAnsi="宋体" w:eastAsia="宋体" w:cs="方正仿宋简体"/>
          <w:sz w:val="28"/>
          <w:szCs w:val="28"/>
        </w:rPr>
        <w:t>月底，制标团队在江苏省农业物联网管理平台各类设备调研梳理及推广应用过程中，形成《农业物联网基础设施接入技术规范（初稿）》”，并进行了第一轮的意见征询。</w:t>
      </w:r>
    </w:p>
    <w:p w14:paraId="2CC43FA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20</w:t>
      </w:r>
      <w:r>
        <w:rPr>
          <w:rFonts w:ascii="宋体" w:hAnsi="宋体" w:eastAsia="宋体" w:cs="方正仿宋简体"/>
          <w:kern w:val="0"/>
          <w:sz w:val="28"/>
          <w:szCs w:val="28"/>
        </w:rPr>
        <w:t>23</w:t>
      </w:r>
      <w:r>
        <w:rPr>
          <w:rFonts w:hint="eastAsia" w:ascii="宋体" w:hAnsi="宋体" w:eastAsia="宋体" w:cs="方正仿宋简体"/>
          <w:kern w:val="0"/>
          <w:sz w:val="28"/>
          <w:szCs w:val="28"/>
        </w:rPr>
        <w:t>年</w:t>
      </w:r>
      <w:r>
        <w:rPr>
          <w:rFonts w:ascii="宋体" w:hAnsi="宋体" w:eastAsia="宋体" w:cs="方正仿宋简体"/>
          <w:kern w:val="0"/>
          <w:sz w:val="28"/>
          <w:szCs w:val="28"/>
        </w:rPr>
        <w:t>1</w:t>
      </w:r>
      <w:r>
        <w:rPr>
          <w:rFonts w:hint="eastAsia" w:ascii="宋体" w:hAnsi="宋体" w:eastAsia="宋体" w:cs="方正仿宋简体"/>
          <w:kern w:val="0"/>
          <w:sz w:val="28"/>
          <w:szCs w:val="28"/>
        </w:rPr>
        <w:t>月-</w:t>
      </w:r>
      <w:r>
        <w:rPr>
          <w:rFonts w:ascii="宋体" w:hAnsi="宋体" w:eastAsia="宋体" w:cs="方正仿宋简体"/>
          <w:kern w:val="0"/>
          <w:sz w:val="28"/>
          <w:szCs w:val="28"/>
        </w:rPr>
        <w:t>8</w:t>
      </w:r>
      <w:r>
        <w:rPr>
          <w:rFonts w:hint="eastAsia" w:ascii="宋体" w:hAnsi="宋体" w:eastAsia="宋体" w:cs="方正仿宋简体"/>
          <w:kern w:val="0"/>
          <w:sz w:val="28"/>
          <w:szCs w:val="28"/>
        </w:rPr>
        <w:t>月，</w:t>
      </w:r>
      <w:r>
        <w:rPr>
          <w:rFonts w:hint="eastAsia" w:ascii="宋体" w:hAnsi="宋体" w:eastAsia="宋体" w:cs="方正仿宋简体"/>
          <w:sz w:val="28"/>
          <w:szCs w:val="28"/>
        </w:rPr>
        <w:t>制标团队</w:t>
      </w:r>
      <w:r>
        <w:rPr>
          <w:rFonts w:hint="eastAsia" w:ascii="宋体" w:hAnsi="宋体" w:eastAsia="宋体" w:cs="方正仿宋简体"/>
          <w:kern w:val="0"/>
          <w:sz w:val="28"/>
          <w:szCs w:val="28"/>
        </w:rPr>
        <w:t>根据江苏省农业物联网管理平台应用情况，以及</w:t>
      </w:r>
      <w:r>
        <w:rPr>
          <w:rFonts w:hint="eastAsia" w:ascii="宋体" w:hAnsi="宋体" w:eastAsia="宋体" w:cs="方正仿宋简体"/>
          <w:kern w:val="0"/>
          <w:sz w:val="28"/>
          <w:szCs w:val="28"/>
          <w:lang w:eastAsia="zh-CN"/>
        </w:rPr>
        <w:t>第一轮</w:t>
      </w:r>
      <w:r>
        <w:rPr>
          <w:rFonts w:hint="eastAsia" w:ascii="宋体" w:hAnsi="宋体" w:eastAsia="宋体" w:cs="方正仿宋简体"/>
          <w:kern w:val="0"/>
          <w:sz w:val="28"/>
          <w:szCs w:val="28"/>
        </w:rPr>
        <w:t>反馈意见，进一步对标准规范初稿进行了修改完善，形成《农业物联网基础设施接入技术规范（修改稿）》。</w:t>
      </w:r>
    </w:p>
    <w:p w14:paraId="0B3D5B6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20</w:t>
      </w:r>
      <w:r>
        <w:rPr>
          <w:rFonts w:ascii="宋体" w:hAnsi="宋体" w:eastAsia="宋体" w:cs="方正仿宋简体"/>
          <w:kern w:val="0"/>
          <w:sz w:val="28"/>
          <w:szCs w:val="28"/>
        </w:rPr>
        <w:t>23</w:t>
      </w:r>
      <w:r>
        <w:rPr>
          <w:rFonts w:hint="eastAsia" w:ascii="宋体" w:hAnsi="宋体" w:eastAsia="宋体" w:cs="方正仿宋简体"/>
          <w:kern w:val="0"/>
          <w:sz w:val="28"/>
          <w:szCs w:val="28"/>
        </w:rPr>
        <w:t>年</w:t>
      </w:r>
      <w:r>
        <w:rPr>
          <w:rFonts w:ascii="宋体" w:hAnsi="宋体" w:eastAsia="宋体" w:cs="方正仿宋简体"/>
          <w:kern w:val="0"/>
          <w:sz w:val="28"/>
          <w:szCs w:val="28"/>
        </w:rPr>
        <w:t>9</w:t>
      </w:r>
      <w:r>
        <w:rPr>
          <w:rFonts w:hint="eastAsia" w:ascii="宋体" w:hAnsi="宋体" w:eastAsia="宋体" w:cs="方正仿宋简体"/>
          <w:kern w:val="0"/>
          <w:sz w:val="28"/>
          <w:szCs w:val="28"/>
        </w:rPr>
        <w:t>月，</w:t>
      </w:r>
      <w:r>
        <w:rPr>
          <w:rFonts w:hint="eastAsia" w:ascii="宋体" w:hAnsi="宋体" w:eastAsia="宋体" w:cs="方正仿宋简体"/>
          <w:sz w:val="28"/>
          <w:szCs w:val="28"/>
        </w:rPr>
        <w:t>制标团队</w:t>
      </w:r>
      <w:r>
        <w:rPr>
          <w:rFonts w:hint="eastAsia" w:ascii="宋体" w:hAnsi="宋体" w:eastAsia="宋体" w:cs="方正仿宋简体"/>
          <w:kern w:val="0"/>
          <w:sz w:val="28"/>
          <w:szCs w:val="28"/>
        </w:rPr>
        <w:t>在北京召开内部专家咨询会。邀请评审专家及国家标准《农业物联网应用服务》编制组对《农业物联网基础设施接入技术规范（修改稿）》进行了评审。</w:t>
      </w:r>
      <w:r>
        <w:rPr>
          <w:rFonts w:hint="eastAsia" w:ascii="宋体" w:hAnsi="宋体" w:eastAsia="宋体" w:cs="方正仿宋简体"/>
          <w:sz w:val="28"/>
          <w:szCs w:val="28"/>
        </w:rPr>
        <w:t>制标团队</w:t>
      </w:r>
      <w:r>
        <w:rPr>
          <w:rFonts w:hint="eastAsia" w:ascii="宋体" w:hAnsi="宋体" w:eastAsia="宋体" w:cs="方正仿宋简体"/>
          <w:kern w:val="0"/>
          <w:sz w:val="28"/>
          <w:szCs w:val="28"/>
        </w:rPr>
        <w:t>根据评审专家组意见，经与国家标准《农业物联网应用服务》制标团队的多次研讨商量，将农业物联网应用服务中的安全要求与《农业物联网基础设施接入技术规范》中的接入安全进行了衔接和协调。</w:t>
      </w:r>
    </w:p>
    <w:p w14:paraId="4BE95537">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20</w:t>
      </w:r>
      <w:r>
        <w:rPr>
          <w:rFonts w:ascii="宋体" w:hAnsi="宋体" w:eastAsia="宋体" w:cs="方正仿宋简体"/>
          <w:kern w:val="0"/>
          <w:sz w:val="28"/>
          <w:szCs w:val="28"/>
        </w:rPr>
        <w:t>23</w:t>
      </w:r>
      <w:r>
        <w:rPr>
          <w:rFonts w:hint="eastAsia" w:ascii="宋体" w:hAnsi="宋体" w:eastAsia="宋体" w:cs="方正仿宋简体"/>
          <w:kern w:val="0"/>
          <w:sz w:val="28"/>
          <w:szCs w:val="28"/>
        </w:rPr>
        <w:t>年1</w:t>
      </w:r>
      <w:r>
        <w:rPr>
          <w:rFonts w:ascii="宋体" w:hAnsi="宋体" w:eastAsia="宋体" w:cs="方正仿宋简体"/>
          <w:kern w:val="0"/>
          <w:sz w:val="28"/>
          <w:szCs w:val="28"/>
        </w:rPr>
        <w:t>0</w:t>
      </w:r>
      <w:r>
        <w:rPr>
          <w:rFonts w:hint="eastAsia" w:ascii="宋体" w:hAnsi="宋体" w:eastAsia="宋体" w:cs="方正仿宋简体"/>
          <w:kern w:val="0"/>
          <w:sz w:val="28"/>
          <w:szCs w:val="28"/>
        </w:rPr>
        <w:t>月-</w:t>
      </w:r>
      <w:r>
        <w:rPr>
          <w:rFonts w:ascii="宋体" w:hAnsi="宋体" w:eastAsia="宋体" w:cs="方正仿宋简体"/>
          <w:kern w:val="0"/>
          <w:sz w:val="28"/>
          <w:szCs w:val="28"/>
        </w:rPr>
        <w:t>11月</w:t>
      </w:r>
      <w:r>
        <w:rPr>
          <w:rFonts w:hint="eastAsia" w:ascii="宋体" w:hAnsi="宋体" w:eastAsia="宋体" w:cs="方正仿宋简体"/>
          <w:kern w:val="0"/>
          <w:sz w:val="28"/>
          <w:szCs w:val="28"/>
        </w:rPr>
        <w:t>，在江苏省农业物联网管理平台各区县农业物联网基础设施、应用主体、数据资源整合集成的基础上，制标团队进一步分析农业物联网接入技术标准在平台的应用情况及存在的问题，进一步梳理接入范围、接入方式、通用技术、数据格式等等。</w:t>
      </w:r>
    </w:p>
    <w:p w14:paraId="5176F90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20</w:t>
      </w:r>
      <w:r>
        <w:rPr>
          <w:rFonts w:ascii="宋体" w:hAnsi="宋体" w:eastAsia="宋体" w:cs="方正仿宋简体"/>
          <w:kern w:val="0"/>
          <w:sz w:val="28"/>
          <w:szCs w:val="28"/>
        </w:rPr>
        <w:t>23</w:t>
      </w:r>
      <w:r>
        <w:rPr>
          <w:rFonts w:hint="eastAsia" w:ascii="宋体" w:hAnsi="宋体" w:eastAsia="宋体" w:cs="方正仿宋简体"/>
          <w:kern w:val="0"/>
          <w:sz w:val="28"/>
          <w:szCs w:val="28"/>
        </w:rPr>
        <w:t>年1</w:t>
      </w:r>
      <w:r>
        <w:rPr>
          <w:rFonts w:ascii="宋体" w:hAnsi="宋体" w:eastAsia="宋体" w:cs="方正仿宋简体"/>
          <w:kern w:val="0"/>
          <w:sz w:val="28"/>
          <w:szCs w:val="28"/>
        </w:rPr>
        <w:t>2</w:t>
      </w:r>
      <w:r>
        <w:rPr>
          <w:rFonts w:hint="eastAsia" w:ascii="宋体" w:hAnsi="宋体" w:eastAsia="宋体" w:cs="方正仿宋简体"/>
          <w:kern w:val="0"/>
          <w:sz w:val="28"/>
          <w:szCs w:val="28"/>
        </w:rPr>
        <w:t>月，制标团队根据评审专家和国家标准《农业物联网应用服务》制标团队意见，以及编制中的接入技术在江苏省农业物联网管理平台应用中存在的问题，进一步修改完善并细化技术要求规范，形成《农业物联网基础设施接入技术规范（内部征求意见稿）》。</w:t>
      </w:r>
    </w:p>
    <w:p w14:paraId="62E9EDDD">
      <w:pPr>
        <w:snapToGrid w:val="0"/>
        <w:spacing w:line="360" w:lineRule="auto"/>
        <w:ind w:firstLine="562" w:firstLineChars="200"/>
        <w:outlineLvl w:val="1"/>
        <w:rPr>
          <w:rFonts w:hint="eastAsia" w:ascii="宋体" w:hAnsi="宋体" w:eastAsia="宋体" w:cs="Times New Roman"/>
          <w:b/>
          <w:sz w:val="28"/>
          <w:szCs w:val="28"/>
        </w:rPr>
      </w:pPr>
      <w:r>
        <w:rPr>
          <w:rFonts w:hint="eastAsia" w:ascii="宋体" w:hAnsi="宋体" w:eastAsia="宋体" w:cs="Times New Roman"/>
          <w:b/>
          <w:sz w:val="28"/>
          <w:szCs w:val="28"/>
        </w:rPr>
        <w:t>3.征求意见阶段</w:t>
      </w:r>
    </w:p>
    <w:p w14:paraId="45BC41A0">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20</w:t>
      </w:r>
      <w:r>
        <w:rPr>
          <w:rFonts w:ascii="宋体" w:hAnsi="宋体" w:eastAsia="宋体" w:cs="方正仿宋简体"/>
          <w:kern w:val="0"/>
          <w:sz w:val="28"/>
          <w:szCs w:val="28"/>
        </w:rPr>
        <w:t>24</w:t>
      </w:r>
      <w:r>
        <w:rPr>
          <w:rFonts w:hint="eastAsia" w:ascii="宋体" w:hAnsi="宋体" w:eastAsia="宋体" w:cs="方正仿宋简体"/>
          <w:kern w:val="0"/>
          <w:sz w:val="28"/>
          <w:szCs w:val="28"/>
        </w:rPr>
        <w:t>年3月，从省内各级农业农村主管部门、科研院所、物联网企业等物联网应用主体类型分类角度出发，从平级和基层单位选择征求意见单位，发送“征求意见稿”的单位数3</w:t>
      </w:r>
      <w:r>
        <w:rPr>
          <w:rFonts w:ascii="宋体" w:hAnsi="宋体" w:eastAsia="宋体" w:cs="方正仿宋简体"/>
          <w:kern w:val="0"/>
          <w:sz w:val="28"/>
          <w:szCs w:val="28"/>
        </w:rPr>
        <w:t>2</w:t>
      </w:r>
      <w:r>
        <w:rPr>
          <w:rFonts w:hint="eastAsia" w:ascii="宋体" w:hAnsi="宋体" w:eastAsia="宋体" w:cs="方正仿宋简体"/>
          <w:kern w:val="0"/>
          <w:sz w:val="28"/>
          <w:szCs w:val="28"/>
        </w:rPr>
        <w:t>个，收到“征求意见稿”后回函的单位数1</w:t>
      </w:r>
      <w:r>
        <w:rPr>
          <w:rFonts w:ascii="宋体" w:hAnsi="宋体" w:eastAsia="宋体" w:cs="方正仿宋简体"/>
          <w:kern w:val="0"/>
          <w:sz w:val="28"/>
          <w:szCs w:val="28"/>
        </w:rPr>
        <w:t>6</w:t>
      </w:r>
      <w:r>
        <w:rPr>
          <w:rFonts w:hint="eastAsia" w:ascii="宋体" w:hAnsi="宋体" w:eastAsia="宋体" w:cs="方正仿宋简体"/>
          <w:kern w:val="0"/>
          <w:sz w:val="28"/>
          <w:szCs w:val="28"/>
        </w:rPr>
        <w:t>个，收到“征求意见稿”后回函并有建议或意见的单位数</w:t>
      </w:r>
      <w:r>
        <w:rPr>
          <w:rFonts w:ascii="宋体" w:hAnsi="宋体" w:eastAsia="宋体" w:cs="方正仿宋简体"/>
          <w:kern w:val="0"/>
          <w:sz w:val="28"/>
          <w:szCs w:val="28"/>
        </w:rPr>
        <w:t>15</w:t>
      </w:r>
      <w:r>
        <w:rPr>
          <w:rFonts w:hint="eastAsia" w:ascii="宋体" w:hAnsi="宋体" w:eastAsia="宋体" w:cs="方正仿宋简体"/>
          <w:kern w:val="0"/>
          <w:sz w:val="28"/>
          <w:szCs w:val="28"/>
        </w:rPr>
        <w:t>个。征集到意见42条，汇总意见后形成了《标准征求意见稿意见汇总处理表》。</w:t>
      </w:r>
    </w:p>
    <w:p w14:paraId="6FBD54A7">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20</w:t>
      </w:r>
      <w:r>
        <w:rPr>
          <w:rFonts w:ascii="宋体" w:hAnsi="宋体" w:eastAsia="宋体" w:cs="方正仿宋简体"/>
          <w:kern w:val="0"/>
          <w:sz w:val="28"/>
          <w:szCs w:val="28"/>
        </w:rPr>
        <w:t>24</w:t>
      </w:r>
      <w:r>
        <w:rPr>
          <w:rFonts w:hint="eastAsia" w:ascii="宋体" w:hAnsi="宋体" w:eastAsia="宋体" w:cs="方正仿宋简体"/>
          <w:kern w:val="0"/>
          <w:sz w:val="28"/>
          <w:szCs w:val="28"/>
        </w:rPr>
        <w:t>年</w:t>
      </w:r>
      <w:r>
        <w:rPr>
          <w:rFonts w:ascii="宋体" w:hAnsi="宋体" w:eastAsia="宋体" w:cs="方正仿宋简体"/>
          <w:kern w:val="0"/>
          <w:sz w:val="28"/>
          <w:szCs w:val="28"/>
        </w:rPr>
        <w:t>4</w:t>
      </w:r>
      <w:r>
        <w:rPr>
          <w:rFonts w:hint="eastAsia" w:ascii="宋体" w:hAnsi="宋体" w:eastAsia="宋体" w:cs="方正仿宋简体"/>
          <w:kern w:val="0"/>
          <w:sz w:val="28"/>
          <w:szCs w:val="28"/>
        </w:rPr>
        <w:t>月，根据征求到的意见对标准进行修改，其中同意采纳37条，占88%；未采纳5条，占12%，形成了标准送审稿，提交了管理部门等待召开标准审查会议。</w:t>
      </w:r>
    </w:p>
    <w:p w14:paraId="7D56B19D">
      <w:pPr>
        <w:snapToGrid w:val="0"/>
        <w:spacing w:line="360" w:lineRule="auto"/>
        <w:ind w:firstLine="562" w:firstLineChars="200"/>
        <w:outlineLvl w:val="1"/>
        <w:rPr>
          <w:rFonts w:hint="eastAsia" w:ascii="宋体" w:hAnsi="宋体" w:eastAsia="宋体" w:cs="Times New Roman"/>
          <w:b/>
          <w:sz w:val="28"/>
          <w:szCs w:val="28"/>
        </w:rPr>
      </w:pPr>
      <w:r>
        <w:rPr>
          <w:rFonts w:hint="eastAsia" w:ascii="宋体" w:hAnsi="宋体" w:eastAsia="宋体" w:cs="Times New Roman"/>
          <w:b/>
          <w:sz w:val="28"/>
          <w:szCs w:val="28"/>
        </w:rPr>
        <w:t>4.审查阶段</w:t>
      </w:r>
    </w:p>
    <w:p w14:paraId="6DFA181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2024年10月28日，江苏省</w:t>
      </w:r>
      <w:r>
        <w:rPr>
          <w:rFonts w:hint="eastAsia" w:ascii="宋体" w:hAnsi="宋体" w:eastAsia="宋体" w:cs="方正仿宋简体"/>
          <w:kern w:val="0"/>
          <w:sz w:val="28"/>
          <w:szCs w:val="28"/>
          <w:lang w:eastAsia="zh-CN"/>
        </w:rPr>
        <w:t>市场监督管理局标准化管理处</w:t>
      </w:r>
      <w:r>
        <w:rPr>
          <w:rFonts w:hint="eastAsia" w:ascii="宋体" w:hAnsi="宋体" w:eastAsia="宋体" w:cs="方正仿宋简体"/>
          <w:kern w:val="0"/>
          <w:sz w:val="28"/>
          <w:szCs w:val="28"/>
        </w:rPr>
        <w:t>在南京市南湖路97号2号楼六楼会议室组织召开了地方标准《农业物联网基础设施接入技术规范（送审稿）》专家审查会。会上，7名专家一致同意本标准通过审查，</w:t>
      </w:r>
      <w:r>
        <w:rPr>
          <w:rFonts w:hint="eastAsia" w:ascii="宋体" w:hAnsi="宋体" w:eastAsia="宋体" w:cs="方正仿宋简体"/>
          <w:kern w:val="0"/>
          <w:sz w:val="28"/>
          <w:szCs w:val="28"/>
          <w:lang w:eastAsia="zh-CN"/>
        </w:rPr>
        <w:t>同时</w:t>
      </w:r>
      <w:r>
        <w:rPr>
          <w:rFonts w:hint="eastAsia" w:ascii="宋体" w:hAnsi="宋体" w:eastAsia="宋体" w:cs="方正仿宋简体"/>
          <w:kern w:val="0"/>
          <w:sz w:val="28"/>
          <w:szCs w:val="28"/>
        </w:rPr>
        <w:t>提出了52条完善性修改意见</w:t>
      </w:r>
      <w:r>
        <w:rPr>
          <w:rFonts w:hint="eastAsia" w:ascii="宋体" w:hAnsi="宋体" w:eastAsia="宋体" w:cs="方正仿宋简体"/>
          <w:kern w:val="0"/>
          <w:sz w:val="28"/>
          <w:szCs w:val="28"/>
          <w:lang w:eastAsia="zh-CN"/>
        </w:rPr>
        <w:t>，</w:t>
      </w:r>
      <w:bookmarkStart w:id="3" w:name="_GoBack"/>
      <w:bookmarkEnd w:id="3"/>
      <w:r>
        <w:rPr>
          <w:rFonts w:hint="eastAsia" w:ascii="宋体" w:hAnsi="宋体" w:eastAsia="宋体" w:cs="方正仿宋简体"/>
          <w:kern w:val="0"/>
          <w:sz w:val="28"/>
          <w:szCs w:val="28"/>
        </w:rPr>
        <w:t>建议按照审查意见修改后报批。</w:t>
      </w:r>
    </w:p>
    <w:p w14:paraId="0A1DE906">
      <w:pPr>
        <w:snapToGrid w:val="0"/>
        <w:spacing w:line="360" w:lineRule="auto"/>
        <w:ind w:firstLine="562" w:firstLineChars="200"/>
        <w:outlineLvl w:val="1"/>
        <w:rPr>
          <w:rFonts w:hint="eastAsia" w:ascii="宋体" w:hAnsi="宋体" w:eastAsia="宋体" w:cs="Times New Roman"/>
          <w:b/>
          <w:sz w:val="28"/>
          <w:szCs w:val="28"/>
        </w:rPr>
      </w:pPr>
      <w:r>
        <w:rPr>
          <w:rFonts w:hint="eastAsia" w:ascii="宋体" w:hAnsi="宋体" w:eastAsia="宋体" w:cs="Times New Roman"/>
          <w:b/>
          <w:sz w:val="28"/>
          <w:szCs w:val="28"/>
        </w:rPr>
        <w:t>5.提交报送阶段</w:t>
      </w:r>
    </w:p>
    <w:p w14:paraId="2F67B979">
      <w:pPr>
        <w:widowControl/>
        <w:autoSpaceDE w:val="0"/>
        <w:autoSpaceDN w:val="0"/>
        <w:snapToGrid w:val="0"/>
        <w:spacing w:line="360" w:lineRule="auto"/>
        <w:ind w:firstLine="560" w:firstLineChars="200"/>
        <w:rPr>
          <w:rFonts w:hint="eastAsia" w:ascii="宋体" w:hAnsi="宋体" w:eastAsia="宋体" w:cs="方正仿宋简体"/>
          <w:color w:val="FF0000"/>
          <w:kern w:val="0"/>
          <w:sz w:val="28"/>
          <w:szCs w:val="28"/>
        </w:rPr>
      </w:pPr>
      <w:r>
        <w:rPr>
          <w:rFonts w:hint="eastAsia" w:ascii="宋体" w:hAnsi="宋体" w:eastAsia="宋体" w:cs="方正仿宋简体"/>
          <w:kern w:val="0"/>
          <w:sz w:val="28"/>
          <w:szCs w:val="28"/>
        </w:rPr>
        <w:t>审查会后，制标团队针对会议提出的52条修改意见逐条认真分析、处理。52条意见全部采纳并修改完善后，形成《农业物联网基础设施接入技术规范(报批稿)》及编制说明，按照省市场监管局标准化管理处要求提交报批材料，完成标准报送程序。</w:t>
      </w:r>
    </w:p>
    <w:p w14:paraId="06E3EDDC">
      <w:pPr>
        <w:spacing w:line="58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四、主要内容技术指标确立</w:t>
      </w:r>
    </w:p>
    <w:p w14:paraId="36D4E351">
      <w:pPr>
        <w:pStyle w:val="18"/>
        <w:numPr>
          <w:ilvl w:val="0"/>
          <w:numId w:val="2"/>
        </w:numPr>
        <w:ind w:firstLineChars="0"/>
        <w:rPr>
          <w:vanish/>
          <w:sz w:val="28"/>
          <w:szCs w:val="28"/>
        </w:rPr>
      </w:pPr>
    </w:p>
    <w:p w14:paraId="7838C26D">
      <w:pPr>
        <w:numPr>
          <w:ilvl w:val="1"/>
          <w:numId w:val="2"/>
        </w:numPr>
        <w:rPr>
          <w:b/>
          <w:sz w:val="28"/>
          <w:szCs w:val="28"/>
        </w:rPr>
      </w:pPr>
      <w:r>
        <w:rPr>
          <w:rFonts w:hint="eastAsia"/>
          <w:b/>
          <w:sz w:val="28"/>
          <w:szCs w:val="28"/>
        </w:rPr>
        <w:t>标准范围</w:t>
      </w:r>
    </w:p>
    <w:p w14:paraId="3487BC05">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本标准规范了江苏省农业物联网基础设施监测数据的接入范围、接入流程、技术要求、标识规范和安全要求。</w:t>
      </w:r>
    </w:p>
    <w:p w14:paraId="5644DF5C">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本标准适用于江苏省农业物联网基础设施与各类农业物联网平台、应用系统对接接入和集成。</w:t>
      </w:r>
    </w:p>
    <w:p w14:paraId="2B39BA91">
      <w:pPr>
        <w:numPr>
          <w:ilvl w:val="1"/>
          <w:numId w:val="2"/>
        </w:numPr>
        <w:rPr>
          <w:b/>
          <w:sz w:val="28"/>
          <w:szCs w:val="28"/>
        </w:rPr>
      </w:pPr>
      <w:r>
        <w:rPr>
          <w:rFonts w:hint="eastAsia"/>
          <w:b/>
          <w:sz w:val="28"/>
          <w:szCs w:val="28"/>
        </w:rPr>
        <w:t>标准主要内容</w:t>
      </w:r>
    </w:p>
    <w:p w14:paraId="60B726F6">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1）接入范围</w:t>
      </w:r>
    </w:p>
    <w:p w14:paraId="6D5EA6D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定义了农业物联网基础设施含义，指各类农业物联网传感器、设备和工程建设等物质工程设施，其中不包含农机和无人机。依据农业农村部《国家数字农业创新应用基地建设技术指南（第二版）》，</w:t>
      </w:r>
      <w:r>
        <w:rPr>
          <w:rFonts w:ascii="宋体" w:hAnsi="宋体" w:eastAsia="宋体" w:cs="方正仿宋简体"/>
          <w:kern w:val="0"/>
          <w:sz w:val="28"/>
          <w:szCs w:val="28"/>
        </w:rPr>
        <w:t>规范了江苏省农业物联网基础设施接入范围</w:t>
      </w:r>
      <w:r>
        <w:rPr>
          <w:rFonts w:hint="eastAsia" w:ascii="宋体" w:hAnsi="宋体" w:eastAsia="宋体" w:cs="方正仿宋简体"/>
          <w:kern w:val="0"/>
          <w:sz w:val="28"/>
          <w:szCs w:val="28"/>
        </w:rPr>
        <w:t>、</w:t>
      </w:r>
      <w:r>
        <w:rPr>
          <w:rFonts w:ascii="宋体" w:hAnsi="宋体" w:eastAsia="宋体" w:cs="方正仿宋简体"/>
          <w:kern w:val="0"/>
          <w:sz w:val="28"/>
          <w:szCs w:val="28"/>
        </w:rPr>
        <w:t>来源和来源主体</w:t>
      </w:r>
      <w:r>
        <w:rPr>
          <w:rFonts w:hint="eastAsia" w:ascii="宋体" w:hAnsi="宋体" w:eastAsia="宋体" w:cs="方正仿宋简体"/>
          <w:kern w:val="0"/>
          <w:sz w:val="28"/>
          <w:szCs w:val="28"/>
        </w:rPr>
        <w:t>，</w:t>
      </w:r>
      <w:r>
        <w:rPr>
          <w:rFonts w:ascii="宋体" w:hAnsi="宋体" w:eastAsia="宋体" w:cs="方正仿宋简体"/>
          <w:kern w:val="0"/>
          <w:sz w:val="28"/>
          <w:szCs w:val="28"/>
        </w:rPr>
        <w:t>其中接入来源包括种植业</w:t>
      </w:r>
      <w:r>
        <w:rPr>
          <w:rFonts w:hint="eastAsia" w:ascii="宋体" w:hAnsi="宋体" w:eastAsia="宋体" w:cs="方正仿宋简体"/>
          <w:kern w:val="0"/>
          <w:sz w:val="28"/>
          <w:szCs w:val="28"/>
        </w:rPr>
        <w:t>、</w:t>
      </w:r>
      <w:r>
        <w:rPr>
          <w:rFonts w:ascii="宋体" w:hAnsi="宋体" w:eastAsia="宋体" w:cs="方正仿宋简体"/>
          <w:kern w:val="0"/>
          <w:sz w:val="28"/>
          <w:szCs w:val="28"/>
        </w:rPr>
        <w:t>渔业</w:t>
      </w:r>
      <w:r>
        <w:rPr>
          <w:rFonts w:hint="eastAsia" w:ascii="宋体" w:hAnsi="宋体" w:eastAsia="宋体" w:cs="方正仿宋简体"/>
          <w:kern w:val="0"/>
          <w:sz w:val="28"/>
          <w:szCs w:val="28"/>
        </w:rPr>
        <w:t>、</w:t>
      </w:r>
      <w:r>
        <w:rPr>
          <w:rFonts w:ascii="宋体" w:hAnsi="宋体" w:eastAsia="宋体" w:cs="方正仿宋简体"/>
          <w:kern w:val="0"/>
          <w:sz w:val="28"/>
          <w:szCs w:val="28"/>
        </w:rPr>
        <w:t>设施农业和畜牧业四个农业生产领域的</w:t>
      </w:r>
      <w:r>
        <w:rPr>
          <w:rFonts w:hint="eastAsia" w:ascii="宋体" w:hAnsi="宋体" w:eastAsia="宋体" w:cs="方正仿宋简体"/>
          <w:kern w:val="0"/>
          <w:sz w:val="28"/>
          <w:szCs w:val="28"/>
        </w:rPr>
        <w:t>小型田间气象观测站、土壤墒情仪、土壤养分检测、虫情测报仪、水质参数监测设备、体温监测设备、高清摄像头等农业物联网基础工程设施。</w:t>
      </w:r>
    </w:p>
    <w:p w14:paraId="6333B9D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江苏省农业物联网接入来源主体应包括：农业生产经营主体、农业信息技术企业及物联网设备厂商、社会化服务组织、高校及科研院所，其中接入来源规范如下：</w:t>
      </w:r>
    </w:p>
    <w:p w14:paraId="63870B7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种植业：主要分为大田粮食作物、蔬菜、果品、茶叶和其他相似种植环境、生长过程、农技农艺要求的农产品品类，其接入来源应包括但不限于：</w:t>
      </w:r>
    </w:p>
    <w:p w14:paraId="4ECF340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hAnsi="宋体"/>
          <w:sz w:val="28"/>
          <w:szCs w:val="28"/>
        </w:rPr>
        <w:t>——</w:t>
      </w:r>
      <w:r>
        <w:rPr>
          <w:rFonts w:hint="eastAsia" w:hAnsi="宋体"/>
          <w:sz w:val="28"/>
          <w:szCs w:val="28"/>
        </w:rPr>
        <w:tab/>
      </w:r>
      <w:r>
        <w:rPr>
          <w:rFonts w:hint="eastAsia" w:ascii="宋体" w:hAnsi="宋体" w:eastAsia="宋体" w:cs="方正仿宋简体"/>
          <w:kern w:val="0"/>
          <w:sz w:val="28"/>
          <w:szCs w:val="28"/>
        </w:rPr>
        <w:t>多光谱采集终端、高光谱采集终端、热红外仪；</w:t>
      </w:r>
    </w:p>
    <w:p w14:paraId="7E0B2CE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小型田间气象观测站；</w:t>
      </w:r>
    </w:p>
    <w:p w14:paraId="0DC5B31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土壤墒情仪、土壤养分检测、土壤理化指标监测设备、积温积光仪等；</w:t>
      </w:r>
    </w:p>
    <w:p w14:paraId="747557A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孢子捕捉仪、虫情测报仪等；</w:t>
      </w:r>
    </w:p>
    <w:p w14:paraId="54B0354C">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高清摄像头；</w:t>
      </w:r>
    </w:p>
    <w:p w14:paraId="06F9953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hAnsi="宋体"/>
          <w:sz w:val="28"/>
          <w:szCs w:val="28"/>
        </w:rPr>
        <w:t>——</w:t>
      </w:r>
      <w:r>
        <w:rPr>
          <w:rFonts w:hint="eastAsia" w:hAnsi="宋体"/>
          <w:sz w:val="28"/>
          <w:szCs w:val="28"/>
        </w:rPr>
        <w:tab/>
      </w:r>
      <w:r>
        <w:rPr>
          <w:rFonts w:hint="eastAsia" w:ascii="宋体" w:hAnsi="宋体" w:eastAsia="宋体" w:cs="方正仿宋简体"/>
          <w:kern w:val="0"/>
          <w:sz w:val="28"/>
          <w:szCs w:val="28"/>
        </w:rPr>
        <w:t>农产品质量安全检测设备；</w:t>
      </w:r>
    </w:p>
    <w:p w14:paraId="2FDEAC2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智能灌溉设备、植保设备；</w:t>
      </w:r>
    </w:p>
    <w:p w14:paraId="0C7E7AE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种植业中农资、农产品、溯源等应用的智能化设备。</w:t>
      </w:r>
    </w:p>
    <w:p w14:paraId="62C48FC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畜牧业：主要分为生猪、蛋（肉）禽类、奶（肉）牛类、羊等类别，其接入来源应包括但不限于：</w:t>
      </w:r>
    </w:p>
    <w:p w14:paraId="29CBED1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环境监测传感器、小型气象监测站等；</w:t>
      </w:r>
    </w:p>
    <w:p w14:paraId="0F53E04E">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hAnsi="宋体"/>
          <w:sz w:val="28"/>
          <w:szCs w:val="28"/>
        </w:rPr>
        <w:t>——</w:t>
      </w:r>
      <w:r>
        <w:rPr>
          <w:rFonts w:hint="eastAsia" w:hAnsi="宋体"/>
          <w:sz w:val="28"/>
          <w:szCs w:val="28"/>
        </w:rPr>
        <w:tab/>
      </w:r>
      <w:r>
        <w:rPr>
          <w:rFonts w:hint="eastAsia" w:ascii="宋体" w:hAnsi="宋体" w:eastAsia="宋体" w:cs="方正仿宋简体"/>
          <w:kern w:val="0"/>
          <w:sz w:val="28"/>
          <w:szCs w:val="28"/>
        </w:rPr>
        <w:t>个体电子识别设备、个数盘点设备、体重体尺自动监测设备、生产运行状态监测设备等；</w:t>
      </w:r>
    </w:p>
    <w:p w14:paraId="1FD0CC5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智能饲喂机、料塔称重设备、数字化水表等；</w:t>
      </w:r>
    </w:p>
    <w:p w14:paraId="283C857E">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体温监测设备、生物安全防控设备等；</w:t>
      </w:r>
    </w:p>
    <w:p w14:paraId="34DA02B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性能测定设备、体型测定设备、发情检测设备、公母鉴别设备等；</w:t>
      </w:r>
    </w:p>
    <w:p w14:paraId="2AA745C8">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音视频监控设备；</w:t>
      </w:r>
    </w:p>
    <w:p w14:paraId="6E2CC39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畜牧业中农资、溯源等应用的智能化设备。</w:t>
      </w:r>
    </w:p>
    <w:p w14:paraId="309CB92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渔业：主要分为池塘养殖、陆基工厂循环水养殖、海水网箱养殖、鱼菜共生等类别，其接入来源应包括但不限于：</w:t>
      </w:r>
    </w:p>
    <w:p w14:paraId="07786EB5">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小型气象观测站、水质参数监测设备、尾水监测站等；</w:t>
      </w:r>
    </w:p>
    <w:p w14:paraId="323BBF3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精准投饵、智能捕捞、尾水处理等设备；</w:t>
      </w:r>
    </w:p>
    <w:p w14:paraId="39227F70">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水下移动巡检、远程诊断等设备；</w:t>
      </w:r>
    </w:p>
    <w:p w14:paraId="7B7FADD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鱼群计数装备、智能投饲装备；</w:t>
      </w:r>
    </w:p>
    <w:p w14:paraId="6C3D469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高清摄像头、水面无死角摄像、水下高清晰视频成像设备；</w:t>
      </w:r>
    </w:p>
    <w:p w14:paraId="05C9999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渔业中农资、农产品、溯源等应用的智能化设备。</w:t>
      </w:r>
    </w:p>
    <w:p w14:paraId="2683BDF7">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设施农业：主要分为叶菜类、茄果品类、花卉品类、食用菌品类等类别，其接入来源应包括但不限于：</w:t>
      </w:r>
    </w:p>
    <w:p w14:paraId="271B6AD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室外气象站、环境监测传感器、茎流及叶面温度传感器、湿度生理检测传感器等；</w:t>
      </w:r>
    </w:p>
    <w:p w14:paraId="61DED08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土壤或栽培基质墒情仪、养分检测、土壤理化指标监测设备、积温积光仪；</w:t>
      </w:r>
    </w:p>
    <w:p w14:paraId="3BF3F3F6">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高光谱采集终端、热红外仪；</w:t>
      </w:r>
    </w:p>
    <w:p w14:paraId="18E3016E">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加温/降温设备、遮阳设备、加湿设备、补光设备、通风设备、二氧化碳补充等数字化设备；</w:t>
      </w:r>
    </w:p>
    <w:p w14:paraId="57BAA35D">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智能化播种育苗设备；</w:t>
      </w:r>
    </w:p>
    <w:p w14:paraId="2E1A0EC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水肥一体化设备、智能灌溉设备；</w:t>
      </w:r>
    </w:p>
    <w:p w14:paraId="38B6135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植保设备；</w:t>
      </w:r>
    </w:p>
    <w:p w14:paraId="3C1157D6">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高清摄像头；</w:t>
      </w:r>
    </w:p>
    <w:p w14:paraId="7114BE78">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t>
      </w:r>
      <w:r>
        <w:rPr>
          <w:rFonts w:hint="eastAsia" w:ascii="宋体" w:hAnsi="宋体" w:eastAsia="宋体" w:cs="方正仿宋简体"/>
          <w:kern w:val="0"/>
          <w:sz w:val="28"/>
          <w:szCs w:val="28"/>
        </w:rPr>
        <w:tab/>
      </w:r>
      <w:r>
        <w:rPr>
          <w:rFonts w:hint="eastAsia" w:ascii="宋体" w:hAnsi="宋体" w:eastAsia="宋体" w:cs="方正仿宋简体"/>
          <w:kern w:val="0"/>
          <w:sz w:val="28"/>
          <w:szCs w:val="28"/>
        </w:rPr>
        <w:t>设施农业中农资、农产品、溯源等应用的智能化设备。</w:t>
      </w:r>
    </w:p>
    <w:p w14:paraId="526DFD78">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2）接入流程</w:t>
      </w:r>
    </w:p>
    <w:p w14:paraId="60A1C88C">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通过分析农业物联网基础设施数据集成和汇聚方式，面向基础设施提供方和接收方整合出4个接入流程阶段，包括注册认证阶段、接入调试阶段、接收存储阶段、监测运维阶段，并分别对4个接入流程阶段步骤进行描述。</w:t>
      </w:r>
    </w:p>
    <w:p w14:paraId="54DAD14B">
      <w:pPr>
        <w:pStyle w:val="38"/>
        <w:ind w:firstLine="149" w:firstLineChars="71"/>
        <w:jc w:val="center"/>
      </w:pPr>
      <w:r>
        <w:object>
          <v:shape id="_x0000_i1026" o:spt="75" type="#_x0000_t75" style="height:433.1pt;width:456.9pt;" o:ole="t" filled="f" o:preferrelative="t" stroked="f" coordsize="21600,21600">
            <v:path/>
            <v:fill on="f" focussize="0,0"/>
            <v:stroke on="f" joinstyle="miter"/>
            <v:imagedata r:id="rId6" o:title=""/>
            <o:lock v:ext="edit" aspectratio="t"/>
            <w10:wrap type="none"/>
            <w10:anchorlock/>
          </v:shape>
          <o:OLEObject Type="Embed" ProgID="Visio.Drawing.15" ShapeID="_x0000_i1026" DrawAspect="Content" ObjectID="_1468075725" r:id="rId5">
            <o:LockedField>false</o:LockedField>
          </o:OLEObject>
        </w:object>
      </w:r>
    </w:p>
    <w:p w14:paraId="3997888A">
      <w:pPr>
        <w:pStyle w:val="38"/>
        <w:ind w:firstLine="149" w:firstLineChars="71"/>
        <w:jc w:val="center"/>
        <w:rPr>
          <w:rFonts w:hint="eastAsia" w:hAnsi="宋体"/>
          <w:kern w:val="2"/>
          <w:sz w:val="28"/>
          <w:szCs w:val="28"/>
        </w:rPr>
      </w:pPr>
      <w:r>
        <w:t>图</w:t>
      </w:r>
      <w:r>
        <w:rPr>
          <w:rFonts w:hint="eastAsia"/>
        </w:rPr>
        <w:t>1-农业物联网基础设施接入流程图</w:t>
      </w:r>
    </w:p>
    <w:p w14:paraId="055DDC45">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sz w:val="28"/>
          <w:szCs w:val="28"/>
        </w:rPr>
        <w:t>3）</w:t>
      </w:r>
      <w:r>
        <w:rPr>
          <w:rFonts w:hint="eastAsia" w:ascii="宋体" w:hAnsi="宋体" w:eastAsia="宋体" w:cs="方正仿宋简体"/>
          <w:kern w:val="0"/>
          <w:sz w:val="28"/>
          <w:szCs w:val="28"/>
        </w:rPr>
        <w:t>技术要求</w:t>
      </w:r>
    </w:p>
    <w:p w14:paraId="7CD7F72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从接入方式、接口要求、套接字要求、订阅发布要求、数据格式、空间属性、访问控制技术要求、管理方式和要求几个方面对农业物联网基础设施的接入提出具体通用技术要求规范，主要技术要求如下：</w:t>
      </w:r>
    </w:p>
    <w:p w14:paraId="78B9E0F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1、技术方式</w:t>
      </w:r>
    </w:p>
    <w:p w14:paraId="5914C346">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接口方式：用于各类农业物联网基础设施感知设备通过HTTP/HTTPS、Web Service等通用应用层传输协议接入到各级物联网平台和应用系统。接口数据接入方式采用HTTP/HTTPS和Web Service。</w:t>
      </w:r>
    </w:p>
    <w:p w14:paraId="0C94474C">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HTTP/HTTPS接口：农业物联网基础设施接入江苏省农业农村大数据平台（“苏农云”）应使用该接入方式。</w:t>
      </w:r>
    </w:p>
    <w:p w14:paraId="2F7FF38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Web Service接口：在平台级规模化农业物联网基础设施集成场景下，应使用该接入方式。</w:t>
      </w:r>
    </w:p>
    <w:p w14:paraId="5AAEF988">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消息方式：用于各类农业物联网基础设施感知设备通过MQTT、JMS等通用发布/订阅消息传递协议接入到各级物联网平台和应用系统。其中：</w:t>
      </w:r>
    </w:p>
    <w:p w14:paraId="05A7AEAD">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发布者：应为各类农业物联网基础设施感知设备；</w:t>
      </w:r>
    </w:p>
    <w:p w14:paraId="0CE4D547">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订阅者：各级物联网平台及应用系统。在低带宽和不稳定的网络环境场景下，应使用该接入方式。</w:t>
      </w:r>
    </w:p>
    <w:p w14:paraId="66CF509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套接字方式：套接字接入方式用于各类农业物联网基础设施感知设备通过socket传递协议接入到设备自有应用软件或平台。其中传递数据包采用MODBUS格式，在对农业物联网设备具有控制需求的场景下，应使用该接入方式。</w:t>
      </w:r>
    </w:p>
    <w:p w14:paraId="7550ABBD">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其他方式：LoRaWAN、NB-IoT等网络协议对农业物联网基础设施进行接入。</w:t>
      </w:r>
    </w:p>
    <w:p w14:paraId="358657F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2、接口要求</w:t>
      </w:r>
    </w:p>
    <w:p w14:paraId="0011B8D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编码：采用API接口技术的数据接入方式，数据交互接口统一采用“UTF-8”格式编码，采用的HTTP/HTTPS接口方式接入数据的各个数据接收方应提供标准REST风格数据接口以供数据接入使用。</w:t>
      </w:r>
    </w:p>
    <w:p w14:paraId="42EC0C28">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请求：其中使用HTTP/HTTPS接口方式对农业物联网监测数据进行接入，数据接收方的接收地址格式应满足以下要求。</w:t>
      </w:r>
    </w:p>
    <w:p w14:paraId="749B396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访问地址格式示例为：</w:t>
      </w:r>
    </w:p>
    <w:p w14:paraId="01F59729">
      <w:pPr>
        <w:widowControl/>
        <w:autoSpaceDE w:val="0"/>
        <w:autoSpaceDN w:val="0"/>
        <w:snapToGrid w:val="0"/>
        <w:spacing w:line="360" w:lineRule="auto"/>
        <w:ind w:firstLine="420" w:firstLineChars="200"/>
        <w:jc w:val="left"/>
        <w:rPr>
          <w:rFonts w:hint="eastAsia" w:ascii="宋体" w:hAnsi="宋体" w:eastAsia="宋体" w:cs="方正仿宋简体"/>
          <w:kern w:val="0"/>
          <w:szCs w:val="21"/>
        </w:rPr>
      </w:pPr>
      <w:r>
        <w:rPr>
          <w:rFonts w:hint="eastAsia" w:ascii="宋体" w:hAnsi="宋体" w:eastAsia="宋体" w:cs="方正仿宋简体"/>
          <w:kern w:val="0"/>
          <w:szCs w:val="21"/>
        </w:rPr>
        <w:t>http://&lt;IP地址&gt;（或域名）:&lt;端口&gt;/ExampleSystem/catalogbase</w:t>
      </w:r>
    </w:p>
    <w:p w14:paraId="29E26B0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参数形式示例：</w:t>
      </w:r>
    </w:p>
    <w:p w14:paraId="6E31F570">
      <w:pPr>
        <w:widowControl/>
        <w:autoSpaceDE w:val="0"/>
        <w:autoSpaceDN w:val="0"/>
        <w:snapToGrid w:val="0"/>
        <w:spacing w:line="360" w:lineRule="auto"/>
        <w:ind w:firstLine="420" w:firstLineChars="200"/>
        <w:rPr>
          <w:rFonts w:hint="eastAsia" w:ascii="宋体" w:hAnsi="宋体" w:eastAsia="宋体" w:cs="方正仿宋简体"/>
          <w:kern w:val="0"/>
          <w:szCs w:val="21"/>
        </w:rPr>
      </w:pPr>
      <w:r>
        <w:rPr>
          <w:rFonts w:hint="eastAsia" w:ascii="宋体" w:hAnsi="宋体" w:eastAsia="宋体" w:cs="方正仿宋简体"/>
          <w:kern w:val="0"/>
          <w:szCs w:val="21"/>
        </w:rPr>
        <w:t>· </w:t>
      </w:r>
      <w:r>
        <w:rPr>
          <w:rFonts w:ascii="宋体" w:hAnsi="宋体" w:eastAsia="宋体" w:cs="方正仿宋简体"/>
          <w:kern w:val="0"/>
          <w:szCs w:val="21"/>
        </w:rPr>
        <w:t>parameter1=value1;parameter2=value2;</w:t>
      </w:r>
    </w:p>
    <w:p w14:paraId="304428B9">
      <w:pPr>
        <w:widowControl/>
        <w:autoSpaceDE w:val="0"/>
        <w:autoSpaceDN w:val="0"/>
        <w:snapToGrid w:val="0"/>
        <w:spacing w:line="360" w:lineRule="auto"/>
        <w:ind w:firstLine="420" w:firstLineChars="200"/>
        <w:rPr>
          <w:rFonts w:hint="eastAsia" w:ascii="宋体" w:hAnsi="宋体" w:eastAsia="宋体" w:cs="方正仿宋简体"/>
          <w:kern w:val="0"/>
          <w:szCs w:val="21"/>
        </w:rPr>
      </w:pPr>
      <w:r>
        <w:rPr>
          <w:rFonts w:hint="eastAsia" w:ascii="宋体" w:hAnsi="宋体" w:eastAsia="宋体" w:cs="方正仿宋简体"/>
          <w:kern w:val="0"/>
          <w:szCs w:val="21"/>
        </w:rPr>
        <w:t>· requestBody={</w:t>
      </w:r>
      <w:r>
        <w:rPr>
          <w:rFonts w:ascii="宋体" w:hAnsi="宋体" w:eastAsia="宋体" w:cs="方正仿宋简体"/>
          <w:kern w:val="0"/>
          <w:szCs w:val="21"/>
        </w:rPr>
        <w:t>‘</w:t>
      </w:r>
      <w:r>
        <w:rPr>
          <w:rFonts w:hint="eastAsia" w:ascii="宋体" w:hAnsi="宋体" w:eastAsia="宋体" w:cs="方正仿宋简体"/>
          <w:kern w:val="0"/>
          <w:szCs w:val="21"/>
        </w:rPr>
        <w:t>key1</w:t>
      </w:r>
      <w:r>
        <w:rPr>
          <w:rFonts w:ascii="宋体" w:hAnsi="宋体" w:eastAsia="宋体" w:cs="方正仿宋简体"/>
          <w:kern w:val="0"/>
          <w:szCs w:val="21"/>
        </w:rPr>
        <w:t>’</w:t>
      </w:r>
      <w:r>
        <w:rPr>
          <w:rFonts w:hint="eastAsia" w:ascii="宋体" w:hAnsi="宋体" w:eastAsia="宋体" w:cs="方正仿宋简体"/>
          <w:kern w:val="0"/>
          <w:szCs w:val="21"/>
        </w:rPr>
        <w:t>:</w:t>
      </w:r>
      <w:r>
        <w:rPr>
          <w:rFonts w:ascii="宋体" w:hAnsi="宋体" w:eastAsia="宋体" w:cs="方正仿宋简体"/>
          <w:kern w:val="0"/>
          <w:szCs w:val="21"/>
        </w:rPr>
        <w:t>’</w:t>
      </w:r>
      <w:r>
        <w:rPr>
          <w:rFonts w:hint="eastAsia" w:ascii="宋体" w:hAnsi="宋体" w:eastAsia="宋体" w:cs="方正仿宋简体"/>
          <w:kern w:val="0"/>
          <w:szCs w:val="21"/>
        </w:rPr>
        <w:t xml:space="preserve"> value1</w:t>
      </w:r>
      <w:r>
        <w:rPr>
          <w:rFonts w:ascii="宋体" w:hAnsi="宋体" w:eastAsia="宋体" w:cs="方正仿宋简体"/>
          <w:kern w:val="0"/>
          <w:szCs w:val="21"/>
        </w:rPr>
        <w:t>’</w:t>
      </w:r>
      <w:r>
        <w:rPr>
          <w:rFonts w:hint="eastAsia" w:ascii="宋体" w:hAnsi="宋体" w:eastAsia="宋体" w:cs="方正仿宋简体"/>
          <w:kern w:val="0"/>
          <w:szCs w:val="21"/>
        </w:rPr>
        <w:t>,</w:t>
      </w:r>
      <w:r>
        <w:rPr>
          <w:rFonts w:ascii="宋体" w:hAnsi="宋体" w:eastAsia="宋体" w:cs="方正仿宋简体"/>
          <w:kern w:val="0"/>
          <w:szCs w:val="21"/>
        </w:rPr>
        <w:t>’</w:t>
      </w:r>
      <w:r>
        <w:rPr>
          <w:rFonts w:hint="eastAsia" w:ascii="宋体" w:hAnsi="宋体" w:eastAsia="宋体" w:cs="方正仿宋简体"/>
          <w:kern w:val="0"/>
          <w:szCs w:val="21"/>
        </w:rPr>
        <w:t xml:space="preserve"> key2</w:t>
      </w:r>
      <w:r>
        <w:rPr>
          <w:rFonts w:ascii="宋体" w:hAnsi="宋体" w:eastAsia="宋体" w:cs="方正仿宋简体"/>
          <w:kern w:val="0"/>
          <w:szCs w:val="21"/>
        </w:rPr>
        <w:t>’</w:t>
      </w:r>
      <w:r>
        <w:rPr>
          <w:rFonts w:hint="eastAsia" w:ascii="宋体" w:hAnsi="宋体" w:eastAsia="宋体" w:cs="方正仿宋简体"/>
          <w:kern w:val="0"/>
          <w:szCs w:val="21"/>
        </w:rPr>
        <w:t>:</w:t>
      </w:r>
      <w:r>
        <w:rPr>
          <w:rFonts w:ascii="宋体" w:hAnsi="宋体" w:eastAsia="宋体" w:cs="方正仿宋简体"/>
          <w:kern w:val="0"/>
          <w:szCs w:val="21"/>
        </w:rPr>
        <w:t>’</w:t>
      </w:r>
      <w:r>
        <w:rPr>
          <w:rFonts w:hint="eastAsia" w:ascii="宋体" w:hAnsi="宋体" w:eastAsia="宋体" w:cs="方正仿宋简体"/>
          <w:kern w:val="0"/>
          <w:szCs w:val="21"/>
        </w:rPr>
        <w:t xml:space="preserve"> value2</w:t>
      </w:r>
      <w:r>
        <w:rPr>
          <w:rFonts w:ascii="宋体" w:hAnsi="宋体" w:eastAsia="宋体" w:cs="方正仿宋简体"/>
          <w:kern w:val="0"/>
          <w:szCs w:val="21"/>
        </w:rPr>
        <w:t>’</w:t>
      </w:r>
      <w:r>
        <w:rPr>
          <w:rFonts w:hint="eastAsia" w:ascii="宋体" w:hAnsi="宋体" w:eastAsia="宋体" w:cs="方正仿宋简体"/>
          <w:kern w:val="0"/>
          <w:szCs w:val="21"/>
        </w:rPr>
        <w:t>}</w:t>
      </w:r>
    </w:p>
    <w:p w14:paraId="0EE63EA6">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接口具体要求明细如下：</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75"/>
        <w:gridCol w:w="1422"/>
        <w:gridCol w:w="6125"/>
      </w:tblGrid>
      <w:tr w14:paraId="4541A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rPr>
        <w:tc>
          <w:tcPr>
            <w:tcW w:w="587" w:type="pct"/>
            <w:shd w:val="clear" w:color="auto" w:fill="auto"/>
            <w:tcMar>
              <w:top w:w="15" w:type="dxa"/>
              <w:left w:w="108" w:type="dxa"/>
              <w:bottom w:w="0" w:type="dxa"/>
              <w:right w:w="108" w:type="dxa"/>
            </w:tcMar>
            <w:vAlign w:val="center"/>
          </w:tcPr>
          <w:p w14:paraId="50AE97D9">
            <w:pPr>
              <w:rPr>
                <w:szCs w:val="21"/>
              </w:rPr>
            </w:pPr>
            <w:r>
              <w:rPr>
                <w:rFonts w:hint="eastAsia"/>
                <w:b/>
                <w:bCs/>
                <w:szCs w:val="21"/>
              </w:rPr>
              <w:t>序号</w:t>
            </w:r>
          </w:p>
        </w:tc>
        <w:tc>
          <w:tcPr>
            <w:tcW w:w="805" w:type="pct"/>
            <w:shd w:val="clear" w:color="auto" w:fill="auto"/>
            <w:tcMar>
              <w:top w:w="15" w:type="dxa"/>
              <w:left w:w="108" w:type="dxa"/>
              <w:bottom w:w="0" w:type="dxa"/>
              <w:right w:w="108" w:type="dxa"/>
            </w:tcMar>
            <w:vAlign w:val="center"/>
          </w:tcPr>
          <w:p w14:paraId="55043D44">
            <w:pPr>
              <w:rPr>
                <w:szCs w:val="21"/>
              </w:rPr>
            </w:pPr>
            <w:r>
              <w:rPr>
                <w:rFonts w:hint="eastAsia"/>
                <w:b/>
                <w:bCs/>
                <w:szCs w:val="21"/>
              </w:rPr>
              <w:t>接口属性</w:t>
            </w:r>
          </w:p>
        </w:tc>
        <w:tc>
          <w:tcPr>
            <w:tcW w:w="3608" w:type="pct"/>
            <w:shd w:val="clear" w:color="auto" w:fill="auto"/>
            <w:tcMar>
              <w:top w:w="15" w:type="dxa"/>
              <w:left w:w="108" w:type="dxa"/>
              <w:bottom w:w="0" w:type="dxa"/>
              <w:right w:w="108" w:type="dxa"/>
            </w:tcMar>
            <w:vAlign w:val="center"/>
          </w:tcPr>
          <w:p w14:paraId="1EAF46F3">
            <w:pPr>
              <w:rPr>
                <w:szCs w:val="21"/>
              </w:rPr>
            </w:pPr>
            <w:r>
              <w:rPr>
                <w:rFonts w:hint="eastAsia"/>
                <w:b/>
                <w:bCs/>
                <w:szCs w:val="21"/>
              </w:rPr>
              <w:t>属性说明</w:t>
            </w:r>
          </w:p>
        </w:tc>
      </w:tr>
      <w:tr w14:paraId="02587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0363C5B2">
            <w:pPr>
              <w:rPr>
                <w:szCs w:val="21"/>
              </w:rPr>
            </w:pPr>
            <w:r>
              <w:rPr>
                <w:szCs w:val="21"/>
              </w:rPr>
              <w:t>1</w:t>
            </w:r>
          </w:p>
        </w:tc>
        <w:tc>
          <w:tcPr>
            <w:tcW w:w="805" w:type="pct"/>
            <w:shd w:val="clear" w:color="auto" w:fill="auto"/>
            <w:tcMar>
              <w:top w:w="15" w:type="dxa"/>
              <w:left w:w="108" w:type="dxa"/>
              <w:bottom w:w="0" w:type="dxa"/>
              <w:right w:w="108" w:type="dxa"/>
            </w:tcMar>
            <w:vAlign w:val="center"/>
          </w:tcPr>
          <w:p w14:paraId="25A3F9D5">
            <w:pPr>
              <w:rPr>
                <w:szCs w:val="21"/>
              </w:rPr>
            </w:pPr>
            <w:r>
              <w:rPr>
                <w:rFonts w:hint="eastAsia"/>
                <w:szCs w:val="21"/>
              </w:rPr>
              <w:t>请求地址</w:t>
            </w:r>
          </w:p>
        </w:tc>
        <w:tc>
          <w:tcPr>
            <w:tcW w:w="3608" w:type="pct"/>
            <w:shd w:val="clear" w:color="auto" w:fill="auto"/>
            <w:tcMar>
              <w:top w:w="15" w:type="dxa"/>
              <w:left w:w="108" w:type="dxa"/>
              <w:bottom w:w="0" w:type="dxa"/>
              <w:right w:w="108" w:type="dxa"/>
            </w:tcMar>
            <w:vAlign w:val="center"/>
          </w:tcPr>
          <w:p w14:paraId="1EB434C0">
            <w:pPr>
              <w:rPr>
                <w:szCs w:val="21"/>
              </w:rPr>
            </w:pPr>
            <w:r>
              <w:rPr>
                <w:szCs w:val="21"/>
              </w:rPr>
              <w:t>http://.../api/newData</w:t>
            </w:r>
          </w:p>
        </w:tc>
      </w:tr>
      <w:tr w14:paraId="4D505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160568D4">
            <w:pPr>
              <w:rPr>
                <w:szCs w:val="21"/>
              </w:rPr>
            </w:pPr>
            <w:r>
              <w:rPr>
                <w:szCs w:val="21"/>
              </w:rPr>
              <w:t>2</w:t>
            </w:r>
          </w:p>
        </w:tc>
        <w:tc>
          <w:tcPr>
            <w:tcW w:w="805" w:type="pct"/>
            <w:shd w:val="clear" w:color="auto" w:fill="auto"/>
            <w:tcMar>
              <w:top w:w="15" w:type="dxa"/>
              <w:left w:w="108" w:type="dxa"/>
              <w:bottom w:w="0" w:type="dxa"/>
              <w:right w:w="108" w:type="dxa"/>
            </w:tcMar>
            <w:vAlign w:val="center"/>
          </w:tcPr>
          <w:p w14:paraId="68933FE4">
            <w:pPr>
              <w:rPr>
                <w:szCs w:val="21"/>
              </w:rPr>
            </w:pPr>
            <w:r>
              <w:rPr>
                <w:rFonts w:hint="eastAsia"/>
                <w:szCs w:val="21"/>
              </w:rPr>
              <w:t>接口描述</w:t>
            </w:r>
          </w:p>
        </w:tc>
        <w:tc>
          <w:tcPr>
            <w:tcW w:w="3608" w:type="pct"/>
            <w:shd w:val="clear" w:color="auto" w:fill="auto"/>
            <w:tcMar>
              <w:top w:w="15" w:type="dxa"/>
              <w:left w:w="108" w:type="dxa"/>
              <w:bottom w:w="0" w:type="dxa"/>
              <w:right w:w="108" w:type="dxa"/>
            </w:tcMar>
            <w:vAlign w:val="center"/>
          </w:tcPr>
          <w:p w14:paraId="74070B7B">
            <w:pPr>
              <w:rPr>
                <w:szCs w:val="21"/>
              </w:rPr>
            </w:pPr>
            <w:r>
              <w:rPr>
                <w:rFonts w:hint="eastAsia"/>
                <w:szCs w:val="21"/>
              </w:rPr>
              <w:t>通用统一接收，只接收单表单行数据，接口会执行增加，修改，删除数据操作</w:t>
            </w:r>
          </w:p>
        </w:tc>
      </w:tr>
      <w:tr w14:paraId="6A0CE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1F5868E0">
            <w:pPr>
              <w:rPr>
                <w:szCs w:val="21"/>
              </w:rPr>
            </w:pPr>
            <w:r>
              <w:rPr>
                <w:szCs w:val="21"/>
              </w:rPr>
              <w:t>3</w:t>
            </w:r>
          </w:p>
        </w:tc>
        <w:tc>
          <w:tcPr>
            <w:tcW w:w="805" w:type="pct"/>
            <w:shd w:val="clear" w:color="auto" w:fill="auto"/>
            <w:tcMar>
              <w:top w:w="15" w:type="dxa"/>
              <w:left w:w="108" w:type="dxa"/>
              <w:bottom w:w="0" w:type="dxa"/>
              <w:right w:w="108" w:type="dxa"/>
            </w:tcMar>
            <w:vAlign w:val="center"/>
          </w:tcPr>
          <w:p w14:paraId="1DBC1ADD">
            <w:pPr>
              <w:rPr>
                <w:szCs w:val="21"/>
              </w:rPr>
            </w:pPr>
            <w:r>
              <w:rPr>
                <w:rFonts w:hint="eastAsia"/>
                <w:szCs w:val="21"/>
              </w:rPr>
              <w:t>请求方式</w:t>
            </w:r>
          </w:p>
        </w:tc>
        <w:tc>
          <w:tcPr>
            <w:tcW w:w="3608" w:type="pct"/>
            <w:shd w:val="clear" w:color="auto" w:fill="auto"/>
            <w:tcMar>
              <w:top w:w="15" w:type="dxa"/>
              <w:left w:w="108" w:type="dxa"/>
              <w:bottom w:w="0" w:type="dxa"/>
              <w:right w:w="108" w:type="dxa"/>
            </w:tcMar>
            <w:vAlign w:val="center"/>
          </w:tcPr>
          <w:p w14:paraId="545F60AF">
            <w:pPr>
              <w:rPr>
                <w:szCs w:val="21"/>
              </w:rPr>
            </w:pPr>
            <w:r>
              <w:rPr>
                <w:szCs w:val="21"/>
              </w:rPr>
              <w:t>Post</w:t>
            </w:r>
          </w:p>
        </w:tc>
      </w:tr>
      <w:tr w14:paraId="2B0BC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0D5061C7">
            <w:pPr>
              <w:rPr>
                <w:szCs w:val="21"/>
              </w:rPr>
            </w:pPr>
            <w:r>
              <w:rPr>
                <w:szCs w:val="21"/>
              </w:rPr>
              <w:t>4</w:t>
            </w:r>
          </w:p>
        </w:tc>
        <w:tc>
          <w:tcPr>
            <w:tcW w:w="805" w:type="pct"/>
            <w:shd w:val="clear" w:color="auto" w:fill="auto"/>
            <w:tcMar>
              <w:top w:w="15" w:type="dxa"/>
              <w:left w:w="108" w:type="dxa"/>
              <w:bottom w:w="0" w:type="dxa"/>
              <w:right w:w="108" w:type="dxa"/>
            </w:tcMar>
            <w:vAlign w:val="center"/>
          </w:tcPr>
          <w:p w14:paraId="5FC3D4AD">
            <w:pPr>
              <w:rPr>
                <w:szCs w:val="21"/>
              </w:rPr>
            </w:pPr>
            <w:r>
              <w:rPr>
                <w:rFonts w:hint="eastAsia"/>
                <w:szCs w:val="21"/>
              </w:rPr>
              <w:t>参数</w:t>
            </w:r>
          </w:p>
        </w:tc>
        <w:tc>
          <w:tcPr>
            <w:tcW w:w="3608" w:type="pct"/>
            <w:shd w:val="clear" w:color="auto" w:fill="auto"/>
            <w:tcMar>
              <w:top w:w="15" w:type="dxa"/>
              <w:left w:w="108" w:type="dxa"/>
              <w:bottom w:w="0" w:type="dxa"/>
              <w:right w:w="108" w:type="dxa"/>
            </w:tcMar>
            <w:vAlign w:val="center"/>
          </w:tcPr>
          <w:p w14:paraId="76C2D254">
            <w:pPr>
              <w:rPr>
                <w:szCs w:val="21"/>
              </w:rPr>
            </w:pPr>
            <w:r>
              <w:rPr>
                <w:szCs w:val="21"/>
              </w:rPr>
              <w:t>JSON</w:t>
            </w:r>
            <w:r>
              <w:rPr>
                <w:rFonts w:hint="eastAsia"/>
                <w:szCs w:val="21"/>
              </w:rPr>
              <w:t>格式</w:t>
            </w:r>
          </w:p>
        </w:tc>
      </w:tr>
      <w:tr w14:paraId="28EF4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7DC7D1E8">
            <w:pPr>
              <w:rPr>
                <w:szCs w:val="21"/>
              </w:rPr>
            </w:pPr>
            <w:r>
              <w:rPr>
                <w:szCs w:val="21"/>
              </w:rPr>
              <w:t>5</w:t>
            </w:r>
          </w:p>
        </w:tc>
        <w:tc>
          <w:tcPr>
            <w:tcW w:w="805" w:type="pct"/>
            <w:shd w:val="clear" w:color="auto" w:fill="auto"/>
            <w:tcMar>
              <w:top w:w="15" w:type="dxa"/>
              <w:left w:w="108" w:type="dxa"/>
              <w:bottom w:w="0" w:type="dxa"/>
              <w:right w:w="108" w:type="dxa"/>
            </w:tcMar>
            <w:vAlign w:val="center"/>
          </w:tcPr>
          <w:p w14:paraId="75CCA5B8">
            <w:pPr>
              <w:rPr>
                <w:szCs w:val="21"/>
              </w:rPr>
            </w:pPr>
            <w:r>
              <w:rPr>
                <w:szCs w:val="21"/>
              </w:rPr>
              <w:t>Content-Type:</w:t>
            </w:r>
          </w:p>
        </w:tc>
        <w:tc>
          <w:tcPr>
            <w:tcW w:w="3608" w:type="pct"/>
            <w:shd w:val="clear" w:color="auto" w:fill="auto"/>
            <w:tcMar>
              <w:top w:w="15" w:type="dxa"/>
              <w:left w:w="108" w:type="dxa"/>
              <w:bottom w:w="0" w:type="dxa"/>
              <w:right w:w="108" w:type="dxa"/>
            </w:tcMar>
            <w:vAlign w:val="center"/>
          </w:tcPr>
          <w:p w14:paraId="46FE682C">
            <w:pPr>
              <w:rPr>
                <w:szCs w:val="21"/>
              </w:rPr>
            </w:pPr>
            <w:r>
              <w:rPr>
                <w:szCs w:val="21"/>
              </w:rPr>
              <w:t>application/json</w:t>
            </w:r>
          </w:p>
        </w:tc>
      </w:tr>
      <w:tr w14:paraId="1E27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7DCC16D6">
            <w:pPr>
              <w:rPr>
                <w:szCs w:val="21"/>
              </w:rPr>
            </w:pPr>
            <w:r>
              <w:rPr>
                <w:szCs w:val="21"/>
              </w:rPr>
              <w:t>6</w:t>
            </w:r>
          </w:p>
        </w:tc>
        <w:tc>
          <w:tcPr>
            <w:tcW w:w="805" w:type="pct"/>
            <w:shd w:val="clear" w:color="auto" w:fill="auto"/>
            <w:tcMar>
              <w:top w:w="15" w:type="dxa"/>
              <w:left w:w="108" w:type="dxa"/>
              <w:bottom w:w="0" w:type="dxa"/>
              <w:right w:w="108" w:type="dxa"/>
            </w:tcMar>
            <w:vAlign w:val="center"/>
          </w:tcPr>
          <w:p w14:paraId="19950E4C">
            <w:pPr>
              <w:rPr>
                <w:szCs w:val="21"/>
              </w:rPr>
            </w:pPr>
            <w:r>
              <w:rPr>
                <w:rFonts w:hint="eastAsia"/>
                <w:szCs w:val="21"/>
              </w:rPr>
              <w:t>字段说明</w:t>
            </w:r>
          </w:p>
        </w:tc>
        <w:tc>
          <w:tcPr>
            <w:tcW w:w="3608" w:type="pct"/>
            <w:shd w:val="clear" w:color="auto" w:fill="auto"/>
            <w:tcMar>
              <w:top w:w="15" w:type="dxa"/>
              <w:left w:w="108" w:type="dxa"/>
              <w:bottom w:w="0" w:type="dxa"/>
              <w:right w:w="108" w:type="dxa"/>
            </w:tcMar>
            <w:vAlign w:val="center"/>
          </w:tcPr>
          <w:p w14:paraId="06524B83">
            <w:pPr>
              <w:rPr>
                <w:szCs w:val="21"/>
              </w:rPr>
            </w:pPr>
            <w:r>
              <w:rPr>
                <w:rFonts w:hint="eastAsia"/>
                <w:szCs w:val="21"/>
              </w:rPr>
              <w:t>表的含义、字段含义、字段类型</w:t>
            </w:r>
          </w:p>
        </w:tc>
      </w:tr>
      <w:tr w14:paraId="1DB3B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6CB920C1">
            <w:pPr>
              <w:rPr>
                <w:szCs w:val="21"/>
              </w:rPr>
            </w:pPr>
            <w:r>
              <w:rPr>
                <w:szCs w:val="21"/>
              </w:rPr>
              <w:t>7</w:t>
            </w:r>
          </w:p>
        </w:tc>
        <w:tc>
          <w:tcPr>
            <w:tcW w:w="805" w:type="pct"/>
            <w:shd w:val="clear" w:color="auto" w:fill="auto"/>
            <w:tcMar>
              <w:top w:w="15" w:type="dxa"/>
              <w:left w:w="108" w:type="dxa"/>
              <w:bottom w:w="0" w:type="dxa"/>
              <w:right w:w="108" w:type="dxa"/>
            </w:tcMar>
            <w:vAlign w:val="center"/>
          </w:tcPr>
          <w:p w14:paraId="152A7F5B">
            <w:pPr>
              <w:rPr>
                <w:szCs w:val="21"/>
              </w:rPr>
            </w:pPr>
            <w:r>
              <w:rPr>
                <w:rFonts w:hint="eastAsia"/>
                <w:szCs w:val="21"/>
              </w:rPr>
              <w:t>返回格式</w:t>
            </w:r>
          </w:p>
        </w:tc>
        <w:tc>
          <w:tcPr>
            <w:tcW w:w="3608" w:type="pct"/>
            <w:shd w:val="clear" w:color="auto" w:fill="auto"/>
            <w:tcMar>
              <w:top w:w="15" w:type="dxa"/>
              <w:left w:w="108" w:type="dxa"/>
              <w:bottom w:w="0" w:type="dxa"/>
              <w:right w:w="108" w:type="dxa"/>
            </w:tcMar>
            <w:vAlign w:val="center"/>
          </w:tcPr>
          <w:p w14:paraId="1A6487A0">
            <w:pPr>
              <w:rPr>
                <w:szCs w:val="21"/>
              </w:rPr>
            </w:pPr>
            <w:r>
              <w:rPr>
                <w:szCs w:val="21"/>
              </w:rPr>
              <w:t>{“success”:false, “message”:”XXX”}</w:t>
            </w:r>
          </w:p>
        </w:tc>
      </w:tr>
      <w:tr w14:paraId="24D83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125EE1E3">
            <w:pPr>
              <w:rPr>
                <w:szCs w:val="21"/>
              </w:rPr>
            </w:pPr>
            <w:r>
              <w:rPr>
                <w:szCs w:val="21"/>
              </w:rPr>
              <w:t>8</w:t>
            </w:r>
          </w:p>
        </w:tc>
        <w:tc>
          <w:tcPr>
            <w:tcW w:w="805" w:type="pct"/>
            <w:shd w:val="clear" w:color="auto" w:fill="auto"/>
            <w:tcMar>
              <w:top w:w="15" w:type="dxa"/>
              <w:left w:w="108" w:type="dxa"/>
              <w:bottom w:w="0" w:type="dxa"/>
              <w:right w:w="108" w:type="dxa"/>
            </w:tcMar>
            <w:vAlign w:val="center"/>
          </w:tcPr>
          <w:p w14:paraId="5D0C8965">
            <w:pPr>
              <w:rPr>
                <w:szCs w:val="21"/>
              </w:rPr>
            </w:pPr>
            <w:r>
              <w:rPr>
                <w:rFonts w:hint="eastAsia"/>
                <w:szCs w:val="21"/>
              </w:rPr>
              <w:t>更新周期</w:t>
            </w:r>
          </w:p>
        </w:tc>
        <w:tc>
          <w:tcPr>
            <w:tcW w:w="3608" w:type="pct"/>
            <w:shd w:val="clear" w:color="auto" w:fill="auto"/>
            <w:tcMar>
              <w:top w:w="15" w:type="dxa"/>
              <w:left w:w="108" w:type="dxa"/>
              <w:bottom w:w="0" w:type="dxa"/>
              <w:right w:w="108" w:type="dxa"/>
            </w:tcMar>
            <w:vAlign w:val="center"/>
          </w:tcPr>
          <w:p w14:paraId="44FFCFEB">
            <w:pPr>
              <w:rPr>
                <w:szCs w:val="21"/>
              </w:rPr>
            </w:pPr>
            <w:r>
              <w:rPr>
                <w:rFonts w:hint="eastAsia"/>
                <w:szCs w:val="21"/>
              </w:rPr>
              <w:t>实时</w:t>
            </w:r>
          </w:p>
        </w:tc>
      </w:tr>
      <w:tr w14:paraId="6F642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15CC53AA">
            <w:pPr>
              <w:rPr>
                <w:szCs w:val="21"/>
              </w:rPr>
            </w:pPr>
            <w:r>
              <w:rPr>
                <w:szCs w:val="21"/>
              </w:rPr>
              <w:t>9</w:t>
            </w:r>
          </w:p>
        </w:tc>
        <w:tc>
          <w:tcPr>
            <w:tcW w:w="805" w:type="pct"/>
            <w:shd w:val="clear" w:color="auto" w:fill="auto"/>
            <w:tcMar>
              <w:top w:w="15" w:type="dxa"/>
              <w:left w:w="108" w:type="dxa"/>
              <w:bottom w:w="0" w:type="dxa"/>
              <w:right w:w="108" w:type="dxa"/>
            </w:tcMar>
            <w:vAlign w:val="center"/>
          </w:tcPr>
          <w:p w14:paraId="5AB26A30">
            <w:pPr>
              <w:rPr>
                <w:szCs w:val="21"/>
              </w:rPr>
            </w:pPr>
            <w:r>
              <w:rPr>
                <w:rFonts w:hint="eastAsia"/>
                <w:szCs w:val="21"/>
              </w:rPr>
              <w:t>更新策略</w:t>
            </w:r>
          </w:p>
        </w:tc>
        <w:tc>
          <w:tcPr>
            <w:tcW w:w="3608" w:type="pct"/>
            <w:shd w:val="clear" w:color="auto" w:fill="auto"/>
            <w:tcMar>
              <w:top w:w="15" w:type="dxa"/>
              <w:left w:w="108" w:type="dxa"/>
              <w:bottom w:w="0" w:type="dxa"/>
              <w:right w:w="108" w:type="dxa"/>
            </w:tcMar>
            <w:vAlign w:val="center"/>
          </w:tcPr>
          <w:p w14:paraId="09A08D94">
            <w:pPr>
              <w:rPr>
                <w:szCs w:val="21"/>
              </w:rPr>
            </w:pPr>
            <w:r>
              <w:rPr>
                <w:rFonts w:hint="eastAsia"/>
                <w:szCs w:val="21"/>
              </w:rPr>
              <w:t>增量</w:t>
            </w:r>
          </w:p>
        </w:tc>
      </w:tr>
      <w:tr w14:paraId="67133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87" w:type="pct"/>
            <w:shd w:val="clear" w:color="auto" w:fill="auto"/>
            <w:tcMar>
              <w:top w:w="15" w:type="dxa"/>
              <w:left w:w="108" w:type="dxa"/>
              <w:bottom w:w="0" w:type="dxa"/>
              <w:right w:w="108" w:type="dxa"/>
            </w:tcMar>
            <w:vAlign w:val="center"/>
          </w:tcPr>
          <w:p w14:paraId="71438C2E">
            <w:pPr>
              <w:rPr>
                <w:szCs w:val="21"/>
              </w:rPr>
            </w:pPr>
            <w:r>
              <w:rPr>
                <w:szCs w:val="21"/>
              </w:rPr>
              <w:t>10</w:t>
            </w:r>
          </w:p>
        </w:tc>
        <w:tc>
          <w:tcPr>
            <w:tcW w:w="805" w:type="pct"/>
            <w:shd w:val="clear" w:color="auto" w:fill="auto"/>
            <w:tcMar>
              <w:top w:w="15" w:type="dxa"/>
              <w:left w:w="108" w:type="dxa"/>
              <w:bottom w:w="0" w:type="dxa"/>
              <w:right w:w="108" w:type="dxa"/>
            </w:tcMar>
            <w:vAlign w:val="center"/>
          </w:tcPr>
          <w:p w14:paraId="4765B6DF">
            <w:pPr>
              <w:rPr>
                <w:szCs w:val="21"/>
              </w:rPr>
            </w:pPr>
            <w:r>
              <w:rPr>
                <w:rFonts w:hint="eastAsia"/>
                <w:szCs w:val="21"/>
              </w:rPr>
              <w:t>授权方式</w:t>
            </w:r>
          </w:p>
        </w:tc>
        <w:tc>
          <w:tcPr>
            <w:tcW w:w="3608" w:type="pct"/>
            <w:shd w:val="clear" w:color="auto" w:fill="auto"/>
            <w:tcMar>
              <w:top w:w="15" w:type="dxa"/>
              <w:left w:w="108" w:type="dxa"/>
              <w:bottom w:w="0" w:type="dxa"/>
              <w:right w:w="108" w:type="dxa"/>
            </w:tcMar>
            <w:vAlign w:val="center"/>
          </w:tcPr>
          <w:p w14:paraId="24257416">
            <w:pPr>
              <w:rPr>
                <w:szCs w:val="21"/>
              </w:rPr>
            </w:pPr>
            <w:r>
              <w:rPr>
                <w:szCs w:val="21"/>
              </w:rPr>
              <w:t>1</w:t>
            </w:r>
            <w:r>
              <w:rPr>
                <w:rFonts w:hint="eastAsia"/>
                <w:szCs w:val="21"/>
              </w:rPr>
              <w:t>、分配</w:t>
            </w:r>
            <w:r>
              <w:rPr>
                <w:szCs w:val="21"/>
              </w:rPr>
              <w:t>apikey</w:t>
            </w:r>
            <w:r>
              <w:rPr>
                <w:rFonts w:hint="eastAsia"/>
                <w:szCs w:val="21"/>
              </w:rPr>
              <w:t>、</w:t>
            </w:r>
            <w:r>
              <w:rPr>
                <w:szCs w:val="21"/>
              </w:rPr>
              <w:t>apisecurity</w:t>
            </w:r>
            <w:r>
              <w:rPr>
                <w:rFonts w:hint="eastAsia"/>
                <w:szCs w:val="21"/>
              </w:rPr>
              <w:t>或</w:t>
            </w:r>
            <w:r>
              <w:rPr>
                <w:szCs w:val="21"/>
              </w:rPr>
              <w:t>token</w:t>
            </w:r>
          </w:p>
          <w:p w14:paraId="4BE3391F">
            <w:pPr>
              <w:rPr>
                <w:szCs w:val="21"/>
              </w:rPr>
            </w:pPr>
            <w:r>
              <w:rPr>
                <w:szCs w:val="21"/>
              </w:rPr>
              <w:t>2</w:t>
            </w:r>
            <w:r>
              <w:rPr>
                <w:rFonts w:hint="eastAsia"/>
                <w:szCs w:val="21"/>
              </w:rPr>
              <w:t>、数字签名</w:t>
            </w:r>
            <w:r>
              <w:rPr>
                <w:szCs w:val="21"/>
              </w:rPr>
              <w:t xml:space="preserve">sign </w:t>
            </w:r>
          </w:p>
        </w:tc>
      </w:tr>
    </w:tbl>
    <w:p w14:paraId="2EB22FBC">
      <w:pPr>
        <w:ind w:firstLine="560" w:firstLineChars="200"/>
        <w:rPr>
          <w:sz w:val="28"/>
          <w:szCs w:val="28"/>
        </w:rPr>
      </w:pPr>
    </w:p>
    <w:p w14:paraId="0431032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ascii="宋体" w:hAnsi="宋体"/>
          <w:sz w:val="28"/>
          <w:szCs w:val="28"/>
        </w:rPr>
        <w:t>4</w:t>
      </w:r>
      <w:r>
        <w:rPr>
          <w:rFonts w:hint="eastAsia" w:ascii="宋体" w:hAnsi="宋体"/>
          <w:sz w:val="28"/>
          <w:szCs w:val="28"/>
        </w:rPr>
        <w:t>）</w:t>
      </w:r>
      <w:r>
        <w:rPr>
          <w:rFonts w:hint="eastAsia" w:ascii="宋体" w:hAnsi="宋体" w:eastAsia="宋体" w:cs="方正仿宋简体"/>
          <w:kern w:val="0"/>
          <w:sz w:val="28"/>
          <w:szCs w:val="28"/>
        </w:rPr>
        <w:t>参数标识规范</w:t>
      </w:r>
    </w:p>
    <w:p w14:paraId="67520E4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从元数据描述角度出发，规定了农业物联网基础设施接入参数的标识要求，包括参数标识符、参数名称、参数英文标识、参数度量单位，具体规范如下：</w:t>
      </w:r>
    </w:p>
    <w:p w14:paraId="02B32BB0">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1、接入参数标识符</w:t>
      </w:r>
    </w:p>
    <w:p w14:paraId="2E9FA8F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中文名称：农业物联网接入参数标识符</w:t>
      </w:r>
    </w:p>
    <w:p w14:paraId="3E222E7A">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定义：农业物联网接入参数的唯一标识</w:t>
      </w:r>
    </w:p>
    <w:p w14:paraId="405DDCE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英文名称：Access parameter identifier of Agricultural IOT</w:t>
      </w:r>
    </w:p>
    <w:p w14:paraId="6BEF866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数据类型：由采用的农业农村标识标准确定</w:t>
      </w:r>
    </w:p>
    <w:p w14:paraId="5F04992D">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值域：由采用的农业农村标识标准确定</w:t>
      </w:r>
    </w:p>
    <w:p w14:paraId="4E75392D">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名称缩写：in-agriIoT-para-Id</w:t>
      </w:r>
    </w:p>
    <w:p w14:paraId="021F476C">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约束/条件：M</w:t>
      </w:r>
    </w:p>
    <w:p w14:paraId="0503A61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最大出现次数：1</w:t>
      </w:r>
    </w:p>
    <w:p w14:paraId="7806BDF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2、接入参数名称</w:t>
      </w:r>
    </w:p>
    <w:p w14:paraId="35B334E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中文名称：农业物联网接入参数名称</w:t>
      </w:r>
    </w:p>
    <w:p w14:paraId="3701F7E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定义：农业物联网接入参数的中文名称</w:t>
      </w:r>
    </w:p>
    <w:p w14:paraId="619065A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英文名称：Access parameter title of Agricultural IOT</w:t>
      </w:r>
    </w:p>
    <w:p w14:paraId="7B97D655">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数据类型：字符串</w:t>
      </w:r>
    </w:p>
    <w:p w14:paraId="0B067CF5">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值域：不限长文本</w:t>
      </w:r>
    </w:p>
    <w:p w14:paraId="12F4831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名称缩写：in-agriIoT-para-Title</w:t>
      </w:r>
    </w:p>
    <w:p w14:paraId="495508A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约束/条件：M</w:t>
      </w:r>
    </w:p>
    <w:p w14:paraId="5E38E01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最大出现次数：1</w:t>
      </w:r>
    </w:p>
    <w:p w14:paraId="46F9461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3、接入参数英文标识</w:t>
      </w:r>
    </w:p>
    <w:p w14:paraId="6401DC1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中文名称：农业物联网接入参数英文标识</w:t>
      </w:r>
    </w:p>
    <w:p w14:paraId="3665E12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定义：农业物联网接入参数的英文名称</w:t>
      </w:r>
    </w:p>
    <w:p w14:paraId="7D7BA43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英文名称：Access parameter English identifier of Agricultural IOT</w:t>
      </w:r>
    </w:p>
    <w:p w14:paraId="0B575595">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数据类型：字符串</w:t>
      </w:r>
    </w:p>
    <w:p w14:paraId="307ADDD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值域：不限长文本</w:t>
      </w:r>
    </w:p>
    <w:p w14:paraId="749C669A">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名称缩写：in-agriIoT-para-EngTitle</w:t>
      </w:r>
    </w:p>
    <w:p w14:paraId="2F190D5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约束/条件：M</w:t>
      </w:r>
    </w:p>
    <w:p w14:paraId="6F20C180">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最大出现次数：1</w:t>
      </w:r>
    </w:p>
    <w:p w14:paraId="56AC4CFA">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4、接入参数度量单位</w:t>
      </w:r>
    </w:p>
    <w:p w14:paraId="2B11E7DE">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中文名称：农业物联网接入参数度量单位</w:t>
      </w:r>
    </w:p>
    <w:p w14:paraId="68F8E957">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定义：农业物联网接入参数的度量单位</w:t>
      </w:r>
    </w:p>
    <w:p w14:paraId="301CA990">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英文名称：Access parameter dim of Agricultural IOT</w:t>
      </w:r>
    </w:p>
    <w:p w14:paraId="56A1D5EC">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数据类型：字符串</w:t>
      </w:r>
    </w:p>
    <w:p w14:paraId="1998AC0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值域：不限长文本</w:t>
      </w:r>
    </w:p>
    <w:p w14:paraId="110D6F7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名称缩写：in-agriIoT-para-dim</w:t>
      </w:r>
    </w:p>
    <w:p w14:paraId="4B796ADD">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约束/条件：M</w:t>
      </w:r>
    </w:p>
    <w:p w14:paraId="0C05833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最大出现次数：1</w:t>
      </w:r>
    </w:p>
    <w:p w14:paraId="4A86BFA6">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5、有效性标识</w:t>
      </w:r>
    </w:p>
    <w:p w14:paraId="2E731CC5">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中文名称：农业物联网接入参数有效性</w:t>
      </w:r>
    </w:p>
    <w:p w14:paraId="112386C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定义：农业物联网接入参数的有效性</w:t>
      </w:r>
    </w:p>
    <w:p w14:paraId="1AF5AE7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英文名称：Access parameter availability</w:t>
      </w:r>
    </w:p>
    <w:p w14:paraId="5E33244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数据类型：整型</w:t>
      </w:r>
    </w:p>
    <w:p w14:paraId="6B04C80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值域：1</w:t>
      </w:r>
    </w:p>
    <w:p w14:paraId="317BCDBA">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名称缩写：in-agriIoT-para-availability</w:t>
      </w:r>
    </w:p>
    <w:p w14:paraId="7590302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约束/条件：M</w:t>
      </w:r>
    </w:p>
    <w:p w14:paraId="3FB0E02E">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最大出现次数：1</w:t>
      </w:r>
    </w:p>
    <w:p w14:paraId="51FAE5AD">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ascii="宋体" w:hAnsi="宋体" w:eastAsia="宋体" w:cs="方正仿宋简体"/>
          <w:kern w:val="0"/>
          <w:sz w:val="28"/>
          <w:szCs w:val="28"/>
        </w:rPr>
        <w:t>5</w:t>
      </w:r>
      <w:r>
        <w:rPr>
          <w:rFonts w:hint="eastAsia" w:ascii="宋体" w:hAnsi="宋体" w:eastAsia="宋体" w:cs="方正仿宋简体"/>
          <w:kern w:val="0"/>
          <w:sz w:val="28"/>
          <w:szCs w:val="28"/>
        </w:rPr>
        <w:t>）安全机制</w:t>
      </w:r>
    </w:p>
    <w:p w14:paraId="214A11EA">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规定了农业物联网基础设施接入的安全机制和要求，包括基本的安全要求、访问控制和安全管理机制，具体规范如下：</w:t>
      </w:r>
    </w:p>
    <w:p w14:paraId="2F1C9C57">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1、认证技术要求</w:t>
      </w:r>
    </w:p>
    <w:p w14:paraId="72E694A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农业物联网基础设施采用认证方式进行接入应满足以下技术要求：</w:t>
      </w:r>
    </w:p>
    <w:p w14:paraId="12E0E17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密码认证：应提供接入主体用户名和密码，接收方验证密码的正确性。</w:t>
      </w:r>
    </w:p>
    <w:p w14:paraId="58369188">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双因素认证：建议提供第二种身份验证，如硬件令牌等。</w:t>
      </w:r>
    </w:p>
    <w:p w14:paraId="19105626">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其中密码长度不少于8位，包含大小写字母、数字和特殊字符。</w:t>
      </w:r>
    </w:p>
    <w:p w14:paraId="0F3ED35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2、授权技术要求</w:t>
      </w:r>
    </w:p>
    <w:p w14:paraId="637E4FB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农业物联网基础设施接收方应采用以下授权技术，以保障农业物联网基础设施接入安全性。</w:t>
      </w:r>
    </w:p>
    <w:p w14:paraId="7FC41B27">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访问控制列表（ACL）：接收方为每个物联网基础设施定义允许或拒绝访问的用户列表。</w:t>
      </w:r>
    </w:p>
    <w:p w14:paraId="2152AFEA">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RBAC（Role-Based Access Control）：接收方基于角色为来源主体分配权限和权限管理。</w:t>
      </w:r>
    </w:p>
    <w:p w14:paraId="180EE70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ABAC（Attribute-Based Access Control）：接收方基于来源主体属性控制访问权限。</w:t>
      </w:r>
    </w:p>
    <w:p w14:paraId="14DBF750">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3、令牌技术</w:t>
      </w:r>
    </w:p>
    <w:p w14:paraId="36C58D1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农业物联网基础设施接收方应采用临时令牌技术，用于农业物联网基础设施数据传输的认证，具体技术要求如下：</w:t>
      </w:r>
    </w:p>
    <w:p w14:paraId="53C3223E">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使用安全的随机数生成算法确保令牌的随机性。</w:t>
      </w:r>
    </w:p>
    <w:p w14:paraId="000591C6">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采用数字签名或哈希算法对令牌进行保护，防止篡改。</w:t>
      </w:r>
    </w:p>
    <w:p w14:paraId="70B605F5">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在令牌中加入时间戳或一次性使用标记，防止恶意重复使用令牌。</w:t>
      </w:r>
    </w:p>
    <w:p w14:paraId="120F8E9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使用加密算法对令牌进行加密，优先采用国密算法。</w:t>
      </w:r>
    </w:p>
    <w:p w14:paraId="79DD8DDE">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令牌设置有效期应不大于24小时，确保令牌过期后失效。</w:t>
      </w:r>
    </w:p>
    <w:p w14:paraId="2FD5B5F0">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来源主体的访问权限信息应包含在令牌中，确保来源主体只能访问其被授权的农业物联网基础设施。</w:t>
      </w:r>
    </w:p>
    <w:p w14:paraId="319DFF5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ascii="宋体" w:hAnsi="宋体" w:eastAsia="宋体" w:cs="方正仿宋简体"/>
          <w:kern w:val="0"/>
          <w:sz w:val="28"/>
          <w:szCs w:val="28"/>
        </w:rPr>
        <w:t>6）</w:t>
      </w:r>
      <w:r>
        <w:rPr>
          <w:rFonts w:hint="eastAsia" w:ascii="宋体" w:hAnsi="宋体" w:eastAsia="宋体" w:cs="方正仿宋简体"/>
          <w:kern w:val="0"/>
          <w:sz w:val="28"/>
          <w:szCs w:val="28"/>
        </w:rPr>
        <w:t>附录A</w:t>
      </w:r>
    </w:p>
    <w:p w14:paraId="1559BBCC">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附录A为资料性附录，给出关于接入基础信息的举例。</w:t>
      </w:r>
    </w:p>
    <w:p w14:paraId="2E86390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ascii="宋体" w:hAnsi="宋体" w:eastAsia="宋体" w:cs="方正仿宋简体"/>
          <w:kern w:val="0"/>
          <w:sz w:val="28"/>
          <w:szCs w:val="28"/>
        </w:rPr>
        <w:t>7）</w:t>
      </w:r>
      <w:r>
        <w:rPr>
          <w:rFonts w:hint="eastAsia" w:ascii="宋体" w:hAnsi="宋体" w:eastAsia="宋体" w:cs="方正仿宋简体"/>
          <w:kern w:val="0"/>
          <w:sz w:val="28"/>
          <w:szCs w:val="28"/>
        </w:rPr>
        <w:t>附录B</w:t>
      </w:r>
    </w:p>
    <w:p w14:paraId="6E45C888">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附录B为资料性附录，给出关于接入接口地址的举例。</w:t>
      </w:r>
    </w:p>
    <w:p w14:paraId="062AFC3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ascii="宋体" w:hAnsi="宋体" w:eastAsia="宋体" w:cs="方正仿宋简体"/>
          <w:kern w:val="0"/>
          <w:sz w:val="28"/>
          <w:szCs w:val="28"/>
        </w:rPr>
        <w:t>8）</w:t>
      </w:r>
      <w:r>
        <w:rPr>
          <w:rFonts w:hint="eastAsia" w:ascii="宋体" w:hAnsi="宋体" w:eastAsia="宋体" w:cs="方正仿宋简体"/>
          <w:kern w:val="0"/>
          <w:sz w:val="28"/>
          <w:szCs w:val="28"/>
        </w:rPr>
        <w:t>附录C</w:t>
      </w:r>
    </w:p>
    <w:p w14:paraId="3DD7067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ascii="宋体" w:hAnsi="宋体" w:eastAsia="宋体" w:cs="方正仿宋简体"/>
          <w:kern w:val="0"/>
          <w:sz w:val="28"/>
          <w:szCs w:val="28"/>
        </w:rPr>
        <w:t xml:space="preserve">    </w:t>
      </w:r>
      <w:r>
        <w:rPr>
          <w:rFonts w:hint="eastAsia" w:ascii="宋体" w:hAnsi="宋体" w:eastAsia="宋体" w:cs="方正仿宋简体"/>
          <w:kern w:val="0"/>
          <w:sz w:val="28"/>
          <w:szCs w:val="28"/>
        </w:rPr>
        <w:t>附录C为资料性附录，给出接入参数标识的示例。</w:t>
      </w:r>
    </w:p>
    <w:p w14:paraId="50C5273F">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五、与相关法律法规和国家标准的关系</w:t>
      </w:r>
    </w:p>
    <w:p w14:paraId="367F81F1">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1、与现行法律法规的协调性</w:t>
      </w:r>
    </w:p>
    <w:p w14:paraId="54A8BD29">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本标准不存在与有关现行法律法规的冲突或矛盾。</w:t>
      </w:r>
    </w:p>
    <w:p w14:paraId="236A62B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2、与相关国家标准的关系</w:t>
      </w:r>
    </w:p>
    <w:p w14:paraId="435923F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本标准在编制过程中参考或引用过《物联网 感知控制设备接入 第1部分：总体要求》（GB/T 38637.1）、《物联网 感知控制设备接入 第2部分：数据管理要求》（GB/T 38637.2）、《农业物联网应用服务》（GB/T 41187）、《信息安全技术—网络安全等级保护基本要求》（GB/T 22239-2019），并结合江苏省农业物联网基础设施实际情况以及接入应用需求进行编制，在编制过程中充分考虑了与现行相关标准之间在技术指标方面的一致性或协调性。在术语定义方面，尽可能的引用已有物联网的表述。具体的技术指标高于国家标准相关技术要求。</w:t>
      </w:r>
    </w:p>
    <w:p w14:paraId="10E8F18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六、实施推广建议</w:t>
      </w:r>
    </w:p>
    <w:p w14:paraId="070C3D2D">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1、实施地域</w:t>
      </w:r>
    </w:p>
    <w:p w14:paraId="0167D374">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ascii="宋体" w:hAnsi="宋体" w:eastAsia="宋体" w:cs="方正仿宋简体"/>
          <w:kern w:val="0"/>
          <w:sz w:val="28"/>
          <w:szCs w:val="28"/>
        </w:rPr>
        <w:t>江苏省</w:t>
      </w:r>
      <w:r>
        <w:rPr>
          <w:rFonts w:hint="eastAsia" w:ascii="宋体" w:hAnsi="宋体" w:eastAsia="宋体" w:cs="方正仿宋简体"/>
          <w:kern w:val="0"/>
          <w:sz w:val="28"/>
          <w:szCs w:val="28"/>
        </w:rPr>
        <w:t>。</w:t>
      </w:r>
    </w:p>
    <w:p w14:paraId="17F7E80B">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2、实施领域</w:t>
      </w:r>
    </w:p>
    <w:p w14:paraId="4E7EFFA3">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ascii="宋体" w:hAnsi="宋体" w:eastAsia="宋体" w:cs="方正仿宋简体"/>
          <w:kern w:val="0"/>
          <w:sz w:val="28"/>
          <w:szCs w:val="28"/>
        </w:rPr>
        <w:t>农业农村领域</w:t>
      </w:r>
      <w:r>
        <w:rPr>
          <w:rFonts w:hint="eastAsia" w:ascii="宋体" w:hAnsi="宋体" w:eastAsia="宋体" w:cs="方正仿宋简体"/>
          <w:kern w:val="0"/>
          <w:sz w:val="28"/>
          <w:szCs w:val="28"/>
        </w:rPr>
        <w:t>。</w:t>
      </w:r>
    </w:p>
    <w:p w14:paraId="259B6712">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3、实施宣贯计划</w:t>
      </w:r>
    </w:p>
    <w:p w14:paraId="23337776">
      <w:pPr>
        <w:widowControl/>
        <w:autoSpaceDE w:val="0"/>
        <w:autoSpaceDN w:val="0"/>
        <w:snapToGrid w:val="0"/>
        <w:spacing w:line="360" w:lineRule="auto"/>
        <w:ind w:firstLine="560" w:firstLineChars="200"/>
        <w:rPr>
          <w:rFonts w:hint="eastAsia" w:ascii="宋体" w:hAnsi="宋体" w:eastAsia="宋体" w:cs="方正仿宋简体"/>
          <w:kern w:val="0"/>
          <w:sz w:val="28"/>
          <w:szCs w:val="28"/>
        </w:rPr>
      </w:pPr>
      <w:r>
        <w:rPr>
          <w:rFonts w:hint="eastAsia" w:ascii="宋体" w:hAnsi="宋体" w:eastAsia="宋体" w:cs="方正仿宋简体"/>
          <w:kern w:val="0"/>
          <w:sz w:val="28"/>
          <w:szCs w:val="28"/>
        </w:rPr>
        <w:t>标准发布后，标准编制组将组织一支专业的团队，负责对该标准进行宣传、讲解以及使用指导。团队将致力于确保标准使用者能够准确理解并贯彻实施该标准，通过各种渠道如培训课程、研讨会、在线教程等形式，向使用者提供全面的支持，确保使用者能够充分利用该项标准，提高农业物联网接入汇聚技术水平和效率。同时积极收集使用者的反馈信息，对标准进行持续改进，以适应不断变化的市场需求和技术发展。</w:t>
      </w:r>
    </w:p>
    <w:p w14:paraId="346C946F">
      <w:pPr>
        <w:spacing w:line="58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七、重大分歧意见的处理经过和依据</w:t>
      </w:r>
    </w:p>
    <w:p w14:paraId="44873AFE">
      <w:pPr>
        <w:pStyle w:val="5"/>
        <w:kinsoku w:val="0"/>
        <w:overflowPunct w:val="0"/>
        <w:spacing w:before="0"/>
        <w:rPr>
          <w:sz w:val="28"/>
          <w:szCs w:val="20"/>
        </w:rPr>
      </w:pPr>
      <w:r>
        <w:rPr>
          <w:rFonts w:hint="eastAsia"/>
          <w:sz w:val="28"/>
          <w:szCs w:val="20"/>
        </w:rPr>
        <w:t>无重大分歧。</w:t>
      </w:r>
    </w:p>
    <w:p w14:paraId="3632CA2E">
      <w:pPr>
        <w:spacing w:line="58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八、与现行相关法律、法规、规章及相关标准的协调性</w:t>
      </w:r>
    </w:p>
    <w:p w14:paraId="558319BB">
      <w:pPr>
        <w:pStyle w:val="5"/>
        <w:kinsoku w:val="0"/>
        <w:overflowPunct w:val="0"/>
        <w:rPr>
          <w:sz w:val="28"/>
          <w:szCs w:val="20"/>
        </w:rPr>
      </w:pPr>
      <w:r>
        <w:rPr>
          <w:rFonts w:hint="eastAsia"/>
          <w:sz w:val="28"/>
          <w:szCs w:val="20"/>
        </w:rPr>
        <w:t>本标准与我国有关的现行法律、法规和相关标准协调一致。</w:t>
      </w:r>
    </w:p>
    <w:p w14:paraId="217EFEAA">
      <w:pPr>
        <w:spacing w:line="58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九、专利和知识产权说明</w:t>
      </w:r>
    </w:p>
    <w:p w14:paraId="1FFC9088">
      <w:pPr>
        <w:pStyle w:val="5"/>
        <w:kinsoku w:val="0"/>
        <w:overflowPunct w:val="0"/>
        <w:rPr>
          <w:sz w:val="28"/>
          <w:szCs w:val="20"/>
        </w:rPr>
      </w:pPr>
      <w:r>
        <w:rPr>
          <w:rFonts w:hint="eastAsia"/>
          <w:sz w:val="28"/>
          <w:szCs w:val="20"/>
        </w:rPr>
        <w:t>本文件的内容不涉及相关专利。</w:t>
      </w:r>
    </w:p>
    <w:p w14:paraId="0424DB0F">
      <w:pPr>
        <w:spacing w:line="58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十、替代或废止现行相关标准的建议</w:t>
      </w:r>
    </w:p>
    <w:p w14:paraId="14F477F6">
      <w:pPr>
        <w:pStyle w:val="5"/>
        <w:kinsoku w:val="0"/>
        <w:overflowPunct w:val="0"/>
        <w:rPr>
          <w:sz w:val="28"/>
          <w:szCs w:val="20"/>
        </w:rPr>
      </w:pPr>
      <w:r>
        <w:rPr>
          <w:rFonts w:hint="eastAsia"/>
          <w:sz w:val="28"/>
          <w:szCs w:val="20"/>
        </w:rPr>
        <w:t>无。</w:t>
      </w:r>
    </w:p>
    <w:p w14:paraId="087A9D7F">
      <w:pPr>
        <w:widowControl/>
        <w:autoSpaceDE w:val="0"/>
        <w:autoSpaceDN w:val="0"/>
        <w:snapToGrid w:val="0"/>
        <w:spacing w:line="360" w:lineRule="auto"/>
        <w:ind w:firstLine="562" w:firstLineChars="200"/>
        <w:rPr>
          <w:rFonts w:hint="eastAsia" w:ascii="宋体" w:hAnsi="宋体" w:eastAsia="宋体" w:cs="Times New Roman"/>
          <w:b/>
          <w:sz w:val="28"/>
          <w:szCs w:val="28"/>
        </w:rPr>
      </w:pPr>
    </w:p>
    <w:sectPr>
      <w:footerReference r:id="rId3" w:type="firs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0000000000000000000"/>
    <w:charset w:val="86"/>
    <w:family w:val="script"/>
    <w:pitch w:val="default"/>
    <w:sig w:usb0="00000000" w:usb1="00000000" w:usb2="00000010" w:usb3="00000000" w:csb0="00040000" w:csb1="00000000"/>
  </w:font>
  <w:font w:name="方正仿宋简体">
    <w:panose1 w:val="02000000000000000000"/>
    <w:charset w:val="86"/>
    <w:family w:val="auto"/>
    <w:pitch w:val="default"/>
    <w:sig w:usb0="A00002BF" w:usb1="184F6CFA"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3286644"/>
    </w:sdtPr>
    <w:sdtContent>
      <w:p w14:paraId="1931ED4C">
        <w:pPr>
          <w:pStyle w:val="8"/>
          <w:jc w:val="center"/>
        </w:pPr>
        <w:r>
          <w:fldChar w:fldCharType="begin"/>
        </w:r>
        <w:r>
          <w:instrText xml:space="preserve">PAGE   \* MERGEFORMAT</w:instrText>
        </w:r>
        <w:r>
          <w:fldChar w:fldCharType="separate"/>
        </w:r>
        <w:r>
          <w:rPr>
            <w:lang w:val="zh-CN"/>
          </w:rPr>
          <w:t>I</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5"/>
      <w:suff w:val="nothing"/>
      <w:lvlText w:val="%1.%2.%3　"/>
      <w:lvlJc w:val="left"/>
      <w:pPr>
        <w:ind w:left="0" w:firstLine="0"/>
      </w:pPr>
      <w:rPr>
        <w:rFonts w:hint="eastAsia" w:ascii="黑体" w:hAnsi="Times New Roman" w:eastAsia="黑体"/>
        <w:b w:val="0"/>
        <w:i w:val="0"/>
        <w:sz w:val="21"/>
      </w:rPr>
    </w:lvl>
    <w:lvl w:ilvl="3" w:tentative="0">
      <w:start w:val="1"/>
      <w:numFmt w:val="decimal"/>
      <w:pStyle w:val="26"/>
      <w:suff w:val="nothing"/>
      <w:lvlText w:val="%1.%2.%3.%4　"/>
      <w:lvlJc w:val="left"/>
      <w:pPr>
        <w:ind w:left="0" w:firstLine="0"/>
      </w:pPr>
      <w:rPr>
        <w:rFonts w:hint="eastAsia" w:ascii="黑体" w:hAnsi="Times New Roman" w:eastAsia="黑体"/>
        <w:b w:val="0"/>
        <w:i w:val="0"/>
        <w:sz w:val="21"/>
      </w:rPr>
    </w:lvl>
    <w:lvl w:ilvl="4" w:tentative="0">
      <w:start w:val="1"/>
      <w:numFmt w:val="decimal"/>
      <w:pStyle w:val="27"/>
      <w:suff w:val="nothing"/>
      <w:lvlText w:val="%1.%2.%3.%4.%5　"/>
      <w:lvlJc w:val="left"/>
      <w:pPr>
        <w:ind w:left="0" w:firstLine="0"/>
      </w:pPr>
      <w:rPr>
        <w:rFonts w:hint="eastAsia" w:ascii="黑体" w:hAnsi="Times New Roman" w:eastAsia="黑体"/>
        <w:b w:val="0"/>
        <w:i w:val="0"/>
        <w:sz w:val="21"/>
      </w:rPr>
    </w:lvl>
    <w:lvl w:ilvl="5" w:tentative="0">
      <w:start w:val="1"/>
      <w:numFmt w:val="decimal"/>
      <w:pStyle w:val="2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2CA5B90"/>
    <w:multiLevelType w:val="multilevel"/>
    <w:tmpl w:val="22CA5B90"/>
    <w:lvl w:ilvl="0" w:tentative="0">
      <w:start w:val="4"/>
      <w:numFmt w:val="decimal"/>
      <w:lvlText w:val="%1"/>
      <w:lvlJc w:val="left"/>
      <w:pPr>
        <w:tabs>
          <w:tab w:val="left" w:pos="600"/>
        </w:tabs>
        <w:ind w:left="600" w:hanging="600"/>
      </w:pPr>
      <w:rPr>
        <w:rFonts w:hint="default"/>
      </w:rPr>
    </w:lvl>
    <w:lvl w:ilvl="1" w:tentative="0">
      <w:start w:val="1"/>
      <w:numFmt w:val="decimal"/>
      <w:lvlText w:val="4.%2"/>
      <w:lvlJc w:val="left"/>
      <w:pPr>
        <w:tabs>
          <w:tab w:val="left" w:pos="600"/>
        </w:tabs>
        <w:ind w:left="600" w:hanging="600"/>
      </w:pPr>
      <w:rPr>
        <w:rFonts w:hint="eastAsia"/>
        <w:sz w:val="28"/>
        <w:szCs w:val="28"/>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1NGEzOGIxYjZjZjc1N2Q2NzA2NzUxN2M0YWYwMzQifQ=="/>
  </w:docVars>
  <w:rsids>
    <w:rsidRoot w:val="00F50DD8"/>
    <w:rsid w:val="000128E1"/>
    <w:rsid w:val="000139B2"/>
    <w:rsid w:val="0001654B"/>
    <w:rsid w:val="00017A00"/>
    <w:rsid w:val="00020394"/>
    <w:rsid w:val="00030742"/>
    <w:rsid w:val="00031CC4"/>
    <w:rsid w:val="00033379"/>
    <w:rsid w:val="00034C34"/>
    <w:rsid w:val="00042F27"/>
    <w:rsid w:val="000465F8"/>
    <w:rsid w:val="00055613"/>
    <w:rsid w:val="00060827"/>
    <w:rsid w:val="0006639D"/>
    <w:rsid w:val="00066A85"/>
    <w:rsid w:val="000673DD"/>
    <w:rsid w:val="00074D80"/>
    <w:rsid w:val="000755E3"/>
    <w:rsid w:val="000778D1"/>
    <w:rsid w:val="00086430"/>
    <w:rsid w:val="00093D12"/>
    <w:rsid w:val="000A2A89"/>
    <w:rsid w:val="000A2CAB"/>
    <w:rsid w:val="000B0DB7"/>
    <w:rsid w:val="000B3291"/>
    <w:rsid w:val="000B4A3C"/>
    <w:rsid w:val="000C37C0"/>
    <w:rsid w:val="000F1601"/>
    <w:rsid w:val="000F3D5F"/>
    <w:rsid w:val="000F6C08"/>
    <w:rsid w:val="000F6FE6"/>
    <w:rsid w:val="001047A2"/>
    <w:rsid w:val="00107200"/>
    <w:rsid w:val="001300DB"/>
    <w:rsid w:val="00133961"/>
    <w:rsid w:val="00133E9C"/>
    <w:rsid w:val="00144343"/>
    <w:rsid w:val="00171E24"/>
    <w:rsid w:val="0018003D"/>
    <w:rsid w:val="0018177F"/>
    <w:rsid w:val="00194686"/>
    <w:rsid w:val="001A0F60"/>
    <w:rsid w:val="001A1188"/>
    <w:rsid w:val="001A2AD5"/>
    <w:rsid w:val="001B17F3"/>
    <w:rsid w:val="001B1980"/>
    <w:rsid w:val="001C5A8E"/>
    <w:rsid w:val="001C6172"/>
    <w:rsid w:val="001D3ECF"/>
    <w:rsid w:val="001D4261"/>
    <w:rsid w:val="001D43D5"/>
    <w:rsid w:val="001D5EA6"/>
    <w:rsid w:val="001E2F43"/>
    <w:rsid w:val="001E389D"/>
    <w:rsid w:val="001E68C9"/>
    <w:rsid w:val="001E70BF"/>
    <w:rsid w:val="0020201C"/>
    <w:rsid w:val="00212F92"/>
    <w:rsid w:val="00215D23"/>
    <w:rsid w:val="00230028"/>
    <w:rsid w:val="002301E7"/>
    <w:rsid w:val="0023140D"/>
    <w:rsid w:val="00235953"/>
    <w:rsid w:val="00241967"/>
    <w:rsid w:val="00242E4A"/>
    <w:rsid w:val="0024443B"/>
    <w:rsid w:val="0024524C"/>
    <w:rsid w:val="00254014"/>
    <w:rsid w:val="002639B7"/>
    <w:rsid w:val="00290E80"/>
    <w:rsid w:val="002B1C86"/>
    <w:rsid w:val="002B3964"/>
    <w:rsid w:val="002C5980"/>
    <w:rsid w:val="002D7BA4"/>
    <w:rsid w:val="002E324A"/>
    <w:rsid w:val="002F5C40"/>
    <w:rsid w:val="002F64CE"/>
    <w:rsid w:val="003028D8"/>
    <w:rsid w:val="003147FA"/>
    <w:rsid w:val="00317CE3"/>
    <w:rsid w:val="0032491B"/>
    <w:rsid w:val="003267B5"/>
    <w:rsid w:val="00333B03"/>
    <w:rsid w:val="00333DE1"/>
    <w:rsid w:val="00340D0D"/>
    <w:rsid w:val="00342648"/>
    <w:rsid w:val="003516D1"/>
    <w:rsid w:val="0035562D"/>
    <w:rsid w:val="00357337"/>
    <w:rsid w:val="00357BCD"/>
    <w:rsid w:val="003624FA"/>
    <w:rsid w:val="00363559"/>
    <w:rsid w:val="00370F74"/>
    <w:rsid w:val="003737CA"/>
    <w:rsid w:val="00376084"/>
    <w:rsid w:val="00382BBE"/>
    <w:rsid w:val="00383B6D"/>
    <w:rsid w:val="00385BB5"/>
    <w:rsid w:val="00390A27"/>
    <w:rsid w:val="0039211E"/>
    <w:rsid w:val="00394B30"/>
    <w:rsid w:val="003A3EBC"/>
    <w:rsid w:val="003A72CB"/>
    <w:rsid w:val="003B5A52"/>
    <w:rsid w:val="003C7B99"/>
    <w:rsid w:val="003D2BB6"/>
    <w:rsid w:val="003D5D75"/>
    <w:rsid w:val="003F53B6"/>
    <w:rsid w:val="003F5449"/>
    <w:rsid w:val="00401CB8"/>
    <w:rsid w:val="00404D22"/>
    <w:rsid w:val="0041085C"/>
    <w:rsid w:val="00413CFD"/>
    <w:rsid w:val="00425323"/>
    <w:rsid w:val="0043401D"/>
    <w:rsid w:val="00437D3C"/>
    <w:rsid w:val="00443CA3"/>
    <w:rsid w:val="00447ACA"/>
    <w:rsid w:val="004547B0"/>
    <w:rsid w:val="00460B52"/>
    <w:rsid w:val="00462E49"/>
    <w:rsid w:val="004652D3"/>
    <w:rsid w:val="00487F90"/>
    <w:rsid w:val="00491BE9"/>
    <w:rsid w:val="004974FF"/>
    <w:rsid w:val="004B0F6B"/>
    <w:rsid w:val="004B4F40"/>
    <w:rsid w:val="004C0313"/>
    <w:rsid w:val="004D188A"/>
    <w:rsid w:val="004D29A4"/>
    <w:rsid w:val="0050546E"/>
    <w:rsid w:val="005057C5"/>
    <w:rsid w:val="00511F01"/>
    <w:rsid w:val="00515638"/>
    <w:rsid w:val="00515642"/>
    <w:rsid w:val="00524B29"/>
    <w:rsid w:val="00526705"/>
    <w:rsid w:val="00540A86"/>
    <w:rsid w:val="00551C7A"/>
    <w:rsid w:val="00583346"/>
    <w:rsid w:val="00585F86"/>
    <w:rsid w:val="00594C3B"/>
    <w:rsid w:val="005A0A19"/>
    <w:rsid w:val="005A1E89"/>
    <w:rsid w:val="005B20D0"/>
    <w:rsid w:val="005B3A99"/>
    <w:rsid w:val="005C7327"/>
    <w:rsid w:val="005C7549"/>
    <w:rsid w:val="005E072F"/>
    <w:rsid w:val="005F4D9F"/>
    <w:rsid w:val="00602744"/>
    <w:rsid w:val="00603BF9"/>
    <w:rsid w:val="006042C2"/>
    <w:rsid w:val="00606925"/>
    <w:rsid w:val="006131CC"/>
    <w:rsid w:val="00617D7F"/>
    <w:rsid w:val="00625742"/>
    <w:rsid w:val="00647EA8"/>
    <w:rsid w:val="00657C11"/>
    <w:rsid w:val="00677512"/>
    <w:rsid w:val="00683509"/>
    <w:rsid w:val="006861C1"/>
    <w:rsid w:val="0068688C"/>
    <w:rsid w:val="006900D9"/>
    <w:rsid w:val="00692D64"/>
    <w:rsid w:val="0069306C"/>
    <w:rsid w:val="00693901"/>
    <w:rsid w:val="006967C3"/>
    <w:rsid w:val="006A20E6"/>
    <w:rsid w:val="006A3BE4"/>
    <w:rsid w:val="006B3365"/>
    <w:rsid w:val="006D12B9"/>
    <w:rsid w:val="006D1EED"/>
    <w:rsid w:val="006D5726"/>
    <w:rsid w:val="006D5D09"/>
    <w:rsid w:val="006F2910"/>
    <w:rsid w:val="00701178"/>
    <w:rsid w:val="0070244A"/>
    <w:rsid w:val="00707E6C"/>
    <w:rsid w:val="00711004"/>
    <w:rsid w:val="007142C9"/>
    <w:rsid w:val="00714500"/>
    <w:rsid w:val="00720928"/>
    <w:rsid w:val="00735087"/>
    <w:rsid w:val="00737475"/>
    <w:rsid w:val="0075033A"/>
    <w:rsid w:val="00753142"/>
    <w:rsid w:val="0075563A"/>
    <w:rsid w:val="007604CF"/>
    <w:rsid w:val="00785C7B"/>
    <w:rsid w:val="00795B16"/>
    <w:rsid w:val="007A0A0D"/>
    <w:rsid w:val="007B239D"/>
    <w:rsid w:val="007C2D4C"/>
    <w:rsid w:val="007C67C6"/>
    <w:rsid w:val="007D2046"/>
    <w:rsid w:val="007D3765"/>
    <w:rsid w:val="007E3560"/>
    <w:rsid w:val="007E6720"/>
    <w:rsid w:val="007F7E56"/>
    <w:rsid w:val="0080452E"/>
    <w:rsid w:val="008052B6"/>
    <w:rsid w:val="00813CF6"/>
    <w:rsid w:val="0083213C"/>
    <w:rsid w:val="00832572"/>
    <w:rsid w:val="00832EF6"/>
    <w:rsid w:val="00853A0A"/>
    <w:rsid w:val="00854A68"/>
    <w:rsid w:val="008569FA"/>
    <w:rsid w:val="008613E5"/>
    <w:rsid w:val="008658FD"/>
    <w:rsid w:val="00872AE7"/>
    <w:rsid w:val="0087513A"/>
    <w:rsid w:val="00881585"/>
    <w:rsid w:val="00884DD1"/>
    <w:rsid w:val="008A218D"/>
    <w:rsid w:val="008A44CB"/>
    <w:rsid w:val="008A52D4"/>
    <w:rsid w:val="008B2FF2"/>
    <w:rsid w:val="008C016C"/>
    <w:rsid w:val="008C4BC0"/>
    <w:rsid w:val="008C554B"/>
    <w:rsid w:val="008C584D"/>
    <w:rsid w:val="008C5CDD"/>
    <w:rsid w:val="008C71D5"/>
    <w:rsid w:val="008C7F7D"/>
    <w:rsid w:val="008D56B3"/>
    <w:rsid w:val="008E2EAE"/>
    <w:rsid w:val="008F28D3"/>
    <w:rsid w:val="008F2E90"/>
    <w:rsid w:val="008F6AA5"/>
    <w:rsid w:val="00901898"/>
    <w:rsid w:val="00901E55"/>
    <w:rsid w:val="009041A8"/>
    <w:rsid w:val="00913338"/>
    <w:rsid w:val="00931641"/>
    <w:rsid w:val="00933735"/>
    <w:rsid w:val="0093383C"/>
    <w:rsid w:val="00936A06"/>
    <w:rsid w:val="009466DA"/>
    <w:rsid w:val="0095364B"/>
    <w:rsid w:val="00953E07"/>
    <w:rsid w:val="00963D83"/>
    <w:rsid w:val="00965748"/>
    <w:rsid w:val="00967459"/>
    <w:rsid w:val="00985A53"/>
    <w:rsid w:val="009874F6"/>
    <w:rsid w:val="009879C4"/>
    <w:rsid w:val="00996967"/>
    <w:rsid w:val="009A1FFC"/>
    <w:rsid w:val="009A3EE7"/>
    <w:rsid w:val="009A5155"/>
    <w:rsid w:val="009C041E"/>
    <w:rsid w:val="009C1DB5"/>
    <w:rsid w:val="009D05A1"/>
    <w:rsid w:val="009D63B3"/>
    <w:rsid w:val="009D7580"/>
    <w:rsid w:val="009D77DB"/>
    <w:rsid w:val="009D7F21"/>
    <w:rsid w:val="009F2B36"/>
    <w:rsid w:val="009F36BC"/>
    <w:rsid w:val="00A06716"/>
    <w:rsid w:val="00A25FED"/>
    <w:rsid w:val="00A276B5"/>
    <w:rsid w:val="00A44ABA"/>
    <w:rsid w:val="00A506D6"/>
    <w:rsid w:val="00A57F60"/>
    <w:rsid w:val="00A6297E"/>
    <w:rsid w:val="00A71FE2"/>
    <w:rsid w:val="00A74C89"/>
    <w:rsid w:val="00A950CF"/>
    <w:rsid w:val="00AA1552"/>
    <w:rsid w:val="00AA5238"/>
    <w:rsid w:val="00AB40A7"/>
    <w:rsid w:val="00AB4203"/>
    <w:rsid w:val="00AB4CDE"/>
    <w:rsid w:val="00AB7552"/>
    <w:rsid w:val="00AC23AB"/>
    <w:rsid w:val="00AD2061"/>
    <w:rsid w:val="00AE6299"/>
    <w:rsid w:val="00B05BA8"/>
    <w:rsid w:val="00B31AB1"/>
    <w:rsid w:val="00B33B59"/>
    <w:rsid w:val="00B35058"/>
    <w:rsid w:val="00B37E2C"/>
    <w:rsid w:val="00B44A46"/>
    <w:rsid w:val="00B45BCD"/>
    <w:rsid w:val="00B50A8D"/>
    <w:rsid w:val="00B51DDC"/>
    <w:rsid w:val="00B57F62"/>
    <w:rsid w:val="00B61722"/>
    <w:rsid w:val="00B63229"/>
    <w:rsid w:val="00B7240E"/>
    <w:rsid w:val="00B7413B"/>
    <w:rsid w:val="00B8475C"/>
    <w:rsid w:val="00B84B3A"/>
    <w:rsid w:val="00B91FBE"/>
    <w:rsid w:val="00BA0247"/>
    <w:rsid w:val="00BA1431"/>
    <w:rsid w:val="00BA1634"/>
    <w:rsid w:val="00BB7E58"/>
    <w:rsid w:val="00BC108F"/>
    <w:rsid w:val="00BC7D01"/>
    <w:rsid w:val="00BD6F60"/>
    <w:rsid w:val="00BE6CF2"/>
    <w:rsid w:val="00C03515"/>
    <w:rsid w:val="00C03A44"/>
    <w:rsid w:val="00C03B90"/>
    <w:rsid w:val="00C05975"/>
    <w:rsid w:val="00C1187D"/>
    <w:rsid w:val="00C13A70"/>
    <w:rsid w:val="00C21816"/>
    <w:rsid w:val="00C23E6D"/>
    <w:rsid w:val="00C35358"/>
    <w:rsid w:val="00C46C75"/>
    <w:rsid w:val="00C479ED"/>
    <w:rsid w:val="00C52112"/>
    <w:rsid w:val="00C52C6A"/>
    <w:rsid w:val="00C645A7"/>
    <w:rsid w:val="00C7047A"/>
    <w:rsid w:val="00C739B6"/>
    <w:rsid w:val="00C77C7C"/>
    <w:rsid w:val="00C844DB"/>
    <w:rsid w:val="00C8464A"/>
    <w:rsid w:val="00C86C25"/>
    <w:rsid w:val="00C9356E"/>
    <w:rsid w:val="00C93C7B"/>
    <w:rsid w:val="00CB259F"/>
    <w:rsid w:val="00CB36CB"/>
    <w:rsid w:val="00CB4E41"/>
    <w:rsid w:val="00CB779A"/>
    <w:rsid w:val="00CB7C87"/>
    <w:rsid w:val="00CC0755"/>
    <w:rsid w:val="00CF0E98"/>
    <w:rsid w:val="00CF68F7"/>
    <w:rsid w:val="00CF7C04"/>
    <w:rsid w:val="00D13C62"/>
    <w:rsid w:val="00D209A4"/>
    <w:rsid w:val="00D238E2"/>
    <w:rsid w:val="00D31608"/>
    <w:rsid w:val="00D3229A"/>
    <w:rsid w:val="00D3565C"/>
    <w:rsid w:val="00D45368"/>
    <w:rsid w:val="00D52BE9"/>
    <w:rsid w:val="00D57218"/>
    <w:rsid w:val="00D6009C"/>
    <w:rsid w:val="00D711C7"/>
    <w:rsid w:val="00D83917"/>
    <w:rsid w:val="00D847EA"/>
    <w:rsid w:val="00D84DE4"/>
    <w:rsid w:val="00D864F2"/>
    <w:rsid w:val="00D872DA"/>
    <w:rsid w:val="00D949FF"/>
    <w:rsid w:val="00D96877"/>
    <w:rsid w:val="00DB41A5"/>
    <w:rsid w:val="00DB57AF"/>
    <w:rsid w:val="00DC1FC8"/>
    <w:rsid w:val="00DC2C29"/>
    <w:rsid w:val="00DC67A1"/>
    <w:rsid w:val="00DC697A"/>
    <w:rsid w:val="00DD0194"/>
    <w:rsid w:val="00DD19D5"/>
    <w:rsid w:val="00DD5F5B"/>
    <w:rsid w:val="00DF1790"/>
    <w:rsid w:val="00DF6D2D"/>
    <w:rsid w:val="00DF783F"/>
    <w:rsid w:val="00DF7C61"/>
    <w:rsid w:val="00E0496A"/>
    <w:rsid w:val="00E11E2C"/>
    <w:rsid w:val="00E14094"/>
    <w:rsid w:val="00E300DB"/>
    <w:rsid w:val="00E42817"/>
    <w:rsid w:val="00E53373"/>
    <w:rsid w:val="00E53878"/>
    <w:rsid w:val="00E619CE"/>
    <w:rsid w:val="00E637AA"/>
    <w:rsid w:val="00E6656B"/>
    <w:rsid w:val="00E73194"/>
    <w:rsid w:val="00E73938"/>
    <w:rsid w:val="00E77D61"/>
    <w:rsid w:val="00E82F5A"/>
    <w:rsid w:val="00E92D7F"/>
    <w:rsid w:val="00EA4492"/>
    <w:rsid w:val="00EB4725"/>
    <w:rsid w:val="00ED339F"/>
    <w:rsid w:val="00EE12AB"/>
    <w:rsid w:val="00EE21E4"/>
    <w:rsid w:val="00EF1A76"/>
    <w:rsid w:val="00EF1EE7"/>
    <w:rsid w:val="00EF6E35"/>
    <w:rsid w:val="00F02D73"/>
    <w:rsid w:val="00F055F6"/>
    <w:rsid w:val="00F05DB6"/>
    <w:rsid w:val="00F160F1"/>
    <w:rsid w:val="00F16C39"/>
    <w:rsid w:val="00F22D87"/>
    <w:rsid w:val="00F30670"/>
    <w:rsid w:val="00F31832"/>
    <w:rsid w:val="00F4268A"/>
    <w:rsid w:val="00F43FC1"/>
    <w:rsid w:val="00F47678"/>
    <w:rsid w:val="00F50DD8"/>
    <w:rsid w:val="00F50DE4"/>
    <w:rsid w:val="00F668C6"/>
    <w:rsid w:val="00F75E51"/>
    <w:rsid w:val="00F760A8"/>
    <w:rsid w:val="00F8372F"/>
    <w:rsid w:val="00F9088D"/>
    <w:rsid w:val="00F92B57"/>
    <w:rsid w:val="00F93C05"/>
    <w:rsid w:val="00FA69BC"/>
    <w:rsid w:val="00FA753F"/>
    <w:rsid w:val="00FB495B"/>
    <w:rsid w:val="00FB6849"/>
    <w:rsid w:val="00FC4BA1"/>
    <w:rsid w:val="00FC6C5B"/>
    <w:rsid w:val="00FC7D9C"/>
    <w:rsid w:val="00FD06A9"/>
    <w:rsid w:val="00FD7CD7"/>
    <w:rsid w:val="00FE6382"/>
    <w:rsid w:val="00FF2C79"/>
    <w:rsid w:val="00FF3D28"/>
    <w:rsid w:val="00FF45B6"/>
    <w:rsid w:val="00FF6960"/>
    <w:rsid w:val="00FF7BE4"/>
    <w:rsid w:val="02350AAE"/>
    <w:rsid w:val="032325B2"/>
    <w:rsid w:val="03A23DA2"/>
    <w:rsid w:val="03D62B67"/>
    <w:rsid w:val="03FC0FD7"/>
    <w:rsid w:val="056C1D8D"/>
    <w:rsid w:val="064A47E3"/>
    <w:rsid w:val="06944CEE"/>
    <w:rsid w:val="077C47D2"/>
    <w:rsid w:val="08A1528D"/>
    <w:rsid w:val="08C34FFA"/>
    <w:rsid w:val="098F5A96"/>
    <w:rsid w:val="09AD1E95"/>
    <w:rsid w:val="09B66F46"/>
    <w:rsid w:val="0A4159F2"/>
    <w:rsid w:val="0A5F395E"/>
    <w:rsid w:val="0B2C7222"/>
    <w:rsid w:val="0BBA1112"/>
    <w:rsid w:val="0C7C250A"/>
    <w:rsid w:val="0E2B6B39"/>
    <w:rsid w:val="0E7101FB"/>
    <w:rsid w:val="0F462BE0"/>
    <w:rsid w:val="0F60034C"/>
    <w:rsid w:val="10110504"/>
    <w:rsid w:val="106F5BC5"/>
    <w:rsid w:val="11D76DEA"/>
    <w:rsid w:val="12A439BB"/>
    <w:rsid w:val="1300548B"/>
    <w:rsid w:val="13CC321D"/>
    <w:rsid w:val="15B07609"/>
    <w:rsid w:val="1666420B"/>
    <w:rsid w:val="17907F1A"/>
    <w:rsid w:val="17AE7834"/>
    <w:rsid w:val="18300159"/>
    <w:rsid w:val="19924EC5"/>
    <w:rsid w:val="1A1D4091"/>
    <w:rsid w:val="1A8E2800"/>
    <w:rsid w:val="1B0A4E48"/>
    <w:rsid w:val="1B1C1936"/>
    <w:rsid w:val="1B7C7FF4"/>
    <w:rsid w:val="1C1F15B0"/>
    <w:rsid w:val="1C300323"/>
    <w:rsid w:val="1C356EBF"/>
    <w:rsid w:val="1C6F2C46"/>
    <w:rsid w:val="1C8E2E19"/>
    <w:rsid w:val="1D57420D"/>
    <w:rsid w:val="1D861A70"/>
    <w:rsid w:val="1E3037B5"/>
    <w:rsid w:val="1E68607D"/>
    <w:rsid w:val="1F5A5B51"/>
    <w:rsid w:val="1F9850FD"/>
    <w:rsid w:val="203C1AB1"/>
    <w:rsid w:val="206D4540"/>
    <w:rsid w:val="20BD748D"/>
    <w:rsid w:val="213818A9"/>
    <w:rsid w:val="21715713"/>
    <w:rsid w:val="228B3959"/>
    <w:rsid w:val="23611FC0"/>
    <w:rsid w:val="23771C09"/>
    <w:rsid w:val="23810E09"/>
    <w:rsid w:val="23D61219"/>
    <w:rsid w:val="24C77752"/>
    <w:rsid w:val="254A1256"/>
    <w:rsid w:val="26663961"/>
    <w:rsid w:val="269826CF"/>
    <w:rsid w:val="27090EBD"/>
    <w:rsid w:val="296F6BD6"/>
    <w:rsid w:val="29CF066F"/>
    <w:rsid w:val="29EC23D0"/>
    <w:rsid w:val="2B6853F4"/>
    <w:rsid w:val="2C401E42"/>
    <w:rsid w:val="2C763182"/>
    <w:rsid w:val="2CCF1A19"/>
    <w:rsid w:val="2D690014"/>
    <w:rsid w:val="2D7F0555"/>
    <w:rsid w:val="2E153FB5"/>
    <w:rsid w:val="2F1625B7"/>
    <w:rsid w:val="2F241650"/>
    <w:rsid w:val="2F5B3257"/>
    <w:rsid w:val="2FF23FD6"/>
    <w:rsid w:val="30A64C1D"/>
    <w:rsid w:val="30EB5869"/>
    <w:rsid w:val="31146433"/>
    <w:rsid w:val="321C2BD2"/>
    <w:rsid w:val="337C30D3"/>
    <w:rsid w:val="338C2B50"/>
    <w:rsid w:val="33BB2C44"/>
    <w:rsid w:val="33F02D38"/>
    <w:rsid w:val="34040C11"/>
    <w:rsid w:val="35316EFA"/>
    <w:rsid w:val="35DE2B48"/>
    <w:rsid w:val="365F78BB"/>
    <w:rsid w:val="3745621B"/>
    <w:rsid w:val="38300062"/>
    <w:rsid w:val="389D1465"/>
    <w:rsid w:val="38CF3644"/>
    <w:rsid w:val="38D33A57"/>
    <w:rsid w:val="38F00F55"/>
    <w:rsid w:val="39281AB0"/>
    <w:rsid w:val="393831B4"/>
    <w:rsid w:val="393C4F71"/>
    <w:rsid w:val="39A12659"/>
    <w:rsid w:val="39C02639"/>
    <w:rsid w:val="39C3314D"/>
    <w:rsid w:val="39F21AEE"/>
    <w:rsid w:val="3B5023D2"/>
    <w:rsid w:val="3B632976"/>
    <w:rsid w:val="3B960554"/>
    <w:rsid w:val="3E5A0A97"/>
    <w:rsid w:val="3FC962FB"/>
    <w:rsid w:val="408836C4"/>
    <w:rsid w:val="41344485"/>
    <w:rsid w:val="42267A79"/>
    <w:rsid w:val="42B82BCD"/>
    <w:rsid w:val="43645460"/>
    <w:rsid w:val="43C74E2D"/>
    <w:rsid w:val="43C80D64"/>
    <w:rsid w:val="45116409"/>
    <w:rsid w:val="45E91FBD"/>
    <w:rsid w:val="46116E9C"/>
    <w:rsid w:val="461E52CF"/>
    <w:rsid w:val="46FB789F"/>
    <w:rsid w:val="474A0457"/>
    <w:rsid w:val="478A594C"/>
    <w:rsid w:val="47AC604D"/>
    <w:rsid w:val="47BB04D0"/>
    <w:rsid w:val="48C018EA"/>
    <w:rsid w:val="495E4A65"/>
    <w:rsid w:val="49680F5F"/>
    <w:rsid w:val="497662DC"/>
    <w:rsid w:val="4A1F75EE"/>
    <w:rsid w:val="4A413C88"/>
    <w:rsid w:val="4B0E1D4E"/>
    <w:rsid w:val="4B577AA5"/>
    <w:rsid w:val="4D8D7236"/>
    <w:rsid w:val="4E2C4919"/>
    <w:rsid w:val="4E751CB4"/>
    <w:rsid w:val="4FFC1F33"/>
    <w:rsid w:val="51624BA2"/>
    <w:rsid w:val="517A085C"/>
    <w:rsid w:val="5262025F"/>
    <w:rsid w:val="5283074C"/>
    <w:rsid w:val="534E0B31"/>
    <w:rsid w:val="54DC3E28"/>
    <w:rsid w:val="557B20A3"/>
    <w:rsid w:val="56BE0A27"/>
    <w:rsid w:val="56EC6F61"/>
    <w:rsid w:val="57003923"/>
    <w:rsid w:val="570606C5"/>
    <w:rsid w:val="57D15C83"/>
    <w:rsid w:val="57F250CF"/>
    <w:rsid w:val="580811A7"/>
    <w:rsid w:val="58C9147A"/>
    <w:rsid w:val="58D534F3"/>
    <w:rsid w:val="596C553A"/>
    <w:rsid w:val="59975EDC"/>
    <w:rsid w:val="599B101E"/>
    <w:rsid w:val="5B18539A"/>
    <w:rsid w:val="5BA72759"/>
    <w:rsid w:val="5D552683"/>
    <w:rsid w:val="5F8224B9"/>
    <w:rsid w:val="5FB67E51"/>
    <w:rsid w:val="5FE11742"/>
    <w:rsid w:val="601022CA"/>
    <w:rsid w:val="607338B8"/>
    <w:rsid w:val="608A0BA5"/>
    <w:rsid w:val="60B37021"/>
    <w:rsid w:val="6152641D"/>
    <w:rsid w:val="61BB0E4B"/>
    <w:rsid w:val="62A41D9A"/>
    <w:rsid w:val="632319DD"/>
    <w:rsid w:val="638C5C2C"/>
    <w:rsid w:val="63B7113B"/>
    <w:rsid w:val="63C208C9"/>
    <w:rsid w:val="64835583"/>
    <w:rsid w:val="64A475F4"/>
    <w:rsid w:val="65C003FB"/>
    <w:rsid w:val="661A1A97"/>
    <w:rsid w:val="665D3BC1"/>
    <w:rsid w:val="66A40B6D"/>
    <w:rsid w:val="67150FC1"/>
    <w:rsid w:val="6737502A"/>
    <w:rsid w:val="67760121"/>
    <w:rsid w:val="67A1697C"/>
    <w:rsid w:val="686F7E1F"/>
    <w:rsid w:val="69CE00EC"/>
    <w:rsid w:val="6A023891"/>
    <w:rsid w:val="6B857E99"/>
    <w:rsid w:val="6B9D7CFE"/>
    <w:rsid w:val="6BC03963"/>
    <w:rsid w:val="6BC821FD"/>
    <w:rsid w:val="6C0F485D"/>
    <w:rsid w:val="6CDA1EDF"/>
    <w:rsid w:val="6E583186"/>
    <w:rsid w:val="6ED72343"/>
    <w:rsid w:val="6ED9337C"/>
    <w:rsid w:val="6F8A0174"/>
    <w:rsid w:val="6FA67B66"/>
    <w:rsid w:val="6FC95F34"/>
    <w:rsid w:val="70227111"/>
    <w:rsid w:val="708914F1"/>
    <w:rsid w:val="71F24CBD"/>
    <w:rsid w:val="72506103"/>
    <w:rsid w:val="728A59B2"/>
    <w:rsid w:val="73201568"/>
    <w:rsid w:val="755E402F"/>
    <w:rsid w:val="75D81060"/>
    <w:rsid w:val="75F876B8"/>
    <w:rsid w:val="76330D0E"/>
    <w:rsid w:val="763723CF"/>
    <w:rsid w:val="76707888"/>
    <w:rsid w:val="76D24ABD"/>
    <w:rsid w:val="77862835"/>
    <w:rsid w:val="782E0311"/>
    <w:rsid w:val="784472FB"/>
    <w:rsid w:val="787E0AE7"/>
    <w:rsid w:val="78EE670A"/>
    <w:rsid w:val="7A0859DA"/>
    <w:rsid w:val="7A436A1D"/>
    <w:rsid w:val="7A950F6D"/>
    <w:rsid w:val="7ADC583D"/>
    <w:rsid w:val="7B1301CF"/>
    <w:rsid w:val="7BAD6046"/>
    <w:rsid w:val="7BC778DD"/>
    <w:rsid w:val="7CA71EB8"/>
    <w:rsid w:val="7CC824C5"/>
    <w:rsid w:val="7CEA1D0B"/>
    <w:rsid w:val="7D752620"/>
    <w:rsid w:val="7E5F1690"/>
    <w:rsid w:val="7E643E92"/>
    <w:rsid w:val="7F801A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30"/>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2"/>
    <w:semiHidden/>
    <w:unhideWhenUsed/>
    <w:qFormat/>
    <w:uiPriority w:val="99"/>
    <w:pPr>
      <w:jc w:val="left"/>
    </w:pPr>
  </w:style>
  <w:style w:type="paragraph" w:styleId="5">
    <w:name w:val="Body Text"/>
    <w:basedOn w:val="1"/>
    <w:link w:val="39"/>
    <w:qFormat/>
    <w:uiPriority w:val="1"/>
    <w:pPr>
      <w:autoSpaceDE w:val="0"/>
      <w:autoSpaceDN w:val="0"/>
      <w:adjustRightInd w:val="0"/>
      <w:spacing w:before="46"/>
      <w:ind w:left="120" w:firstLine="419"/>
      <w:jc w:val="left"/>
    </w:pPr>
    <w:rPr>
      <w:rFonts w:ascii="宋体" w:hAnsi="Times New Roman" w:eastAsia="宋体" w:cs="Times New Roman"/>
      <w:kern w:val="0"/>
      <w:szCs w:val="21"/>
      <w:lang w:val="zh-CN" w:eastAsia="zh-CN"/>
    </w:rPr>
  </w:style>
  <w:style w:type="paragraph" w:styleId="6">
    <w:name w:val="toc 3"/>
    <w:basedOn w:val="1"/>
    <w:next w:val="1"/>
    <w:semiHidden/>
    <w:unhideWhenUsed/>
    <w:qFormat/>
    <w:uiPriority w:val="39"/>
    <w:pPr>
      <w:widowControl/>
      <w:spacing w:after="100" w:line="276" w:lineRule="auto"/>
      <w:ind w:left="440"/>
      <w:jc w:val="left"/>
    </w:pPr>
    <w:rPr>
      <w:kern w:val="0"/>
      <w:sz w:val="22"/>
    </w:rPr>
  </w:style>
  <w:style w:type="paragraph" w:styleId="7">
    <w:name w:val="Balloon Text"/>
    <w:basedOn w:val="1"/>
    <w:link w:val="22"/>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semiHidden/>
    <w:unhideWhenUsed/>
    <w:qFormat/>
    <w:uiPriority w:val="39"/>
    <w:pPr>
      <w:widowControl/>
      <w:spacing w:after="100" w:line="276" w:lineRule="auto"/>
      <w:ind w:left="220"/>
      <w:jc w:val="left"/>
    </w:pPr>
    <w:rPr>
      <w:kern w:val="0"/>
      <w:sz w:val="22"/>
    </w:rPr>
  </w:style>
  <w:style w:type="paragraph" w:styleId="12">
    <w:name w:val="annotation subject"/>
    <w:basedOn w:val="4"/>
    <w:next w:val="4"/>
    <w:link w:val="33"/>
    <w:semiHidden/>
    <w:unhideWhenUsed/>
    <w:qFormat/>
    <w:uiPriority w:val="99"/>
    <w:rPr>
      <w:b/>
      <w:bCs/>
    </w:rPr>
  </w:style>
  <w:style w:type="table" w:styleId="14">
    <w:name w:val="Table Grid"/>
    <w:basedOn w:val="13"/>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000FF"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paragraph" w:styleId="18">
    <w:name w:val="List Paragraph"/>
    <w:basedOn w:val="1"/>
    <w:qFormat/>
    <w:uiPriority w:val="34"/>
    <w:pPr>
      <w:ind w:firstLine="420" w:firstLineChars="200"/>
    </w:pPr>
  </w:style>
  <w:style w:type="character" w:customStyle="1" w:styleId="19">
    <w:name w:val="页眉 字符"/>
    <w:basedOn w:val="15"/>
    <w:link w:val="9"/>
    <w:qFormat/>
    <w:uiPriority w:val="99"/>
    <w:rPr>
      <w:sz w:val="18"/>
      <w:szCs w:val="18"/>
    </w:rPr>
  </w:style>
  <w:style w:type="character" w:customStyle="1" w:styleId="20">
    <w:name w:val="页脚 字符"/>
    <w:basedOn w:val="15"/>
    <w:link w:val="8"/>
    <w:qFormat/>
    <w:uiPriority w:val="99"/>
    <w:rPr>
      <w:sz w:val="18"/>
      <w:szCs w:val="18"/>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
    <w:name w:val="批注框文本 字符"/>
    <w:basedOn w:val="15"/>
    <w:link w:val="7"/>
    <w:semiHidden/>
    <w:qFormat/>
    <w:uiPriority w:val="99"/>
    <w:rPr>
      <w:kern w:val="2"/>
      <w:sz w:val="18"/>
      <w:szCs w:val="18"/>
    </w:rPr>
  </w:style>
  <w:style w:type="paragraph" w:customStyle="1" w:styleId="23">
    <w:name w:val="一级条标题"/>
    <w:next w:val="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4">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5">
    <w:name w:val="二级条标题"/>
    <w:basedOn w:val="23"/>
    <w:next w:val="1"/>
    <w:qFormat/>
    <w:uiPriority w:val="0"/>
    <w:pPr>
      <w:numPr>
        <w:ilvl w:val="2"/>
      </w:numPr>
      <w:spacing w:before="50" w:after="50"/>
      <w:outlineLvl w:val="3"/>
    </w:pPr>
  </w:style>
  <w:style w:type="paragraph" w:customStyle="1" w:styleId="26">
    <w:name w:val="三级条标题"/>
    <w:basedOn w:val="25"/>
    <w:next w:val="1"/>
    <w:qFormat/>
    <w:uiPriority w:val="0"/>
    <w:pPr>
      <w:numPr>
        <w:ilvl w:val="3"/>
      </w:numPr>
      <w:outlineLvl w:val="4"/>
    </w:pPr>
  </w:style>
  <w:style w:type="paragraph" w:customStyle="1" w:styleId="27">
    <w:name w:val="四级条标题"/>
    <w:basedOn w:val="26"/>
    <w:next w:val="1"/>
    <w:qFormat/>
    <w:uiPriority w:val="0"/>
    <w:pPr>
      <w:numPr>
        <w:ilvl w:val="4"/>
      </w:numPr>
      <w:outlineLvl w:val="5"/>
    </w:pPr>
  </w:style>
  <w:style w:type="paragraph" w:customStyle="1" w:styleId="28">
    <w:name w:val="五级条标题"/>
    <w:basedOn w:val="27"/>
    <w:next w:val="1"/>
    <w:qFormat/>
    <w:uiPriority w:val="0"/>
    <w:pPr>
      <w:numPr>
        <w:ilvl w:val="5"/>
      </w:numPr>
      <w:outlineLvl w:val="6"/>
    </w:pPr>
  </w:style>
  <w:style w:type="character" w:customStyle="1" w:styleId="29">
    <w:name w:val="标题 1 字符"/>
    <w:basedOn w:val="15"/>
    <w:link w:val="2"/>
    <w:qFormat/>
    <w:uiPriority w:val="9"/>
    <w:rPr>
      <w:b/>
      <w:bCs/>
      <w:kern w:val="44"/>
      <w:sz w:val="44"/>
      <w:szCs w:val="44"/>
    </w:rPr>
  </w:style>
  <w:style w:type="character" w:customStyle="1" w:styleId="30">
    <w:name w:val="标题 3 字符"/>
    <w:basedOn w:val="15"/>
    <w:link w:val="3"/>
    <w:semiHidden/>
    <w:qFormat/>
    <w:uiPriority w:val="9"/>
    <w:rPr>
      <w:b/>
      <w:bCs/>
      <w:kern w:val="2"/>
      <w:sz w:val="32"/>
      <w:szCs w:val="32"/>
    </w:rPr>
  </w:style>
  <w:style w:type="paragraph" w:customStyle="1" w:styleId="31">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批注文字 字符"/>
    <w:basedOn w:val="15"/>
    <w:link w:val="4"/>
    <w:semiHidden/>
    <w:qFormat/>
    <w:uiPriority w:val="99"/>
    <w:rPr>
      <w:kern w:val="2"/>
      <w:sz w:val="21"/>
      <w:szCs w:val="22"/>
    </w:rPr>
  </w:style>
  <w:style w:type="character" w:customStyle="1" w:styleId="33">
    <w:name w:val="批注主题 字符"/>
    <w:basedOn w:val="32"/>
    <w:link w:val="12"/>
    <w:semiHidden/>
    <w:qFormat/>
    <w:uiPriority w:val="99"/>
    <w:rPr>
      <w:b/>
      <w:bCs/>
      <w:kern w:val="2"/>
      <w:sz w:val="21"/>
      <w:szCs w:val="22"/>
    </w:rPr>
  </w:style>
  <w:style w:type="character" w:customStyle="1" w:styleId="34">
    <w:name w:val="fontstyle01"/>
    <w:basedOn w:val="15"/>
    <w:qFormat/>
    <w:uiPriority w:val="0"/>
    <w:rPr>
      <w:rFonts w:hint="eastAsia" w:ascii="宋体" w:hAnsi="宋体" w:eastAsia="宋体"/>
      <w:color w:val="000000"/>
      <w:sz w:val="24"/>
      <w:szCs w:val="24"/>
    </w:rPr>
  </w:style>
  <w:style w:type="character" w:customStyle="1" w:styleId="35">
    <w:name w:val="fontstyle21"/>
    <w:basedOn w:val="15"/>
    <w:qFormat/>
    <w:uiPriority w:val="0"/>
    <w:rPr>
      <w:rFonts w:hint="default" w:ascii="TimesNewRomanPSMT" w:hAnsi="TimesNewRomanPSMT"/>
      <w:color w:val="000000"/>
      <w:sz w:val="18"/>
      <w:szCs w:val="18"/>
    </w:rPr>
  </w:style>
  <w:style w:type="paragraph" w:customStyle="1" w:styleId="36">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7">
    <w:name w:val="段 Char"/>
    <w:link w:val="38"/>
    <w:qFormat/>
    <w:uiPriority w:val="0"/>
    <w:rPr>
      <w:rFonts w:ascii="宋体"/>
      <w:sz w:val="21"/>
    </w:rPr>
  </w:style>
  <w:style w:type="paragraph" w:customStyle="1" w:styleId="38">
    <w:name w:val="段"/>
    <w:link w:val="3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9">
    <w:name w:val="正文文本 字符"/>
    <w:basedOn w:val="15"/>
    <w:link w:val="5"/>
    <w:qFormat/>
    <w:uiPriority w:val="1"/>
    <w:rPr>
      <w:rFonts w:ascii="宋体"/>
      <w:sz w:val="21"/>
      <w:szCs w:val="21"/>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package" Target="embeddings/Microsoft_Visio___1.vsdx"/><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A9714-134D-4FDC-9A21-CB48ECE27766}">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6809</Words>
  <Characters>7573</Characters>
  <Lines>56</Lines>
  <Paragraphs>15</Paragraphs>
  <TotalTime>0</TotalTime>
  <ScaleCrop>false</ScaleCrop>
  <LinksUpToDate>false</LinksUpToDate>
  <CharactersWithSpaces>7657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2023-12-22T06:22:00Z</dcterms:created>
  <dc:creator>hyh</dc:creator>
  <cp:lastModifiedBy>weixs</cp:lastModifiedBy>
  <cp:lastPrinted>2021-09-09T01:45:00Z</cp:lastPrinted>
  <dcterms:modified xsi:type="dcterms:W3CDTF">2024-11-04T08:12:22Z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C8465718454F46678E3EDC42424D4D4D</vt:lpwstr>
  </property>
</Properties>
</file>