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931FE" w14:textId="77777777" w:rsidR="009B6C25" w:rsidRDefault="00E0619F">
      <w:pPr>
        <w:jc w:val="center"/>
        <w:rPr>
          <w:rFonts w:ascii="方正小标宋_GBK" w:eastAsia="方正小标宋_GBK" w:hAnsi="方正小标宋_GBK" w:cs="方正小标宋_GBK" w:hint="eastAsia"/>
          <w:sz w:val="44"/>
          <w:szCs w:val="44"/>
        </w:rPr>
      </w:pPr>
      <w:bookmarkStart w:id="0" w:name="CSTD_NAME"/>
      <w:r>
        <w:rPr>
          <w:rFonts w:ascii="方正小标宋_GBK" w:eastAsia="方正小标宋_GBK" w:hAnsi="方正小标宋_GBK" w:cs="方正小标宋_GBK" w:hint="eastAsia"/>
          <w:sz w:val="44"/>
          <w:szCs w:val="44"/>
        </w:rPr>
        <w:t>《核与辐射突发事件卫生应急处置技术规范 第8部分：</w:t>
      </w:r>
      <w:bookmarkEnd w:id="0"/>
      <w:r>
        <w:rPr>
          <w:rFonts w:ascii="方正小标宋_GBK" w:eastAsia="方正小标宋_GBK" w:hAnsi="方正小标宋_GBK" w:cs="方正小标宋_GBK" w:hint="eastAsia"/>
          <w:sz w:val="44"/>
          <w:szCs w:val="44"/>
        </w:rPr>
        <w:t>外周血采集和生物剂量估算》编制说明</w:t>
      </w:r>
    </w:p>
    <w:p w14:paraId="2E1FAAD3" w14:textId="77777777" w:rsidR="009B6C25" w:rsidRDefault="009B6C25">
      <w:pPr>
        <w:adjustRightInd w:val="0"/>
        <w:snapToGrid w:val="0"/>
        <w:jc w:val="left"/>
        <w:rPr>
          <w:b/>
          <w:szCs w:val="32"/>
        </w:rPr>
      </w:pPr>
    </w:p>
    <w:p w14:paraId="0FE93A6B"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一、目的意义</w:t>
      </w:r>
    </w:p>
    <w:p w14:paraId="0172E594" w14:textId="77777777" w:rsidR="009B6C25" w:rsidRDefault="00E0619F">
      <w:pPr>
        <w:widowControl/>
        <w:shd w:val="clear" w:color="auto" w:fill="FFFFFF"/>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核与辐射技术发展迅速，但是相关的事故还是偶有发生，警醒我们必须要提升核与辐射</w:t>
      </w:r>
      <w:r>
        <w:rPr>
          <w:rFonts w:ascii="方正仿宋_GBK" w:eastAsia="方正仿宋_GBK" w:hAnsi="方正仿宋_GBK" w:cs="方正仿宋_GBK"/>
          <w:sz w:val="32"/>
          <w:szCs w:val="32"/>
        </w:rPr>
        <w:t>突发事件卫生应急处置</w:t>
      </w:r>
      <w:r>
        <w:rPr>
          <w:rFonts w:ascii="方正仿宋_GBK" w:eastAsia="方正仿宋_GBK" w:hAnsi="方正仿宋_GBK" w:cs="方正仿宋_GBK" w:hint="eastAsia"/>
          <w:sz w:val="32"/>
          <w:szCs w:val="32"/>
        </w:rPr>
        <w:t>能力。</w:t>
      </w:r>
      <w:r>
        <w:rPr>
          <w:rFonts w:ascii="方正仿宋_GBK" w:eastAsia="方正仿宋_GBK" w:hAnsi="方正仿宋_GBK" w:cs="方正仿宋_GBK"/>
          <w:sz w:val="32"/>
          <w:szCs w:val="32"/>
        </w:rPr>
        <w:t>在突发情况下，需要立即对潜在受照人员进行生物剂量估算，从而为合理制定应对措施、指导医学应急救援及</w:t>
      </w:r>
      <w:r>
        <w:rPr>
          <w:rFonts w:ascii="方正仿宋_GBK" w:eastAsia="方正仿宋_GBK" w:hAnsi="方正仿宋_GBK" w:cs="方正仿宋_GBK" w:hint="eastAsia"/>
          <w:sz w:val="32"/>
          <w:szCs w:val="32"/>
        </w:rPr>
        <w:t>为</w:t>
      </w:r>
      <w:r>
        <w:rPr>
          <w:rFonts w:ascii="方正仿宋_GBK" w:eastAsia="方正仿宋_GBK" w:hAnsi="方正仿宋_GBK" w:cs="方正仿宋_GBK"/>
          <w:sz w:val="32"/>
          <w:szCs w:val="32"/>
        </w:rPr>
        <w:t>受照人员的临床诊治提供科学</w:t>
      </w:r>
      <w:r>
        <w:rPr>
          <w:rFonts w:ascii="方正仿宋_GBK" w:eastAsia="方正仿宋_GBK" w:hAnsi="方正仿宋_GBK" w:cs="方正仿宋_GBK" w:hint="eastAsia"/>
          <w:sz w:val="32"/>
          <w:szCs w:val="32"/>
        </w:rPr>
        <w:t>依据。</w:t>
      </w:r>
    </w:p>
    <w:p w14:paraId="2411EDAD" w14:textId="77777777" w:rsidR="009B6C25" w:rsidRDefault="00E0619F">
      <w:pPr>
        <w:widowControl/>
        <w:shd w:val="clear" w:color="auto" w:fill="FFFFFF"/>
        <w:ind w:firstLineChars="200" w:firstLine="640"/>
        <w:jc w:val="lef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目前标准所用方法均需要</w:t>
      </w:r>
      <w:r>
        <w:rPr>
          <w:rFonts w:ascii="方正仿宋_GBK" w:eastAsia="方正仿宋_GBK" w:hAnsi="方正仿宋_GBK" w:cs="方正仿宋_GBK"/>
          <w:sz w:val="32"/>
          <w:szCs w:val="32"/>
        </w:rPr>
        <w:t>48h</w:t>
      </w:r>
      <w:r>
        <w:rPr>
          <w:rFonts w:ascii="方正仿宋_GBK" w:eastAsia="方正仿宋_GBK" w:hAnsi="方正仿宋_GBK" w:cs="方正仿宋_GBK" w:hint="eastAsia"/>
          <w:sz w:val="32"/>
          <w:szCs w:val="32"/>
        </w:rPr>
        <w:t>以上的细胞培养时间，最快得到单个样本生物剂量资料时间均在</w:t>
      </w:r>
      <w:r>
        <w:rPr>
          <w:rFonts w:ascii="方正仿宋_GBK" w:eastAsia="方正仿宋_GBK" w:hAnsi="方正仿宋_GBK" w:cs="方正仿宋_GBK"/>
          <w:sz w:val="32"/>
          <w:szCs w:val="32"/>
        </w:rPr>
        <w:t>52h</w:t>
      </w:r>
      <w:r>
        <w:rPr>
          <w:rFonts w:ascii="方正仿宋_GBK" w:eastAsia="方正仿宋_GBK" w:hAnsi="方正仿宋_GBK" w:cs="方正仿宋_GBK" w:hint="eastAsia"/>
          <w:sz w:val="32"/>
          <w:szCs w:val="32"/>
        </w:rPr>
        <w:t>以上，且每增加一个样本还需要增加相应的分析时间，一个实验室是很难在短时间内得到大人群的生物剂量估算结果。考虑选择方法成熟、考核优秀的单位，建立本省生物剂量网络实验室迫在眉睫，本标准推广应用将给我省各实验室提供了生物样品采集和剂量估算的流程和质控依据，很好地缓解</w:t>
      </w:r>
      <w:r>
        <w:rPr>
          <w:rFonts w:ascii="方正仿宋_GBK" w:eastAsia="方正仿宋_GBK" w:hAnsi="方正仿宋_GBK" w:cs="方正仿宋_GBK"/>
          <w:sz w:val="32"/>
          <w:szCs w:val="32"/>
        </w:rPr>
        <w:t>大人群生物剂量估算</w:t>
      </w:r>
      <w:r>
        <w:rPr>
          <w:rFonts w:ascii="方正仿宋_GBK" w:eastAsia="方正仿宋_GBK" w:hAnsi="方正仿宋_GBK" w:cs="方正仿宋_GBK" w:hint="eastAsia"/>
          <w:sz w:val="32"/>
          <w:szCs w:val="32"/>
        </w:rPr>
        <w:t>压力，从而促进和推动生物样品采集和剂量估算的发展和创新，提高剂量估算的效率和质量，为保护公众生命安全和健康权益，加强核与辐射突发事件卫生应急技术标准建设，完善核与辐射突发事件的应急管理体系提供科学保障。</w:t>
      </w:r>
    </w:p>
    <w:p w14:paraId="34747AE4"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lastRenderedPageBreak/>
        <w:t>二、任务来源</w:t>
      </w:r>
    </w:p>
    <w:p w14:paraId="679BC45E" w14:textId="77777777" w:rsidR="009B6C25" w:rsidRDefault="00E0619F">
      <w:pPr>
        <w:spacing w:line="580" w:lineRule="exact"/>
        <w:ind w:firstLineChars="200" w:firstLine="640"/>
        <w:rPr>
          <w:rFonts w:ascii="方正仿宋_GBK" w:eastAsia="方正仿宋_GBK"/>
          <w:sz w:val="32"/>
          <w:szCs w:val="32"/>
          <w:lang w:bidi="ar"/>
        </w:rPr>
      </w:pPr>
      <w:r>
        <w:rPr>
          <w:rFonts w:ascii="方正仿宋_GBK" w:eastAsia="方正仿宋_GBK" w:hint="eastAsia"/>
          <w:sz w:val="32"/>
          <w:szCs w:val="32"/>
          <w:lang w:bidi="ar"/>
        </w:rPr>
        <w:t>2021年、2022年江苏省疾病预防控制中心分别申请起草《核与辐射突发事件卫生应急处置现场流行病学调查》、《核与辐射突发事件卫生应急处置技术规范》系列标准，根据《省市场监督管理局关于下达 2021年度第一批江苏省地方标准项目计划的通知》(苏市监标〔2021〕68号）文件，第181项《核和辐射事故现场流行病学调查技术规范》，我中心需牵头标准。</w:t>
      </w:r>
    </w:p>
    <w:p w14:paraId="4D352BD7"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int="eastAsia"/>
          <w:sz w:val="32"/>
          <w:szCs w:val="32"/>
          <w:lang w:bidi="ar"/>
        </w:rPr>
        <w:t>经过标准起草团队深入调查研究，以及多次标准编写专家讨论会，为进一步规范全省核与辐射突发事件卫生应急处置和传染病突发公共卫生事件应急处置工作中的关键环节，提升整体的应急响应能力和效率，结合标准的科学性、规范性和实效性等属性，向省市场监督管理局申请起草《核与辐射突发事件卫生应急处置技术规范》(共 10 部分)。</w:t>
      </w:r>
      <w:r>
        <w:rPr>
          <w:rFonts w:ascii="方正仿宋_GBK" w:eastAsia="方正仿宋_GBK" w:hAnsi="方正仿宋_GBK" w:cs="方正仿宋_GBK" w:hint="eastAsia"/>
          <w:sz w:val="32"/>
          <w:szCs w:val="32"/>
        </w:rPr>
        <w:t>本标准是《核与辐射突发事件卫生应急处置技术规范》系列标准的第9部分。</w:t>
      </w:r>
    </w:p>
    <w:p w14:paraId="5C92E2BF"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三、编制过程</w:t>
      </w:r>
    </w:p>
    <w:p w14:paraId="15D21627"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、成立起草组并完成标准框架（</w:t>
      </w:r>
      <w:r>
        <w:rPr>
          <w:rFonts w:eastAsia="方正仿宋_GBK" w:hint="eastAsia"/>
          <w:sz w:val="32"/>
          <w:szCs w:val="32"/>
        </w:rPr>
        <w:t>2022</w:t>
      </w:r>
      <w:r>
        <w:rPr>
          <w:rFonts w:eastAsia="方正仿宋_GBK" w:hint="eastAsia"/>
          <w:sz w:val="32"/>
          <w:szCs w:val="32"/>
        </w:rPr>
        <w:t>年</w:t>
      </w:r>
      <w:r>
        <w:rPr>
          <w:rFonts w:eastAsia="方正仿宋_GBK" w:hint="eastAsia"/>
          <w:sz w:val="32"/>
          <w:szCs w:val="32"/>
        </w:rPr>
        <w:t>1</w:t>
      </w:r>
      <w:r>
        <w:rPr>
          <w:rFonts w:eastAsia="方正仿宋_GBK" w:hint="eastAsia"/>
          <w:sz w:val="32"/>
          <w:szCs w:val="32"/>
        </w:rPr>
        <w:t>月至</w:t>
      </w:r>
      <w:r>
        <w:rPr>
          <w:rFonts w:eastAsia="方正仿宋_GBK" w:hint="eastAsia"/>
          <w:sz w:val="32"/>
          <w:szCs w:val="32"/>
        </w:rPr>
        <w:t>3</w:t>
      </w:r>
      <w:r>
        <w:rPr>
          <w:rFonts w:eastAsia="方正仿宋_GBK" w:hint="eastAsia"/>
          <w:sz w:val="32"/>
          <w:szCs w:val="32"/>
        </w:rPr>
        <w:t>月）</w:t>
      </w:r>
    </w:p>
    <w:p w14:paraId="73000C05" w14:textId="77777777" w:rsidR="009B6C25" w:rsidRDefault="00E0619F">
      <w:pPr>
        <w:spacing w:line="580" w:lineRule="exact"/>
        <w:ind w:firstLineChars="200" w:firstLine="640"/>
        <w:rPr>
          <w:rFonts w:eastAsia="方正仿宋_GBK"/>
          <w:sz w:val="32"/>
          <w:szCs w:val="32"/>
        </w:rPr>
      </w:pPr>
      <w:r>
        <w:rPr>
          <w:rFonts w:eastAsia="方正仿宋_GBK"/>
          <w:sz w:val="32"/>
          <w:szCs w:val="32"/>
        </w:rPr>
        <w:t>2022</w:t>
      </w:r>
      <w:r>
        <w:rPr>
          <w:rFonts w:eastAsia="方正仿宋_GBK"/>
          <w:sz w:val="32"/>
          <w:szCs w:val="32"/>
        </w:rPr>
        <w:t>年</w:t>
      </w:r>
      <w:r>
        <w:rPr>
          <w:rFonts w:eastAsia="方正仿宋_GBK"/>
          <w:sz w:val="32"/>
          <w:szCs w:val="32"/>
        </w:rPr>
        <w:t>1</w:t>
      </w:r>
      <w:r>
        <w:rPr>
          <w:rFonts w:eastAsia="方正仿宋_GBK"/>
          <w:sz w:val="32"/>
          <w:szCs w:val="32"/>
        </w:rPr>
        <w:t>月组建了标准编制项目工作组，对成员进行任务分工，拟定了编制原则、主要内容和修改方法。主要起草人收集整理并全面阅读了与本标准有关的国内外文献资料，形成了本标准内容的基本框架，为其编制提供了基础和依据。</w:t>
      </w:r>
    </w:p>
    <w:p w14:paraId="654A4849"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、完善标准草案（</w:t>
      </w:r>
      <w:r>
        <w:rPr>
          <w:rFonts w:eastAsia="方正仿宋_GBK" w:hint="eastAsia"/>
          <w:sz w:val="32"/>
          <w:szCs w:val="32"/>
        </w:rPr>
        <w:t>2022</w:t>
      </w:r>
      <w:r>
        <w:rPr>
          <w:rFonts w:eastAsia="方正仿宋_GBK" w:hint="eastAsia"/>
          <w:sz w:val="32"/>
          <w:szCs w:val="32"/>
        </w:rPr>
        <w:t>年</w:t>
      </w:r>
      <w:r>
        <w:rPr>
          <w:rFonts w:eastAsia="方正仿宋_GBK" w:hint="eastAsia"/>
          <w:sz w:val="32"/>
          <w:szCs w:val="32"/>
        </w:rPr>
        <w:t>4</w:t>
      </w:r>
      <w:r>
        <w:rPr>
          <w:rFonts w:eastAsia="方正仿宋_GBK" w:hint="eastAsia"/>
          <w:sz w:val="32"/>
          <w:szCs w:val="32"/>
        </w:rPr>
        <w:t>月至</w:t>
      </w:r>
      <w:r>
        <w:rPr>
          <w:rFonts w:eastAsia="方正仿宋_GBK" w:hint="eastAsia"/>
          <w:sz w:val="32"/>
          <w:szCs w:val="32"/>
        </w:rPr>
        <w:t>5</w:t>
      </w:r>
      <w:r>
        <w:rPr>
          <w:rFonts w:eastAsia="方正仿宋_GBK" w:hint="eastAsia"/>
          <w:sz w:val="32"/>
          <w:szCs w:val="32"/>
        </w:rPr>
        <w:t>月）</w:t>
      </w:r>
    </w:p>
    <w:p w14:paraId="4FFB6E9F" w14:textId="77777777" w:rsidR="009B6C25" w:rsidRDefault="00E0619F">
      <w:pPr>
        <w:spacing w:line="580" w:lineRule="exact"/>
        <w:ind w:firstLineChars="200" w:firstLine="640"/>
        <w:rPr>
          <w:rFonts w:eastAsia="方正仿宋_GBK"/>
          <w:sz w:val="32"/>
          <w:szCs w:val="32"/>
        </w:rPr>
      </w:pPr>
      <w:r>
        <w:rPr>
          <w:rFonts w:eastAsia="方正仿宋_GBK"/>
          <w:sz w:val="32"/>
          <w:szCs w:val="32"/>
        </w:rPr>
        <w:t>项目工作组</w:t>
      </w:r>
      <w:r>
        <w:rPr>
          <w:rFonts w:eastAsia="方正仿宋_GBK" w:hint="eastAsia"/>
          <w:sz w:val="32"/>
          <w:szCs w:val="32"/>
        </w:rPr>
        <w:t>填写《江苏省地方标准项目建议书》，起草标准草案，报省市场监督管理局审批。</w:t>
      </w:r>
    </w:p>
    <w:p w14:paraId="3E9F57ED"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3</w:t>
      </w:r>
      <w:r>
        <w:rPr>
          <w:rFonts w:eastAsia="方正仿宋_GBK" w:hint="eastAsia"/>
          <w:sz w:val="32"/>
          <w:szCs w:val="32"/>
        </w:rPr>
        <w:t>、开展调研（</w:t>
      </w:r>
      <w:bookmarkStart w:id="1" w:name="OLE_LINK1"/>
      <w:r>
        <w:rPr>
          <w:rFonts w:eastAsia="方正仿宋_GBK" w:hint="eastAsia"/>
          <w:sz w:val="32"/>
          <w:szCs w:val="32"/>
        </w:rPr>
        <w:t>2022</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月至</w:t>
      </w:r>
      <w:r>
        <w:rPr>
          <w:rFonts w:eastAsia="方正仿宋_GBK" w:hint="eastAsia"/>
          <w:sz w:val="32"/>
          <w:szCs w:val="32"/>
        </w:rPr>
        <w:t>8</w:t>
      </w:r>
      <w:r>
        <w:rPr>
          <w:rFonts w:eastAsia="方正仿宋_GBK" w:hint="eastAsia"/>
          <w:sz w:val="32"/>
          <w:szCs w:val="32"/>
        </w:rPr>
        <w:t>月</w:t>
      </w:r>
      <w:bookmarkEnd w:id="1"/>
      <w:r>
        <w:rPr>
          <w:rFonts w:eastAsia="方正仿宋_GBK" w:hint="eastAsia"/>
          <w:sz w:val="32"/>
          <w:szCs w:val="32"/>
        </w:rPr>
        <w:t>）</w:t>
      </w:r>
    </w:p>
    <w:p w14:paraId="40440AC7" w14:textId="77777777" w:rsidR="009B6C25" w:rsidRDefault="00E0619F">
      <w:pPr>
        <w:spacing w:line="580" w:lineRule="exact"/>
        <w:ind w:firstLineChars="200" w:firstLine="640"/>
        <w:rPr>
          <w:rFonts w:eastAsia="方正仿宋_GBK"/>
          <w:sz w:val="32"/>
          <w:szCs w:val="32"/>
        </w:rPr>
      </w:pPr>
      <w:r>
        <w:rPr>
          <w:rFonts w:eastAsia="方正仿宋_GBK"/>
          <w:sz w:val="32"/>
          <w:szCs w:val="32"/>
        </w:rPr>
        <w:lastRenderedPageBreak/>
        <w:t>项目工作组</w:t>
      </w:r>
      <w:r>
        <w:rPr>
          <w:rFonts w:eastAsia="方正仿宋_GBK" w:hint="eastAsia"/>
          <w:sz w:val="32"/>
          <w:szCs w:val="32"/>
        </w:rPr>
        <w:t>进一步开展文献收集，通过书面调研以及现场调查等方式对我省核与辐射突发事件卫生应急工作进行调研，收集外周血采集和生物剂量估算情况，对外周血淋巴细胞染色体畸变分析等方法进行调研。</w:t>
      </w:r>
      <w:r>
        <w:rPr>
          <w:rFonts w:eastAsia="方正仿宋_GBK"/>
          <w:sz w:val="32"/>
          <w:szCs w:val="32"/>
        </w:rPr>
        <w:t>项目工作组</w:t>
      </w:r>
      <w:r>
        <w:rPr>
          <w:rFonts w:eastAsia="方正仿宋_GBK" w:hint="eastAsia"/>
          <w:sz w:val="32"/>
          <w:szCs w:val="32"/>
        </w:rPr>
        <w:t>对调研内容进行讨论、分析，结合我省实际情况对标准内容进行了细化。</w:t>
      </w:r>
    </w:p>
    <w:p w14:paraId="2D9E9375"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4</w:t>
      </w:r>
      <w:r>
        <w:rPr>
          <w:rFonts w:eastAsia="方正仿宋_GBK" w:hint="eastAsia"/>
          <w:sz w:val="32"/>
          <w:szCs w:val="32"/>
        </w:rPr>
        <w:t>、形成标准征求意见稿（</w:t>
      </w:r>
      <w:r>
        <w:rPr>
          <w:rFonts w:eastAsia="方正仿宋_GBK" w:hint="eastAsia"/>
          <w:sz w:val="32"/>
          <w:szCs w:val="32"/>
        </w:rPr>
        <w:t>2022</w:t>
      </w:r>
      <w:r>
        <w:rPr>
          <w:rFonts w:eastAsia="方正仿宋_GBK" w:hint="eastAsia"/>
          <w:sz w:val="32"/>
          <w:szCs w:val="32"/>
        </w:rPr>
        <w:t>年</w:t>
      </w:r>
      <w:r>
        <w:rPr>
          <w:rFonts w:eastAsia="方正仿宋_GBK" w:hint="eastAsia"/>
          <w:sz w:val="32"/>
          <w:szCs w:val="32"/>
        </w:rPr>
        <w:t>9</w:t>
      </w:r>
      <w:r>
        <w:rPr>
          <w:rFonts w:eastAsia="方正仿宋_GBK" w:hint="eastAsia"/>
          <w:sz w:val="32"/>
          <w:szCs w:val="32"/>
        </w:rPr>
        <w:t>月至</w:t>
      </w:r>
      <w:r>
        <w:rPr>
          <w:rFonts w:eastAsia="方正仿宋_GBK" w:hint="eastAsia"/>
          <w:sz w:val="32"/>
          <w:szCs w:val="32"/>
        </w:rPr>
        <w:t>10</w:t>
      </w:r>
      <w:r>
        <w:rPr>
          <w:rFonts w:eastAsia="方正仿宋_GBK" w:hint="eastAsia"/>
          <w:sz w:val="32"/>
          <w:szCs w:val="32"/>
        </w:rPr>
        <w:t>月）</w:t>
      </w:r>
    </w:p>
    <w:p w14:paraId="10BA2F28"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项目工作组开展内部标准编制研讨，交流讨论标准内容，提出按《标准化工作导则</w:t>
      </w:r>
      <w:r>
        <w:rPr>
          <w:rFonts w:eastAsia="方正仿宋_GBK" w:hint="eastAsia"/>
          <w:sz w:val="32"/>
          <w:szCs w:val="32"/>
        </w:rPr>
        <w:t xml:space="preserve"> </w:t>
      </w:r>
      <w:r>
        <w:rPr>
          <w:rFonts w:eastAsia="方正仿宋_GBK" w:hint="eastAsia"/>
          <w:sz w:val="32"/>
          <w:szCs w:val="32"/>
        </w:rPr>
        <w:t>第</w:t>
      </w:r>
      <w:r>
        <w:rPr>
          <w:rFonts w:eastAsia="方正仿宋_GBK" w:hint="eastAsia"/>
          <w:sz w:val="32"/>
          <w:szCs w:val="32"/>
        </w:rPr>
        <w:t>1</w:t>
      </w:r>
      <w:r>
        <w:rPr>
          <w:rFonts w:eastAsia="方正仿宋_GBK" w:hint="eastAsia"/>
          <w:sz w:val="32"/>
          <w:szCs w:val="32"/>
        </w:rPr>
        <w:t>部分：标准化文件的结构和起草规则》（</w:t>
      </w:r>
      <w:r>
        <w:rPr>
          <w:rFonts w:eastAsia="方正仿宋_GBK" w:hint="eastAsia"/>
          <w:sz w:val="32"/>
          <w:szCs w:val="32"/>
        </w:rPr>
        <w:t>GB/T 1.1</w:t>
      </w:r>
      <w:r>
        <w:rPr>
          <w:rFonts w:eastAsia="方正仿宋_GBK" w:hint="eastAsia"/>
          <w:sz w:val="32"/>
          <w:szCs w:val="32"/>
        </w:rPr>
        <w:t>—</w:t>
      </w:r>
      <w:r>
        <w:rPr>
          <w:rFonts w:eastAsia="方正仿宋_GBK" w:hint="eastAsia"/>
          <w:sz w:val="32"/>
          <w:szCs w:val="32"/>
        </w:rPr>
        <w:t>2020</w:t>
      </w:r>
      <w:r>
        <w:rPr>
          <w:rFonts w:eastAsia="方正仿宋_GBK" w:hint="eastAsia"/>
          <w:sz w:val="32"/>
          <w:szCs w:val="32"/>
        </w:rPr>
        <w:t>）要求做到标准内容一致性、协调性和适用性，并体现出我省在核与辐射突发事件卫生应急人员防护方面的先进性。进一步完善了标准内容，形成标准征求意见稿。</w:t>
      </w:r>
    </w:p>
    <w:p w14:paraId="18403D49"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5</w:t>
      </w:r>
      <w:r>
        <w:rPr>
          <w:rFonts w:eastAsia="方正仿宋_GBK" w:hint="eastAsia"/>
          <w:sz w:val="32"/>
          <w:szCs w:val="32"/>
        </w:rPr>
        <w:t>、征求意见（</w:t>
      </w:r>
      <w:r>
        <w:rPr>
          <w:rFonts w:eastAsia="方正仿宋_GBK" w:hint="eastAsia"/>
          <w:sz w:val="32"/>
          <w:szCs w:val="32"/>
        </w:rPr>
        <w:t>2022</w:t>
      </w:r>
      <w:r>
        <w:rPr>
          <w:rFonts w:eastAsia="方正仿宋_GBK" w:hint="eastAsia"/>
          <w:sz w:val="32"/>
          <w:szCs w:val="32"/>
        </w:rPr>
        <w:t>年</w:t>
      </w:r>
      <w:r>
        <w:rPr>
          <w:rFonts w:eastAsia="方正仿宋_GBK" w:hint="eastAsia"/>
          <w:sz w:val="32"/>
          <w:szCs w:val="32"/>
        </w:rPr>
        <w:t>11</w:t>
      </w:r>
      <w:r>
        <w:rPr>
          <w:rFonts w:eastAsia="方正仿宋_GBK" w:hint="eastAsia"/>
          <w:sz w:val="32"/>
          <w:szCs w:val="32"/>
        </w:rPr>
        <w:t>月至</w:t>
      </w: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4</w:t>
      </w:r>
      <w:r>
        <w:rPr>
          <w:rFonts w:eastAsia="方正仿宋_GBK" w:hint="eastAsia"/>
          <w:sz w:val="32"/>
          <w:szCs w:val="32"/>
        </w:rPr>
        <w:t>月）</w:t>
      </w:r>
    </w:p>
    <w:p w14:paraId="0C9EB6B5" w14:textId="77777777" w:rsidR="009B6C25" w:rsidRDefault="00E0619F">
      <w:pPr>
        <w:spacing w:line="580" w:lineRule="exact"/>
        <w:ind w:firstLineChars="200" w:firstLine="640"/>
        <w:rPr>
          <w:rFonts w:eastAsia="方正仿宋_GBK"/>
          <w:sz w:val="32"/>
          <w:szCs w:val="32"/>
        </w:rPr>
      </w:pPr>
      <w:r>
        <w:rPr>
          <w:rFonts w:eastAsia="方正仿宋_GBK"/>
          <w:sz w:val="32"/>
          <w:szCs w:val="32"/>
        </w:rPr>
        <w:t>征求意见稿发</w:t>
      </w:r>
      <w:r>
        <w:rPr>
          <w:rFonts w:eastAsia="方正仿宋_GBK" w:hint="eastAsia"/>
          <w:sz w:val="32"/>
          <w:szCs w:val="32"/>
        </w:rPr>
        <w:t>送</w:t>
      </w:r>
      <w:r>
        <w:rPr>
          <w:rFonts w:eastAsia="方正仿宋_GBK" w:hint="eastAsia"/>
          <w:sz w:val="32"/>
          <w:szCs w:val="32"/>
        </w:rPr>
        <w:t>21</w:t>
      </w:r>
      <w:r>
        <w:rPr>
          <w:rFonts w:eastAsia="方正仿宋_GBK" w:hint="eastAsia"/>
          <w:sz w:val="32"/>
          <w:szCs w:val="32"/>
        </w:rPr>
        <w:t>个单位</w:t>
      </w:r>
      <w:r>
        <w:rPr>
          <w:rFonts w:eastAsia="方正仿宋_GBK"/>
          <w:sz w:val="32"/>
          <w:szCs w:val="32"/>
        </w:rPr>
        <w:t>，收回</w:t>
      </w:r>
      <w:r>
        <w:rPr>
          <w:rFonts w:eastAsia="方正仿宋_GBK"/>
          <w:sz w:val="32"/>
          <w:szCs w:val="32"/>
        </w:rPr>
        <w:t>1</w:t>
      </w:r>
      <w:r>
        <w:rPr>
          <w:rFonts w:eastAsia="方正仿宋_GBK" w:hint="eastAsia"/>
          <w:sz w:val="32"/>
          <w:szCs w:val="32"/>
        </w:rPr>
        <w:t>5</w:t>
      </w:r>
      <w:r>
        <w:rPr>
          <w:rFonts w:eastAsia="方正仿宋_GBK"/>
          <w:sz w:val="32"/>
          <w:szCs w:val="32"/>
        </w:rPr>
        <w:t>份，</w:t>
      </w:r>
      <w:r>
        <w:rPr>
          <w:rFonts w:eastAsia="方正仿宋_GBK" w:hint="eastAsia"/>
          <w:sz w:val="32"/>
          <w:szCs w:val="32"/>
        </w:rPr>
        <w:t>收到征求意见稿后回函的单位</w:t>
      </w:r>
      <w:r>
        <w:rPr>
          <w:rFonts w:eastAsia="方正仿宋_GBK" w:hint="eastAsia"/>
          <w:sz w:val="32"/>
          <w:szCs w:val="32"/>
        </w:rPr>
        <w:t>15</w:t>
      </w:r>
      <w:r>
        <w:rPr>
          <w:rFonts w:eastAsia="方正仿宋_GBK" w:hint="eastAsia"/>
          <w:sz w:val="32"/>
          <w:szCs w:val="32"/>
        </w:rPr>
        <w:t>个，回函并有建议或意见的单位</w:t>
      </w:r>
      <w:r>
        <w:rPr>
          <w:rFonts w:eastAsia="方正仿宋_GBK" w:hint="eastAsia"/>
          <w:sz w:val="32"/>
          <w:szCs w:val="32"/>
        </w:rPr>
        <w:t>10</w:t>
      </w:r>
      <w:r>
        <w:rPr>
          <w:rFonts w:eastAsia="方正仿宋_GBK" w:hint="eastAsia"/>
          <w:sz w:val="32"/>
          <w:szCs w:val="32"/>
        </w:rPr>
        <w:t>个。</w:t>
      </w:r>
      <w:r>
        <w:rPr>
          <w:rFonts w:eastAsia="方正仿宋_GBK"/>
          <w:sz w:val="32"/>
          <w:szCs w:val="32"/>
        </w:rPr>
        <w:t>共收集意见</w:t>
      </w:r>
      <w:r>
        <w:rPr>
          <w:rFonts w:eastAsia="方正仿宋_GBK" w:hint="eastAsia"/>
          <w:sz w:val="32"/>
          <w:szCs w:val="32"/>
        </w:rPr>
        <w:t>21</w:t>
      </w:r>
      <w:r>
        <w:rPr>
          <w:rFonts w:eastAsia="方正仿宋_GBK"/>
          <w:sz w:val="32"/>
          <w:szCs w:val="32"/>
        </w:rPr>
        <w:t>条，其中采纳</w:t>
      </w:r>
      <w:r>
        <w:rPr>
          <w:rFonts w:eastAsia="方正仿宋_GBK" w:hint="eastAsia"/>
          <w:sz w:val="32"/>
          <w:szCs w:val="32"/>
        </w:rPr>
        <w:t>18</w:t>
      </w:r>
      <w:r>
        <w:rPr>
          <w:rFonts w:eastAsia="方正仿宋_GBK"/>
          <w:sz w:val="32"/>
          <w:szCs w:val="32"/>
        </w:rPr>
        <w:t>条，部分采纳</w:t>
      </w:r>
      <w:r>
        <w:rPr>
          <w:rFonts w:eastAsia="方正仿宋_GBK"/>
          <w:sz w:val="32"/>
          <w:szCs w:val="32"/>
        </w:rPr>
        <w:t>0</w:t>
      </w:r>
      <w:r>
        <w:rPr>
          <w:rFonts w:eastAsia="方正仿宋_GBK"/>
          <w:sz w:val="32"/>
          <w:szCs w:val="32"/>
        </w:rPr>
        <w:t>条，不采纳</w:t>
      </w:r>
      <w:r>
        <w:rPr>
          <w:rFonts w:eastAsia="方正仿宋_GBK" w:hint="eastAsia"/>
          <w:sz w:val="32"/>
          <w:szCs w:val="32"/>
        </w:rPr>
        <w:t>3</w:t>
      </w:r>
      <w:r>
        <w:rPr>
          <w:rFonts w:eastAsia="方正仿宋_GBK"/>
          <w:sz w:val="32"/>
          <w:szCs w:val="32"/>
        </w:rPr>
        <w:t>条，对不采纳的原因做出说明。</w:t>
      </w:r>
    </w:p>
    <w:p w14:paraId="48658572" w14:textId="77777777" w:rsidR="009B6C25" w:rsidRDefault="00E0619F">
      <w:pPr>
        <w:spacing w:line="580" w:lineRule="exact"/>
        <w:ind w:firstLineChars="200" w:firstLine="640"/>
        <w:rPr>
          <w:rFonts w:eastAsia="方正仿宋_GBK"/>
          <w:sz w:val="32"/>
          <w:szCs w:val="32"/>
        </w:rPr>
      </w:pPr>
      <w:r>
        <w:rPr>
          <w:rFonts w:eastAsia="方正仿宋_GBK"/>
          <w:sz w:val="32"/>
          <w:szCs w:val="32"/>
        </w:rPr>
        <w:t>2023</w:t>
      </w:r>
      <w:r>
        <w:rPr>
          <w:rFonts w:eastAsia="方正仿宋_GBK"/>
          <w:sz w:val="32"/>
          <w:szCs w:val="32"/>
        </w:rPr>
        <w:t>年</w:t>
      </w:r>
      <w:r>
        <w:rPr>
          <w:rFonts w:eastAsia="方正仿宋_GBK"/>
          <w:sz w:val="32"/>
          <w:szCs w:val="32"/>
        </w:rPr>
        <w:t>10</w:t>
      </w:r>
      <w:r>
        <w:rPr>
          <w:rFonts w:eastAsia="方正仿宋_GBK"/>
          <w:sz w:val="32"/>
          <w:szCs w:val="32"/>
        </w:rPr>
        <w:t>月</w:t>
      </w:r>
      <w:r>
        <w:rPr>
          <w:rFonts w:eastAsia="方正仿宋_GBK" w:hint="eastAsia"/>
          <w:sz w:val="32"/>
          <w:szCs w:val="32"/>
        </w:rPr>
        <w:t>和</w:t>
      </w: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1</w:t>
      </w:r>
      <w:r>
        <w:rPr>
          <w:rFonts w:eastAsia="方正仿宋_GBK" w:hint="eastAsia"/>
          <w:sz w:val="32"/>
          <w:szCs w:val="32"/>
        </w:rPr>
        <w:t>月两次</w:t>
      </w:r>
      <w:r>
        <w:rPr>
          <w:rFonts w:eastAsia="方正仿宋_GBK"/>
          <w:sz w:val="32"/>
          <w:szCs w:val="32"/>
        </w:rPr>
        <w:t>组织专家对标准送审稿进行了预审，根据专家预审意见对标准文本进行了修改</w:t>
      </w:r>
      <w:r>
        <w:rPr>
          <w:rFonts w:eastAsia="方正仿宋_GBK" w:hint="eastAsia"/>
          <w:sz w:val="32"/>
          <w:szCs w:val="32"/>
        </w:rPr>
        <w:t>，</w:t>
      </w:r>
      <w:r>
        <w:rPr>
          <w:rFonts w:eastAsia="方正仿宋_GBK"/>
          <w:sz w:val="32"/>
          <w:szCs w:val="32"/>
        </w:rPr>
        <w:t>文</w:t>
      </w:r>
      <w:r>
        <w:rPr>
          <w:rFonts w:eastAsia="方正仿宋_GBK" w:hint="eastAsia"/>
          <w:sz w:val="32"/>
          <w:szCs w:val="32"/>
        </w:rPr>
        <w:t>件</w:t>
      </w:r>
      <w:r>
        <w:rPr>
          <w:rFonts w:eastAsia="方正仿宋_GBK"/>
          <w:sz w:val="32"/>
          <w:szCs w:val="32"/>
        </w:rPr>
        <w:t>经修改后形成送审稿。</w:t>
      </w:r>
    </w:p>
    <w:p w14:paraId="00BE2C68" w14:textId="77777777" w:rsidR="009B6C25" w:rsidRDefault="00E0619F">
      <w:pPr>
        <w:spacing w:line="580" w:lineRule="exact"/>
        <w:ind w:firstLineChars="200" w:firstLine="640"/>
        <w:rPr>
          <w:rFonts w:eastAsia="方正仿宋_GBK"/>
          <w:sz w:val="32"/>
          <w:szCs w:val="32"/>
        </w:rPr>
      </w:pPr>
      <w:r>
        <w:rPr>
          <w:rFonts w:eastAsia="方正仿宋_GBK" w:hint="eastAsia"/>
          <w:sz w:val="32"/>
          <w:szCs w:val="32"/>
        </w:rPr>
        <w:t>6</w:t>
      </w:r>
      <w:r>
        <w:rPr>
          <w:rFonts w:eastAsia="方正仿宋_GBK" w:hint="eastAsia"/>
          <w:sz w:val="32"/>
          <w:szCs w:val="32"/>
        </w:rPr>
        <w:t>、标准审查（</w:t>
      </w: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8</w:t>
      </w:r>
      <w:r>
        <w:rPr>
          <w:rFonts w:eastAsia="方正仿宋_GBK" w:hint="eastAsia"/>
          <w:sz w:val="32"/>
          <w:szCs w:val="32"/>
        </w:rPr>
        <w:t>月至</w:t>
      </w:r>
      <w:r>
        <w:rPr>
          <w:rFonts w:eastAsia="方正仿宋_GBK" w:hint="eastAsia"/>
          <w:sz w:val="32"/>
          <w:szCs w:val="32"/>
        </w:rPr>
        <w:t>9</w:t>
      </w:r>
      <w:r>
        <w:rPr>
          <w:rFonts w:eastAsia="方正仿宋_GBK" w:hint="eastAsia"/>
          <w:sz w:val="32"/>
          <w:szCs w:val="32"/>
        </w:rPr>
        <w:t>月）</w:t>
      </w:r>
    </w:p>
    <w:p w14:paraId="0A768D27" w14:textId="77777777" w:rsidR="009B6C25" w:rsidRDefault="00E0619F">
      <w:pPr>
        <w:spacing w:line="580" w:lineRule="exact"/>
        <w:ind w:firstLineChars="200" w:firstLine="640"/>
        <w:rPr>
          <w:rFonts w:eastAsia="方正仿宋_GBK"/>
          <w:sz w:val="32"/>
          <w:szCs w:val="32"/>
        </w:rPr>
      </w:pPr>
      <w:r>
        <w:rPr>
          <w:rFonts w:eastAsia="方正仿宋_GBK"/>
          <w:sz w:val="32"/>
          <w:szCs w:val="32"/>
        </w:rPr>
        <w:t>2024</w:t>
      </w:r>
      <w:r>
        <w:rPr>
          <w:rFonts w:eastAsia="方正仿宋_GBK"/>
          <w:sz w:val="32"/>
          <w:szCs w:val="32"/>
        </w:rPr>
        <w:t>年</w:t>
      </w:r>
      <w:r>
        <w:rPr>
          <w:rFonts w:eastAsia="方正仿宋_GBK"/>
          <w:sz w:val="32"/>
          <w:szCs w:val="32"/>
        </w:rPr>
        <w:t>8</w:t>
      </w:r>
      <w:r>
        <w:rPr>
          <w:rFonts w:eastAsia="方正仿宋_GBK"/>
          <w:sz w:val="32"/>
          <w:szCs w:val="32"/>
        </w:rPr>
        <w:t>月省市场监督管理局组织专家对标准进行评审，根据专家意见，标准名称修改为《核与辐射突发事件卫生应急处置技术规范</w:t>
      </w:r>
      <w:r>
        <w:rPr>
          <w:rFonts w:eastAsia="方正仿宋_GBK"/>
          <w:sz w:val="32"/>
          <w:szCs w:val="32"/>
        </w:rPr>
        <w:t xml:space="preserve"> </w:t>
      </w:r>
      <w:r>
        <w:rPr>
          <w:rFonts w:eastAsia="方正仿宋_GBK"/>
          <w:sz w:val="32"/>
          <w:szCs w:val="32"/>
        </w:rPr>
        <w:t>第</w:t>
      </w:r>
      <w:r>
        <w:rPr>
          <w:rFonts w:eastAsia="方正仿宋_GBK" w:hint="eastAsia"/>
          <w:sz w:val="32"/>
          <w:szCs w:val="32"/>
        </w:rPr>
        <w:t>8</w:t>
      </w:r>
      <w:r>
        <w:rPr>
          <w:rFonts w:eastAsia="方正仿宋_GBK"/>
          <w:sz w:val="32"/>
          <w:szCs w:val="32"/>
        </w:rPr>
        <w:t>部分：</w:t>
      </w:r>
      <w:r>
        <w:rPr>
          <w:rFonts w:eastAsia="方正仿宋_GBK" w:hint="eastAsia"/>
          <w:sz w:val="32"/>
          <w:szCs w:val="32"/>
        </w:rPr>
        <w:t>外周血采集和生物剂量估算</w:t>
      </w:r>
      <w:r>
        <w:rPr>
          <w:rFonts w:eastAsia="方正仿宋_GBK"/>
          <w:sz w:val="32"/>
          <w:szCs w:val="32"/>
        </w:rPr>
        <w:t>》；删除术语定义中</w:t>
      </w:r>
      <w:r>
        <w:rPr>
          <w:rFonts w:eastAsia="方正仿宋_GBK"/>
          <w:sz w:val="32"/>
          <w:szCs w:val="32"/>
        </w:rPr>
        <w:t>3.1-3.</w:t>
      </w:r>
      <w:r>
        <w:rPr>
          <w:rFonts w:eastAsia="方正仿宋_GBK" w:hint="eastAsia"/>
          <w:sz w:val="32"/>
          <w:szCs w:val="32"/>
        </w:rPr>
        <w:t>6</w:t>
      </w:r>
      <w:r>
        <w:rPr>
          <w:rFonts w:eastAsia="方正仿宋_GBK" w:hint="eastAsia"/>
          <w:sz w:val="32"/>
          <w:szCs w:val="32"/>
        </w:rPr>
        <w:t>，修改引导语；重新编辑修改了原第</w:t>
      </w:r>
      <w:r>
        <w:rPr>
          <w:rFonts w:eastAsia="方正仿宋_GBK" w:hint="eastAsia"/>
          <w:sz w:val="32"/>
          <w:szCs w:val="32"/>
        </w:rPr>
        <w:t>5</w:t>
      </w:r>
      <w:r>
        <w:rPr>
          <w:rFonts w:eastAsia="方正仿宋_GBK" w:hint="eastAsia"/>
          <w:sz w:val="32"/>
          <w:szCs w:val="32"/>
        </w:rPr>
        <w:t>章“采</w:t>
      </w:r>
      <w:r>
        <w:rPr>
          <w:rFonts w:eastAsia="方正仿宋_GBK" w:hint="eastAsia"/>
          <w:sz w:val="32"/>
          <w:szCs w:val="32"/>
        </w:rPr>
        <w:lastRenderedPageBreak/>
        <w:t>集”；增加了第</w:t>
      </w:r>
      <w:r>
        <w:rPr>
          <w:rFonts w:eastAsia="方正仿宋_GBK" w:hint="eastAsia"/>
          <w:sz w:val="32"/>
          <w:szCs w:val="32"/>
        </w:rPr>
        <w:t>7</w:t>
      </w:r>
      <w:r>
        <w:rPr>
          <w:rFonts w:eastAsia="方正仿宋_GBK" w:hint="eastAsia"/>
          <w:sz w:val="32"/>
          <w:szCs w:val="32"/>
        </w:rPr>
        <w:t>章“移交”；“参照”修改为“按照执行”；完善引言的相关语句；修改“运输和保存”的要求；修改完善编制说明；增加相关选配仪器；将原</w:t>
      </w:r>
      <w:r>
        <w:rPr>
          <w:rFonts w:eastAsia="方正仿宋_GBK" w:hint="eastAsia"/>
          <w:sz w:val="32"/>
          <w:szCs w:val="32"/>
        </w:rPr>
        <w:t>7.3</w:t>
      </w:r>
      <w:r>
        <w:rPr>
          <w:rFonts w:eastAsia="方正仿宋_GBK" w:hint="eastAsia"/>
          <w:sz w:val="32"/>
          <w:szCs w:val="32"/>
        </w:rPr>
        <w:t>内容在第</w:t>
      </w:r>
      <w:r>
        <w:rPr>
          <w:rFonts w:eastAsia="方正仿宋_GBK" w:hint="eastAsia"/>
          <w:sz w:val="32"/>
          <w:szCs w:val="32"/>
        </w:rPr>
        <w:t>9</w:t>
      </w:r>
      <w:r>
        <w:rPr>
          <w:rFonts w:eastAsia="方正仿宋_GBK" w:hint="eastAsia"/>
          <w:sz w:val="32"/>
          <w:szCs w:val="32"/>
        </w:rPr>
        <w:t>章中分别描述</w:t>
      </w:r>
      <w:r>
        <w:rPr>
          <w:rFonts w:eastAsia="方正仿宋_GBK"/>
          <w:sz w:val="32"/>
          <w:szCs w:val="32"/>
        </w:rPr>
        <w:t>。文</w:t>
      </w:r>
      <w:r>
        <w:rPr>
          <w:rFonts w:eastAsia="方正仿宋_GBK" w:hint="eastAsia"/>
          <w:sz w:val="32"/>
          <w:szCs w:val="32"/>
        </w:rPr>
        <w:t>件</w:t>
      </w:r>
      <w:r>
        <w:rPr>
          <w:rFonts w:eastAsia="方正仿宋_GBK"/>
          <w:sz w:val="32"/>
          <w:szCs w:val="32"/>
        </w:rPr>
        <w:t>经修改后形成</w:t>
      </w:r>
      <w:r>
        <w:rPr>
          <w:rFonts w:eastAsia="方正仿宋_GBK" w:hint="eastAsia"/>
          <w:sz w:val="32"/>
          <w:szCs w:val="32"/>
        </w:rPr>
        <w:t>报批</w:t>
      </w:r>
      <w:r>
        <w:rPr>
          <w:rFonts w:eastAsia="方正仿宋_GBK"/>
          <w:sz w:val="32"/>
          <w:szCs w:val="32"/>
        </w:rPr>
        <w:t>稿。</w:t>
      </w:r>
    </w:p>
    <w:p w14:paraId="01B95E01"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四、主要内容</w:t>
      </w:r>
    </w:p>
    <w:p w14:paraId="3F58047C"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本项目标准文本严格按照GB∕T 1.1-2009《标准化工作导则主要 第1部分：标准的结构和编写》给出的规则起草，标椎内容分为10个章节和1个附录。</w:t>
      </w:r>
    </w:p>
    <w:p w14:paraId="2EB0E4C3"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标准主要内容包括：</w:t>
      </w:r>
    </w:p>
    <w:p w14:paraId="5344E3E8"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1.范围</w:t>
      </w:r>
    </w:p>
    <w:p w14:paraId="47200FAC"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本文件规定了核与辐射突发事件卫生应急情况下受照人员外周血采集及生物剂量估算的要求和方法。</w:t>
      </w:r>
    </w:p>
    <w:p w14:paraId="71A6C050"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本文件适用于核与辐射突发事件卫生应急情况下受照人员外周血采集和生物剂量估算。</w:t>
      </w:r>
    </w:p>
    <w:p w14:paraId="26E0D38A"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 规范性引用文件</w:t>
      </w:r>
    </w:p>
    <w:p w14:paraId="1A201580"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引用文件主要包括GB/T 28236《染色体畸变估算生物剂量方法》、GBZ 98《放射工作人员健康要求及监护规范》、GBZ/T 328《放射工作人员职业健康检查外周血淋巴细胞微核检测方法与受照剂量估算标准》、WS/T 615 《辐射生物剂量估算 早熟染色体凝集环分析法》和WS/T 661《静脉血液标本采集指南》等标准，主要引用的内容包括术语定义、采样程序、剂量估算、报告格式等内容。</w:t>
      </w:r>
    </w:p>
    <w:p w14:paraId="5BE58419"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3.术语和定义</w:t>
      </w:r>
    </w:p>
    <w:bookmarkStart w:id="2" w:name="_Toc26986532" w:displacedByCustomXml="next"/>
    <w:bookmarkEnd w:id="2" w:displacedByCustomXml="next"/>
    <w:sdt>
      <w:sdtPr>
        <w:id w:val="-1909835108"/>
        <w:placeholder>
          <w:docPart w:val="{4386fbd2-f1d7-4ccc-bd36-53fcae42ce7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方正仿宋_GBK" w:eastAsia="方正仿宋_GBK" w:hAnsi="方正仿宋_GBK" w:cs="方正仿宋_GBK" w:hint="eastAsia"/>
          <w:sz w:val="32"/>
          <w:szCs w:val="32"/>
        </w:rPr>
      </w:sdtEndPr>
      <w:sdtContent>
        <w:p w14:paraId="70FFF809" w14:textId="77777777" w:rsidR="009B6C25" w:rsidRDefault="00E0619F">
          <w:pPr>
            <w:spacing w:line="580" w:lineRule="exact"/>
            <w:ind w:firstLineChars="200" w:firstLine="420"/>
          </w:pPr>
          <w:r>
            <w:rPr>
              <w:rFonts w:hint="eastAsia"/>
            </w:rPr>
            <w:t xml:space="preserve">  </w:t>
          </w:r>
          <w:r>
            <w:rPr>
              <w:rFonts w:ascii="方正仿宋_GBK" w:eastAsia="方正仿宋_GBK" w:hAnsi="方正仿宋_GBK" w:cs="方正仿宋_GBK" w:hint="eastAsia"/>
              <w:sz w:val="32"/>
              <w:szCs w:val="32"/>
            </w:rPr>
            <w:t>GB/T 28236、WS/T 615、WS/T 661界定的术语和定义适用</w:t>
          </w:r>
          <w:r>
            <w:rPr>
              <w:rFonts w:ascii="方正仿宋_GBK" w:eastAsia="方正仿宋_GBK" w:hAnsi="方正仿宋_GBK" w:cs="方正仿宋_GBK" w:hint="eastAsia"/>
              <w:sz w:val="32"/>
              <w:szCs w:val="32"/>
            </w:rPr>
            <w:lastRenderedPageBreak/>
            <w:t>于本文件。</w:t>
          </w:r>
        </w:p>
      </w:sdtContent>
    </w:sdt>
    <w:p w14:paraId="7F612985"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w:t>
      </w:r>
      <w:bookmarkStart w:id="3" w:name="_Toc156153351"/>
      <w:bookmarkStart w:id="4" w:name="_Toc156153320"/>
      <w:r>
        <w:rPr>
          <w:rFonts w:ascii="方正仿宋_GBK" w:eastAsia="方正仿宋_GBK" w:hAnsi="方正仿宋_GBK" w:cs="方正仿宋_GBK" w:hint="eastAsia"/>
          <w:sz w:val="32"/>
          <w:szCs w:val="32"/>
        </w:rPr>
        <w:t>采集前准备</w:t>
      </w:r>
      <w:bookmarkEnd w:id="3"/>
      <w:bookmarkEnd w:id="4"/>
    </w:p>
    <w:p w14:paraId="4D82CD86"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规范外周血采集前准备的要求，包括耗材、人员防护和采集场所。</w:t>
      </w:r>
    </w:p>
    <w:p w14:paraId="2E137169"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5.采集程序</w:t>
      </w:r>
    </w:p>
    <w:p w14:paraId="3AF299EB"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规范外周血的采集和注意事项，其中对于外周血的采集有着较明确的流程规定。</w:t>
      </w:r>
    </w:p>
    <w:p w14:paraId="08079EDF"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w:t>
      </w:r>
      <w:bookmarkStart w:id="5" w:name="_Toc156153333"/>
      <w:bookmarkStart w:id="6" w:name="_Toc156153353"/>
      <w:r>
        <w:rPr>
          <w:rFonts w:ascii="方正仿宋_GBK" w:eastAsia="方正仿宋_GBK" w:hAnsi="方正仿宋_GBK" w:cs="方正仿宋_GBK" w:hint="eastAsia"/>
          <w:sz w:val="32"/>
          <w:szCs w:val="32"/>
        </w:rPr>
        <w:t>保存</w:t>
      </w:r>
      <w:bookmarkEnd w:id="5"/>
      <w:bookmarkEnd w:id="6"/>
      <w:r>
        <w:rPr>
          <w:rFonts w:ascii="方正仿宋_GBK" w:eastAsia="方正仿宋_GBK" w:hAnsi="方正仿宋_GBK" w:cs="方正仿宋_GBK" w:hint="eastAsia"/>
          <w:sz w:val="32"/>
          <w:szCs w:val="32"/>
        </w:rPr>
        <w:t>和运输</w:t>
      </w:r>
    </w:p>
    <w:p w14:paraId="276683F7"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提出血样的转运和保存中的注意事项。一方面要避免样品受到环境影响污染或损坏影响检测，另一方面也要防止含有放射性的样品破损污染周边环境。</w:t>
      </w:r>
    </w:p>
    <w:p w14:paraId="0BA50DA8" w14:textId="77777777" w:rsidR="009B6C25" w:rsidRDefault="00E0619F">
      <w:pPr>
        <w:numPr>
          <w:ilvl w:val="0"/>
          <w:numId w:val="3"/>
        </w:numPr>
        <w:spacing w:line="580" w:lineRule="exact"/>
        <w:ind w:firstLineChars="200" w:firstLine="640"/>
        <w:rPr>
          <w:rFonts w:ascii="方正仿宋_GBK" w:eastAsia="方正仿宋_GBK" w:hAnsi="方正仿宋_GBK" w:cs="方正仿宋_GBK" w:hint="eastAsia"/>
          <w:sz w:val="32"/>
          <w:szCs w:val="32"/>
        </w:rPr>
      </w:pPr>
      <w:bookmarkStart w:id="7" w:name="_Toc156153334"/>
      <w:bookmarkStart w:id="8" w:name="_Toc156153354"/>
      <w:r>
        <w:rPr>
          <w:rFonts w:ascii="方正仿宋_GBK" w:eastAsia="方正仿宋_GBK" w:hAnsi="方正仿宋_GBK" w:cs="方正仿宋_GBK" w:hint="eastAsia"/>
          <w:sz w:val="32"/>
          <w:szCs w:val="32"/>
        </w:rPr>
        <w:t>移交</w:t>
      </w:r>
    </w:p>
    <w:p w14:paraId="6035413F"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    办理移交的手续，并保证样品有唯一性编号。</w:t>
      </w:r>
    </w:p>
    <w:p w14:paraId="5E1E7A3A" w14:textId="77777777" w:rsidR="009B6C25" w:rsidRDefault="00E0619F">
      <w:pPr>
        <w:numPr>
          <w:ilvl w:val="0"/>
          <w:numId w:val="3"/>
        </w:num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生物剂量估算基本要求</w:t>
      </w:r>
    </w:p>
    <w:bookmarkEnd w:id="7"/>
    <w:bookmarkEnd w:id="8"/>
    <w:p w14:paraId="3B78F6C9"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围绕生物剂量估算提出2项总体要求，包括曲线剂量不能外推和综合判断选择生物剂量估算方法进行了说明。</w:t>
      </w:r>
    </w:p>
    <w:p w14:paraId="2AA048A0"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8.</w:t>
      </w:r>
      <w:bookmarkStart w:id="9" w:name="_Toc156153355"/>
      <w:bookmarkStart w:id="10" w:name="_Toc156153335"/>
      <w:r>
        <w:rPr>
          <w:rFonts w:ascii="方正仿宋_GBK" w:eastAsia="方正仿宋_GBK" w:hAnsi="方正仿宋_GBK" w:cs="方正仿宋_GBK" w:hint="eastAsia"/>
          <w:sz w:val="32"/>
          <w:szCs w:val="32"/>
        </w:rPr>
        <w:t>生物剂量估算流程</w:t>
      </w:r>
      <w:bookmarkEnd w:id="9"/>
      <w:bookmarkEnd w:id="10"/>
    </w:p>
    <w:p w14:paraId="620EE02A"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本章节规范了事故中的受照人员的剂量估算流程，首先确定需开展生物剂量估算的重点人群，其实选取生物剂量估算的方法，最后按照标准方法进行生物剂量估算。</w:t>
      </w:r>
    </w:p>
    <w:p w14:paraId="6FBA9461"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9.</w:t>
      </w:r>
      <w:bookmarkStart w:id="11" w:name="_Toc156153336"/>
      <w:bookmarkStart w:id="12" w:name="_Toc156153356"/>
      <w:r>
        <w:rPr>
          <w:rFonts w:ascii="方正仿宋_GBK" w:eastAsia="方正仿宋_GBK" w:hAnsi="方正仿宋_GBK" w:cs="方正仿宋_GBK" w:hint="eastAsia"/>
          <w:sz w:val="32"/>
          <w:szCs w:val="32"/>
        </w:rPr>
        <w:t>生物剂量估算</w:t>
      </w:r>
      <w:bookmarkEnd w:id="11"/>
      <w:bookmarkEnd w:id="12"/>
      <w:r>
        <w:rPr>
          <w:rFonts w:ascii="方正仿宋_GBK" w:eastAsia="方正仿宋_GBK" w:hAnsi="方正仿宋_GBK" w:cs="方正仿宋_GBK" w:hint="eastAsia"/>
          <w:sz w:val="32"/>
          <w:szCs w:val="32"/>
        </w:rPr>
        <w:t>质量控制</w:t>
      </w:r>
    </w:p>
    <w:p w14:paraId="63DB475F"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从人员、仪器设备和制片阅片3个方面对外周血淋巴细胞染色体畸变分析、微核试验和早熟染色体凝集的估算质量控制提出要求。</w:t>
      </w:r>
    </w:p>
    <w:p w14:paraId="6E4DE458"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10. 资料性附录</w:t>
      </w:r>
    </w:p>
    <w:p w14:paraId="3D3E0632"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本标准的附录包括规范性附录A（仪器设备要求），供相关应急机构和人员在工作中参考。</w:t>
      </w:r>
    </w:p>
    <w:p w14:paraId="0F807A51"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五、技术指标确定的依据</w:t>
      </w:r>
    </w:p>
    <w:p w14:paraId="4EE13A36"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第4章外周血采集前准备参考了《核与放射突发事件医学救援小分队行动导则》中关于核与辐射突发事件卫生应急时生物样品采集所需设备耗材的要求，对事故人员开展外周血采集前的专业设备和耗材配备、采集场所环境等客观条件进行了列举，以保证采样活动顺利完成。</w:t>
      </w:r>
    </w:p>
    <w:p w14:paraId="3182F9B7"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第5章外周血采集参照了WS/T 661 和《核与放射突发事件医学救援小分队行动导则》中规定的外周血的采集和注意事项，其中对于外周血的采集有着较明确的流程规定。</w:t>
      </w:r>
    </w:p>
    <w:p w14:paraId="08B2C1FE"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第6章运输和保存参考了《核与放射突发事件医学救援小分队行动导则》的相关内容，对血样的转运和保存提出了注意事项。</w:t>
      </w:r>
    </w:p>
    <w:p w14:paraId="4CC8DEF3"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第9章参照GB/T 28236、GBZ/T</w:t>
      </w:r>
      <w:r>
        <w:rPr>
          <w:rFonts w:ascii="方正仿宋_GBK" w:eastAsia="方正仿宋_GBK" w:hAnsi="方正仿宋_GBK" w:cs="方正仿宋_GBK"/>
          <w:sz w:val="32"/>
          <w:szCs w:val="32"/>
        </w:rPr>
        <w:t xml:space="preserve"> </w:t>
      </w:r>
      <w:r>
        <w:rPr>
          <w:rFonts w:ascii="方正仿宋_GBK" w:eastAsia="方正仿宋_GBK" w:hAnsi="方正仿宋_GBK" w:cs="方正仿宋_GBK" w:hint="eastAsia"/>
          <w:sz w:val="32"/>
          <w:szCs w:val="32"/>
        </w:rPr>
        <w:t>328和WS/T 615的内容，规定了外周血淋巴细胞染色体畸变分析、微核试验和早熟染色体凝集的估算质量控制提出要求。分析2017-2022年我中心参加全国生物剂量估算能力比对结果看，虽然12个生物剂量考核样本100%合格，但相对偏差≤5%的仅4个，占33.3%。8个样本剂量估算值低于实际照射值，占66.7%。因此在染色体畸变估算生物剂量的过程中，质量控制是至关重要的一环，但GB/T28236、GBZ/T328和WS/T 615标准未涉及具体质量控制要求，包括样本采集、运输和保存、培养、制片、阅片和报告的质</w:t>
      </w:r>
      <w:r>
        <w:rPr>
          <w:rFonts w:ascii="方正仿宋_GBK" w:eastAsia="方正仿宋_GBK" w:hAnsi="方正仿宋_GBK" w:cs="方正仿宋_GBK" w:hint="eastAsia"/>
          <w:sz w:val="32"/>
          <w:szCs w:val="32"/>
        </w:rPr>
        <w:lastRenderedPageBreak/>
        <w:t>量控制。染色体标本制作受到多个因素影响，包括加血量、培养温度与时间、秋水仙素的浓度、低渗的温度与时间、固定时间与次数、离心转速与次数、混和滴片手法、染液</w:t>
      </w:r>
      <w:r>
        <w:rPr>
          <w:rFonts w:ascii="方正仿宋_GBK" w:eastAsia="方正仿宋_GBK" w:hAnsi="方正仿宋_GBK" w:cs="方正仿宋_GBK"/>
          <w:sz w:val="32"/>
          <w:szCs w:val="32"/>
        </w:rPr>
        <w:t xml:space="preserve"> pH </w:t>
      </w:r>
      <w:r>
        <w:rPr>
          <w:rFonts w:ascii="方正仿宋_GBK" w:eastAsia="方正仿宋_GBK" w:hAnsi="方正仿宋_GBK" w:cs="方正仿宋_GBK" w:hint="eastAsia"/>
          <w:sz w:val="32"/>
          <w:szCs w:val="32"/>
        </w:rPr>
        <w:t>值与浓度等,每个环节都会对制片产生影响。因此，本标准从样本采集、运输和保存、人员、仪器设备、制片、阅片和报告等方面提出了质控要求。</w:t>
      </w:r>
    </w:p>
    <w:p w14:paraId="511DFA86"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六、重大分歧意见的处理过程和依据</w:t>
      </w:r>
    </w:p>
    <w:p w14:paraId="0620D640" w14:textId="77777777" w:rsidR="009B6C25" w:rsidRDefault="00E0619F">
      <w:pPr>
        <w:spacing w:line="580" w:lineRule="exact"/>
        <w:ind w:firstLineChars="200" w:firstLine="640"/>
        <w:rPr>
          <w:rFonts w:ascii="宋体" w:hAnsi="宋体" w:cs="宋体" w:hint="eastAsia"/>
          <w:sz w:val="32"/>
          <w:szCs w:val="32"/>
        </w:rPr>
      </w:pPr>
      <w:r>
        <w:rPr>
          <w:rFonts w:ascii="方正仿宋_GBK" w:eastAsia="方正仿宋_GBK" w:hAnsi="方正仿宋_GBK" w:cs="方正仿宋_GBK" w:hint="eastAsia"/>
          <w:sz w:val="32"/>
          <w:szCs w:val="32"/>
        </w:rPr>
        <w:t>无。</w:t>
      </w:r>
    </w:p>
    <w:p w14:paraId="34C81A7C" w14:textId="77777777" w:rsidR="009B6C25" w:rsidRDefault="00E0619F">
      <w:p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七、与相关法律法规和国家标准的关系</w:t>
      </w:r>
    </w:p>
    <w:p w14:paraId="314AC100" w14:textId="77777777" w:rsidR="009B6C25" w:rsidRDefault="00E0619F">
      <w:pPr>
        <w:adjustRightInd w:val="0"/>
        <w:snapToGrid w:val="0"/>
        <w:spacing w:line="560" w:lineRule="exact"/>
        <w:ind w:firstLineChars="200" w:firstLine="640"/>
        <w:rPr>
          <w:rFonts w:eastAsia="方正仿宋_GBK"/>
          <w:sz w:val="32"/>
          <w:szCs w:val="32"/>
        </w:rPr>
      </w:pPr>
      <w:r>
        <w:rPr>
          <w:rFonts w:eastAsia="方正仿宋_GBK"/>
          <w:sz w:val="32"/>
          <w:szCs w:val="32"/>
        </w:rPr>
        <w:t>目前</w:t>
      </w:r>
      <w:r>
        <w:rPr>
          <w:rFonts w:eastAsia="方正仿宋_GBK" w:hint="eastAsia"/>
          <w:sz w:val="32"/>
          <w:szCs w:val="32"/>
        </w:rPr>
        <w:t>国家</w:t>
      </w:r>
      <w:r>
        <w:rPr>
          <w:rFonts w:eastAsia="方正仿宋_GBK"/>
          <w:sz w:val="32"/>
          <w:szCs w:val="32"/>
        </w:rPr>
        <w:t>和地方尚没有颁布过专门针对核</w:t>
      </w:r>
      <w:r>
        <w:rPr>
          <w:rFonts w:eastAsia="方正仿宋_GBK" w:hint="eastAsia"/>
          <w:sz w:val="32"/>
          <w:szCs w:val="32"/>
        </w:rPr>
        <w:t>与</w:t>
      </w:r>
      <w:r>
        <w:rPr>
          <w:rFonts w:eastAsia="方正仿宋_GBK"/>
          <w:sz w:val="32"/>
          <w:szCs w:val="32"/>
        </w:rPr>
        <w:t>辐射事故</w:t>
      </w:r>
      <w:r>
        <w:rPr>
          <w:rFonts w:eastAsia="方正仿宋_GBK" w:hint="eastAsia"/>
          <w:sz w:val="32"/>
          <w:szCs w:val="32"/>
        </w:rPr>
        <w:t>情况下</w:t>
      </w:r>
      <w:r>
        <w:rPr>
          <w:rFonts w:ascii="方正仿宋_GBK" w:eastAsia="方正仿宋_GBK" w:hAnsi="方正仿宋_GBK" w:cs="方正仿宋_GBK" w:hint="eastAsia"/>
          <w:sz w:val="32"/>
          <w:szCs w:val="32"/>
        </w:rPr>
        <w:t>生物样品采集和剂量估算的</w:t>
      </w:r>
      <w:r>
        <w:rPr>
          <w:rFonts w:eastAsia="方正仿宋_GBK"/>
          <w:sz w:val="32"/>
          <w:szCs w:val="32"/>
        </w:rPr>
        <w:t>的国家标准或地方标准</w:t>
      </w:r>
      <w:r>
        <w:rPr>
          <w:rFonts w:eastAsia="方正仿宋_GBK" w:hint="eastAsia"/>
          <w:sz w:val="32"/>
          <w:szCs w:val="32"/>
        </w:rPr>
        <w:t>。《放射性同位素与射线装置安全和防护条例》（国务院</w:t>
      </w:r>
      <w:r>
        <w:rPr>
          <w:rFonts w:eastAsia="方正仿宋_GBK" w:hint="eastAsia"/>
          <w:sz w:val="32"/>
          <w:szCs w:val="32"/>
        </w:rPr>
        <w:t>449</w:t>
      </w:r>
      <w:r>
        <w:rPr>
          <w:rFonts w:eastAsia="方正仿宋_GBK" w:hint="eastAsia"/>
          <w:sz w:val="32"/>
          <w:szCs w:val="32"/>
        </w:rPr>
        <w:t>号令）指出应按照正当化和辐射防护最优化的原则，避免一切不必要的照射，在开展辐射事故应急处置时，相关部门应编制辐射事故应急预案，其中包含生物剂量估算的要求。</w:t>
      </w:r>
    </w:p>
    <w:p w14:paraId="1BDAF771" w14:textId="77777777" w:rsidR="009B6C25" w:rsidRDefault="00E0619F">
      <w:pPr>
        <w:adjustRightInd w:val="0"/>
        <w:snapToGrid w:val="0"/>
        <w:spacing w:line="560" w:lineRule="exact"/>
        <w:ind w:firstLineChars="200" w:firstLine="640"/>
        <w:rPr>
          <w:rFonts w:eastAsia="方正仿宋_GBK"/>
          <w:sz w:val="32"/>
          <w:szCs w:val="32"/>
        </w:rPr>
      </w:pPr>
      <w:r>
        <w:rPr>
          <w:rFonts w:ascii="方正仿宋_GBK" w:eastAsia="方正仿宋_GBK" w:hAnsi="方正仿宋_GBK" w:cs="方正仿宋_GBK" w:hint="eastAsia"/>
          <w:sz w:val="32"/>
          <w:szCs w:val="32"/>
        </w:rPr>
        <w:t xml:space="preserve">　</w:t>
      </w:r>
      <w:hyperlink r:id="rId8" w:tgtFrame="_blank" w:history="1">
        <w:r>
          <w:rPr>
            <w:rFonts w:ascii="方正仿宋_GBK" w:eastAsia="方正仿宋_GBK" w:hAnsi="方正仿宋_GBK" w:cs="方正仿宋_GBK" w:hint="eastAsia"/>
            <w:sz w:val="32"/>
            <w:szCs w:val="32"/>
          </w:rPr>
          <w:t>GBZ/T 261-2015</w:t>
        </w:r>
      </w:hyperlink>
      <w:r>
        <w:rPr>
          <w:rFonts w:ascii="Cambria" w:eastAsia="方正仿宋_GBK" w:hAnsi="Cambria" w:cs="Cambria"/>
          <w:sz w:val="32"/>
          <w:szCs w:val="32"/>
        </w:rPr>
        <w:t> </w:t>
      </w:r>
      <w:r>
        <w:rPr>
          <w:rFonts w:ascii="方正仿宋_GBK" w:eastAsia="方正仿宋_GBK" w:hAnsi="方正仿宋_GBK" w:cs="方正仿宋_GBK" w:hint="eastAsia"/>
          <w:sz w:val="32"/>
          <w:szCs w:val="32"/>
        </w:rPr>
        <w:t>《</w:t>
      </w:r>
      <w:hyperlink r:id="rId9" w:tgtFrame="_blank" w:history="1">
        <w:r>
          <w:rPr>
            <w:rFonts w:ascii="方正仿宋_GBK" w:eastAsia="方正仿宋_GBK" w:hAnsi="方正仿宋_GBK" w:cs="方正仿宋_GBK" w:hint="eastAsia"/>
            <w:sz w:val="32"/>
            <w:szCs w:val="32"/>
          </w:rPr>
          <w:t>外照射辐射事故中受照人员器官剂量重建规范</w:t>
        </w:r>
      </w:hyperlink>
      <w:r>
        <w:rPr>
          <w:rFonts w:ascii="方正仿宋_GBK" w:eastAsia="方正仿宋_GBK" w:hAnsi="方正仿宋_GBK" w:cs="方正仿宋_GBK" w:hint="eastAsia"/>
          <w:sz w:val="32"/>
          <w:szCs w:val="32"/>
        </w:rPr>
        <w:t>》和</w:t>
      </w:r>
      <w:hyperlink r:id="rId10" w:tgtFrame="_blank" w:history="1">
        <w:r>
          <w:rPr>
            <w:rFonts w:ascii="方正仿宋_GBK" w:eastAsia="方正仿宋_GBK" w:hAnsi="方正仿宋_GBK" w:cs="方正仿宋_GBK" w:hint="eastAsia"/>
            <w:sz w:val="32"/>
            <w:szCs w:val="32"/>
          </w:rPr>
          <w:t xml:space="preserve">GBZ/T </w:t>
        </w:r>
        <w:r>
          <w:rPr>
            <w:rFonts w:ascii="方正仿宋_GBK" w:eastAsia="方正仿宋_GBK" w:hAnsi="方正仿宋_GBK" w:cs="方正仿宋_GBK"/>
            <w:sz w:val="32"/>
            <w:szCs w:val="32"/>
          </w:rPr>
          <w:t>151</w:t>
        </w:r>
        <w:r>
          <w:rPr>
            <w:rFonts w:ascii="方正仿宋_GBK" w:eastAsia="方正仿宋_GBK" w:hAnsi="方正仿宋_GBK" w:cs="方正仿宋_GBK" w:hint="eastAsia"/>
            <w:sz w:val="32"/>
            <w:szCs w:val="32"/>
          </w:rPr>
          <w:t>-20</w:t>
        </w:r>
        <w:r>
          <w:rPr>
            <w:rFonts w:ascii="方正仿宋_GBK" w:eastAsia="方正仿宋_GBK" w:hAnsi="方正仿宋_GBK" w:cs="方正仿宋_GBK"/>
            <w:sz w:val="32"/>
            <w:szCs w:val="32"/>
          </w:rPr>
          <w:t>02</w:t>
        </w:r>
      </w:hyperlink>
      <w:r>
        <w:rPr>
          <w:rFonts w:ascii="Cambria" w:eastAsia="方正仿宋_GBK" w:hAnsi="Cambria" w:cs="Cambria"/>
          <w:sz w:val="32"/>
          <w:szCs w:val="32"/>
        </w:rPr>
        <w:t> </w:t>
      </w:r>
      <w:r>
        <w:rPr>
          <w:rFonts w:ascii="方正仿宋_GBK" w:eastAsia="方正仿宋_GBK" w:hAnsi="方正仿宋_GBK" w:cs="方正仿宋_GBK" w:hint="eastAsia"/>
          <w:sz w:val="32"/>
          <w:szCs w:val="32"/>
        </w:rPr>
        <w:t>《</w:t>
      </w:r>
      <w:r>
        <w:rPr>
          <w:rFonts w:ascii="方正仿宋_GBK" w:eastAsia="方正仿宋_GBK" w:hAnsi="方正仿宋_GBK" w:cs="方正仿宋_GBK"/>
          <w:sz w:val="32"/>
          <w:szCs w:val="32"/>
        </w:rPr>
        <w:t>放射事故个人外照射剂量估算原则</w:t>
      </w:r>
      <w:r>
        <w:rPr>
          <w:rFonts w:ascii="方正仿宋_GBK" w:eastAsia="方正仿宋_GBK" w:hAnsi="方正仿宋_GBK" w:cs="方正仿宋_GBK" w:hint="eastAsia"/>
          <w:sz w:val="32"/>
          <w:szCs w:val="32"/>
        </w:rPr>
        <w:t>》偏重于物理剂量的重建，对生物剂量涉及很少。染色体畸变分析</w:t>
      </w:r>
      <w:r>
        <w:rPr>
          <w:rFonts w:ascii="方正仿宋_GBK" w:eastAsia="方正仿宋_GBK" w:hAnsi="方正仿宋_GBK" w:cs="方正仿宋_GBK"/>
          <w:sz w:val="32"/>
          <w:szCs w:val="32"/>
        </w:rPr>
        <w:t>是国际学界公认的且尚未有替代技术的生物剂量估算“金标准”</w:t>
      </w:r>
      <w:r>
        <w:rPr>
          <w:rFonts w:ascii="方正仿宋_GBK" w:eastAsia="方正仿宋_GBK" w:hAnsi="方正仿宋_GBK" w:cs="方正仿宋_GBK" w:hint="eastAsia"/>
          <w:sz w:val="32"/>
          <w:szCs w:val="32"/>
        </w:rPr>
        <w:t>，对指导应急救援和临床救治具有重要意义。亟需制定</w:t>
      </w:r>
      <w:r>
        <w:rPr>
          <w:rFonts w:eastAsia="方正仿宋_GBK" w:hint="eastAsia"/>
          <w:sz w:val="32"/>
          <w:szCs w:val="32"/>
        </w:rPr>
        <w:t>针对</w:t>
      </w:r>
      <w:r>
        <w:rPr>
          <w:rFonts w:eastAsia="方正仿宋_GBK"/>
          <w:sz w:val="32"/>
          <w:szCs w:val="32"/>
        </w:rPr>
        <w:t>核</w:t>
      </w:r>
      <w:r>
        <w:rPr>
          <w:rFonts w:eastAsia="方正仿宋_GBK" w:hint="eastAsia"/>
          <w:sz w:val="32"/>
          <w:szCs w:val="32"/>
        </w:rPr>
        <w:t>与</w:t>
      </w:r>
      <w:r>
        <w:rPr>
          <w:rFonts w:eastAsia="方正仿宋_GBK"/>
          <w:sz w:val="32"/>
          <w:szCs w:val="32"/>
        </w:rPr>
        <w:t>辐射事故</w:t>
      </w:r>
      <w:r>
        <w:rPr>
          <w:rFonts w:eastAsia="方正仿宋_GBK" w:hint="eastAsia"/>
          <w:sz w:val="32"/>
          <w:szCs w:val="32"/>
        </w:rPr>
        <w:t>情况下</w:t>
      </w:r>
      <w:r>
        <w:rPr>
          <w:rFonts w:ascii="方正仿宋_GBK" w:eastAsia="方正仿宋_GBK" w:hAnsi="方正仿宋_GBK" w:cs="方正仿宋_GBK" w:hint="eastAsia"/>
          <w:sz w:val="32"/>
          <w:szCs w:val="32"/>
        </w:rPr>
        <w:t>生物样品采集和剂量估算的</w:t>
      </w:r>
      <w:r>
        <w:rPr>
          <w:rFonts w:eastAsia="方正仿宋_GBK" w:hint="eastAsia"/>
          <w:sz w:val="32"/>
          <w:szCs w:val="32"/>
        </w:rPr>
        <w:t>标准来指导相关工作的规范性和科学性。</w:t>
      </w:r>
    </w:p>
    <w:p w14:paraId="18EB3318" w14:textId="77777777" w:rsidR="009B6C25" w:rsidRDefault="00E0619F">
      <w:pPr>
        <w:widowControl/>
        <w:shd w:val="clear" w:color="auto" w:fill="FFFFFF"/>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涉及应用生物学方法进行剂量估算的放射卫生标准包括《染色体畸变估算生物剂量方法</w:t>
      </w:r>
      <w:r>
        <w:rPr>
          <w:rFonts w:ascii="方正仿宋_GBK" w:eastAsia="方正仿宋_GBK" w:hAnsi="方正仿宋_GBK" w:cs="方正仿宋_GBK" w:hint="eastAsia"/>
          <w:sz w:val="32"/>
          <w:szCs w:val="32"/>
        </w:rPr>
        <w:t>》</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G</w:t>
      </w:r>
      <w:r>
        <w:rPr>
          <w:rFonts w:ascii="方正仿宋_GBK" w:eastAsia="方正仿宋_GBK" w:hAnsi="方正仿宋_GBK" w:cs="方正仿宋_GBK"/>
          <w:sz w:val="32"/>
          <w:szCs w:val="32"/>
        </w:rPr>
        <w:t>B/T 28236-2011)、《单细胞</w:t>
      </w:r>
      <w:r>
        <w:rPr>
          <w:rFonts w:ascii="方正仿宋_GBK" w:eastAsia="方正仿宋_GBK" w:hAnsi="方正仿宋_GBK" w:cs="方正仿宋_GBK"/>
          <w:sz w:val="32"/>
          <w:szCs w:val="32"/>
        </w:rPr>
        <w:lastRenderedPageBreak/>
        <w:t>凝胶电泳用于受照人员剂量估算技术规范》（GBZ/T 243-2013）、《荧光原位杂交分析染色体易位估算辐射生物剂量技术方法》（GBZ/T 249-2014）、《辐射生物剂量估算早熟染色体凝集环分析法》（WS/T 615-2018）和《放射工作人员职业健康检查外周血淋巴细胞微核检测方法与受照剂量估算标准》（GBZ/T 328-2023）等5项，其中国家标准1项、国家职业卫生标准3项、卫生行业标准1项，均为推荐性标准。另外，《放射工作人员职业健康检查外周血淋巴细胞染色体畸变检测与评价（GBZ/T 248-2014）给出检测结果</w:t>
      </w:r>
      <w:r>
        <w:rPr>
          <w:rFonts w:ascii="方正仿宋_GBK" w:eastAsia="方正仿宋_GBK" w:hAnsi="方正仿宋_GBK" w:cs="方正仿宋_GBK" w:hint="eastAsia"/>
          <w:sz w:val="32"/>
          <w:szCs w:val="32"/>
        </w:rPr>
        <w:t>评价。除了以上5个标准，我们还参考了《静脉血液标本采集指南术语和定义》</w:t>
      </w:r>
      <w:r>
        <w:rPr>
          <w:rFonts w:ascii="方正仿宋_GBK" w:eastAsia="方正仿宋_GBK" w:hAnsi="方正仿宋_GBK" w:cs="方正仿宋_GBK"/>
          <w:sz w:val="32"/>
          <w:szCs w:val="32"/>
        </w:rPr>
        <w:t>WS/T 661</w:t>
      </w:r>
      <w:r>
        <w:rPr>
          <w:rFonts w:ascii="方正仿宋_GBK" w:eastAsia="方正仿宋_GBK" w:hAnsi="方正仿宋_GBK" w:cs="方正仿宋_GBK" w:hint="eastAsia"/>
          <w:sz w:val="32"/>
          <w:szCs w:val="32"/>
        </w:rPr>
        <w:t>和《放射工作人员健康要求及监护规范》</w:t>
      </w:r>
      <w:r>
        <w:rPr>
          <w:rFonts w:ascii="方正仿宋_GBK" w:eastAsia="方正仿宋_GBK" w:hAnsi="方正仿宋_GBK" w:cs="方正仿宋_GBK"/>
          <w:sz w:val="32"/>
          <w:szCs w:val="32"/>
        </w:rPr>
        <w:t>GBZ 98</w:t>
      </w:r>
      <w:r>
        <w:rPr>
          <w:rFonts w:ascii="方正仿宋_GBK" w:eastAsia="方正仿宋_GBK" w:hAnsi="方正仿宋_GBK" w:cs="方正仿宋_GBK" w:hint="eastAsia"/>
          <w:sz w:val="32"/>
          <w:szCs w:val="32"/>
        </w:rPr>
        <w:t>。</w:t>
      </w:r>
    </w:p>
    <w:p w14:paraId="1CCEDD82" w14:textId="77777777" w:rsidR="009B6C25" w:rsidRDefault="00E0619F">
      <w:pPr>
        <w:widowControl/>
        <w:shd w:val="clear" w:color="auto" w:fill="FFFFFF"/>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标准不同于其他标准的地方为本标准整体上从生物样品采集的准备、采集、运输、保存，生物剂量估算过程中人员、设备、制片和阅片过程进行了质量控制要求，质控内容是其他标准所未涉及的；本标准首次明确了事故中受照人员的剂量估算流程，根据初筛结果缩小范围，明确需开展生物剂量估算的重点人群，在事故应急下确定生物剂量估算的方法，并按照标准方法进行估算。最后，本标准还对染色体畸变分析和微核的制片和阅片从手工和自动两个方面进行了质量控制要求，区别于现有的标准。</w:t>
      </w:r>
    </w:p>
    <w:p w14:paraId="1ACF102E" w14:textId="77777777" w:rsidR="009B6C25" w:rsidRDefault="00E0619F">
      <w:pPr>
        <w:numPr>
          <w:ilvl w:val="0"/>
          <w:numId w:val="4"/>
        </w:numPr>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推广实施建议</w:t>
      </w:r>
    </w:p>
    <w:p w14:paraId="371CD47A" w14:textId="77777777" w:rsidR="009B6C25" w:rsidRDefault="00E0619F">
      <w:pPr>
        <w:snapToGrid w:val="0"/>
        <w:spacing w:line="50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本文件规定了</w:t>
      </w:r>
      <w:r>
        <w:rPr>
          <w:rFonts w:ascii="方正仿宋_GBK" w:eastAsia="方正仿宋_GBK" w:hAnsi="方正仿宋_GBK" w:cs="方正仿宋_GBK" w:hint="eastAsia"/>
          <w:sz w:val="32"/>
          <w:szCs w:val="32"/>
        </w:rPr>
        <w:t>生物样品采集和剂量估算的一般要求，对生</w:t>
      </w:r>
      <w:r>
        <w:rPr>
          <w:rFonts w:ascii="方正仿宋_GBK" w:eastAsia="方正仿宋_GBK" w:hAnsi="方正仿宋_GBK" w:cs="方正仿宋_GBK" w:hint="eastAsia"/>
          <w:sz w:val="32"/>
          <w:szCs w:val="32"/>
        </w:rPr>
        <w:lastRenderedPageBreak/>
        <w:t>物样品采集的准备、采集、运输、保存和剂量估算流程、质控进行规范性技术指导</w:t>
      </w:r>
      <w:r>
        <w:rPr>
          <w:rFonts w:ascii="方正仿宋_GBK" w:eastAsia="方正仿宋_GBK" w:hAnsi="方正仿宋_GBK" w:cs="方正仿宋_GBK"/>
          <w:sz w:val="32"/>
          <w:szCs w:val="32"/>
        </w:rPr>
        <w:t>。</w:t>
      </w:r>
    </w:p>
    <w:p w14:paraId="68102D6D" w14:textId="77777777" w:rsidR="009B6C25" w:rsidRDefault="00E0619F">
      <w:pPr>
        <w:snapToGrid w:val="0"/>
        <w:spacing w:line="50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本文件</w:t>
      </w:r>
      <w:r>
        <w:rPr>
          <w:rFonts w:ascii="方正仿宋_GBK" w:eastAsia="方正仿宋_GBK" w:hAnsi="方正仿宋_GBK" w:cs="方正仿宋_GBK" w:hint="eastAsia"/>
          <w:sz w:val="32"/>
          <w:szCs w:val="32"/>
        </w:rPr>
        <w:t>建议的主要使用对象为疾病预防控制机构、职业病防治机构以及涉核及核技术应用单位的应急管理人员。本文件正式实施后，计划自实施之日起一年内，依托国家核与辐射突发事件卫生应急平台，对使用对象进行标准宣贯</w:t>
      </w:r>
    </w:p>
    <w:p w14:paraId="4FAB9805" w14:textId="77777777" w:rsidR="009B6C25" w:rsidRDefault="00E0619F">
      <w:pPr>
        <w:adjustRightInd w:val="0"/>
        <w:spacing w:line="500" w:lineRule="exact"/>
        <w:ind w:leftChars="66" w:left="139" w:firstLineChars="150" w:firstLine="48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本文件可作为现有相关标准体系的完善和提高。</w:t>
      </w:r>
    </w:p>
    <w:p w14:paraId="04F3E777" w14:textId="77777777" w:rsidR="009B6C25" w:rsidRDefault="00E0619F">
      <w:pPr>
        <w:spacing w:line="58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本文件是推荐性地方标准。</w:t>
      </w:r>
    </w:p>
    <w:p w14:paraId="496F8FF6" w14:textId="77777777" w:rsidR="009B6C25" w:rsidRDefault="00E0619F">
      <w:pPr>
        <w:spacing w:line="580" w:lineRule="exact"/>
        <w:rPr>
          <w:rFonts w:ascii="黑体" w:eastAsia="黑体" w:hAnsi="黑体" w:cs="黑体" w:hint="eastAsia"/>
          <w:sz w:val="32"/>
          <w:szCs w:val="32"/>
        </w:rPr>
      </w:pPr>
      <w:r>
        <w:rPr>
          <w:rFonts w:ascii="黑体" w:eastAsia="黑体" w:hAnsi="黑体" w:cs="黑体" w:hint="eastAsia"/>
          <w:sz w:val="32"/>
          <w:szCs w:val="32"/>
        </w:rPr>
        <w:t>九、起草单位和起草人员信息及分工</w:t>
      </w:r>
    </w:p>
    <w:p w14:paraId="40ED9EBA" w14:textId="77777777" w:rsidR="009B6C25" w:rsidRDefault="00E0619F">
      <w:pPr>
        <w:spacing w:line="580" w:lineRule="exact"/>
        <w:ind w:firstLine="645"/>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各起草单位和起草人承担的工作: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992"/>
        <w:gridCol w:w="2165"/>
        <w:gridCol w:w="1521"/>
        <w:gridCol w:w="1521"/>
        <w:gridCol w:w="1535"/>
      </w:tblGrid>
      <w:tr w:rsidR="009B6C25" w14:paraId="329CA19D" w14:textId="77777777">
        <w:tc>
          <w:tcPr>
            <w:tcW w:w="988" w:type="dxa"/>
            <w:tcBorders>
              <w:top w:val="single" w:sz="4" w:space="0" w:color="auto"/>
              <w:left w:val="single" w:sz="4" w:space="0" w:color="auto"/>
              <w:bottom w:val="single" w:sz="4" w:space="0" w:color="auto"/>
              <w:right w:val="single" w:sz="4" w:space="0" w:color="auto"/>
            </w:tcBorders>
          </w:tcPr>
          <w:p w14:paraId="3C992AA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序号</w:t>
            </w:r>
          </w:p>
        </w:tc>
        <w:tc>
          <w:tcPr>
            <w:tcW w:w="992" w:type="dxa"/>
            <w:tcBorders>
              <w:top w:val="single" w:sz="4" w:space="0" w:color="auto"/>
              <w:left w:val="nil"/>
              <w:bottom w:val="single" w:sz="4" w:space="0" w:color="auto"/>
              <w:right w:val="single" w:sz="4" w:space="0" w:color="auto"/>
            </w:tcBorders>
          </w:tcPr>
          <w:p w14:paraId="5B06873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姓名</w:t>
            </w:r>
          </w:p>
        </w:tc>
        <w:tc>
          <w:tcPr>
            <w:tcW w:w="2165" w:type="dxa"/>
            <w:tcBorders>
              <w:top w:val="single" w:sz="4" w:space="0" w:color="auto"/>
              <w:left w:val="nil"/>
              <w:bottom w:val="single" w:sz="4" w:space="0" w:color="auto"/>
              <w:right w:val="single" w:sz="4" w:space="0" w:color="auto"/>
            </w:tcBorders>
          </w:tcPr>
          <w:p w14:paraId="247DF91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单位</w:t>
            </w:r>
          </w:p>
        </w:tc>
        <w:tc>
          <w:tcPr>
            <w:tcW w:w="1521" w:type="dxa"/>
            <w:tcBorders>
              <w:top w:val="single" w:sz="4" w:space="0" w:color="auto"/>
              <w:left w:val="nil"/>
              <w:bottom w:val="single" w:sz="4" w:space="0" w:color="auto"/>
              <w:right w:val="single" w:sz="4" w:space="0" w:color="auto"/>
            </w:tcBorders>
          </w:tcPr>
          <w:p w14:paraId="0FC98C00"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职称</w:t>
            </w:r>
          </w:p>
        </w:tc>
        <w:tc>
          <w:tcPr>
            <w:tcW w:w="1521" w:type="dxa"/>
            <w:tcBorders>
              <w:top w:val="single" w:sz="4" w:space="0" w:color="auto"/>
              <w:left w:val="nil"/>
              <w:bottom w:val="single" w:sz="4" w:space="0" w:color="auto"/>
              <w:right w:val="single" w:sz="4" w:space="0" w:color="auto"/>
            </w:tcBorders>
          </w:tcPr>
          <w:p w14:paraId="420C88A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专业</w:t>
            </w:r>
          </w:p>
        </w:tc>
        <w:tc>
          <w:tcPr>
            <w:tcW w:w="1535" w:type="dxa"/>
            <w:tcBorders>
              <w:top w:val="single" w:sz="4" w:space="0" w:color="auto"/>
              <w:left w:val="nil"/>
              <w:bottom w:val="single" w:sz="4" w:space="0" w:color="auto"/>
              <w:right w:val="single" w:sz="4" w:space="0" w:color="auto"/>
            </w:tcBorders>
          </w:tcPr>
          <w:p w14:paraId="75E378C2"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分工</w:t>
            </w:r>
          </w:p>
        </w:tc>
      </w:tr>
      <w:tr w:rsidR="009B6C25" w14:paraId="67D66B0F" w14:textId="77777777">
        <w:tc>
          <w:tcPr>
            <w:tcW w:w="988" w:type="dxa"/>
            <w:tcBorders>
              <w:top w:val="single" w:sz="4" w:space="0" w:color="auto"/>
              <w:left w:val="single" w:sz="4" w:space="0" w:color="auto"/>
              <w:bottom w:val="single" w:sz="4" w:space="0" w:color="auto"/>
              <w:right w:val="single" w:sz="4" w:space="0" w:color="auto"/>
            </w:tcBorders>
          </w:tcPr>
          <w:p w14:paraId="2C330F40"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w:t>
            </w:r>
          </w:p>
        </w:tc>
        <w:tc>
          <w:tcPr>
            <w:tcW w:w="992" w:type="dxa"/>
            <w:tcBorders>
              <w:top w:val="single" w:sz="4" w:space="0" w:color="auto"/>
              <w:left w:val="nil"/>
              <w:bottom w:val="single" w:sz="4" w:space="0" w:color="auto"/>
              <w:right w:val="single" w:sz="4" w:space="0" w:color="auto"/>
            </w:tcBorders>
          </w:tcPr>
          <w:p w14:paraId="3DDCDF5E"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陈维</w:t>
            </w:r>
          </w:p>
        </w:tc>
        <w:tc>
          <w:tcPr>
            <w:tcW w:w="2165" w:type="dxa"/>
            <w:tcBorders>
              <w:top w:val="single" w:sz="4" w:space="0" w:color="auto"/>
              <w:left w:val="nil"/>
              <w:bottom w:val="single" w:sz="4" w:space="0" w:color="auto"/>
              <w:right w:val="single" w:sz="4" w:space="0" w:color="auto"/>
            </w:tcBorders>
          </w:tcPr>
          <w:p w14:paraId="5D72002C"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797D8ED1"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副主任医师</w:t>
            </w:r>
          </w:p>
        </w:tc>
        <w:tc>
          <w:tcPr>
            <w:tcW w:w="1521" w:type="dxa"/>
            <w:tcBorders>
              <w:top w:val="single" w:sz="4" w:space="0" w:color="auto"/>
              <w:left w:val="nil"/>
              <w:bottom w:val="single" w:sz="4" w:space="0" w:color="auto"/>
              <w:right w:val="single" w:sz="4" w:space="0" w:color="auto"/>
            </w:tcBorders>
          </w:tcPr>
          <w:p w14:paraId="60DCEB4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163AC64E" w14:textId="77777777" w:rsidR="009B6C25" w:rsidRDefault="00E0619F">
            <w:pPr>
              <w:spacing w:line="580" w:lineRule="exact"/>
            </w:pPr>
            <w:r>
              <w:rPr>
                <w:rFonts w:ascii="方正仿宋_GBK" w:eastAsia="方正仿宋_GBK" w:hint="eastAsia"/>
                <w:sz w:val="32"/>
                <w:szCs w:val="32"/>
              </w:rPr>
              <w:t>方案、标准研制、总结</w:t>
            </w:r>
          </w:p>
        </w:tc>
      </w:tr>
      <w:tr w:rsidR="009B6C25" w14:paraId="0969966E" w14:textId="77777777">
        <w:tc>
          <w:tcPr>
            <w:tcW w:w="988" w:type="dxa"/>
            <w:tcBorders>
              <w:top w:val="single" w:sz="4" w:space="0" w:color="auto"/>
              <w:left w:val="single" w:sz="4" w:space="0" w:color="auto"/>
              <w:bottom w:val="single" w:sz="4" w:space="0" w:color="auto"/>
              <w:right w:val="single" w:sz="4" w:space="0" w:color="auto"/>
            </w:tcBorders>
          </w:tcPr>
          <w:p w14:paraId="27D61EA7"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w:t>
            </w:r>
          </w:p>
        </w:tc>
        <w:tc>
          <w:tcPr>
            <w:tcW w:w="992" w:type="dxa"/>
            <w:tcBorders>
              <w:top w:val="single" w:sz="4" w:space="0" w:color="auto"/>
              <w:left w:val="nil"/>
              <w:bottom w:val="single" w:sz="4" w:space="0" w:color="auto"/>
              <w:right w:val="single" w:sz="4" w:space="0" w:color="auto"/>
            </w:tcBorders>
          </w:tcPr>
          <w:p w14:paraId="5C62BE57"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周媛媛</w:t>
            </w:r>
          </w:p>
        </w:tc>
        <w:tc>
          <w:tcPr>
            <w:tcW w:w="2165" w:type="dxa"/>
            <w:tcBorders>
              <w:top w:val="single" w:sz="4" w:space="0" w:color="auto"/>
              <w:left w:val="nil"/>
              <w:bottom w:val="single" w:sz="4" w:space="0" w:color="auto"/>
              <w:right w:val="single" w:sz="4" w:space="0" w:color="auto"/>
            </w:tcBorders>
          </w:tcPr>
          <w:p w14:paraId="532CE8FE"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7CF34CDC"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副主任医师</w:t>
            </w:r>
          </w:p>
        </w:tc>
        <w:tc>
          <w:tcPr>
            <w:tcW w:w="1521" w:type="dxa"/>
            <w:tcBorders>
              <w:top w:val="single" w:sz="4" w:space="0" w:color="auto"/>
              <w:left w:val="nil"/>
              <w:bottom w:val="single" w:sz="4" w:space="0" w:color="auto"/>
              <w:right w:val="single" w:sz="4" w:space="0" w:color="auto"/>
            </w:tcBorders>
          </w:tcPr>
          <w:p w14:paraId="1CD8860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放射医学</w:t>
            </w:r>
          </w:p>
        </w:tc>
        <w:tc>
          <w:tcPr>
            <w:tcW w:w="1535" w:type="dxa"/>
            <w:tcBorders>
              <w:top w:val="single" w:sz="4" w:space="0" w:color="auto"/>
              <w:left w:val="nil"/>
              <w:bottom w:val="single" w:sz="4" w:space="0" w:color="auto"/>
              <w:right w:val="single" w:sz="4" w:space="0" w:color="auto"/>
            </w:tcBorders>
          </w:tcPr>
          <w:p w14:paraId="399AF9B0"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int="eastAsia"/>
                <w:sz w:val="32"/>
                <w:szCs w:val="32"/>
              </w:rPr>
              <w:t>标准研制、总结</w:t>
            </w:r>
          </w:p>
        </w:tc>
      </w:tr>
      <w:tr w:rsidR="00E0619F" w14:paraId="56C2D7A9" w14:textId="77777777">
        <w:tc>
          <w:tcPr>
            <w:tcW w:w="988" w:type="dxa"/>
            <w:tcBorders>
              <w:top w:val="single" w:sz="4" w:space="0" w:color="auto"/>
              <w:left w:val="single" w:sz="4" w:space="0" w:color="auto"/>
              <w:bottom w:val="single" w:sz="4" w:space="0" w:color="auto"/>
              <w:right w:val="single" w:sz="4" w:space="0" w:color="auto"/>
            </w:tcBorders>
          </w:tcPr>
          <w:p w14:paraId="59FA2D0E" w14:textId="05859E62" w:rsidR="00E0619F"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w:t>
            </w:r>
          </w:p>
        </w:tc>
        <w:tc>
          <w:tcPr>
            <w:tcW w:w="992" w:type="dxa"/>
            <w:tcBorders>
              <w:top w:val="single" w:sz="4" w:space="0" w:color="auto"/>
              <w:left w:val="nil"/>
              <w:bottom w:val="single" w:sz="4" w:space="0" w:color="auto"/>
              <w:right w:val="single" w:sz="4" w:space="0" w:color="auto"/>
            </w:tcBorders>
          </w:tcPr>
          <w:p w14:paraId="6D9F6985" w14:textId="1C5AA16B" w:rsidR="00E0619F"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刘雅红</w:t>
            </w:r>
          </w:p>
        </w:tc>
        <w:tc>
          <w:tcPr>
            <w:tcW w:w="2165" w:type="dxa"/>
            <w:tcBorders>
              <w:top w:val="single" w:sz="4" w:space="0" w:color="auto"/>
              <w:left w:val="nil"/>
              <w:bottom w:val="single" w:sz="4" w:space="0" w:color="auto"/>
              <w:right w:val="single" w:sz="4" w:space="0" w:color="auto"/>
            </w:tcBorders>
          </w:tcPr>
          <w:p w14:paraId="17A001B0" w14:textId="337249D1" w:rsidR="00E0619F"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江苏省肿瘤医院</w:t>
            </w:r>
          </w:p>
        </w:tc>
        <w:tc>
          <w:tcPr>
            <w:tcW w:w="1521" w:type="dxa"/>
            <w:tcBorders>
              <w:top w:val="single" w:sz="4" w:space="0" w:color="auto"/>
              <w:left w:val="nil"/>
              <w:bottom w:val="single" w:sz="4" w:space="0" w:color="auto"/>
              <w:right w:val="single" w:sz="4" w:space="0" w:color="auto"/>
            </w:tcBorders>
          </w:tcPr>
          <w:p w14:paraId="706D85D7" w14:textId="428EB404" w:rsidR="00E0619F"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副主任技师</w:t>
            </w:r>
          </w:p>
        </w:tc>
        <w:tc>
          <w:tcPr>
            <w:tcW w:w="1521" w:type="dxa"/>
            <w:tcBorders>
              <w:top w:val="single" w:sz="4" w:space="0" w:color="auto"/>
              <w:left w:val="nil"/>
              <w:bottom w:val="single" w:sz="4" w:space="0" w:color="auto"/>
              <w:right w:val="single" w:sz="4" w:space="0" w:color="auto"/>
            </w:tcBorders>
          </w:tcPr>
          <w:p w14:paraId="34B47F32" w14:textId="19268362" w:rsidR="00E0619F" w:rsidRDefault="00613975">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卫生检验</w:t>
            </w:r>
          </w:p>
        </w:tc>
        <w:tc>
          <w:tcPr>
            <w:tcW w:w="1535" w:type="dxa"/>
            <w:tcBorders>
              <w:top w:val="single" w:sz="4" w:space="0" w:color="auto"/>
              <w:left w:val="nil"/>
              <w:bottom w:val="single" w:sz="4" w:space="0" w:color="auto"/>
              <w:right w:val="single" w:sz="4" w:space="0" w:color="auto"/>
            </w:tcBorders>
          </w:tcPr>
          <w:p w14:paraId="0B805ED5" w14:textId="5655716B" w:rsidR="00E0619F" w:rsidRDefault="00E0619F">
            <w:pPr>
              <w:spacing w:line="580" w:lineRule="exact"/>
              <w:rPr>
                <w:rFonts w:ascii="方正仿宋_GBK" w:eastAsia="方正仿宋_GBK"/>
                <w:sz w:val="32"/>
                <w:szCs w:val="32"/>
              </w:rPr>
            </w:pPr>
            <w:r>
              <w:rPr>
                <w:rFonts w:ascii="方正仿宋_GBK" w:eastAsia="方正仿宋_GBK" w:hAnsi="方正仿宋_GBK" w:cs="方正仿宋_GBK" w:hint="eastAsia"/>
                <w:sz w:val="32"/>
                <w:szCs w:val="32"/>
              </w:rPr>
              <w:t>标准研制</w:t>
            </w:r>
          </w:p>
        </w:tc>
      </w:tr>
      <w:tr w:rsidR="009B6C25" w14:paraId="65EE3415" w14:textId="77777777">
        <w:tc>
          <w:tcPr>
            <w:tcW w:w="988" w:type="dxa"/>
            <w:tcBorders>
              <w:top w:val="single" w:sz="4" w:space="0" w:color="auto"/>
              <w:left w:val="single" w:sz="4" w:space="0" w:color="auto"/>
              <w:bottom w:val="single" w:sz="4" w:space="0" w:color="auto"/>
              <w:right w:val="single" w:sz="4" w:space="0" w:color="auto"/>
            </w:tcBorders>
          </w:tcPr>
          <w:p w14:paraId="56F9F51C" w14:textId="6BF6DC4D"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w:t>
            </w:r>
          </w:p>
        </w:tc>
        <w:tc>
          <w:tcPr>
            <w:tcW w:w="992" w:type="dxa"/>
            <w:tcBorders>
              <w:top w:val="single" w:sz="4" w:space="0" w:color="auto"/>
              <w:left w:val="nil"/>
              <w:bottom w:val="single" w:sz="4" w:space="0" w:color="auto"/>
              <w:right w:val="single" w:sz="4" w:space="0" w:color="auto"/>
            </w:tcBorders>
          </w:tcPr>
          <w:p w14:paraId="4E3D20CB"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陈群</w:t>
            </w:r>
          </w:p>
        </w:tc>
        <w:tc>
          <w:tcPr>
            <w:tcW w:w="2165" w:type="dxa"/>
            <w:tcBorders>
              <w:top w:val="single" w:sz="4" w:space="0" w:color="auto"/>
              <w:left w:val="nil"/>
              <w:bottom w:val="single" w:sz="4" w:space="0" w:color="auto"/>
              <w:right w:val="single" w:sz="4" w:space="0" w:color="auto"/>
            </w:tcBorders>
          </w:tcPr>
          <w:p w14:paraId="1A1FDB9F"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53392E5D"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主任技师</w:t>
            </w:r>
          </w:p>
        </w:tc>
        <w:tc>
          <w:tcPr>
            <w:tcW w:w="1521" w:type="dxa"/>
            <w:tcBorders>
              <w:top w:val="single" w:sz="4" w:space="0" w:color="auto"/>
              <w:left w:val="nil"/>
              <w:bottom w:val="single" w:sz="4" w:space="0" w:color="auto"/>
              <w:right w:val="single" w:sz="4" w:space="0" w:color="auto"/>
            </w:tcBorders>
          </w:tcPr>
          <w:p w14:paraId="53B48A30"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50263C90"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标准研制</w:t>
            </w:r>
          </w:p>
        </w:tc>
      </w:tr>
      <w:tr w:rsidR="009B6C25" w14:paraId="0A36A44C" w14:textId="77777777">
        <w:tc>
          <w:tcPr>
            <w:tcW w:w="988" w:type="dxa"/>
            <w:tcBorders>
              <w:top w:val="single" w:sz="4" w:space="0" w:color="auto"/>
              <w:left w:val="single" w:sz="4" w:space="0" w:color="auto"/>
              <w:bottom w:val="single" w:sz="4" w:space="0" w:color="auto"/>
              <w:right w:val="single" w:sz="4" w:space="0" w:color="auto"/>
            </w:tcBorders>
          </w:tcPr>
          <w:p w14:paraId="3DF0D6AE" w14:textId="407930F1"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w:t>
            </w:r>
          </w:p>
        </w:tc>
        <w:tc>
          <w:tcPr>
            <w:tcW w:w="992" w:type="dxa"/>
            <w:tcBorders>
              <w:top w:val="single" w:sz="4" w:space="0" w:color="auto"/>
              <w:left w:val="nil"/>
              <w:bottom w:val="single" w:sz="4" w:space="0" w:color="auto"/>
              <w:right w:val="single" w:sz="4" w:space="0" w:color="auto"/>
            </w:tcBorders>
          </w:tcPr>
          <w:p w14:paraId="5B68B87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王进</w:t>
            </w:r>
          </w:p>
        </w:tc>
        <w:tc>
          <w:tcPr>
            <w:tcW w:w="2165" w:type="dxa"/>
            <w:tcBorders>
              <w:top w:val="single" w:sz="4" w:space="0" w:color="auto"/>
              <w:left w:val="nil"/>
              <w:bottom w:val="single" w:sz="4" w:space="0" w:color="auto"/>
              <w:right w:val="single" w:sz="4" w:space="0" w:color="auto"/>
            </w:tcBorders>
          </w:tcPr>
          <w:p w14:paraId="5B796C3E"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5C3A7D82"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研究员级高级工程师</w:t>
            </w:r>
          </w:p>
        </w:tc>
        <w:tc>
          <w:tcPr>
            <w:tcW w:w="1521" w:type="dxa"/>
            <w:tcBorders>
              <w:top w:val="single" w:sz="4" w:space="0" w:color="auto"/>
              <w:left w:val="nil"/>
              <w:bottom w:val="single" w:sz="4" w:space="0" w:color="auto"/>
              <w:right w:val="single" w:sz="4" w:space="0" w:color="auto"/>
            </w:tcBorders>
          </w:tcPr>
          <w:p w14:paraId="4AEDCF2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2030C65D"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质量控制</w:t>
            </w:r>
          </w:p>
        </w:tc>
      </w:tr>
      <w:tr w:rsidR="009B6C25" w14:paraId="63EC2EBD" w14:textId="77777777">
        <w:tc>
          <w:tcPr>
            <w:tcW w:w="988" w:type="dxa"/>
            <w:tcBorders>
              <w:top w:val="single" w:sz="4" w:space="0" w:color="auto"/>
              <w:left w:val="single" w:sz="4" w:space="0" w:color="auto"/>
              <w:bottom w:val="single" w:sz="4" w:space="0" w:color="auto"/>
              <w:right w:val="single" w:sz="4" w:space="0" w:color="auto"/>
            </w:tcBorders>
          </w:tcPr>
          <w:p w14:paraId="6D49A829" w14:textId="257A17C8"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w:t>
            </w:r>
          </w:p>
        </w:tc>
        <w:tc>
          <w:tcPr>
            <w:tcW w:w="992" w:type="dxa"/>
            <w:tcBorders>
              <w:top w:val="single" w:sz="4" w:space="0" w:color="auto"/>
              <w:left w:val="nil"/>
              <w:bottom w:val="single" w:sz="4" w:space="0" w:color="auto"/>
              <w:right w:val="single" w:sz="4" w:space="0" w:color="auto"/>
            </w:tcBorders>
          </w:tcPr>
          <w:p w14:paraId="3DC521B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范向勇</w:t>
            </w:r>
          </w:p>
        </w:tc>
        <w:tc>
          <w:tcPr>
            <w:tcW w:w="2165" w:type="dxa"/>
            <w:tcBorders>
              <w:top w:val="single" w:sz="4" w:space="0" w:color="auto"/>
              <w:left w:val="nil"/>
              <w:bottom w:val="single" w:sz="4" w:space="0" w:color="auto"/>
              <w:right w:val="single" w:sz="4" w:space="0" w:color="auto"/>
            </w:tcBorders>
          </w:tcPr>
          <w:p w14:paraId="4EAAFD7C"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10CB6AFF"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副主任医师</w:t>
            </w:r>
          </w:p>
        </w:tc>
        <w:tc>
          <w:tcPr>
            <w:tcW w:w="1521" w:type="dxa"/>
            <w:tcBorders>
              <w:top w:val="single" w:sz="4" w:space="0" w:color="auto"/>
              <w:left w:val="nil"/>
              <w:bottom w:val="single" w:sz="4" w:space="0" w:color="auto"/>
              <w:right w:val="single" w:sz="4" w:space="0" w:color="auto"/>
            </w:tcBorders>
          </w:tcPr>
          <w:p w14:paraId="66D4702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放射医学</w:t>
            </w:r>
          </w:p>
        </w:tc>
        <w:tc>
          <w:tcPr>
            <w:tcW w:w="1535" w:type="dxa"/>
            <w:tcBorders>
              <w:top w:val="single" w:sz="4" w:space="0" w:color="auto"/>
              <w:left w:val="nil"/>
              <w:bottom w:val="single" w:sz="4" w:space="0" w:color="auto"/>
              <w:right w:val="single" w:sz="4" w:space="0" w:color="auto"/>
            </w:tcBorders>
          </w:tcPr>
          <w:p w14:paraId="7EDF9F3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标准研制</w:t>
            </w:r>
          </w:p>
        </w:tc>
      </w:tr>
      <w:tr w:rsidR="009B6C25" w14:paraId="55674898" w14:textId="77777777">
        <w:tc>
          <w:tcPr>
            <w:tcW w:w="988" w:type="dxa"/>
            <w:tcBorders>
              <w:top w:val="single" w:sz="4" w:space="0" w:color="auto"/>
              <w:left w:val="single" w:sz="4" w:space="0" w:color="auto"/>
              <w:bottom w:val="single" w:sz="4" w:space="0" w:color="auto"/>
              <w:right w:val="single" w:sz="4" w:space="0" w:color="auto"/>
            </w:tcBorders>
          </w:tcPr>
          <w:p w14:paraId="394C22CD" w14:textId="0B21D04C"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7</w:t>
            </w:r>
          </w:p>
        </w:tc>
        <w:tc>
          <w:tcPr>
            <w:tcW w:w="992" w:type="dxa"/>
            <w:tcBorders>
              <w:top w:val="single" w:sz="4" w:space="0" w:color="auto"/>
              <w:left w:val="nil"/>
              <w:bottom w:val="single" w:sz="4" w:space="0" w:color="auto"/>
              <w:right w:val="single" w:sz="4" w:space="0" w:color="auto"/>
            </w:tcBorders>
          </w:tcPr>
          <w:p w14:paraId="38DFD7C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缪雨季</w:t>
            </w:r>
          </w:p>
        </w:tc>
        <w:tc>
          <w:tcPr>
            <w:tcW w:w="2165" w:type="dxa"/>
            <w:tcBorders>
              <w:top w:val="single" w:sz="4" w:space="0" w:color="auto"/>
              <w:left w:val="nil"/>
              <w:bottom w:val="single" w:sz="4" w:space="0" w:color="auto"/>
              <w:right w:val="single" w:sz="4" w:space="0" w:color="auto"/>
            </w:tcBorders>
          </w:tcPr>
          <w:p w14:paraId="7E65EE2B"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276ED1A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工程师</w:t>
            </w:r>
          </w:p>
        </w:tc>
        <w:tc>
          <w:tcPr>
            <w:tcW w:w="1521" w:type="dxa"/>
            <w:tcBorders>
              <w:top w:val="single" w:sz="4" w:space="0" w:color="auto"/>
              <w:left w:val="nil"/>
              <w:bottom w:val="single" w:sz="4" w:space="0" w:color="auto"/>
              <w:right w:val="single" w:sz="4" w:space="0" w:color="auto"/>
            </w:tcBorders>
          </w:tcPr>
          <w:p w14:paraId="616D81AE"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605291D4" w14:textId="77777777" w:rsidR="009B6C25" w:rsidRDefault="00E0619F">
            <w:pPr>
              <w:spacing w:line="580" w:lineRule="exact"/>
            </w:pPr>
            <w:r>
              <w:rPr>
                <w:rFonts w:ascii="方正仿宋_GBK" w:eastAsia="方正仿宋_GBK" w:hint="eastAsia"/>
                <w:sz w:val="32"/>
                <w:szCs w:val="32"/>
              </w:rPr>
              <w:t>标准研制</w:t>
            </w:r>
          </w:p>
          <w:p w14:paraId="4114C8C7" w14:textId="77777777" w:rsidR="009B6C25" w:rsidRDefault="009B6C25">
            <w:pPr>
              <w:spacing w:line="580" w:lineRule="exact"/>
              <w:rPr>
                <w:rFonts w:ascii="方正仿宋_GBK" w:eastAsia="方正仿宋_GBK" w:hAnsi="方正仿宋_GBK" w:cs="方正仿宋_GBK" w:hint="eastAsia"/>
                <w:sz w:val="32"/>
                <w:szCs w:val="32"/>
              </w:rPr>
            </w:pPr>
          </w:p>
        </w:tc>
      </w:tr>
      <w:tr w:rsidR="009B6C25" w14:paraId="20936369" w14:textId="77777777">
        <w:tc>
          <w:tcPr>
            <w:tcW w:w="988" w:type="dxa"/>
            <w:tcBorders>
              <w:top w:val="single" w:sz="4" w:space="0" w:color="auto"/>
              <w:left w:val="single" w:sz="4" w:space="0" w:color="auto"/>
              <w:bottom w:val="single" w:sz="4" w:space="0" w:color="auto"/>
              <w:right w:val="single" w:sz="4" w:space="0" w:color="auto"/>
            </w:tcBorders>
          </w:tcPr>
          <w:p w14:paraId="7658C1F0" w14:textId="6D19E8D9"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8</w:t>
            </w:r>
          </w:p>
        </w:tc>
        <w:tc>
          <w:tcPr>
            <w:tcW w:w="992" w:type="dxa"/>
            <w:tcBorders>
              <w:top w:val="single" w:sz="4" w:space="0" w:color="auto"/>
              <w:left w:val="nil"/>
              <w:bottom w:val="single" w:sz="4" w:space="0" w:color="auto"/>
              <w:right w:val="single" w:sz="4" w:space="0" w:color="auto"/>
            </w:tcBorders>
          </w:tcPr>
          <w:p w14:paraId="4615026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冯子雅</w:t>
            </w:r>
          </w:p>
        </w:tc>
        <w:tc>
          <w:tcPr>
            <w:tcW w:w="2165" w:type="dxa"/>
            <w:tcBorders>
              <w:top w:val="single" w:sz="4" w:space="0" w:color="auto"/>
              <w:left w:val="nil"/>
              <w:bottom w:val="single" w:sz="4" w:space="0" w:color="auto"/>
              <w:right w:val="single" w:sz="4" w:space="0" w:color="auto"/>
            </w:tcBorders>
          </w:tcPr>
          <w:p w14:paraId="2F0A311D"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350AFD81"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工程师</w:t>
            </w:r>
          </w:p>
        </w:tc>
        <w:tc>
          <w:tcPr>
            <w:tcW w:w="1521" w:type="dxa"/>
            <w:tcBorders>
              <w:top w:val="single" w:sz="4" w:space="0" w:color="auto"/>
              <w:left w:val="nil"/>
              <w:bottom w:val="single" w:sz="4" w:space="0" w:color="auto"/>
              <w:right w:val="single" w:sz="4" w:space="0" w:color="auto"/>
            </w:tcBorders>
          </w:tcPr>
          <w:p w14:paraId="01ABFAC9"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3DC097FC"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标准研制</w:t>
            </w:r>
          </w:p>
        </w:tc>
      </w:tr>
      <w:tr w:rsidR="009B6C25" w14:paraId="4B4502C8" w14:textId="77777777">
        <w:tc>
          <w:tcPr>
            <w:tcW w:w="988" w:type="dxa"/>
            <w:tcBorders>
              <w:top w:val="single" w:sz="4" w:space="0" w:color="auto"/>
              <w:left w:val="single" w:sz="4" w:space="0" w:color="auto"/>
              <w:bottom w:val="single" w:sz="4" w:space="0" w:color="auto"/>
              <w:right w:val="single" w:sz="4" w:space="0" w:color="auto"/>
            </w:tcBorders>
            <w:shd w:val="clear" w:color="auto" w:fill="auto"/>
          </w:tcPr>
          <w:p w14:paraId="4C214489" w14:textId="1B70C0FD"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9</w:t>
            </w:r>
          </w:p>
        </w:tc>
        <w:tc>
          <w:tcPr>
            <w:tcW w:w="992" w:type="dxa"/>
            <w:tcBorders>
              <w:top w:val="single" w:sz="4" w:space="0" w:color="auto"/>
              <w:left w:val="nil"/>
              <w:bottom w:val="single" w:sz="4" w:space="0" w:color="auto"/>
              <w:right w:val="single" w:sz="4" w:space="0" w:color="auto"/>
            </w:tcBorders>
            <w:shd w:val="clear" w:color="auto" w:fill="auto"/>
          </w:tcPr>
          <w:p w14:paraId="34F1B0D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史晓东</w:t>
            </w:r>
          </w:p>
        </w:tc>
        <w:tc>
          <w:tcPr>
            <w:tcW w:w="2165" w:type="dxa"/>
            <w:tcBorders>
              <w:top w:val="single" w:sz="4" w:space="0" w:color="auto"/>
              <w:left w:val="nil"/>
              <w:bottom w:val="single" w:sz="4" w:space="0" w:color="auto"/>
              <w:right w:val="single" w:sz="4" w:space="0" w:color="auto"/>
            </w:tcBorders>
            <w:shd w:val="clear" w:color="auto" w:fill="auto"/>
          </w:tcPr>
          <w:p w14:paraId="1983B156"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shd w:val="clear" w:color="auto" w:fill="auto"/>
          </w:tcPr>
          <w:p w14:paraId="4079C13B"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工程师</w:t>
            </w:r>
          </w:p>
        </w:tc>
        <w:tc>
          <w:tcPr>
            <w:tcW w:w="1521" w:type="dxa"/>
            <w:tcBorders>
              <w:top w:val="single" w:sz="4" w:space="0" w:color="auto"/>
              <w:left w:val="nil"/>
              <w:bottom w:val="single" w:sz="4" w:space="0" w:color="auto"/>
              <w:right w:val="single" w:sz="4" w:space="0" w:color="auto"/>
            </w:tcBorders>
            <w:shd w:val="clear" w:color="auto" w:fill="auto"/>
          </w:tcPr>
          <w:p w14:paraId="2565A599"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shd w:val="clear" w:color="auto" w:fill="auto"/>
          </w:tcPr>
          <w:p w14:paraId="7D434227"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标准研制</w:t>
            </w:r>
          </w:p>
        </w:tc>
      </w:tr>
      <w:tr w:rsidR="009B6C25" w14:paraId="7967D745" w14:textId="77777777">
        <w:tc>
          <w:tcPr>
            <w:tcW w:w="988" w:type="dxa"/>
            <w:tcBorders>
              <w:top w:val="single" w:sz="4" w:space="0" w:color="auto"/>
              <w:left w:val="single" w:sz="4" w:space="0" w:color="auto"/>
              <w:bottom w:val="single" w:sz="4" w:space="0" w:color="auto"/>
              <w:right w:val="single" w:sz="4" w:space="0" w:color="auto"/>
            </w:tcBorders>
            <w:shd w:val="clear" w:color="auto" w:fill="auto"/>
          </w:tcPr>
          <w:p w14:paraId="4F9BC67B" w14:textId="0C902F99"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10</w:t>
            </w:r>
          </w:p>
        </w:tc>
        <w:tc>
          <w:tcPr>
            <w:tcW w:w="992" w:type="dxa"/>
            <w:tcBorders>
              <w:top w:val="single" w:sz="4" w:space="0" w:color="auto"/>
              <w:left w:val="nil"/>
              <w:bottom w:val="single" w:sz="4" w:space="0" w:color="auto"/>
              <w:right w:val="single" w:sz="4" w:space="0" w:color="auto"/>
            </w:tcBorders>
            <w:shd w:val="clear" w:color="auto" w:fill="auto"/>
          </w:tcPr>
          <w:p w14:paraId="750072F8"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王福如</w:t>
            </w:r>
          </w:p>
        </w:tc>
        <w:tc>
          <w:tcPr>
            <w:tcW w:w="2165" w:type="dxa"/>
            <w:tcBorders>
              <w:top w:val="single" w:sz="4" w:space="0" w:color="auto"/>
              <w:left w:val="nil"/>
              <w:bottom w:val="single" w:sz="4" w:space="0" w:color="auto"/>
              <w:right w:val="single" w:sz="4" w:space="0" w:color="auto"/>
            </w:tcBorders>
            <w:shd w:val="clear" w:color="auto" w:fill="auto"/>
          </w:tcPr>
          <w:p w14:paraId="51BA11DB"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shd w:val="clear" w:color="auto" w:fill="auto"/>
          </w:tcPr>
          <w:p w14:paraId="2A4ABA8D"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主任医师</w:t>
            </w:r>
          </w:p>
        </w:tc>
        <w:tc>
          <w:tcPr>
            <w:tcW w:w="1521" w:type="dxa"/>
            <w:tcBorders>
              <w:top w:val="single" w:sz="4" w:space="0" w:color="auto"/>
              <w:left w:val="nil"/>
              <w:bottom w:val="single" w:sz="4" w:space="0" w:color="auto"/>
              <w:right w:val="single" w:sz="4" w:space="0" w:color="auto"/>
            </w:tcBorders>
            <w:shd w:val="clear" w:color="auto" w:fill="auto"/>
          </w:tcPr>
          <w:p w14:paraId="38A0A4BF"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shd w:val="clear" w:color="auto" w:fill="auto"/>
          </w:tcPr>
          <w:p w14:paraId="413D0902"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咨询指导</w:t>
            </w:r>
          </w:p>
        </w:tc>
      </w:tr>
      <w:tr w:rsidR="009B6C25" w14:paraId="18B937AF" w14:textId="77777777">
        <w:tc>
          <w:tcPr>
            <w:tcW w:w="988" w:type="dxa"/>
            <w:tcBorders>
              <w:top w:val="single" w:sz="4" w:space="0" w:color="auto"/>
              <w:left w:val="single" w:sz="4" w:space="0" w:color="auto"/>
              <w:bottom w:val="single" w:sz="4" w:space="0" w:color="auto"/>
              <w:right w:val="single" w:sz="4" w:space="0" w:color="auto"/>
            </w:tcBorders>
            <w:shd w:val="clear" w:color="auto" w:fill="auto"/>
          </w:tcPr>
          <w:p w14:paraId="51597ADA" w14:textId="04A2378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11</w:t>
            </w:r>
          </w:p>
        </w:tc>
        <w:tc>
          <w:tcPr>
            <w:tcW w:w="992" w:type="dxa"/>
            <w:tcBorders>
              <w:top w:val="single" w:sz="4" w:space="0" w:color="auto"/>
              <w:left w:val="nil"/>
              <w:bottom w:val="single" w:sz="4" w:space="0" w:color="auto"/>
              <w:right w:val="single" w:sz="4" w:space="0" w:color="auto"/>
            </w:tcBorders>
          </w:tcPr>
          <w:p w14:paraId="70CAD083"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钱如倍</w:t>
            </w:r>
          </w:p>
        </w:tc>
        <w:tc>
          <w:tcPr>
            <w:tcW w:w="2165" w:type="dxa"/>
            <w:tcBorders>
              <w:top w:val="single" w:sz="4" w:space="0" w:color="auto"/>
              <w:left w:val="nil"/>
              <w:bottom w:val="single" w:sz="4" w:space="0" w:color="auto"/>
              <w:right w:val="single" w:sz="4" w:space="0" w:color="auto"/>
            </w:tcBorders>
          </w:tcPr>
          <w:p w14:paraId="2FAE3132"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徐州市疾病预防控制中心</w:t>
            </w:r>
          </w:p>
        </w:tc>
        <w:tc>
          <w:tcPr>
            <w:tcW w:w="1521" w:type="dxa"/>
            <w:tcBorders>
              <w:top w:val="single" w:sz="4" w:space="0" w:color="auto"/>
              <w:left w:val="nil"/>
              <w:bottom w:val="single" w:sz="4" w:space="0" w:color="auto"/>
              <w:right w:val="single" w:sz="4" w:space="0" w:color="auto"/>
            </w:tcBorders>
          </w:tcPr>
          <w:p w14:paraId="48A20B87"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主管医师</w:t>
            </w:r>
          </w:p>
        </w:tc>
        <w:tc>
          <w:tcPr>
            <w:tcW w:w="1521" w:type="dxa"/>
            <w:tcBorders>
              <w:top w:val="single" w:sz="4" w:space="0" w:color="auto"/>
              <w:left w:val="nil"/>
              <w:bottom w:val="single" w:sz="4" w:space="0" w:color="auto"/>
              <w:right w:val="single" w:sz="4" w:space="0" w:color="auto"/>
            </w:tcBorders>
          </w:tcPr>
          <w:p w14:paraId="0BA11502"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3DAFB4D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标准研制</w:t>
            </w:r>
          </w:p>
        </w:tc>
      </w:tr>
      <w:tr w:rsidR="009B6C25" w14:paraId="0AE70A43" w14:textId="77777777">
        <w:tc>
          <w:tcPr>
            <w:tcW w:w="988" w:type="dxa"/>
            <w:tcBorders>
              <w:top w:val="single" w:sz="4" w:space="0" w:color="auto"/>
              <w:left w:val="single" w:sz="4" w:space="0" w:color="auto"/>
              <w:bottom w:val="single" w:sz="4" w:space="0" w:color="auto"/>
              <w:right w:val="single" w:sz="4" w:space="0" w:color="auto"/>
            </w:tcBorders>
            <w:shd w:val="clear" w:color="auto" w:fill="auto"/>
          </w:tcPr>
          <w:p w14:paraId="3DEAE77F" w14:textId="485AC560"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12</w:t>
            </w:r>
          </w:p>
        </w:tc>
        <w:tc>
          <w:tcPr>
            <w:tcW w:w="992" w:type="dxa"/>
            <w:tcBorders>
              <w:top w:val="single" w:sz="4" w:space="0" w:color="auto"/>
              <w:left w:val="nil"/>
              <w:bottom w:val="single" w:sz="4" w:space="0" w:color="auto"/>
              <w:right w:val="single" w:sz="4" w:space="0" w:color="auto"/>
            </w:tcBorders>
          </w:tcPr>
          <w:p w14:paraId="77BFD1FC"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魏鑫荻</w:t>
            </w:r>
          </w:p>
        </w:tc>
        <w:tc>
          <w:tcPr>
            <w:tcW w:w="2165" w:type="dxa"/>
            <w:tcBorders>
              <w:top w:val="single" w:sz="4" w:space="0" w:color="auto"/>
              <w:left w:val="nil"/>
              <w:bottom w:val="single" w:sz="4" w:space="0" w:color="auto"/>
              <w:right w:val="single" w:sz="4" w:space="0" w:color="auto"/>
            </w:tcBorders>
          </w:tcPr>
          <w:p w14:paraId="14E79FD1"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南京医科大学</w:t>
            </w:r>
          </w:p>
        </w:tc>
        <w:tc>
          <w:tcPr>
            <w:tcW w:w="1521" w:type="dxa"/>
            <w:tcBorders>
              <w:top w:val="single" w:sz="4" w:space="0" w:color="auto"/>
              <w:left w:val="nil"/>
              <w:bottom w:val="single" w:sz="4" w:space="0" w:color="auto"/>
              <w:right w:val="single" w:sz="4" w:space="0" w:color="auto"/>
            </w:tcBorders>
          </w:tcPr>
          <w:p w14:paraId="14EAE4BA" w14:textId="77777777" w:rsidR="009B6C25" w:rsidRDefault="009B6C25">
            <w:pPr>
              <w:spacing w:line="580" w:lineRule="exact"/>
              <w:rPr>
                <w:rFonts w:ascii="方正仿宋_GBK" w:eastAsia="方正仿宋_GBK" w:hAnsi="方正仿宋_GBK" w:cs="方正仿宋_GBK" w:hint="eastAsia"/>
                <w:sz w:val="32"/>
                <w:szCs w:val="32"/>
              </w:rPr>
            </w:pPr>
          </w:p>
        </w:tc>
        <w:tc>
          <w:tcPr>
            <w:tcW w:w="1521" w:type="dxa"/>
            <w:tcBorders>
              <w:top w:val="single" w:sz="4" w:space="0" w:color="auto"/>
              <w:left w:val="nil"/>
              <w:bottom w:val="single" w:sz="4" w:space="0" w:color="auto"/>
              <w:right w:val="single" w:sz="4" w:space="0" w:color="auto"/>
            </w:tcBorders>
          </w:tcPr>
          <w:p w14:paraId="1255783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公共卫生</w:t>
            </w:r>
          </w:p>
        </w:tc>
        <w:tc>
          <w:tcPr>
            <w:tcW w:w="1535" w:type="dxa"/>
            <w:tcBorders>
              <w:top w:val="single" w:sz="4" w:space="0" w:color="auto"/>
              <w:left w:val="nil"/>
              <w:bottom w:val="single" w:sz="4" w:space="0" w:color="auto"/>
              <w:right w:val="single" w:sz="4" w:space="0" w:color="auto"/>
            </w:tcBorders>
          </w:tcPr>
          <w:p w14:paraId="73F14B6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资料收集、调研</w:t>
            </w:r>
          </w:p>
        </w:tc>
      </w:tr>
      <w:tr w:rsidR="009B6C25" w14:paraId="32F6855D" w14:textId="77777777">
        <w:tc>
          <w:tcPr>
            <w:tcW w:w="988" w:type="dxa"/>
            <w:tcBorders>
              <w:top w:val="single" w:sz="4" w:space="0" w:color="auto"/>
              <w:left w:val="single" w:sz="4" w:space="0" w:color="auto"/>
              <w:bottom w:val="single" w:sz="4" w:space="0" w:color="auto"/>
              <w:right w:val="single" w:sz="4" w:space="0" w:color="auto"/>
            </w:tcBorders>
            <w:shd w:val="clear" w:color="auto" w:fill="auto"/>
          </w:tcPr>
          <w:p w14:paraId="1499E20F" w14:textId="4E73C29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13</w:t>
            </w:r>
          </w:p>
        </w:tc>
        <w:tc>
          <w:tcPr>
            <w:tcW w:w="992" w:type="dxa"/>
            <w:tcBorders>
              <w:top w:val="single" w:sz="4" w:space="0" w:color="auto"/>
              <w:left w:val="nil"/>
              <w:bottom w:val="single" w:sz="4" w:space="0" w:color="auto"/>
              <w:right w:val="single" w:sz="4" w:space="0" w:color="auto"/>
            </w:tcBorders>
          </w:tcPr>
          <w:p w14:paraId="6E8216BD"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邱天元</w:t>
            </w:r>
          </w:p>
        </w:tc>
        <w:tc>
          <w:tcPr>
            <w:tcW w:w="2165" w:type="dxa"/>
            <w:tcBorders>
              <w:top w:val="single" w:sz="4" w:space="0" w:color="auto"/>
              <w:left w:val="nil"/>
              <w:bottom w:val="single" w:sz="4" w:space="0" w:color="auto"/>
              <w:right w:val="single" w:sz="4" w:space="0" w:color="auto"/>
            </w:tcBorders>
          </w:tcPr>
          <w:p w14:paraId="0FAF40D5"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江苏省疾病预防控制中心</w:t>
            </w:r>
          </w:p>
        </w:tc>
        <w:tc>
          <w:tcPr>
            <w:tcW w:w="1521" w:type="dxa"/>
            <w:tcBorders>
              <w:top w:val="single" w:sz="4" w:space="0" w:color="auto"/>
              <w:left w:val="nil"/>
              <w:bottom w:val="single" w:sz="4" w:space="0" w:color="auto"/>
              <w:right w:val="single" w:sz="4" w:space="0" w:color="auto"/>
            </w:tcBorders>
          </w:tcPr>
          <w:p w14:paraId="5156DBB5" w14:textId="77777777" w:rsidR="009B6C25" w:rsidRDefault="009B6C25">
            <w:pPr>
              <w:spacing w:line="580" w:lineRule="exact"/>
              <w:rPr>
                <w:rFonts w:ascii="方正仿宋_GBK" w:eastAsia="方正仿宋_GBK" w:hAnsi="方正仿宋_GBK" w:cs="方正仿宋_GBK" w:hint="eastAsia"/>
                <w:sz w:val="32"/>
                <w:szCs w:val="32"/>
              </w:rPr>
            </w:pPr>
          </w:p>
        </w:tc>
        <w:tc>
          <w:tcPr>
            <w:tcW w:w="1521" w:type="dxa"/>
            <w:tcBorders>
              <w:top w:val="single" w:sz="4" w:space="0" w:color="auto"/>
              <w:left w:val="nil"/>
              <w:bottom w:val="single" w:sz="4" w:space="0" w:color="auto"/>
              <w:right w:val="single" w:sz="4" w:space="0" w:color="auto"/>
            </w:tcBorders>
          </w:tcPr>
          <w:p w14:paraId="0C378EA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放射卫生</w:t>
            </w:r>
          </w:p>
        </w:tc>
        <w:tc>
          <w:tcPr>
            <w:tcW w:w="1535" w:type="dxa"/>
            <w:tcBorders>
              <w:top w:val="single" w:sz="4" w:space="0" w:color="auto"/>
              <w:left w:val="nil"/>
              <w:bottom w:val="single" w:sz="4" w:space="0" w:color="auto"/>
              <w:right w:val="single" w:sz="4" w:space="0" w:color="auto"/>
            </w:tcBorders>
          </w:tcPr>
          <w:p w14:paraId="4A68D66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资料收集、调研</w:t>
            </w:r>
          </w:p>
        </w:tc>
      </w:tr>
      <w:tr w:rsidR="009B6C25" w14:paraId="1BDE6CFA" w14:textId="77777777">
        <w:tc>
          <w:tcPr>
            <w:tcW w:w="988" w:type="dxa"/>
            <w:tcBorders>
              <w:top w:val="single" w:sz="4" w:space="0" w:color="auto"/>
              <w:left w:val="single" w:sz="4" w:space="0" w:color="auto"/>
              <w:bottom w:val="single" w:sz="4" w:space="0" w:color="auto"/>
              <w:right w:val="single" w:sz="4" w:space="0" w:color="auto"/>
            </w:tcBorders>
          </w:tcPr>
          <w:p w14:paraId="3F91C2AE" w14:textId="07BD086B"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14</w:t>
            </w:r>
          </w:p>
        </w:tc>
        <w:tc>
          <w:tcPr>
            <w:tcW w:w="992" w:type="dxa"/>
            <w:tcBorders>
              <w:top w:val="single" w:sz="4" w:space="0" w:color="auto"/>
              <w:left w:val="nil"/>
              <w:bottom w:val="single" w:sz="4" w:space="0" w:color="auto"/>
              <w:right w:val="single" w:sz="4" w:space="0" w:color="auto"/>
            </w:tcBorders>
          </w:tcPr>
          <w:p w14:paraId="55E65404"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张子豪</w:t>
            </w:r>
          </w:p>
        </w:tc>
        <w:tc>
          <w:tcPr>
            <w:tcW w:w="2165" w:type="dxa"/>
            <w:tcBorders>
              <w:top w:val="single" w:sz="4" w:space="0" w:color="auto"/>
              <w:left w:val="nil"/>
              <w:bottom w:val="single" w:sz="4" w:space="0" w:color="auto"/>
              <w:right w:val="single" w:sz="4" w:space="0" w:color="auto"/>
            </w:tcBorders>
          </w:tcPr>
          <w:p w14:paraId="0032103F"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南京医科大学</w:t>
            </w:r>
          </w:p>
        </w:tc>
        <w:tc>
          <w:tcPr>
            <w:tcW w:w="1521" w:type="dxa"/>
            <w:tcBorders>
              <w:top w:val="single" w:sz="4" w:space="0" w:color="auto"/>
              <w:left w:val="nil"/>
              <w:bottom w:val="single" w:sz="4" w:space="0" w:color="auto"/>
              <w:right w:val="single" w:sz="4" w:space="0" w:color="auto"/>
            </w:tcBorders>
          </w:tcPr>
          <w:p w14:paraId="1BA5FEDB" w14:textId="77777777" w:rsidR="009B6C25" w:rsidRDefault="009B6C25">
            <w:pPr>
              <w:spacing w:line="580" w:lineRule="exact"/>
              <w:rPr>
                <w:rFonts w:ascii="方正仿宋_GBK" w:eastAsia="方正仿宋_GBK" w:hAnsi="方正仿宋_GBK" w:cs="方正仿宋_GBK" w:hint="eastAsia"/>
                <w:sz w:val="32"/>
                <w:szCs w:val="32"/>
              </w:rPr>
            </w:pPr>
          </w:p>
        </w:tc>
        <w:tc>
          <w:tcPr>
            <w:tcW w:w="1521" w:type="dxa"/>
            <w:tcBorders>
              <w:top w:val="single" w:sz="4" w:space="0" w:color="auto"/>
              <w:left w:val="nil"/>
              <w:bottom w:val="single" w:sz="4" w:space="0" w:color="auto"/>
              <w:right w:val="single" w:sz="4" w:space="0" w:color="auto"/>
            </w:tcBorders>
          </w:tcPr>
          <w:p w14:paraId="4A2ED35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公共卫生</w:t>
            </w:r>
          </w:p>
        </w:tc>
        <w:tc>
          <w:tcPr>
            <w:tcW w:w="1535" w:type="dxa"/>
            <w:tcBorders>
              <w:top w:val="single" w:sz="4" w:space="0" w:color="auto"/>
              <w:left w:val="nil"/>
              <w:bottom w:val="single" w:sz="4" w:space="0" w:color="auto"/>
              <w:right w:val="single" w:sz="4" w:space="0" w:color="auto"/>
            </w:tcBorders>
          </w:tcPr>
          <w:p w14:paraId="016F09FA" w14:textId="77777777" w:rsidR="009B6C25" w:rsidRDefault="00E0619F">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资料收集、调研</w:t>
            </w:r>
          </w:p>
        </w:tc>
      </w:tr>
    </w:tbl>
    <w:p w14:paraId="519DB908" w14:textId="77777777" w:rsidR="009B6C25" w:rsidRDefault="009B6C25">
      <w:pPr>
        <w:spacing w:line="580" w:lineRule="exact"/>
        <w:ind w:firstLine="645"/>
      </w:pPr>
    </w:p>
    <w:sectPr w:rsidR="009B6C25">
      <w:footerReference w:type="default" r:id="rId11"/>
      <w:pgSz w:w="11906" w:h="16838"/>
      <w:pgMar w:top="1361" w:right="1587" w:bottom="1361" w:left="1587" w:header="851" w:footer="992" w:gutter="0"/>
      <w:pgNumType w:start="1"/>
      <w:cols w:space="720"/>
      <w:docGrid w:type="lines" w:linePitch="317" w:charSpace="6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381E5" w14:textId="77777777" w:rsidR="00E0619F" w:rsidRDefault="00E0619F">
      <w:r>
        <w:separator/>
      </w:r>
    </w:p>
  </w:endnote>
  <w:endnote w:type="continuationSeparator" w:id="0">
    <w:p w14:paraId="4611EB89" w14:textId="77777777" w:rsidR="00E0619F" w:rsidRDefault="00E0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1349E27A-38CF-4AB4-A570-2DC8E8320036}"/>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embedRegular r:id="rId2" w:subsetted="1" w:fontKey="{E61562C1-9F38-4097-88EA-1118B3DEF06C}"/>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embedRegular r:id="rId3" w:subsetted="1" w:fontKey="{1A1969DC-6C0C-4A72-AD4F-446F2C5E2B36}"/>
  </w:font>
  <w:font w:name="方正仿宋_GBK">
    <w:panose1 w:val="03000509000000000000"/>
    <w:charset w:val="86"/>
    <w:family w:val="script"/>
    <w:pitch w:val="fixed"/>
    <w:sig w:usb0="00000001" w:usb1="080E0000" w:usb2="00000010" w:usb3="00000000" w:csb0="00040000" w:csb1="00000000"/>
    <w:embedRegular r:id="rId4" w:subsetted="1" w:fontKey="{D476D266-CC8C-4A8D-BE22-35A30E2AA92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D50D" w14:textId="77777777" w:rsidR="009B6C25" w:rsidRDefault="00E0619F">
    <w:pPr>
      <w:pStyle w:val="af4"/>
    </w:pPr>
    <w:r>
      <w:fldChar w:fldCharType="begin"/>
    </w:r>
    <w:r>
      <w:instrText xml:space="preserve"> PAGE  \* MERGEFORMAT </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68ABD" w14:textId="77777777" w:rsidR="00E0619F" w:rsidRDefault="00E0619F">
      <w:r>
        <w:separator/>
      </w:r>
    </w:p>
  </w:footnote>
  <w:footnote w:type="continuationSeparator" w:id="0">
    <w:p w14:paraId="3F97990D" w14:textId="77777777" w:rsidR="00E0619F" w:rsidRDefault="00E061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7C7E6"/>
    <w:multiLevelType w:val="singleLevel"/>
    <w:tmpl w:val="0F67C7E6"/>
    <w:lvl w:ilvl="0">
      <w:start w:val="8"/>
      <w:numFmt w:val="chineseCounting"/>
      <w:suff w:val="nothing"/>
      <w:lvlText w:val="%1、"/>
      <w:lvlJc w:val="left"/>
      <w:rPr>
        <w:rFonts w:hint="eastAsia"/>
      </w:rPr>
    </w:lvl>
  </w:abstractNum>
  <w:abstractNum w:abstractNumId="1" w15:restartNumberingAfterBreak="0">
    <w:nsid w:val="497F830E"/>
    <w:multiLevelType w:val="singleLevel"/>
    <w:tmpl w:val="497F830E"/>
    <w:lvl w:ilvl="0">
      <w:start w:val="7"/>
      <w:numFmt w:val="decimal"/>
      <w:lvlText w:val="%1."/>
      <w:lvlJc w:val="left"/>
      <w:pPr>
        <w:tabs>
          <w:tab w:val="left" w:pos="312"/>
        </w:tabs>
      </w:pPr>
    </w:lvl>
  </w:abstractNum>
  <w:abstractNum w:abstractNumId="2" w15:restartNumberingAfterBreak="0">
    <w:nsid w:val="545ADCF5"/>
    <w:multiLevelType w:val="multilevel"/>
    <w:tmpl w:val="545ADCF5"/>
    <w:lvl w:ilvl="0">
      <w:start w:val="1"/>
      <w:numFmt w:val="none"/>
      <w:suff w:val="nothing"/>
      <w:lvlText w:val="%1"/>
      <w:lvlJc w:val="left"/>
      <w:pPr>
        <w:ind w:left="0" w:firstLine="0"/>
      </w:pPr>
    </w:lvl>
    <w:lvl w:ilvl="1">
      <w:start w:val="1"/>
      <w:numFmt w:val="decimal"/>
      <w:pStyle w:val="a"/>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0"/>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860118402">
    <w:abstractNumId w:val="2"/>
  </w:num>
  <w:num w:numId="2" w16cid:durableId="548228557">
    <w:abstractNumId w:val="3"/>
  </w:num>
  <w:num w:numId="3" w16cid:durableId="518201276">
    <w:abstractNumId w:val="1"/>
  </w:num>
  <w:num w:numId="4" w16cid:durableId="2070152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MzZjc2OTU5ZTU1ZGY3ZDlhZDViMzkxODg1NjFkMTIifQ=="/>
  </w:docVars>
  <w:rsids>
    <w:rsidRoot w:val="00DE0359"/>
    <w:rsid w:val="0001720A"/>
    <w:rsid w:val="00022ED2"/>
    <w:rsid w:val="00033DFB"/>
    <w:rsid w:val="0003474B"/>
    <w:rsid w:val="00045128"/>
    <w:rsid w:val="00046DE4"/>
    <w:rsid w:val="00050146"/>
    <w:rsid w:val="00050E81"/>
    <w:rsid w:val="00055D28"/>
    <w:rsid w:val="00055DC9"/>
    <w:rsid w:val="00056DAD"/>
    <w:rsid w:val="00057719"/>
    <w:rsid w:val="00086A4B"/>
    <w:rsid w:val="000916F0"/>
    <w:rsid w:val="00094873"/>
    <w:rsid w:val="000A5B12"/>
    <w:rsid w:val="000B179E"/>
    <w:rsid w:val="000B434D"/>
    <w:rsid w:val="000C66A3"/>
    <w:rsid w:val="000D15A5"/>
    <w:rsid w:val="000D2C47"/>
    <w:rsid w:val="000E78D2"/>
    <w:rsid w:val="000F0703"/>
    <w:rsid w:val="000F2B89"/>
    <w:rsid w:val="000F391B"/>
    <w:rsid w:val="000F4BB0"/>
    <w:rsid w:val="000F5AB6"/>
    <w:rsid w:val="000F7078"/>
    <w:rsid w:val="00102CDD"/>
    <w:rsid w:val="001142FC"/>
    <w:rsid w:val="001232FA"/>
    <w:rsid w:val="00125F37"/>
    <w:rsid w:val="00131E85"/>
    <w:rsid w:val="00134886"/>
    <w:rsid w:val="00136B43"/>
    <w:rsid w:val="00137251"/>
    <w:rsid w:val="00140EB4"/>
    <w:rsid w:val="00141F5E"/>
    <w:rsid w:val="00142431"/>
    <w:rsid w:val="001567ED"/>
    <w:rsid w:val="00166226"/>
    <w:rsid w:val="00166B3D"/>
    <w:rsid w:val="00167A9E"/>
    <w:rsid w:val="00170360"/>
    <w:rsid w:val="00172E07"/>
    <w:rsid w:val="00173434"/>
    <w:rsid w:val="00183064"/>
    <w:rsid w:val="001842FD"/>
    <w:rsid w:val="00184E67"/>
    <w:rsid w:val="0019503C"/>
    <w:rsid w:val="001A0119"/>
    <w:rsid w:val="001A4A40"/>
    <w:rsid w:val="001A707F"/>
    <w:rsid w:val="001A74BB"/>
    <w:rsid w:val="001B18E9"/>
    <w:rsid w:val="001B192D"/>
    <w:rsid w:val="001B44DA"/>
    <w:rsid w:val="001C662F"/>
    <w:rsid w:val="001D3089"/>
    <w:rsid w:val="001D4A99"/>
    <w:rsid w:val="001F3334"/>
    <w:rsid w:val="00206043"/>
    <w:rsid w:val="0021300B"/>
    <w:rsid w:val="0022107E"/>
    <w:rsid w:val="00234551"/>
    <w:rsid w:val="0024225B"/>
    <w:rsid w:val="00245FE9"/>
    <w:rsid w:val="00263555"/>
    <w:rsid w:val="0026413B"/>
    <w:rsid w:val="00266B22"/>
    <w:rsid w:val="00267394"/>
    <w:rsid w:val="002804BF"/>
    <w:rsid w:val="00281D50"/>
    <w:rsid w:val="00296E03"/>
    <w:rsid w:val="002A156F"/>
    <w:rsid w:val="002A15B2"/>
    <w:rsid w:val="002A15B3"/>
    <w:rsid w:val="002B1E7C"/>
    <w:rsid w:val="002C023B"/>
    <w:rsid w:val="002C0541"/>
    <w:rsid w:val="002C1E48"/>
    <w:rsid w:val="002C2B2A"/>
    <w:rsid w:val="002C3E72"/>
    <w:rsid w:val="002C3F8E"/>
    <w:rsid w:val="002C4478"/>
    <w:rsid w:val="002D1C88"/>
    <w:rsid w:val="002E151E"/>
    <w:rsid w:val="002E1911"/>
    <w:rsid w:val="002E4B19"/>
    <w:rsid w:val="002E56DC"/>
    <w:rsid w:val="00304ED3"/>
    <w:rsid w:val="003202C2"/>
    <w:rsid w:val="0032468F"/>
    <w:rsid w:val="0032696D"/>
    <w:rsid w:val="003400DB"/>
    <w:rsid w:val="003467ED"/>
    <w:rsid w:val="003501EC"/>
    <w:rsid w:val="00350D56"/>
    <w:rsid w:val="00354DD7"/>
    <w:rsid w:val="00360010"/>
    <w:rsid w:val="00363822"/>
    <w:rsid w:val="003650D3"/>
    <w:rsid w:val="003806CA"/>
    <w:rsid w:val="00381DF3"/>
    <w:rsid w:val="00383EFE"/>
    <w:rsid w:val="00392EC4"/>
    <w:rsid w:val="003930C9"/>
    <w:rsid w:val="00397A1E"/>
    <w:rsid w:val="003A49E2"/>
    <w:rsid w:val="003A4AA7"/>
    <w:rsid w:val="003A61AF"/>
    <w:rsid w:val="003B50DF"/>
    <w:rsid w:val="003C0D3F"/>
    <w:rsid w:val="003C289E"/>
    <w:rsid w:val="003C6AAE"/>
    <w:rsid w:val="003E0C6A"/>
    <w:rsid w:val="003F11E6"/>
    <w:rsid w:val="003F51CD"/>
    <w:rsid w:val="003F61D1"/>
    <w:rsid w:val="004029DA"/>
    <w:rsid w:val="00423068"/>
    <w:rsid w:val="00423F61"/>
    <w:rsid w:val="00426435"/>
    <w:rsid w:val="00426816"/>
    <w:rsid w:val="0042729C"/>
    <w:rsid w:val="00431A77"/>
    <w:rsid w:val="0045094D"/>
    <w:rsid w:val="004705D4"/>
    <w:rsid w:val="00473A55"/>
    <w:rsid w:val="00473B82"/>
    <w:rsid w:val="004763BC"/>
    <w:rsid w:val="004806C1"/>
    <w:rsid w:val="00480750"/>
    <w:rsid w:val="00481F05"/>
    <w:rsid w:val="00483F98"/>
    <w:rsid w:val="00494266"/>
    <w:rsid w:val="00494A96"/>
    <w:rsid w:val="004A02C0"/>
    <w:rsid w:val="004A4D7F"/>
    <w:rsid w:val="004B1E01"/>
    <w:rsid w:val="004B41B4"/>
    <w:rsid w:val="004C30BE"/>
    <w:rsid w:val="004D738C"/>
    <w:rsid w:val="004E4F6A"/>
    <w:rsid w:val="004E7C03"/>
    <w:rsid w:val="004F0886"/>
    <w:rsid w:val="005015C9"/>
    <w:rsid w:val="00502A4A"/>
    <w:rsid w:val="00506FEA"/>
    <w:rsid w:val="0051542A"/>
    <w:rsid w:val="00523018"/>
    <w:rsid w:val="00530F69"/>
    <w:rsid w:val="0053155B"/>
    <w:rsid w:val="00532B1B"/>
    <w:rsid w:val="00537E4A"/>
    <w:rsid w:val="00540B8B"/>
    <w:rsid w:val="00542799"/>
    <w:rsid w:val="00552B18"/>
    <w:rsid w:val="00560A9A"/>
    <w:rsid w:val="00564B88"/>
    <w:rsid w:val="005654A1"/>
    <w:rsid w:val="0057279E"/>
    <w:rsid w:val="00577D23"/>
    <w:rsid w:val="005931EF"/>
    <w:rsid w:val="005B1A7D"/>
    <w:rsid w:val="005B4508"/>
    <w:rsid w:val="005B53C8"/>
    <w:rsid w:val="005B6579"/>
    <w:rsid w:val="005C0FBF"/>
    <w:rsid w:val="005C1590"/>
    <w:rsid w:val="005C2850"/>
    <w:rsid w:val="005C799A"/>
    <w:rsid w:val="005E087C"/>
    <w:rsid w:val="005E48F1"/>
    <w:rsid w:val="005E4A5C"/>
    <w:rsid w:val="005F1C79"/>
    <w:rsid w:val="006025DB"/>
    <w:rsid w:val="006027EC"/>
    <w:rsid w:val="00604636"/>
    <w:rsid w:val="0061058F"/>
    <w:rsid w:val="006113BE"/>
    <w:rsid w:val="00613975"/>
    <w:rsid w:val="0061615B"/>
    <w:rsid w:val="00626C62"/>
    <w:rsid w:val="00630B59"/>
    <w:rsid w:val="00634560"/>
    <w:rsid w:val="0064076D"/>
    <w:rsid w:val="006408BB"/>
    <w:rsid w:val="006434B5"/>
    <w:rsid w:val="006445E9"/>
    <w:rsid w:val="0065161C"/>
    <w:rsid w:val="006614DE"/>
    <w:rsid w:val="0066386A"/>
    <w:rsid w:val="00665A2E"/>
    <w:rsid w:val="00677296"/>
    <w:rsid w:val="00682E1A"/>
    <w:rsid w:val="0069686B"/>
    <w:rsid w:val="006A0498"/>
    <w:rsid w:val="006A0FDE"/>
    <w:rsid w:val="006A39CA"/>
    <w:rsid w:val="006A4CE1"/>
    <w:rsid w:val="006B4D05"/>
    <w:rsid w:val="006B57EA"/>
    <w:rsid w:val="006C0448"/>
    <w:rsid w:val="006C1A81"/>
    <w:rsid w:val="006C31C6"/>
    <w:rsid w:val="006C3372"/>
    <w:rsid w:val="006C7C9D"/>
    <w:rsid w:val="006E588E"/>
    <w:rsid w:val="006E5F34"/>
    <w:rsid w:val="006E77F4"/>
    <w:rsid w:val="0070339B"/>
    <w:rsid w:val="00705B1F"/>
    <w:rsid w:val="00707610"/>
    <w:rsid w:val="00714F52"/>
    <w:rsid w:val="00723047"/>
    <w:rsid w:val="00733E7A"/>
    <w:rsid w:val="00735CA1"/>
    <w:rsid w:val="00747CC5"/>
    <w:rsid w:val="00750A51"/>
    <w:rsid w:val="00752EC5"/>
    <w:rsid w:val="0075382E"/>
    <w:rsid w:val="00761649"/>
    <w:rsid w:val="00762DBD"/>
    <w:rsid w:val="007633FE"/>
    <w:rsid w:val="00771594"/>
    <w:rsid w:val="00771AAD"/>
    <w:rsid w:val="0077615D"/>
    <w:rsid w:val="007764B6"/>
    <w:rsid w:val="00780B95"/>
    <w:rsid w:val="007846A7"/>
    <w:rsid w:val="00785EF0"/>
    <w:rsid w:val="0079199E"/>
    <w:rsid w:val="007A43F9"/>
    <w:rsid w:val="007A7422"/>
    <w:rsid w:val="007A75E5"/>
    <w:rsid w:val="007C004E"/>
    <w:rsid w:val="007C0376"/>
    <w:rsid w:val="007C0BD4"/>
    <w:rsid w:val="007C43B6"/>
    <w:rsid w:val="007C5E8E"/>
    <w:rsid w:val="007D19AB"/>
    <w:rsid w:val="007D6FCB"/>
    <w:rsid w:val="007E1349"/>
    <w:rsid w:val="007E1B65"/>
    <w:rsid w:val="007E2B86"/>
    <w:rsid w:val="0080073A"/>
    <w:rsid w:val="00802979"/>
    <w:rsid w:val="00815785"/>
    <w:rsid w:val="00815EEF"/>
    <w:rsid w:val="008232A5"/>
    <w:rsid w:val="00824A1A"/>
    <w:rsid w:val="008268F6"/>
    <w:rsid w:val="0082704D"/>
    <w:rsid w:val="008308FD"/>
    <w:rsid w:val="00830E6B"/>
    <w:rsid w:val="008323FC"/>
    <w:rsid w:val="008405F7"/>
    <w:rsid w:val="008410E5"/>
    <w:rsid w:val="00842EA4"/>
    <w:rsid w:val="008430F8"/>
    <w:rsid w:val="0085113F"/>
    <w:rsid w:val="008543CC"/>
    <w:rsid w:val="00866F30"/>
    <w:rsid w:val="0088429A"/>
    <w:rsid w:val="008874F3"/>
    <w:rsid w:val="0089251A"/>
    <w:rsid w:val="008A1D44"/>
    <w:rsid w:val="008A4186"/>
    <w:rsid w:val="008A5245"/>
    <w:rsid w:val="008A59C8"/>
    <w:rsid w:val="008B4EFC"/>
    <w:rsid w:val="008B56E8"/>
    <w:rsid w:val="008C4EAD"/>
    <w:rsid w:val="008D0375"/>
    <w:rsid w:val="008D198F"/>
    <w:rsid w:val="008D76F3"/>
    <w:rsid w:val="008E4F78"/>
    <w:rsid w:val="008E5BBD"/>
    <w:rsid w:val="008F2229"/>
    <w:rsid w:val="008F2E16"/>
    <w:rsid w:val="008F4155"/>
    <w:rsid w:val="008F75F5"/>
    <w:rsid w:val="00922899"/>
    <w:rsid w:val="00922B23"/>
    <w:rsid w:val="00923CB8"/>
    <w:rsid w:val="00934F94"/>
    <w:rsid w:val="0094519F"/>
    <w:rsid w:val="0094641E"/>
    <w:rsid w:val="00950E7D"/>
    <w:rsid w:val="009633CA"/>
    <w:rsid w:val="00966DA0"/>
    <w:rsid w:val="0097591D"/>
    <w:rsid w:val="00977178"/>
    <w:rsid w:val="00977634"/>
    <w:rsid w:val="00993F56"/>
    <w:rsid w:val="00997926"/>
    <w:rsid w:val="009A196D"/>
    <w:rsid w:val="009A4A0D"/>
    <w:rsid w:val="009B37FF"/>
    <w:rsid w:val="009B61EB"/>
    <w:rsid w:val="009B6C25"/>
    <w:rsid w:val="009C2DFF"/>
    <w:rsid w:val="009C31D6"/>
    <w:rsid w:val="009C3A99"/>
    <w:rsid w:val="009C4A11"/>
    <w:rsid w:val="009D342B"/>
    <w:rsid w:val="009E2B82"/>
    <w:rsid w:val="009E61A8"/>
    <w:rsid w:val="009E6A65"/>
    <w:rsid w:val="00A00B7C"/>
    <w:rsid w:val="00A00F8E"/>
    <w:rsid w:val="00A123D9"/>
    <w:rsid w:val="00A266AB"/>
    <w:rsid w:val="00A40DD9"/>
    <w:rsid w:val="00A43302"/>
    <w:rsid w:val="00A45BE2"/>
    <w:rsid w:val="00A51FB6"/>
    <w:rsid w:val="00A56064"/>
    <w:rsid w:val="00A57EF8"/>
    <w:rsid w:val="00A670B7"/>
    <w:rsid w:val="00A670C2"/>
    <w:rsid w:val="00A800DC"/>
    <w:rsid w:val="00A8065A"/>
    <w:rsid w:val="00A865FE"/>
    <w:rsid w:val="00A9253A"/>
    <w:rsid w:val="00AA6FD7"/>
    <w:rsid w:val="00AB175C"/>
    <w:rsid w:val="00AB4E14"/>
    <w:rsid w:val="00AB5996"/>
    <w:rsid w:val="00AC0DDD"/>
    <w:rsid w:val="00AC1333"/>
    <w:rsid w:val="00AC346F"/>
    <w:rsid w:val="00AC3F26"/>
    <w:rsid w:val="00AC47B1"/>
    <w:rsid w:val="00AC5D9B"/>
    <w:rsid w:val="00AD24CF"/>
    <w:rsid w:val="00AE0C0C"/>
    <w:rsid w:val="00AE3BE4"/>
    <w:rsid w:val="00AE4266"/>
    <w:rsid w:val="00AF18CE"/>
    <w:rsid w:val="00AF2C0A"/>
    <w:rsid w:val="00AF4B3B"/>
    <w:rsid w:val="00AF4F98"/>
    <w:rsid w:val="00AF64EA"/>
    <w:rsid w:val="00B05393"/>
    <w:rsid w:val="00B05FF5"/>
    <w:rsid w:val="00B121DB"/>
    <w:rsid w:val="00B13CCC"/>
    <w:rsid w:val="00B147E9"/>
    <w:rsid w:val="00B17DFC"/>
    <w:rsid w:val="00B210C6"/>
    <w:rsid w:val="00B22989"/>
    <w:rsid w:val="00B229D3"/>
    <w:rsid w:val="00B237C9"/>
    <w:rsid w:val="00B25A8D"/>
    <w:rsid w:val="00B40587"/>
    <w:rsid w:val="00B42D15"/>
    <w:rsid w:val="00B44231"/>
    <w:rsid w:val="00B44727"/>
    <w:rsid w:val="00B46056"/>
    <w:rsid w:val="00B516AE"/>
    <w:rsid w:val="00B55818"/>
    <w:rsid w:val="00B610C1"/>
    <w:rsid w:val="00B61DFC"/>
    <w:rsid w:val="00B75A1B"/>
    <w:rsid w:val="00B76079"/>
    <w:rsid w:val="00B77003"/>
    <w:rsid w:val="00B773FE"/>
    <w:rsid w:val="00B81354"/>
    <w:rsid w:val="00BA357E"/>
    <w:rsid w:val="00BA67CF"/>
    <w:rsid w:val="00BB26B1"/>
    <w:rsid w:val="00BC1593"/>
    <w:rsid w:val="00BC4CE9"/>
    <w:rsid w:val="00BC54FE"/>
    <w:rsid w:val="00BC7D23"/>
    <w:rsid w:val="00BE120C"/>
    <w:rsid w:val="00BE1CB0"/>
    <w:rsid w:val="00BE4E7D"/>
    <w:rsid w:val="00BE6558"/>
    <w:rsid w:val="00BF4596"/>
    <w:rsid w:val="00C00F94"/>
    <w:rsid w:val="00C07E67"/>
    <w:rsid w:val="00C2209B"/>
    <w:rsid w:val="00C23DCA"/>
    <w:rsid w:val="00C2415E"/>
    <w:rsid w:val="00C262C5"/>
    <w:rsid w:val="00C31A75"/>
    <w:rsid w:val="00C34294"/>
    <w:rsid w:val="00C35AB6"/>
    <w:rsid w:val="00C3666A"/>
    <w:rsid w:val="00C445CA"/>
    <w:rsid w:val="00C459A8"/>
    <w:rsid w:val="00C54F84"/>
    <w:rsid w:val="00C65B5E"/>
    <w:rsid w:val="00C7439F"/>
    <w:rsid w:val="00C75718"/>
    <w:rsid w:val="00C760C9"/>
    <w:rsid w:val="00C83746"/>
    <w:rsid w:val="00C8459F"/>
    <w:rsid w:val="00C90632"/>
    <w:rsid w:val="00C92ABE"/>
    <w:rsid w:val="00CA3544"/>
    <w:rsid w:val="00CA66E1"/>
    <w:rsid w:val="00CA6E9D"/>
    <w:rsid w:val="00CB4E85"/>
    <w:rsid w:val="00CD21D2"/>
    <w:rsid w:val="00CD374B"/>
    <w:rsid w:val="00CE0DA6"/>
    <w:rsid w:val="00CE4777"/>
    <w:rsid w:val="00D01C01"/>
    <w:rsid w:val="00D11E67"/>
    <w:rsid w:val="00D20E0F"/>
    <w:rsid w:val="00D22032"/>
    <w:rsid w:val="00D252BA"/>
    <w:rsid w:val="00D42CED"/>
    <w:rsid w:val="00D45D08"/>
    <w:rsid w:val="00D508BB"/>
    <w:rsid w:val="00D57D72"/>
    <w:rsid w:val="00D73CB5"/>
    <w:rsid w:val="00D76315"/>
    <w:rsid w:val="00D82189"/>
    <w:rsid w:val="00D8360A"/>
    <w:rsid w:val="00D924F2"/>
    <w:rsid w:val="00DB08CC"/>
    <w:rsid w:val="00DB105C"/>
    <w:rsid w:val="00DB2E0C"/>
    <w:rsid w:val="00DB5795"/>
    <w:rsid w:val="00DB6FF4"/>
    <w:rsid w:val="00DB765A"/>
    <w:rsid w:val="00DB7F4B"/>
    <w:rsid w:val="00DC4A4B"/>
    <w:rsid w:val="00DC5AC3"/>
    <w:rsid w:val="00DD6B91"/>
    <w:rsid w:val="00DE0359"/>
    <w:rsid w:val="00DE0593"/>
    <w:rsid w:val="00DE0837"/>
    <w:rsid w:val="00DE0B64"/>
    <w:rsid w:val="00DE7B85"/>
    <w:rsid w:val="00DF5E99"/>
    <w:rsid w:val="00DF7E05"/>
    <w:rsid w:val="00E03A5C"/>
    <w:rsid w:val="00E0619F"/>
    <w:rsid w:val="00E0648E"/>
    <w:rsid w:val="00E149C3"/>
    <w:rsid w:val="00E16604"/>
    <w:rsid w:val="00E17FAB"/>
    <w:rsid w:val="00E37391"/>
    <w:rsid w:val="00E45E47"/>
    <w:rsid w:val="00E47A51"/>
    <w:rsid w:val="00E605F7"/>
    <w:rsid w:val="00E64A6D"/>
    <w:rsid w:val="00E658D3"/>
    <w:rsid w:val="00E755B3"/>
    <w:rsid w:val="00E81D1E"/>
    <w:rsid w:val="00E847FF"/>
    <w:rsid w:val="00E95824"/>
    <w:rsid w:val="00E96DBB"/>
    <w:rsid w:val="00E9799E"/>
    <w:rsid w:val="00EA1E94"/>
    <w:rsid w:val="00EB5FC5"/>
    <w:rsid w:val="00EC215D"/>
    <w:rsid w:val="00ED087B"/>
    <w:rsid w:val="00EE03D2"/>
    <w:rsid w:val="00EE16EC"/>
    <w:rsid w:val="00EE3213"/>
    <w:rsid w:val="00EE7A5C"/>
    <w:rsid w:val="00EF454F"/>
    <w:rsid w:val="00F0448E"/>
    <w:rsid w:val="00F27C41"/>
    <w:rsid w:val="00F319FB"/>
    <w:rsid w:val="00F376D5"/>
    <w:rsid w:val="00F4209B"/>
    <w:rsid w:val="00F4535A"/>
    <w:rsid w:val="00F5473D"/>
    <w:rsid w:val="00F56BB1"/>
    <w:rsid w:val="00F71CCD"/>
    <w:rsid w:val="00F7352D"/>
    <w:rsid w:val="00F90B1E"/>
    <w:rsid w:val="00F93024"/>
    <w:rsid w:val="00F93EAB"/>
    <w:rsid w:val="00F94146"/>
    <w:rsid w:val="00F95FD5"/>
    <w:rsid w:val="00F97C5F"/>
    <w:rsid w:val="00FA4344"/>
    <w:rsid w:val="00FB560C"/>
    <w:rsid w:val="00FC0417"/>
    <w:rsid w:val="00FC6C46"/>
    <w:rsid w:val="00FD3EAF"/>
    <w:rsid w:val="00FD553F"/>
    <w:rsid w:val="00FF084C"/>
    <w:rsid w:val="052D6C99"/>
    <w:rsid w:val="068C5C42"/>
    <w:rsid w:val="06F74F8D"/>
    <w:rsid w:val="0E311FC3"/>
    <w:rsid w:val="0E903CBF"/>
    <w:rsid w:val="0F4E6B03"/>
    <w:rsid w:val="13951F7E"/>
    <w:rsid w:val="150604C4"/>
    <w:rsid w:val="155C6595"/>
    <w:rsid w:val="1602382A"/>
    <w:rsid w:val="166C5148"/>
    <w:rsid w:val="1A600426"/>
    <w:rsid w:val="203647FC"/>
    <w:rsid w:val="265A4FBD"/>
    <w:rsid w:val="28943027"/>
    <w:rsid w:val="2B713058"/>
    <w:rsid w:val="2DD6761F"/>
    <w:rsid w:val="2E652F92"/>
    <w:rsid w:val="31C4694A"/>
    <w:rsid w:val="31EF5153"/>
    <w:rsid w:val="337E312D"/>
    <w:rsid w:val="34044E0D"/>
    <w:rsid w:val="345A43CB"/>
    <w:rsid w:val="349148AB"/>
    <w:rsid w:val="35EB2451"/>
    <w:rsid w:val="3F5E1222"/>
    <w:rsid w:val="413606A8"/>
    <w:rsid w:val="47A520E4"/>
    <w:rsid w:val="47D17D46"/>
    <w:rsid w:val="4C9A63F1"/>
    <w:rsid w:val="4F3E28C9"/>
    <w:rsid w:val="50F25C6E"/>
    <w:rsid w:val="577972CA"/>
    <w:rsid w:val="5DFE05C1"/>
    <w:rsid w:val="68250C36"/>
    <w:rsid w:val="69D516F1"/>
    <w:rsid w:val="705B0CE2"/>
    <w:rsid w:val="71904D57"/>
    <w:rsid w:val="72FA6ED8"/>
    <w:rsid w:val="736600CA"/>
    <w:rsid w:val="740005AD"/>
    <w:rsid w:val="77902160"/>
    <w:rsid w:val="79E25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856C6"/>
  <w15:docId w15:val="{C6D09854-B5B6-4626-ABBA-19D152106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utoRedefine/>
    <w:qFormat/>
    <w:pPr>
      <w:widowControl w:val="0"/>
      <w:jc w:val="both"/>
    </w:pPr>
    <w:rPr>
      <w:rFonts w:ascii="Times New Roman" w:hAnsi="Times New Roman" w:cs="Times New Roman"/>
      <w:kern w:val="2"/>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unhideWhenUsed/>
    <w:qFormat/>
    <w:pPr>
      <w:jc w:val="left"/>
    </w:pPr>
  </w:style>
  <w:style w:type="paragraph" w:styleId="a7">
    <w:name w:val="Balloon Text"/>
    <w:basedOn w:val="a1"/>
    <w:link w:val="a8"/>
    <w:uiPriority w:val="99"/>
    <w:semiHidden/>
    <w:unhideWhenUsed/>
    <w:qFormat/>
    <w:rPr>
      <w:sz w:val="18"/>
      <w:szCs w:val="18"/>
    </w:rPr>
  </w:style>
  <w:style w:type="paragraph" w:styleId="a9">
    <w:name w:val="footer"/>
    <w:basedOn w:val="a1"/>
    <w:link w:val="aa"/>
    <w:autoRedefine/>
    <w:uiPriority w:val="99"/>
    <w:unhideWhenUsed/>
    <w:qFormat/>
    <w:pPr>
      <w:tabs>
        <w:tab w:val="center" w:pos="4153"/>
        <w:tab w:val="right" w:pos="8306"/>
      </w:tabs>
      <w:snapToGrid w:val="0"/>
      <w:jc w:val="left"/>
    </w:pPr>
    <w:rPr>
      <w:sz w:val="18"/>
      <w:szCs w:val="18"/>
    </w:rPr>
  </w:style>
  <w:style w:type="paragraph" w:styleId="ab">
    <w:name w:val="header"/>
    <w:basedOn w:val="a1"/>
    <w:link w:val="ac"/>
    <w:autoRedefine/>
    <w:uiPriority w:val="99"/>
    <w:unhideWhenUsed/>
    <w:qFormat/>
    <w:pPr>
      <w:tabs>
        <w:tab w:val="center" w:pos="4153"/>
        <w:tab w:val="right" w:pos="8306"/>
      </w:tabs>
      <w:snapToGrid w:val="0"/>
      <w:jc w:val="center"/>
    </w:pPr>
    <w:rPr>
      <w:sz w:val="18"/>
      <w:szCs w:val="18"/>
    </w:rPr>
  </w:style>
  <w:style w:type="paragraph" w:styleId="ad">
    <w:name w:val="Normal (Web)"/>
    <w:basedOn w:val="a1"/>
    <w:autoRedefine/>
    <w:uiPriority w:val="99"/>
    <w:semiHidden/>
    <w:unhideWhenUsed/>
    <w:qFormat/>
    <w:rPr>
      <w:sz w:val="24"/>
    </w:rPr>
  </w:style>
  <w:style w:type="paragraph" w:styleId="ae">
    <w:name w:val="Title"/>
    <w:basedOn w:val="a1"/>
    <w:next w:val="a1"/>
    <w:link w:val="af"/>
    <w:autoRedefine/>
    <w:uiPriority w:val="10"/>
    <w:qFormat/>
    <w:pPr>
      <w:spacing w:before="240" w:after="60"/>
      <w:jc w:val="center"/>
      <w:outlineLvl w:val="0"/>
    </w:pPr>
    <w:rPr>
      <w:rFonts w:ascii="Cambria" w:eastAsiaTheme="minorEastAsia" w:hAnsi="Cambria"/>
      <w:b/>
      <w:bCs/>
      <w:sz w:val="32"/>
      <w:szCs w:val="32"/>
    </w:rPr>
  </w:style>
  <w:style w:type="paragraph" w:styleId="af0">
    <w:name w:val="annotation subject"/>
    <w:basedOn w:val="a5"/>
    <w:next w:val="a5"/>
    <w:link w:val="af1"/>
    <w:uiPriority w:val="99"/>
    <w:semiHidden/>
    <w:unhideWhenUsed/>
    <w:qFormat/>
    <w:rPr>
      <w:b/>
      <w:bCs/>
    </w:rPr>
  </w:style>
  <w:style w:type="character" w:styleId="af2">
    <w:name w:val="Hyperlink"/>
    <w:basedOn w:val="a2"/>
    <w:uiPriority w:val="99"/>
    <w:semiHidden/>
    <w:unhideWhenUsed/>
    <w:qFormat/>
    <w:rPr>
      <w:color w:val="0000FF"/>
      <w:u w:val="single"/>
    </w:rPr>
  </w:style>
  <w:style w:type="character" w:styleId="af3">
    <w:name w:val="annotation reference"/>
    <w:basedOn w:val="a2"/>
    <w:uiPriority w:val="99"/>
    <w:semiHidden/>
    <w:unhideWhenUsed/>
    <w:qFormat/>
    <w:rPr>
      <w:sz w:val="21"/>
      <w:szCs w:val="21"/>
    </w:rPr>
  </w:style>
  <w:style w:type="character" w:customStyle="1" w:styleId="af">
    <w:name w:val="标题 字符"/>
    <w:link w:val="ae"/>
    <w:autoRedefine/>
    <w:uiPriority w:val="10"/>
    <w:qFormat/>
    <w:rPr>
      <w:rFonts w:ascii="Cambria" w:hAnsi="Cambria" w:cs="Times New Roman"/>
      <w:b/>
      <w:bCs/>
      <w:sz w:val="32"/>
      <w:szCs w:val="32"/>
    </w:rPr>
  </w:style>
  <w:style w:type="character" w:customStyle="1" w:styleId="1">
    <w:name w:val="标题 字符1"/>
    <w:basedOn w:val="a2"/>
    <w:autoRedefine/>
    <w:uiPriority w:val="10"/>
    <w:qFormat/>
    <w:rPr>
      <w:rFonts w:asciiTheme="majorHAnsi" w:eastAsiaTheme="majorEastAsia" w:hAnsiTheme="majorHAnsi" w:cstheme="majorBidi"/>
      <w:b/>
      <w:bCs/>
      <w:sz w:val="32"/>
      <w:szCs w:val="32"/>
    </w:rPr>
  </w:style>
  <w:style w:type="paragraph" w:customStyle="1" w:styleId="af4">
    <w:name w:val="标准书脚_奇数页"/>
    <w:autoRedefine/>
    <w:qFormat/>
    <w:pPr>
      <w:spacing w:before="120"/>
      <w:ind w:right="198"/>
      <w:jc w:val="right"/>
    </w:pPr>
    <w:rPr>
      <w:rFonts w:ascii="宋体" w:hAnsi="Times New Roman" w:cs="Times New Roman"/>
      <w:sz w:val="18"/>
      <w:szCs w:val="18"/>
    </w:rPr>
  </w:style>
  <w:style w:type="paragraph" w:customStyle="1" w:styleId="af5">
    <w:name w:val="标准文件_文件名称"/>
    <w:basedOn w:val="af6"/>
    <w:next w:val="af6"/>
    <w:autoRedefine/>
    <w:qFormat/>
    <w:pPr>
      <w:framePr w:w="9639" w:h="6976" w:hRule="exact" w:wrap="auto" w:vAnchor="page" w:hAnchor="page" w:y="6408"/>
      <w:spacing w:line="700" w:lineRule="exact"/>
      <w:jc w:val="center"/>
    </w:pPr>
    <w:rPr>
      <w:rFonts w:ascii="黑体" w:eastAsia="黑体" w:hAnsi="黑体"/>
      <w:bCs/>
      <w:sz w:val="52"/>
    </w:rPr>
  </w:style>
  <w:style w:type="paragraph" w:customStyle="1" w:styleId="af6">
    <w:name w:val="标准文件_段"/>
    <w:link w:val="Char"/>
    <w:autoRedefine/>
    <w:qFormat/>
    <w:pPr>
      <w:autoSpaceDE w:val="0"/>
      <w:autoSpaceDN w:val="0"/>
      <w:ind w:firstLineChars="200" w:firstLine="200"/>
      <w:jc w:val="both"/>
    </w:pPr>
    <w:rPr>
      <w:rFonts w:ascii="宋体" w:hAnsi="Times New Roman" w:cs="Times New Roman"/>
      <w:sz w:val="21"/>
    </w:rPr>
  </w:style>
  <w:style w:type="character" w:customStyle="1" w:styleId="Char">
    <w:name w:val="标准文件_段 Char"/>
    <w:link w:val="af6"/>
    <w:autoRedefine/>
    <w:qFormat/>
    <w:rPr>
      <w:rFonts w:ascii="宋体" w:eastAsia="宋体" w:hAnsi="Times New Roman" w:cs="Times New Roman"/>
      <w:kern w:val="0"/>
      <w:szCs w:val="20"/>
    </w:rPr>
  </w:style>
  <w:style w:type="paragraph" w:customStyle="1" w:styleId="af7">
    <w:name w:val="段"/>
    <w:autoRedefine/>
    <w:qFormat/>
    <w:pPr>
      <w:autoSpaceDE w:val="0"/>
      <w:autoSpaceDN w:val="0"/>
      <w:ind w:firstLineChars="200" w:firstLine="200"/>
      <w:jc w:val="both"/>
    </w:pPr>
    <w:rPr>
      <w:rFonts w:ascii="宋体" w:hAnsi="Times New Roman" w:cs="Times New Roman"/>
      <w:sz w:val="21"/>
    </w:rPr>
  </w:style>
  <w:style w:type="paragraph" w:customStyle="1" w:styleId="af8">
    <w:name w:val="标准文件_术语条一"/>
    <w:basedOn w:val="a1"/>
    <w:autoRedefine/>
    <w:qFormat/>
    <w:pPr>
      <w:widowControl/>
      <w:tabs>
        <w:tab w:val="left" w:pos="360"/>
      </w:tabs>
    </w:pPr>
    <w:rPr>
      <w:rFonts w:ascii="宋体" w:hint="eastAsia"/>
      <w:kern w:val="0"/>
    </w:rPr>
  </w:style>
  <w:style w:type="paragraph" w:customStyle="1" w:styleId="a">
    <w:name w:val="标准文件_章标题"/>
    <w:basedOn w:val="a1"/>
    <w:next w:val="a1"/>
    <w:autoRedefine/>
    <w:qFormat/>
    <w:pPr>
      <w:widowControl/>
      <w:numPr>
        <w:ilvl w:val="1"/>
        <w:numId w:val="1"/>
      </w:numPr>
      <w:spacing w:beforeLines="100" w:before="100" w:afterLines="100" w:after="100"/>
      <w:outlineLvl w:val="0"/>
    </w:pPr>
    <w:rPr>
      <w:rFonts w:ascii="黑体" w:eastAsia="黑体" w:hint="eastAsia"/>
      <w:kern w:val="0"/>
    </w:rPr>
  </w:style>
  <w:style w:type="paragraph" w:customStyle="1" w:styleId="af9">
    <w:name w:val="标准文件_二级无标题"/>
    <w:basedOn w:val="a0"/>
    <w:autoRedefine/>
    <w:qFormat/>
    <w:pPr>
      <w:spacing w:beforeLines="0" w:before="0" w:afterLines="0" w:after="0"/>
      <w:outlineLvl w:val="9"/>
    </w:pPr>
    <w:rPr>
      <w:rFonts w:ascii="宋体" w:eastAsia="宋体"/>
    </w:rPr>
  </w:style>
  <w:style w:type="paragraph" w:customStyle="1" w:styleId="a0">
    <w:name w:val="标准文件_二级条标题"/>
    <w:next w:val="af6"/>
    <w:autoRedefine/>
    <w:qFormat/>
    <w:pPr>
      <w:widowControl w:val="0"/>
      <w:numPr>
        <w:ilvl w:val="3"/>
        <w:numId w:val="2"/>
      </w:numPr>
      <w:spacing w:beforeLines="50" w:before="50" w:afterLines="50" w:after="50"/>
      <w:jc w:val="both"/>
      <w:outlineLvl w:val="2"/>
    </w:pPr>
    <w:rPr>
      <w:rFonts w:ascii="黑体" w:eastAsia="黑体" w:hAnsi="Times New Roman" w:cs="Times New Roman"/>
      <w:sz w:val="21"/>
    </w:rPr>
  </w:style>
  <w:style w:type="character" w:customStyle="1" w:styleId="ac">
    <w:name w:val="页眉 字符"/>
    <w:basedOn w:val="a2"/>
    <w:link w:val="ab"/>
    <w:autoRedefine/>
    <w:uiPriority w:val="99"/>
    <w:qFormat/>
    <w:rPr>
      <w:rFonts w:ascii="Times New Roman" w:hAnsi="Times New Roman" w:cs="Times New Roman"/>
      <w:kern w:val="2"/>
      <w:sz w:val="18"/>
      <w:szCs w:val="18"/>
    </w:rPr>
  </w:style>
  <w:style w:type="character" w:customStyle="1" w:styleId="aa">
    <w:name w:val="页脚 字符"/>
    <w:basedOn w:val="a2"/>
    <w:link w:val="a9"/>
    <w:autoRedefine/>
    <w:uiPriority w:val="99"/>
    <w:qFormat/>
    <w:rPr>
      <w:rFonts w:ascii="Times New Roman" w:hAnsi="Times New Roman" w:cs="Times New Roman"/>
      <w:kern w:val="2"/>
      <w:sz w:val="18"/>
      <w:szCs w:val="18"/>
    </w:rPr>
  </w:style>
  <w:style w:type="character" w:customStyle="1" w:styleId="a6">
    <w:name w:val="批注文字 字符"/>
    <w:basedOn w:val="a2"/>
    <w:link w:val="a5"/>
    <w:qFormat/>
    <w:rPr>
      <w:rFonts w:ascii="Times New Roman" w:hAnsi="Times New Roman" w:cs="Times New Roman"/>
      <w:kern w:val="2"/>
      <w:sz w:val="21"/>
    </w:rPr>
  </w:style>
  <w:style w:type="character" w:customStyle="1" w:styleId="af1">
    <w:name w:val="批注主题 字符"/>
    <w:basedOn w:val="a6"/>
    <w:link w:val="af0"/>
    <w:uiPriority w:val="99"/>
    <w:semiHidden/>
    <w:qFormat/>
    <w:rPr>
      <w:rFonts w:ascii="Times New Roman" w:hAnsi="Times New Roman" w:cs="Times New Roman"/>
      <w:b/>
      <w:bCs/>
      <w:kern w:val="2"/>
      <w:sz w:val="21"/>
    </w:rPr>
  </w:style>
  <w:style w:type="character" w:customStyle="1" w:styleId="a8">
    <w:name w:val="批注框文本 字符"/>
    <w:basedOn w:val="a2"/>
    <w:link w:val="a7"/>
    <w:uiPriority w:val="99"/>
    <w:semiHidden/>
    <w:qFormat/>
    <w:rPr>
      <w:rFonts w:ascii="Times New Roman" w:hAnsi="Times New Roman" w:cs="Times New Roman"/>
      <w:kern w:val="2"/>
      <w:sz w:val="18"/>
      <w:szCs w:val="18"/>
    </w:rPr>
  </w:style>
  <w:style w:type="paragraph" w:customStyle="1" w:styleId="Style19">
    <w:name w:val="_Style 19"/>
    <w:basedOn w:val="a1"/>
    <w:qFormat/>
    <w:pPr>
      <w:widowControl/>
      <w:spacing w:after="160" w:line="240" w:lineRule="exact"/>
      <w:jc w:val="left"/>
    </w:pPr>
    <w:rPr>
      <w:rFonts w:ascii="Verdana" w:hAnsi="Verdana"/>
      <w:kern w:val="0"/>
      <w:sz w:val="18"/>
      <w:lang w:eastAsia="en-US"/>
    </w:rPr>
  </w:style>
  <w:style w:type="character" w:customStyle="1" w:styleId="bjh-strong">
    <w:name w:val="bjh-strong"/>
    <w:basedOn w:val="a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csres.com/detail/277766.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sres.com/detail/277766.html" TargetMode="External"/><Relationship Id="rId4" Type="http://schemas.openxmlformats.org/officeDocument/2006/relationships/settings" Target="settings.xml"/><Relationship Id="rId9" Type="http://schemas.openxmlformats.org/officeDocument/2006/relationships/hyperlink" Target="http://www.csres.com/detail/277766.html"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86fbd2-f1d7-4ccc-bd36-53fcae42ce71}"/>
        <w:category>
          <w:name w:val="常规"/>
          <w:gallery w:val="placeholder"/>
        </w:category>
        <w:types>
          <w:type w:val="bbPlcHdr"/>
        </w:types>
        <w:behaviors>
          <w:behavior w:val="content"/>
        </w:behaviors>
        <w:guid w:val="{4386FBD2-F1D7-4CCC-BD36-53FCAE42CE71}"/>
      </w:docPartPr>
      <w:docPartBody>
        <w:p w:rsidR="00D54C54" w:rsidRDefault="00D54C54">
          <w:pPr>
            <w:pStyle w:val="5BA33CCAE00444988C55FBC8F3429E4D"/>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6CB"/>
    <w:rsid w:val="001976CB"/>
    <w:rsid w:val="00281D50"/>
    <w:rsid w:val="0032468F"/>
    <w:rsid w:val="00D54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BA33CCAE00444988C55FBC8F3429E4D">
    <w:name w:val="5BA33CCAE00444988C55FBC8F3429E4D"/>
    <w:qFormat/>
    <w:pPr>
      <w:widowControl w:val="0"/>
      <w:spacing w:after="160" w:line="278" w:lineRule="auto"/>
    </w:pPr>
    <w:rPr>
      <w:kern w:val="2"/>
      <w:sz w:val="22"/>
      <w:szCs w:val="24"/>
      <w14:ligatures w14:val="standardContextual"/>
    </w:rPr>
  </w:style>
  <w:style w:type="character" w:styleId="a3">
    <w:name w:val="Placeholder Text"/>
    <w:basedOn w:val="a0"/>
    <w:uiPriority w:val="99"/>
    <w:semiHidden/>
    <w:qFormat/>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7FDCE-213B-41A2-860A-7A99BA4F156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2445</Words>
  <Characters>2837</Characters>
  <Application>Microsoft Office Word</Application>
  <DocSecurity>0</DocSecurity>
  <Lines>218</Lines>
  <Paragraphs>330</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Superon Ma</cp:lastModifiedBy>
  <cp:revision>6</cp:revision>
  <dcterms:created xsi:type="dcterms:W3CDTF">2024-08-23T06:24:00Z</dcterms:created>
  <dcterms:modified xsi:type="dcterms:W3CDTF">2024-10-29T09:39:00Z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1BDFECE3E24E43589D85FCB00A05F9DB_13</vt:lpwstr>
  </property>
</Properties>
</file>