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D4A0E2">
      <w:pPr>
        <w:jc w:val="center"/>
        <w:rPr>
          <w:rFonts w:hint="eastAsia" w:ascii="Times New Roman" w:hAnsi="Times New Roman" w:eastAsia="黑体" w:cs="Times New Roman"/>
          <w:sz w:val="48"/>
          <w:szCs w:val="24"/>
        </w:rPr>
      </w:pPr>
      <w:r>
        <w:rPr>
          <w:rFonts w:hint="eastAsia" w:ascii="Times New Roman" w:hAnsi="Times New Roman" w:eastAsia="黑体" w:cs="Times New Roman"/>
          <w:sz w:val="48"/>
          <w:szCs w:val="24"/>
        </w:rPr>
        <w:t>大球盖菇栽培技术规程</w:t>
      </w:r>
    </w:p>
    <w:p w14:paraId="2EA3BCE2">
      <w:pPr>
        <w:jc w:val="center"/>
        <w:rPr>
          <w:rFonts w:ascii="Times New Roman" w:hAnsi="Times New Roman" w:eastAsia="黑体" w:cs="Times New Roman"/>
          <w:sz w:val="44"/>
          <w:szCs w:val="44"/>
        </w:rPr>
      </w:pPr>
      <w:r>
        <w:rPr>
          <w:rFonts w:hint="eastAsia" w:ascii="Times New Roman" w:hAnsi="Times New Roman" w:eastAsia="黑体" w:cs="Times New Roman"/>
          <w:sz w:val="48"/>
          <w:szCs w:val="24"/>
        </w:rPr>
        <w:t>（</w:t>
      </w:r>
      <w:r>
        <w:rPr>
          <w:rFonts w:hint="eastAsia" w:eastAsia="黑体" w:cs="Times New Roman"/>
          <w:sz w:val="48"/>
          <w:szCs w:val="24"/>
          <w:lang w:val="en-US" w:eastAsia="zh-CN"/>
        </w:rPr>
        <w:t>报批</w:t>
      </w:r>
      <w:r>
        <w:rPr>
          <w:rFonts w:hint="eastAsia" w:ascii="Times New Roman" w:hAnsi="Times New Roman" w:eastAsia="黑体" w:cs="Times New Roman"/>
          <w:sz w:val="48"/>
          <w:szCs w:val="24"/>
        </w:rPr>
        <w:t>稿）</w:t>
      </w:r>
    </w:p>
    <w:p w14:paraId="4C60B7DF">
      <w:pPr>
        <w:jc w:val="center"/>
        <w:rPr>
          <w:rFonts w:ascii="Times New Roman" w:hAnsi="Times New Roman" w:eastAsia="方正小标宋_GBK" w:cs="Times New Roman"/>
          <w:sz w:val="44"/>
          <w:szCs w:val="44"/>
        </w:rPr>
      </w:pPr>
    </w:p>
    <w:p w14:paraId="13F6A9C6">
      <w:pPr>
        <w:jc w:val="center"/>
        <w:rPr>
          <w:rFonts w:ascii="Times New Roman" w:hAnsi="Times New Roman" w:eastAsia="方正小标宋_GBK" w:cs="Times New Roman"/>
          <w:sz w:val="44"/>
          <w:szCs w:val="44"/>
        </w:rPr>
      </w:pPr>
    </w:p>
    <w:p w14:paraId="16C40CB5">
      <w:pPr>
        <w:jc w:val="center"/>
        <w:rPr>
          <w:rFonts w:ascii="Times New Roman" w:hAnsi="Times New Roman" w:eastAsia="方正小标宋_GBK" w:cs="Times New Roman"/>
          <w:sz w:val="44"/>
          <w:szCs w:val="44"/>
        </w:rPr>
      </w:pPr>
      <w:r>
        <w:rPr>
          <w:rFonts w:hint="eastAsia" w:ascii="Times New Roman" w:hAnsi="Times New Roman" w:eastAsia="方正小标宋_GBK" w:cs="Times New Roman"/>
          <w:sz w:val="44"/>
          <w:szCs w:val="44"/>
        </w:rPr>
        <w:t>编制说明</w:t>
      </w:r>
    </w:p>
    <w:p w14:paraId="0A5C37F8">
      <w:pPr>
        <w:jc w:val="center"/>
        <w:rPr>
          <w:rFonts w:ascii="Times New Roman" w:hAnsi="Times New Roman" w:eastAsia="方正小标宋_GBK" w:cs="Times New Roman"/>
          <w:sz w:val="44"/>
          <w:szCs w:val="44"/>
        </w:rPr>
      </w:pPr>
    </w:p>
    <w:p w14:paraId="6BF2FF3E">
      <w:pPr>
        <w:jc w:val="center"/>
        <w:rPr>
          <w:rFonts w:ascii="Times New Roman" w:hAnsi="Times New Roman" w:eastAsia="方正小标宋_GBK" w:cs="Times New Roman"/>
          <w:sz w:val="44"/>
          <w:szCs w:val="44"/>
        </w:rPr>
      </w:pPr>
    </w:p>
    <w:p w14:paraId="5220D7E8">
      <w:pPr>
        <w:jc w:val="center"/>
        <w:rPr>
          <w:rFonts w:ascii="Times New Roman" w:hAnsi="Times New Roman" w:eastAsia="方正小标宋_GBK" w:cs="Times New Roman"/>
          <w:sz w:val="44"/>
          <w:szCs w:val="44"/>
        </w:rPr>
      </w:pPr>
    </w:p>
    <w:p w14:paraId="3073A7DF">
      <w:pPr>
        <w:jc w:val="center"/>
        <w:rPr>
          <w:rFonts w:ascii="Times New Roman" w:hAnsi="Times New Roman" w:eastAsia="方正小标宋_GBK" w:cs="Times New Roman"/>
          <w:sz w:val="44"/>
          <w:szCs w:val="44"/>
        </w:rPr>
      </w:pPr>
    </w:p>
    <w:p w14:paraId="0659B8C4">
      <w:pPr>
        <w:jc w:val="center"/>
        <w:rPr>
          <w:rFonts w:ascii="Times New Roman" w:hAnsi="Times New Roman" w:eastAsia="方正小标宋_GBK" w:cs="Times New Roman"/>
          <w:sz w:val="44"/>
          <w:szCs w:val="44"/>
        </w:rPr>
      </w:pPr>
    </w:p>
    <w:p w14:paraId="3A8CC6D7">
      <w:pPr>
        <w:jc w:val="center"/>
        <w:rPr>
          <w:rFonts w:ascii="Times New Roman" w:hAnsi="Times New Roman" w:eastAsia="方正小标宋_GBK" w:cs="Times New Roman"/>
          <w:sz w:val="44"/>
          <w:szCs w:val="44"/>
        </w:rPr>
      </w:pPr>
    </w:p>
    <w:p w14:paraId="76EFC369">
      <w:pPr>
        <w:jc w:val="center"/>
        <w:rPr>
          <w:rFonts w:ascii="Times New Roman" w:hAnsi="Times New Roman" w:eastAsia="方正小标宋_GBK" w:cs="Times New Roman"/>
          <w:sz w:val="44"/>
          <w:szCs w:val="44"/>
        </w:rPr>
      </w:pPr>
    </w:p>
    <w:p w14:paraId="3730E36C">
      <w:pPr>
        <w:jc w:val="center"/>
        <w:rPr>
          <w:rFonts w:ascii="Times New Roman" w:hAnsi="Times New Roman" w:eastAsia="宋体" w:cs="Times New Roman"/>
          <w:b/>
          <w:sz w:val="28"/>
          <w:szCs w:val="28"/>
        </w:rPr>
      </w:pPr>
      <w:r>
        <w:rPr>
          <w:rFonts w:hint="eastAsia" w:ascii="Times New Roman" w:hAnsi="Times New Roman" w:eastAsia="宋体" w:cs="Times New Roman"/>
          <w:b/>
          <w:sz w:val="28"/>
          <w:szCs w:val="28"/>
        </w:rPr>
        <w:t>《</w:t>
      </w:r>
      <w:r>
        <w:rPr>
          <w:rFonts w:hint="eastAsia" w:ascii="Times New Roman" w:hAnsi="Times New Roman" w:eastAsia="宋体" w:cs="Times New Roman"/>
          <w:b/>
          <w:sz w:val="28"/>
          <w:szCs w:val="28"/>
          <w:lang w:eastAsia="zh-CN"/>
        </w:rPr>
        <w:t>大球盖菇栽培技术规程》编制组</w:t>
      </w:r>
    </w:p>
    <w:p w14:paraId="4C47DDAA">
      <w:pPr>
        <w:spacing w:line="580" w:lineRule="exact"/>
        <w:ind w:firstLine="560" w:firstLineChars="200"/>
        <w:jc w:val="center"/>
        <w:rPr>
          <w:rFonts w:ascii="Times New Roman" w:hAnsi="Times New Roman" w:eastAsia="宋体" w:cs="Times New Roman"/>
          <w:sz w:val="28"/>
          <w:szCs w:val="28"/>
        </w:rPr>
      </w:pPr>
      <w:r>
        <w:rPr>
          <w:rFonts w:ascii="Times New Roman" w:hAnsi="Times New Roman" w:eastAsia="宋体" w:cs="Times New Roman"/>
          <w:sz w:val="28"/>
          <w:szCs w:val="28"/>
        </w:rPr>
        <w:t>202</w:t>
      </w:r>
      <w:r>
        <w:rPr>
          <w:rFonts w:hint="eastAsia" w:ascii="Times New Roman" w:hAnsi="Times New Roman" w:eastAsia="宋体" w:cs="Times New Roman"/>
          <w:sz w:val="28"/>
          <w:szCs w:val="28"/>
        </w:rPr>
        <w:t>3年</w:t>
      </w:r>
      <w:r>
        <w:rPr>
          <w:rFonts w:ascii="Times New Roman" w:hAnsi="Times New Roman" w:eastAsia="宋体" w:cs="Times New Roman"/>
          <w:sz w:val="28"/>
          <w:szCs w:val="28"/>
        </w:rPr>
        <w:t>9</w:t>
      </w:r>
      <w:r>
        <w:rPr>
          <w:rFonts w:hint="eastAsia" w:ascii="Times New Roman" w:hAnsi="Times New Roman" w:eastAsia="宋体" w:cs="Times New Roman"/>
          <w:sz w:val="28"/>
          <w:szCs w:val="28"/>
        </w:rPr>
        <w:t>月</w:t>
      </w:r>
    </w:p>
    <w:p w14:paraId="1C25E032">
      <w:pPr>
        <w:widowControl/>
        <w:jc w:val="left"/>
        <w:rPr>
          <w:rFonts w:ascii="Times New Roman" w:hAnsi="Times New Roman" w:eastAsia="宋体" w:cs="Times New Roman"/>
          <w:sz w:val="28"/>
          <w:szCs w:val="28"/>
        </w:rPr>
        <w:sectPr>
          <w:pgSz w:w="11906" w:h="16838"/>
          <w:pgMar w:top="2098" w:right="1588" w:bottom="1814" w:left="1588" w:header="851" w:footer="1418" w:gutter="0"/>
          <w:pgBorders>
            <w:top w:val="none" w:sz="0" w:space="0"/>
            <w:left w:val="none" w:sz="0" w:space="0"/>
            <w:bottom w:val="none" w:sz="0" w:space="0"/>
            <w:right w:val="none" w:sz="0" w:space="0"/>
          </w:pgBorders>
          <w:cols w:space="720" w:num="1"/>
          <w:docGrid w:type="lines" w:linePitch="312" w:charSpace="0"/>
        </w:sectPr>
      </w:pPr>
    </w:p>
    <w:p w14:paraId="0636238E">
      <w:pPr>
        <w:spacing w:line="360" w:lineRule="auto"/>
        <w:rPr>
          <w:rFonts w:ascii="黑体" w:hAnsi="宋体" w:eastAsia="黑体"/>
          <w:sz w:val="24"/>
        </w:rPr>
      </w:pPr>
      <w:r>
        <w:rPr>
          <w:rFonts w:hint="eastAsia" w:ascii="黑体" w:hAnsi="宋体" w:eastAsia="黑体"/>
          <w:sz w:val="24"/>
        </w:rPr>
        <w:t>一、目的和意义</w:t>
      </w:r>
    </w:p>
    <w:p w14:paraId="6D539206">
      <w:pPr>
        <w:spacing w:line="360" w:lineRule="auto"/>
        <w:ind w:firstLine="480" w:firstLineChars="200"/>
        <w:rPr>
          <w:rFonts w:hint="eastAsia" w:ascii="黑体" w:hAnsi="宋体" w:eastAsia="黑体"/>
          <w:sz w:val="24"/>
          <w:lang w:val="en-US" w:eastAsia="zh-CN"/>
        </w:rPr>
      </w:pPr>
      <w:r>
        <w:rPr>
          <w:rFonts w:hint="eastAsia" w:ascii="黑体" w:hAnsi="宋体" w:eastAsia="黑体"/>
          <w:sz w:val="24"/>
          <w:lang w:val="en-US" w:eastAsia="zh-CN"/>
        </w:rPr>
        <w:t>1、产业发展现状</w:t>
      </w:r>
    </w:p>
    <w:p w14:paraId="5C0A93AF">
      <w:pPr>
        <w:spacing w:line="360" w:lineRule="auto"/>
        <w:ind w:firstLine="480" w:firstLineChars="200"/>
        <w:contextualSpacing/>
        <w:rPr>
          <w:rFonts w:hint="eastAsia" w:ascii="宋体" w:hAnsi="宋体" w:cs="宋体"/>
          <w:b w:val="0"/>
          <w:bCs w:val="0"/>
          <w:sz w:val="24"/>
          <w:szCs w:val="24"/>
          <w:lang w:val="en-US" w:eastAsia="zh-CN"/>
        </w:rPr>
      </w:pPr>
      <w:r>
        <w:rPr>
          <w:rFonts w:hint="eastAsia" w:ascii="宋体" w:hAnsi="宋体" w:eastAsia="宋体" w:cs="宋体"/>
          <w:b w:val="0"/>
          <w:bCs w:val="0"/>
          <w:sz w:val="24"/>
          <w:szCs w:val="24"/>
        </w:rPr>
        <w:t>大球盖菇又名皱环球盖菇，属担子菌亚门层菌纲伞菌目球盖菇科球盖菇属,其菇体色泽艳丽,清香适口,营养丰富,维生素含量是甘蓝、西红柿、黄瓜的10倍,有预防冠心病帮助消化和缓解精神疲劳和抗肿瘤活性等功效，被誉为“素中之荤”的全价营养保健食品。</w:t>
      </w:r>
      <w:r>
        <w:rPr>
          <w:rFonts w:hint="eastAsia" w:ascii="宋体" w:hAnsi="宋体" w:cs="宋体"/>
          <w:b w:val="0"/>
          <w:bCs w:val="0"/>
          <w:sz w:val="24"/>
          <w:szCs w:val="24"/>
          <w:lang w:val="en-US" w:eastAsia="zh-CN"/>
        </w:rPr>
        <w:t>是近年来我国大力发展的品种之一，市场前景较好。</w:t>
      </w:r>
    </w:p>
    <w:p w14:paraId="310BC44D">
      <w:pPr>
        <w:spacing w:line="360" w:lineRule="auto"/>
        <w:ind w:firstLine="480" w:firstLineChars="200"/>
        <w:contextualSpacing/>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大球盖菇具有种植投资小、见效快，效益高，栽培场所灵活，菌渣还田肥效好的特点，近年来快速地成为各地精准扶贫、种植结构调整的优势品种，随着大球盖菇产业发展，我省在不同的区域发展出不同的大球盖菇栽培模式，比如：苏北徐州、连云港等地区主要采用林下和露地种植，实现一季两收模；苏南地区采用露地和大棚种植为主，并有少数企业开展了大球盖菇室内层架种植的尝试。栽培大球盖菇虽然投资少，工艺简单，但由于我省处于长江中下游地区，苏南、苏北之间自然条件差异明显；加上我省大球盖菇栽培模式多，不同栽培模式对于环境参数的要求也有不同要求，所以大球盖菇在栽培技术、出菇时间，出菇品质等方面也呈现出差异性和多样性。</w:t>
      </w:r>
    </w:p>
    <w:p w14:paraId="1E3F1CC4">
      <w:pPr>
        <w:spacing w:line="360" w:lineRule="auto"/>
        <w:ind w:firstLine="480" w:firstLineChars="200"/>
        <w:rPr>
          <w:rFonts w:hint="eastAsia" w:ascii="黑体" w:hAnsi="宋体" w:eastAsia="黑体"/>
          <w:sz w:val="24"/>
          <w:lang w:val="en-US" w:eastAsia="zh-CN"/>
        </w:rPr>
      </w:pPr>
      <w:r>
        <w:rPr>
          <w:rFonts w:hint="eastAsia" w:ascii="黑体" w:hAnsi="宋体" w:eastAsia="黑体"/>
          <w:sz w:val="24"/>
          <w:lang w:val="en-US" w:eastAsia="zh-CN"/>
        </w:rPr>
        <w:t>2、起草标准的必要性和重要性</w:t>
      </w:r>
    </w:p>
    <w:p w14:paraId="7339913D">
      <w:pPr>
        <w:numPr>
          <w:ilvl w:val="0"/>
          <w:numId w:val="0"/>
        </w:numPr>
        <w:spacing w:line="360" w:lineRule="auto"/>
        <w:ind w:firstLine="480" w:firstLineChars="200"/>
        <w:contextualSpacing/>
        <w:rPr>
          <w:rFonts w:hint="eastAsia" w:ascii="宋体" w:hAnsi="宋体" w:cs="宋体"/>
          <w:b w:val="0"/>
          <w:bCs w:val="0"/>
          <w:sz w:val="24"/>
          <w:szCs w:val="24"/>
          <w:lang w:val="en-US" w:eastAsia="zh-CN"/>
        </w:rPr>
      </w:pPr>
      <w:r>
        <w:rPr>
          <w:rFonts w:hint="eastAsia" w:ascii="宋体" w:hAnsi="宋体" w:eastAsia="宋体" w:cs="宋体"/>
          <w:b w:val="0"/>
          <w:bCs w:val="0"/>
          <w:sz w:val="24"/>
          <w:szCs w:val="24"/>
        </w:rPr>
        <w:t>大球盖菇在我国属于引进品种,栽培历史只有20余年时间,而大规模商业化栽培仅仅只有3～5年时间。据不完全统计,大球盖菇目前在我国的河南、安徽、山西、江苏等十几个省已经开始大面积推广栽培,</w:t>
      </w:r>
      <w:r>
        <w:rPr>
          <w:rFonts w:hint="eastAsia" w:ascii="宋体" w:hAnsi="宋体" w:cs="宋体"/>
          <w:b w:val="0"/>
          <w:bCs w:val="0"/>
          <w:sz w:val="24"/>
          <w:szCs w:val="24"/>
          <w:lang w:val="en-US" w:eastAsia="zh-CN"/>
        </w:rPr>
        <w:t>据统计，2022</w:t>
      </w:r>
      <w:r>
        <w:rPr>
          <w:rFonts w:hint="eastAsia" w:ascii="宋体" w:hAnsi="宋体" w:eastAsia="宋体" w:cs="宋体"/>
          <w:b w:val="0"/>
          <w:bCs w:val="0"/>
          <w:sz w:val="24"/>
          <w:szCs w:val="24"/>
        </w:rPr>
        <w:t>年全国大球盖菇</w:t>
      </w:r>
      <w:r>
        <w:rPr>
          <w:rFonts w:hint="eastAsia" w:ascii="宋体" w:hAnsi="宋体" w:cs="宋体"/>
          <w:b w:val="0"/>
          <w:bCs w:val="0"/>
          <w:sz w:val="24"/>
          <w:szCs w:val="24"/>
          <w:lang w:val="en-US" w:eastAsia="zh-CN"/>
        </w:rPr>
        <w:t>产量达41万吨</w:t>
      </w:r>
      <w:r>
        <w:rPr>
          <w:rFonts w:hint="eastAsia" w:ascii="宋体" w:hAnsi="宋体" w:cs="宋体"/>
          <w:b w:val="0"/>
          <w:bCs w:val="0"/>
          <w:sz w:val="24"/>
          <w:szCs w:val="24"/>
          <w:lang w:eastAsia="zh-CN"/>
        </w:rPr>
        <w:t>，</w:t>
      </w:r>
      <w:r>
        <w:rPr>
          <w:rFonts w:hint="eastAsia" w:ascii="宋体" w:hAnsi="宋体" w:cs="宋体"/>
          <w:b w:val="0"/>
          <w:bCs w:val="0"/>
          <w:sz w:val="24"/>
          <w:szCs w:val="24"/>
          <w:lang w:val="en-US" w:eastAsia="zh-CN"/>
        </w:rPr>
        <w:t>大球盖菇也成为食用菌产业转型发展的又一个新兴品种。</w:t>
      </w:r>
      <w:r>
        <w:rPr>
          <w:rFonts w:hint="eastAsia" w:ascii="宋体" w:hAnsi="宋体" w:eastAsia="宋体" w:cs="宋体"/>
          <w:b w:val="0"/>
          <w:bCs w:val="0"/>
          <w:sz w:val="24"/>
          <w:szCs w:val="24"/>
        </w:rPr>
        <w:t>虽然我国及我省已经有了较大规模大球盖菇生产面积，但与其他菇种相比仍起步较晚，</w:t>
      </w:r>
      <w:r>
        <w:rPr>
          <w:rFonts w:hint="eastAsia" w:ascii="宋体" w:hAnsi="宋体" w:cs="宋体"/>
          <w:b w:val="0"/>
          <w:bCs w:val="0"/>
          <w:sz w:val="24"/>
          <w:szCs w:val="24"/>
          <w:lang w:val="en-US" w:eastAsia="zh-CN"/>
        </w:rPr>
        <w:t>种植户</w:t>
      </w:r>
      <w:r>
        <w:rPr>
          <w:rFonts w:hint="eastAsia" w:ascii="宋体" w:hAnsi="宋体" w:eastAsia="宋体" w:cs="宋体"/>
          <w:b w:val="0"/>
          <w:bCs w:val="0"/>
          <w:sz w:val="24"/>
          <w:szCs w:val="24"/>
        </w:rPr>
        <w:t>对栽培技术仍是“不深、不透”</w:t>
      </w:r>
      <w:r>
        <w:rPr>
          <w:rFonts w:hint="eastAsia" w:ascii="宋体" w:hAnsi="宋体" w:cs="宋体"/>
          <w:b w:val="0"/>
          <w:bCs w:val="0"/>
          <w:sz w:val="24"/>
          <w:szCs w:val="24"/>
          <w:lang w:eastAsia="zh-CN"/>
        </w:rPr>
        <w:t>，</w:t>
      </w:r>
      <w:r>
        <w:rPr>
          <w:rFonts w:hint="eastAsia" w:ascii="宋体" w:hAnsi="宋体" w:eastAsia="宋体" w:cs="宋体"/>
          <w:b w:val="0"/>
          <w:bCs w:val="0"/>
          <w:sz w:val="24"/>
          <w:szCs w:val="24"/>
        </w:rPr>
        <w:t>存在着栽培技术不规范，随意性强,病虫害防控不当,采收和包装不标准等方面的因素,直接影响了种植大球盖菇的积极性和效益,阻碍了大球盖菇规模化、产业化发展的进程</w:t>
      </w:r>
      <w:r>
        <w:rPr>
          <w:rFonts w:hint="eastAsia" w:ascii="宋体" w:hAnsi="宋体" w:cs="宋体"/>
          <w:b w:val="0"/>
          <w:bCs w:val="0"/>
          <w:sz w:val="24"/>
          <w:szCs w:val="24"/>
          <w:lang w:eastAsia="zh-CN"/>
        </w:rPr>
        <w:t>。</w:t>
      </w:r>
      <w:r>
        <w:rPr>
          <w:rFonts w:hint="eastAsia" w:ascii="宋体" w:hAnsi="宋体" w:eastAsia="宋体" w:cs="宋体"/>
          <w:b w:val="0"/>
          <w:bCs w:val="0"/>
          <w:sz w:val="24"/>
          <w:szCs w:val="24"/>
        </w:rPr>
        <w:t>因此，开展大球盖菇标准化生产技术研究，制订相应的技术规范来促进大球盖</w:t>
      </w:r>
      <w:r>
        <w:rPr>
          <w:rFonts w:hint="eastAsia" w:ascii="宋体" w:hAnsi="宋体" w:cs="宋体"/>
          <w:b w:val="0"/>
          <w:bCs w:val="0"/>
          <w:sz w:val="24"/>
          <w:szCs w:val="24"/>
          <w:lang w:val="en-US" w:eastAsia="zh-CN"/>
        </w:rPr>
        <w:t>菇</w:t>
      </w:r>
      <w:r>
        <w:rPr>
          <w:rFonts w:hint="eastAsia" w:ascii="宋体" w:hAnsi="宋体" w:eastAsia="宋体" w:cs="宋体"/>
          <w:b w:val="0"/>
          <w:bCs w:val="0"/>
          <w:sz w:val="24"/>
          <w:szCs w:val="24"/>
        </w:rPr>
        <w:t>生产技术水平提升，推动产业可持续健康发展</w:t>
      </w:r>
      <w:r>
        <w:rPr>
          <w:rFonts w:hint="eastAsia" w:ascii="宋体" w:hAnsi="宋体" w:cs="宋体"/>
          <w:b w:val="0"/>
          <w:bCs w:val="0"/>
          <w:sz w:val="24"/>
          <w:szCs w:val="24"/>
          <w:lang w:val="en-US" w:eastAsia="zh-CN"/>
        </w:rPr>
        <w:t>已经迫在眉睫。</w:t>
      </w:r>
    </w:p>
    <w:p w14:paraId="36E1B4EF">
      <w:pPr>
        <w:numPr>
          <w:ilvl w:val="0"/>
          <w:numId w:val="0"/>
        </w:numPr>
        <w:spacing w:line="360" w:lineRule="auto"/>
        <w:ind w:firstLine="480" w:firstLineChars="200"/>
        <w:contextualSpacing/>
        <w:rPr>
          <w:rFonts w:hint="default" w:ascii="宋体" w:hAnsi="宋体" w:cs="宋体"/>
          <w:b w:val="0"/>
          <w:bCs w:val="0"/>
          <w:sz w:val="24"/>
          <w:szCs w:val="24"/>
          <w:lang w:val="en-US" w:eastAsia="zh-CN"/>
        </w:rPr>
      </w:pPr>
      <w:r>
        <w:rPr>
          <w:rFonts w:hint="eastAsia" w:ascii="宋体" w:hAnsi="宋体" w:cs="宋体"/>
          <w:b w:val="0"/>
          <w:bCs w:val="0"/>
          <w:sz w:val="24"/>
          <w:szCs w:val="24"/>
          <w:lang w:val="en-US" w:eastAsia="zh-CN"/>
        </w:rPr>
        <w:t>制定</w:t>
      </w:r>
      <w:r>
        <w:rPr>
          <w:rFonts w:hint="eastAsia" w:ascii="宋体" w:hAnsi="宋体" w:eastAsia="宋体" w:cs="宋体"/>
          <w:b w:val="0"/>
          <w:bCs w:val="0"/>
          <w:sz w:val="24"/>
          <w:szCs w:val="24"/>
          <w:lang w:val="en-US" w:eastAsia="zh-CN"/>
        </w:rPr>
        <w:t>“大球盖菇菌种生产技术规程” 对加快大球盖菇</w:t>
      </w:r>
      <w:r>
        <w:rPr>
          <w:rFonts w:hint="eastAsia" w:ascii="宋体" w:hAnsi="宋体" w:cs="宋体"/>
          <w:b w:val="0"/>
          <w:bCs w:val="0"/>
          <w:sz w:val="24"/>
          <w:szCs w:val="24"/>
          <w:lang w:val="en-US" w:eastAsia="zh-CN"/>
        </w:rPr>
        <w:t>种植</w:t>
      </w:r>
      <w:r>
        <w:rPr>
          <w:rFonts w:hint="eastAsia" w:ascii="宋体" w:hAnsi="宋体" w:eastAsia="宋体" w:cs="宋体"/>
          <w:b w:val="0"/>
          <w:bCs w:val="0"/>
          <w:sz w:val="24"/>
          <w:szCs w:val="24"/>
          <w:lang w:val="en-US" w:eastAsia="zh-CN"/>
        </w:rPr>
        <w:t>的标准化和规范化建设、</w:t>
      </w:r>
      <w:r>
        <w:rPr>
          <w:rFonts w:hint="eastAsia" w:ascii="宋体" w:hAnsi="宋体" w:cs="宋体"/>
          <w:b w:val="0"/>
          <w:bCs w:val="0"/>
          <w:sz w:val="24"/>
          <w:szCs w:val="24"/>
          <w:lang w:val="en-US" w:eastAsia="zh-CN"/>
        </w:rPr>
        <w:t>提高种植户的生产技术水平，提高产品的质量，改善农村生态环境、合理高效利用各类土地，增加土壤有机质，实现土地利用的可持续性、</w:t>
      </w:r>
      <w:r>
        <w:rPr>
          <w:rFonts w:hint="eastAsia" w:ascii="宋体" w:hAnsi="宋体" w:eastAsia="宋体" w:cs="宋体"/>
          <w:b w:val="0"/>
          <w:bCs w:val="0"/>
          <w:sz w:val="24"/>
          <w:szCs w:val="24"/>
          <w:lang w:val="en-US" w:eastAsia="zh-CN"/>
        </w:rPr>
        <w:t>提高大球盖菇的产业效益以及促进大球盖菇产业可持续发展具有十分重要的意义</w:t>
      </w:r>
      <w:r>
        <w:rPr>
          <w:rFonts w:hint="eastAsia" w:ascii="宋体" w:hAnsi="宋体" w:cs="宋体"/>
          <w:b w:val="0"/>
          <w:bCs w:val="0"/>
          <w:sz w:val="24"/>
          <w:szCs w:val="24"/>
          <w:lang w:val="en-US" w:eastAsia="zh-CN"/>
        </w:rPr>
        <w:t>。</w:t>
      </w:r>
    </w:p>
    <w:p w14:paraId="75AD5B67">
      <w:pPr>
        <w:spacing w:line="360" w:lineRule="auto"/>
        <w:ind w:firstLine="480" w:firstLineChars="200"/>
        <w:rPr>
          <w:rFonts w:hint="eastAsia" w:ascii="黑体" w:hAnsi="宋体" w:eastAsia="黑体"/>
          <w:sz w:val="24"/>
          <w:lang w:val="en-US" w:eastAsia="zh-CN"/>
        </w:rPr>
      </w:pPr>
      <w:r>
        <w:rPr>
          <w:rFonts w:hint="eastAsia" w:ascii="黑体" w:hAnsi="宋体" w:eastAsia="黑体"/>
          <w:sz w:val="24"/>
          <w:lang w:val="en-US" w:eastAsia="zh-CN"/>
        </w:rPr>
        <w:t>3、社会需求</w:t>
      </w:r>
    </w:p>
    <w:p w14:paraId="640EDCD6">
      <w:pPr>
        <w:numPr>
          <w:ilvl w:val="0"/>
          <w:numId w:val="0"/>
        </w:numPr>
        <w:spacing w:line="360" w:lineRule="auto"/>
        <w:ind w:firstLine="480" w:firstLineChars="200"/>
        <w:contextualSpacing/>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大球盖菇具有较好的经济、社会和生态效益。</w:t>
      </w:r>
      <w:r>
        <w:rPr>
          <w:rFonts w:hint="eastAsia" w:ascii="宋体" w:hAnsi="宋体" w:eastAsia="宋体" w:cs="宋体"/>
          <w:b w:val="0"/>
          <w:bCs w:val="0"/>
          <w:sz w:val="24"/>
          <w:szCs w:val="24"/>
        </w:rPr>
        <w:t>大球盖菇可以使用各种农牧废弃物，特别是作物秸秆等作为栽培基质</w:t>
      </w:r>
      <w:r>
        <w:rPr>
          <w:rFonts w:hint="eastAsia" w:ascii="宋体" w:hAnsi="宋体" w:cs="宋体"/>
          <w:b w:val="0"/>
          <w:bCs w:val="0"/>
          <w:sz w:val="24"/>
          <w:szCs w:val="24"/>
          <w:lang w:eastAsia="zh-CN"/>
        </w:rPr>
        <w:t>。</w:t>
      </w:r>
      <w:r>
        <w:rPr>
          <w:rFonts w:hint="eastAsia" w:ascii="宋体" w:hAnsi="宋体" w:eastAsia="宋体" w:cs="宋体"/>
          <w:b w:val="0"/>
          <w:bCs w:val="0"/>
          <w:sz w:val="24"/>
          <w:szCs w:val="24"/>
        </w:rPr>
        <w:t>据测算，</w:t>
      </w:r>
      <w:r>
        <w:rPr>
          <w:rFonts w:hint="eastAsia" w:ascii="宋体" w:hAnsi="宋体" w:cs="宋体"/>
          <w:b w:val="0"/>
          <w:bCs w:val="0"/>
          <w:sz w:val="24"/>
          <w:szCs w:val="24"/>
          <w:lang w:val="en-US" w:eastAsia="zh-CN"/>
        </w:rPr>
        <w:t>生产</w:t>
      </w:r>
      <w:r>
        <w:rPr>
          <w:rFonts w:hint="eastAsia" w:ascii="宋体" w:hAnsi="宋体" w:eastAsia="宋体" w:cs="宋体"/>
          <w:b w:val="0"/>
          <w:bCs w:val="0"/>
          <w:sz w:val="24"/>
          <w:szCs w:val="24"/>
        </w:rPr>
        <w:t>大球盖菇</w:t>
      </w:r>
      <w:r>
        <w:rPr>
          <w:rFonts w:hint="eastAsia" w:ascii="宋体" w:hAnsi="宋体" w:cs="宋体"/>
          <w:b w:val="0"/>
          <w:bCs w:val="0"/>
          <w:sz w:val="24"/>
          <w:szCs w:val="24"/>
          <w:lang w:val="en-US" w:eastAsia="zh-CN"/>
        </w:rPr>
        <w:t>每亩</w:t>
      </w:r>
      <w:r>
        <w:rPr>
          <w:rFonts w:hint="eastAsia" w:ascii="宋体" w:hAnsi="宋体" w:eastAsia="宋体" w:cs="宋体"/>
          <w:b w:val="0"/>
          <w:bCs w:val="0"/>
          <w:sz w:val="24"/>
          <w:szCs w:val="24"/>
        </w:rPr>
        <w:t>会用到秸秆约15吨，能产出</w:t>
      </w:r>
      <w:r>
        <w:rPr>
          <w:rFonts w:hint="eastAsia" w:ascii="宋体" w:hAnsi="宋体" w:eastAsia="宋体" w:cs="宋体"/>
          <w:b w:val="0"/>
          <w:bCs w:val="0"/>
          <w:sz w:val="24"/>
          <w:szCs w:val="24"/>
          <w:lang w:val="en-US" w:eastAsia="zh-CN"/>
        </w:rPr>
        <w:t>1.5</w:t>
      </w:r>
      <w:r>
        <w:rPr>
          <w:rFonts w:hint="eastAsia" w:ascii="宋体" w:hAnsi="宋体" w:eastAsia="宋体" w:cs="宋体"/>
          <w:b w:val="0"/>
          <w:bCs w:val="0"/>
          <w:sz w:val="24"/>
          <w:szCs w:val="24"/>
        </w:rPr>
        <w:t>吨</w:t>
      </w:r>
      <w:r>
        <w:rPr>
          <w:rFonts w:hint="eastAsia" w:ascii="宋体" w:hAnsi="宋体" w:eastAsia="宋体" w:cs="宋体"/>
          <w:b w:val="0"/>
          <w:bCs w:val="0"/>
          <w:sz w:val="24"/>
          <w:szCs w:val="24"/>
          <w:lang w:val="en-US" w:eastAsia="zh-CN"/>
        </w:rPr>
        <w:t>～3</w:t>
      </w:r>
      <w:r>
        <w:rPr>
          <w:rFonts w:hint="eastAsia" w:ascii="宋体" w:hAnsi="宋体" w:eastAsia="宋体" w:cs="宋体"/>
          <w:b w:val="0"/>
          <w:bCs w:val="0"/>
          <w:sz w:val="24"/>
          <w:szCs w:val="24"/>
        </w:rPr>
        <w:t>吨的大球盖菇。在栽培出菇的同时也有效解决了环境污染问题，减少了因秸秆焚烧造成的污染，</w:t>
      </w:r>
      <w:r>
        <w:rPr>
          <w:rFonts w:hint="eastAsia" w:ascii="宋体" w:hAnsi="宋体" w:cs="宋体"/>
          <w:b w:val="0"/>
          <w:bCs w:val="0"/>
          <w:sz w:val="24"/>
          <w:szCs w:val="24"/>
          <w:lang w:val="en-US" w:eastAsia="zh-CN"/>
        </w:rPr>
        <w:t>能为保护农村环境提供有效技术手段。</w:t>
      </w:r>
    </w:p>
    <w:p w14:paraId="3F0D390F">
      <w:pPr>
        <w:numPr>
          <w:ilvl w:val="0"/>
          <w:numId w:val="0"/>
        </w:numPr>
        <w:spacing w:line="360" w:lineRule="auto"/>
        <w:ind w:firstLine="480" w:firstLineChars="200"/>
        <w:contextualSpacing/>
        <w:rPr>
          <w:rFonts w:hint="eastAsia" w:ascii="黑体" w:hAnsi="宋体" w:eastAsia="黑体"/>
          <w:sz w:val="24"/>
        </w:rPr>
      </w:pPr>
      <w:r>
        <w:rPr>
          <w:rFonts w:hint="eastAsia" w:ascii="宋体" w:hAnsi="宋体" w:cs="宋体"/>
          <w:b w:val="0"/>
          <w:bCs w:val="0"/>
          <w:sz w:val="24"/>
          <w:szCs w:val="24"/>
          <w:lang w:val="en-US" w:eastAsia="zh-CN"/>
        </w:rPr>
        <w:t>随着大球盖菇</w:t>
      </w:r>
      <w:r>
        <w:rPr>
          <w:rFonts w:hint="eastAsia" w:ascii="宋体" w:hAnsi="宋体" w:eastAsia="宋体" w:cs="宋体"/>
          <w:b w:val="0"/>
          <w:bCs w:val="0"/>
          <w:sz w:val="24"/>
          <w:szCs w:val="24"/>
        </w:rPr>
        <w:t>具有的良好的营养和保健功效为消费者认识，增加优质大球盖产品的供给，对贯彻落实国家“大食物</w:t>
      </w:r>
      <w:r>
        <w:rPr>
          <w:rFonts w:hint="eastAsia" w:ascii="宋体" w:hAnsi="宋体" w:cs="宋体"/>
          <w:b w:val="0"/>
          <w:bCs w:val="0"/>
          <w:sz w:val="24"/>
          <w:szCs w:val="24"/>
          <w:lang w:val="en-US" w:eastAsia="zh-CN"/>
        </w:rPr>
        <w:t>观</w:t>
      </w:r>
      <w:r>
        <w:rPr>
          <w:rFonts w:hint="eastAsia" w:ascii="宋体" w:hAnsi="宋体" w:eastAsia="宋体" w:cs="宋体"/>
          <w:b w:val="0"/>
          <w:bCs w:val="0"/>
          <w:sz w:val="24"/>
          <w:szCs w:val="24"/>
        </w:rPr>
        <w:t>”政策、保障国家粮食安全和人民身体健康深具发展潜力，必将形成一个巨大的经济产业。</w:t>
      </w:r>
    </w:p>
    <w:p w14:paraId="6E832F62">
      <w:pPr>
        <w:spacing w:line="360" w:lineRule="auto"/>
        <w:ind w:firstLine="480" w:firstLineChars="200"/>
        <w:rPr>
          <w:rFonts w:hint="eastAsia" w:ascii="黑体" w:hAnsi="宋体" w:eastAsia="黑体"/>
          <w:sz w:val="24"/>
          <w:lang w:val="en-US" w:eastAsia="zh-CN"/>
        </w:rPr>
      </w:pPr>
      <w:r>
        <w:rPr>
          <w:rFonts w:hint="eastAsia" w:ascii="黑体" w:hAnsi="宋体" w:eastAsia="黑体"/>
          <w:sz w:val="24"/>
          <w:lang w:val="en-US" w:eastAsia="zh-CN"/>
        </w:rPr>
        <w:t>4、制定标准的可行性</w:t>
      </w:r>
    </w:p>
    <w:p w14:paraId="1FA9083C">
      <w:pPr>
        <w:numPr>
          <w:ilvl w:val="0"/>
          <w:numId w:val="0"/>
        </w:numPr>
        <w:spacing w:line="360" w:lineRule="auto"/>
        <w:ind w:leftChars="0" w:firstLine="480" w:firstLineChars="200"/>
        <w:contextualSpacing/>
        <w:rPr>
          <w:rFonts w:hint="default" w:ascii="宋体" w:hAnsi="宋体" w:cs="宋体"/>
          <w:b w:val="0"/>
          <w:bCs w:val="0"/>
          <w:sz w:val="24"/>
          <w:szCs w:val="24"/>
          <w:lang w:val="en-US" w:eastAsia="zh-CN"/>
        </w:rPr>
      </w:pPr>
      <w:r>
        <w:rPr>
          <w:rFonts w:hint="default" w:ascii="宋体" w:hAnsi="宋体" w:cs="宋体"/>
          <w:b w:val="0"/>
          <w:bCs w:val="0"/>
          <w:sz w:val="24"/>
          <w:szCs w:val="24"/>
          <w:lang w:val="en-US" w:eastAsia="zh-CN"/>
        </w:rPr>
        <w:t>项目团队在省内食用菌产业具有较大影响力，开展了大量的食用菌育种研究和食用菌栽培技术推广工作，积累了丰富的菌种资源和栽培经验。自 2015年以来，在借助国家食用菌产业体系工作与全国各地开展了食用菌种质资源交流和收集，已经拥有大球盖菇菌株5个，并在大球盖菇设施栽培、高效培养基配方方面做了大量的研究工作，掌握大球盖菇从菌种驯化选育，新型基质和高效栽培技术等方面的成熟技术体系。本规程是在</w:t>
      </w:r>
      <w:r>
        <w:rPr>
          <w:rFonts w:hint="eastAsia" w:ascii="宋体" w:hAnsi="宋体" w:cs="宋体"/>
          <w:b w:val="0"/>
          <w:bCs w:val="0"/>
          <w:sz w:val="24"/>
          <w:szCs w:val="24"/>
          <w:lang w:val="en-US" w:eastAsia="zh-CN"/>
        </w:rPr>
        <w:t>项目组</w:t>
      </w:r>
      <w:r>
        <w:rPr>
          <w:rFonts w:hint="default" w:ascii="宋体" w:hAnsi="宋体" w:cs="宋体"/>
          <w:b w:val="0"/>
          <w:bCs w:val="0"/>
          <w:sz w:val="24"/>
          <w:szCs w:val="24"/>
          <w:lang w:val="en-US" w:eastAsia="zh-CN"/>
        </w:rPr>
        <w:t>前期大量试验研究和技术推广示范的基础上，结合文献查阅与生产调研而提出，实践证明该技术规程对</w:t>
      </w:r>
      <w:r>
        <w:rPr>
          <w:rFonts w:hint="eastAsia" w:ascii="宋体" w:hAnsi="宋体" w:cs="宋体"/>
          <w:b w:val="0"/>
          <w:bCs w:val="0"/>
          <w:sz w:val="24"/>
          <w:szCs w:val="24"/>
          <w:lang w:val="en-US" w:eastAsia="zh-CN"/>
        </w:rPr>
        <w:t>大球盖菇高效优质生产发挥良好的指导作用</w:t>
      </w:r>
      <w:r>
        <w:rPr>
          <w:rFonts w:hint="default" w:ascii="宋体" w:hAnsi="宋体" w:cs="宋体"/>
          <w:b w:val="0"/>
          <w:bCs w:val="0"/>
          <w:sz w:val="24"/>
          <w:szCs w:val="24"/>
          <w:lang w:val="en-US" w:eastAsia="zh-CN"/>
        </w:rPr>
        <w:t>。</w:t>
      </w:r>
    </w:p>
    <w:p w14:paraId="3DBE3CA6">
      <w:pPr>
        <w:spacing w:line="360" w:lineRule="auto"/>
        <w:ind w:firstLine="480" w:firstLineChars="200"/>
        <w:rPr>
          <w:rFonts w:hint="eastAsia" w:ascii="黑体" w:hAnsi="宋体" w:eastAsia="黑体"/>
          <w:sz w:val="24"/>
          <w:lang w:val="en-US" w:eastAsia="zh-CN"/>
        </w:rPr>
      </w:pPr>
      <w:r>
        <w:rPr>
          <w:rFonts w:hint="eastAsia" w:ascii="黑体" w:hAnsi="宋体" w:eastAsia="黑体"/>
          <w:sz w:val="24"/>
          <w:lang w:val="en-US" w:eastAsia="zh-CN"/>
        </w:rPr>
        <w:t>5、标准发布后的作用</w:t>
      </w:r>
    </w:p>
    <w:p w14:paraId="05116C01">
      <w:pPr>
        <w:spacing w:line="360" w:lineRule="auto"/>
        <w:ind w:firstLine="480" w:firstLineChars="200"/>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本标准发布后，对大球盖菇栽培过程中全产业链技术做了要求和阐述、解决了技术上的“卡脖子”问题，对产业发展的推动和规范作用明显，种植户带来了实实在在的收益根</w:t>
      </w:r>
      <w:r>
        <w:rPr>
          <w:rFonts w:hint="eastAsia" w:ascii="宋体" w:hAnsi="宋体" w:eastAsia="宋体" w:cs="宋体"/>
          <w:b w:val="0"/>
          <w:bCs w:val="0"/>
          <w:sz w:val="24"/>
          <w:szCs w:val="24"/>
          <w:lang w:val="en-US" w:eastAsia="zh-CN"/>
        </w:rPr>
        <w:t>据</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对近年来大球盖菇市场价格的调查统计，大球盖菇鲜销价格在10元/Kg～20元/Kg之间</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基于上述分析，</w:t>
      </w:r>
      <w:r>
        <w:rPr>
          <w:rFonts w:hint="eastAsia" w:ascii="宋体" w:hAnsi="宋体" w:cs="宋体"/>
          <w:b w:val="0"/>
          <w:bCs w:val="0"/>
          <w:sz w:val="24"/>
          <w:szCs w:val="24"/>
          <w:lang w:val="en-US" w:eastAsia="zh-CN"/>
        </w:rPr>
        <w:t>本标准发布后可有效提高和稳定单位面积大球盖菇的产量，</w:t>
      </w:r>
      <w:r>
        <w:rPr>
          <w:rFonts w:hint="eastAsia" w:ascii="宋体" w:hAnsi="宋体" w:eastAsia="宋体" w:cs="宋体"/>
          <w:b w:val="0"/>
          <w:bCs w:val="0"/>
          <w:sz w:val="24"/>
          <w:szCs w:val="24"/>
          <w:lang w:val="en-US" w:eastAsia="zh-CN"/>
        </w:rPr>
        <w:t>使得大球盖菇产量稳定在</w:t>
      </w:r>
      <w:r>
        <w:rPr>
          <w:rFonts w:hint="eastAsia" w:ascii="宋体" w:hAnsi="宋体" w:cs="宋体"/>
          <w:b w:val="0"/>
          <w:bCs w:val="0"/>
          <w:sz w:val="24"/>
          <w:szCs w:val="24"/>
          <w:lang w:val="en-US" w:eastAsia="zh-CN"/>
        </w:rPr>
        <w:t>2</w:t>
      </w:r>
      <w:r>
        <w:rPr>
          <w:rFonts w:hint="eastAsia" w:ascii="宋体" w:hAnsi="宋体" w:eastAsia="宋体" w:cs="宋体"/>
          <w:b w:val="0"/>
          <w:bCs w:val="0"/>
          <w:sz w:val="24"/>
          <w:szCs w:val="24"/>
          <w:lang w:val="en-US" w:eastAsia="zh-CN"/>
        </w:rPr>
        <w:t>.5吨/亩，亩均投资为0.</w:t>
      </w:r>
      <w:r>
        <w:rPr>
          <w:rFonts w:hint="eastAsia" w:ascii="宋体" w:hAnsi="宋体" w:cs="宋体"/>
          <w:b w:val="0"/>
          <w:bCs w:val="0"/>
          <w:sz w:val="24"/>
          <w:szCs w:val="24"/>
          <w:lang w:val="en-US" w:eastAsia="zh-CN"/>
        </w:rPr>
        <w:t>8</w:t>
      </w:r>
      <w:r>
        <w:rPr>
          <w:rFonts w:hint="eastAsia" w:ascii="宋体" w:hAnsi="宋体" w:eastAsia="宋体" w:cs="宋体"/>
          <w:b w:val="0"/>
          <w:bCs w:val="0"/>
          <w:sz w:val="24"/>
          <w:szCs w:val="24"/>
          <w:lang w:val="en-US" w:eastAsia="zh-CN"/>
        </w:rPr>
        <w:t>万，亩平均产值约</w:t>
      </w:r>
      <w:r>
        <w:rPr>
          <w:rFonts w:hint="eastAsia" w:ascii="宋体" w:hAnsi="宋体" w:cs="宋体"/>
          <w:b w:val="0"/>
          <w:bCs w:val="0"/>
          <w:sz w:val="24"/>
          <w:szCs w:val="24"/>
          <w:lang w:val="en-US" w:eastAsia="zh-CN"/>
        </w:rPr>
        <w:t>2.5万元</w:t>
      </w:r>
      <w:r>
        <w:rPr>
          <w:rFonts w:hint="eastAsia" w:ascii="宋体" w:hAnsi="宋体" w:eastAsia="宋体" w:cs="宋体"/>
          <w:b w:val="0"/>
          <w:bCs w:val="0"/>
          <w:sz w:val="24"/>
          <w:szCs w:val="24"/>
          <w:lang w:val="en-US" w:eastAsia="zh-CN"/>
        </w:rPr>
        <w:t>～</w:t>
      </w:r>
      <w:r>
        <w:rPr>
          <w:rFonts w:hint="eastAsia" w:ascii="宋体" w:hAnsi="宋体" w:cs="宋体"/>
          <w:b w:val="0"/>
          <w:bCs w:val="0"/>
          <w:sz w:val="24"/>
          <w:szCs w:val="24"/>
          <w:lang w:val="en-US" w:eastAsia="zh-CN"/>
        </w:rPr>
        <w:t>4.0</w:t>
      </w:r>
      <w:r>
        <w:rPr>
          <w:rFonts w:hint="eastAsia" w:ascii="宋体" w:hAnsi="宋体" w:eastAsia="宋体" w:cs="宋体"/>
          <w:b w:val="0"/>
          <w:bCs w:val="0"/>
          <w:sz w:val="24"/>
          <w:szCs w:val="24"/>
          <w:lang w:val="en-US" w:eastAsia="zh-CN"/>
        </w:rPr>
        <w:t>万元，</w:t>
      </w:r>
      <w:r>
        <w:rPr>
          <w:rFonts w:hint="eastAsia" w:ascii="宋体" w:hAnsi="宋体" w:cs="宋体"/>
          <w:b w:val="0"/>
          <w:bCs w:val="0"/>
          <w:sz w:val="24"/>
          <w:szCs w:val="24"/>
          <w:lang w:val="en-US" w:eastAsia="zh-CN"/>
        </w:rPr>
        <w:t>提高产业的经济效益。</w:t>
      </w:r>
    </w:p>
    <w:p w14:paraId="2E4F39DD">
      <w:pPr>
        <w:spacing w:line="360" w:lineRule="auto"/>
        <w:ind w:firstLine="480" w:firstLineChars="200"/>
        <w:rPr>
          <w:sz w:val="24"/>
        </w:rPr>
      </w:pPr>
      <w:r>
        <w:rPr>
          <w:rFonts w:hint="eastAsia" w:eastAsia="黑体"/>
          <w:sz w:val="24"/>
        </w:rPr>
        <w:t>二、任务来源</w:t>
      </w:r>
    </w:p>
    <w:p w14:paraId="0FBDC494">
      <w:pPr>
        <w:pStyle w:val="21"/>
        <w:keepNext w:val="0"/>
        <w:keepLines w:val="0"/>
        <w:pageBreakBefore w:val="0"/>
        <w:widowControl/>
        <w:kinsoku/>
        <w:wordWrap/>
        <w:overflowPunct/>
        <w:topLinePunct w:val="0"/>
        <w:autoSpaceDE w:val="0"/>
        <w:autoSpaceDN w:val="0"/>
        <w:bidi w:val="0"/>
        <w:adjustRightInd w:val="0"/>
        <w:snapToGrid w:val="0"/>
        <w:spacing w:line="360" w:lineRule="auto"/>
        <w:ind w:firstLine="420"/>
        <w:textAlignment w:val="auto"/>
        <w:rPr>
          <w:rFonts w:hint="eastAsia" w:hAnsi="宋体" w:cs="宋体"/>
          <w:kern w:val="2"/>
          <w:sz w:val="24"/>
          <w:szCs w:val="24"/>
          <w:lang w:val="en-US" w:eastAsia="zh-CN" w:bidi="ar-SA"/>
        </w:rPr>
      </w:pPr>
      <w:r>
        <w:rPr>
          <w:rFonts w:hint="eastAsia" w:hAnsi="宋体" w:cs="宋体"/>
          <w:b w:val="0"/>
          <w:bCs w:val="0"/>
          <w:kern w:val="2"/>
          <w:sz w:val="24"/>
          <w:szCs w:val="24"/>
          <w:lang w:val="en-US" w:eastAsia="zh-CN" w:bidi="ar-SA"/>
        </w:rPr>
        <w:t>1、立项文件；</w:t>
      </w:r>
      <w:r>
        <w:rPr>
          <w:rFonts w:hint="eastAsia" w:hAnsi="宋体" w:cs="宋体"/>
          <w:kern w:val="2"/>
          <w:sz w:val="24"/>
          <w:szCs w:val="24"/>
          <w:lang w:val="en-US" w:eastAsia="zh-CN" w:bidi="ar-SA"/>
        </w:rPr>
        <w:t>江苏省</w:t>
      </w:r>
      <w:r>
        <w:rPr>
          <w:rFonts w:hint="eastAsia" w:ascii="宋体" w:hAnsi="宋体" w:eastAsia="宋体" w:cs="宋体"/>
          <w:kern w:val="2"/>
          <w:sz w:val="24"/>
          <w:szCs w:val="24"/>
          <w:lang w:val="en-US" w:eastAsia="zh-CN" w:bidi="ar-SA"/>
        </w:rPr>
        <w:t>市场监督管理局</w:t>
      </w:r>
      <w:r>
        <w:rPr>
          <w:rFonts w:hint="eastAsia" w:hAnsi="宋体" w:cs="宋体"/>
          <w:kern w:val="2"/>
          <w:sz w:val="24"/>
          <w:szCs w:val="24"/>
          <w:lang w:val="en-US" w:eastAsia="zh-CN" w:bidi="ar-SA"/>
        </w:rPr>
        <w:t>2022年5月20日下达的《关于2022年度江苏省地方标准立项的公示》。</w:t>
      </w:r>
    </w:p>
    <w:p w14:paraId="47CE5026">
      <w:pPr>
        <w:pStyle w:val="21"/>
        <w:keepNext w:val="0"/>
        <w:keepLines w:val="0"/>
        <w:pageBreakBefore w:val="0"/>
        <w:widowControl/>
        <w:kinsoku/>
        <w:wordWrap/>
        <w:overflowPunct/>
        <w:topLinePunct w:val="0"/>
        <w:autoSpaceDE w:val="0"/>
        <w:autoSpaceDN w:val="0"/>
        <w:bidi w:val="0"/>
        <w:adjustRightInd w:val="0"/>
        <w:snapToGrid w:val="0"/>
        <w:spacing w:line="360" w:lineRule="auto"/>
        <w:ind w:firstLine="420"/>
        <w:textAlignment w:val="auto"/>
        <w:rPr>
          <w:rFonts w:hint="eastAsia" w:hAnsi="宋体" w:cs="宋体"/>
          <w:b w:val="0"/>
          <w:bCs w:val="0"/>
          <w:kern w:val="2"/>
          <w:sz w:val="24"/>
          <w:szCs w:val="24"/>
          <w:lang w:val="en-US" w:eastAsia="zh-CN" w:bidi="ar-SA"/>
        </w:rPr>
      </w:pPr>
      <w:r>
        <w:rPr>
          <w:rFonts w:hint="eastAsia" w:hAnsi="宋体" w:cs="宋体"/>
          <w:kern w:val="2"/>
          <w:sz w:val="24"/>
          <w:szCs w:val="24"/>
          <w:lang w:val="en-US" w:eastAsia="zh-CN" w:bidi="ar-SA"/>
        </w:rPr>
        <w:t>2、文件编号：</w:t>
      </w:r>
      <w:r>
        <w:rPr>
          <w:rFonts w:hint="eastAsia" w:ascii="宋体" w:hAnsi="宋体" w:eastAsia="宋体" w:cs="宋体"/>
          <w:kern w:val="2"/>
          <w:sz w:val="24"/>
          <w:szCs w:val="24"/>
          <w:lang w:val="en-US" w:eastAsia="zh-CN" w:bidi="ar-SA"/>
        </w:rPr>
        <w:t>01400022-0/2022-00149</w:t>
      </w:r>
      <w:r>
        <w:rPr>
          <w:rFonts w:hint="eastAsia" w:hAnsi="宋体" w:cs="宋体"/>
          <w:kern w:val="2"/>
          <w:sz w:val="24"/>
          <w:szCs w:val="24"/>
          <w:lang w:val="en-US" w:eastAsia="zh-CN" w:bidi="ar-SA"/>
        </w:rPr>
        <w:t>，本标准序号：</w:t>
      </w:r>
      <w:r>
        <w:rPr>
          <w:rFonts w:hint="eastAsia" w:hAnsi="宋体" w:cs="宋体"/>
          <w:b w:val="0"/>
          <w:bCs w:val="0"/>
          <w:kern w:val="2"/>
          <w:sz w:val="24"/>
          <w:szCs w:val="24"/>
          <w:lang w:val="en-US" w:eastAsia="zh-CN" w:bidi="ar-SA"/>
        </w:rPr>
        <w:t>194号。</w:t>
      </w:r>
    </w:p>
    <w:p w14:paraId="21442B38">
      <w:pPr>
        <w:pStyle w:val="21"/>
        <w:keepNext w:val="0"/>
        <w:keepLines w:val="0"/>
        <w:pageBreakBefore w:val="0"/>
        <w:widowControl/>
        <w:kinsoku/>
        <w:wordWrap/>
        <w:overflowPunct/>
        <w:topLinePunct w:val="0"/>
        <w:autoSpaceDE w:val="0"/>
        <w:autoSpaceDN w:val="0"/>
        <w:bidi w:val="0"/>
        <w:adjustRightInd w:val="0"/>
        <w:snapToGrid w:val="0"/>
        <w:spacing w:line="360" w:lineRule="auto"/>
        <w:ind w:firstLine="420"/>
        <w:textAlignment w:val="auto"/>
        <w:rPr>
          <w:rFonts w:hint="default" w:ascii="宋体" w:hAnsi="宋体" w:eastAsia="宋体" w:cs="宋体"/>
          <w:b w:val="0"/>
          <w:bCs w:val="0"/>
          <w:kern w:val="2"/>
          <w:sz w:val="24"/>
          <w:szCs w:val="24"/>
          <w:lang w:val="en-US" w:eastAsia="zh-CN" w:bidi="ar-SA"/>
        </w:rPr>
      </w:pPr>
      <w:r>
        <w:rPr>
          <w:rFonts w:hint="eastAsia" w:hAnsi="宋体" w:cs="宋体"/>
          <w:b w:val="0"/>
          <w:bCs w:val="0"/>
          <w:kern w:val="2"/>
          <w:sz w:val="24"/>
          <w:szCs w:val="24"/>
          <w:lang w:val="en-US" w:eastAsia="zh-CN" w:bidi="ar-SA"/>
        </w:rPr>
        <w:t>3、本标准推荐</w:t>
      </w:r>
      <w:r>
        <w:rPr>
          <w:rFonts w:hint="eastAsia" w:ascii="宋体" w:hAnsi="宋体" w:eastAsia="宋体" w:cs="宋体"/>
          <w:b w:val="0"/>
          <w:bCs w:val="0"/>
          <w:kern w:val="2"/>
          <w:sz w:val="24"/>
          <w:szCs w:val="24"/>
          <w:lang w:val="en-US" w:eastAsia="zh-CN" w:bidi="ar-SA"/>
        </w:rPr>
        <w:t>单位：江苏省农业科学院</w:t>
      </w:r>
      <w:r>
        <w:rPr>
          <w:rFonts w:hint="eastAsia" w:hAnsi="宋体" w:cs="宋体"/>
          <w:b w:val="0"/>
          <w:bCs w:val="0"/>
          <w:kern w:val="2"/>
          <w:sz w:val="24"/>
          <w:szCs w:val="24"/>
          <w:lang w:val="en-US" w:eastAsia="zh-CN" w:bidi="ar-SA"/>
        </w:rPr>
        <w:t>。本标准起草单位：江苏省农业科学院、</w:t>
      </w:r>
      <w:r>
        <w:rPr>
          <w:rFonts w:hint="eastAsia" w:ascii="宋体" w:hAnsi="宋体" w:eastAsia="宋体" w:cs="宋体"/>
          <w:b w:val="0"/>
          <w:bCs w:val="0"/>
          <w:kern w:val="2"/>
          <w:sz w:val="24"/>
          <w:szCs w:val="24"/>
          <w:lang w:val="en-US" w:eastAsia="zh-CN" w:bidi="ar-SA"/>
        </w:rPr>
        <w:t>江苏蕈源种业科技有限公司</w:t>
      </w:r>
      <w:r>
        <w:rPr>
          <w:rFonts w:hint="eastAsia" w:hAnsi="宋体" w:cs="宋体"/>
          <w:b w:val="0"/>
          <w:bCs w:val="0"/>
          <w:kern w:val="2"/>
          <w:sz w:val="24"/>
          <w:szCs w:val="24"/>
          <w:lang w:val="en-US" w:eastAsia="zh-CN" w:bidi="ar-SA"/>
        </w:rPr>
        <w:t>、盐城市射阳县长荡镇综合服务中心、灌南县农业技术推广中心。</w:t>
      </w:r>
    </w:p>
    <w:p w14:paraId="52CD15F4">
      <w:pPr>
        <w:pStyle w:val="21"/>
        <w:keepNext w:val="0"/>
        <w:keepLines w:val="0"/>
        <w:pageBreakBefore w:val="0"/>
        <w:widowControl/>
        <w:kinsoku/>
        <w:wordWrap/>
        <w:overflowPunct/>
        <w:topLinePunct w:val="0"/>
        <w:autoSpaceDE w:val="0"/>
        <w:autoSpaceDN w:val="0"/>
        <w:bidi w:val="0"/>
        <w:adjustRightInd w:val="0"/>
        <w:snapToGrid w:val="0"/>
        <w:spacing w:line="360" w:lineRule="auto"/>
        <w:ind w:firstLine="420"/>
        <w:textAlignment w:val="auto"/>
        <w:rPr>
          <w:rFonts w:hint="default" w:ascii="宋体" w:hAnsi="宋体" w:eastAsia="宋体" w:cs="宋体"/>
          <w:b w:val="0"/>
          <w:bCs w:val="0"/>
          <w:kern w:val="2"/>
          <w:sz w:val="24"/>
          <w:szCs w:val="24"/>
          <w:lang w:val="en-US" w:eastAsia="zh-CN" w:bidi="ar-SA"/>
        </w:rPr>
      </w:pPr>
      <w:r>
        <w:rPr>
          <w:rFonts w:hint="eastAsia" w:hAnsi="宋体" w:cs="宋体"/>
          <w:b w:val="0"/>
          <w:bCs w:val="0"/>
          <w:kern w:val="2"/>
          <w:sz w:val="24"/>
          <w:szCs w:val="24"/>
          <w:lang w:val="en-US" w:eastAsia="zh-CN" w:bidi="ar-SA"/>
        </w:rPr>
        <w:t>4、本标准起草周期：2022年7月至2023年12月。</w:t>
      </w:r>
    </w:p>
    <w:p w14:paraId="165F4164">
      <w:pPr>
        <w:pStyle w:val="15"/>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80" w:firstLineChars="200"/>
        <w:textAlignment w:val="auto"/>
        <w:rPr>
          <w:sz w:val="24"/>
        </w:rPr>
      </w:pPr>
      <w:r>
        <w:rPr>
          <w:rFonts w:hint="eastAsia" w:eastAsia="黑体"/>
          <w:sz w:val="24"/>
        </w:rPr>
        <w:t>三、编制过程</w:t>
      </w:r>
    </w:p>
    <w:p w14:paraId="503279C6">
      <w:pPr>
        <w:numPr>
          <w:ilvl w:val="0"/>
          <w:numId w:val="0"/>
        </w:numPr>
        <w:spacing w:line="360" w:lineRule="auto"/>
        <w:ind w:firstLine="480" w:firstLineChars="200"/>
        <w:contextualSpacing/>
        <w:rPr>
          <w:rFonts w:hint="eastAsia" w:ascii="黑体" w:hAnsi="宋体" w:eastAsia="黑体"/>
          <w:sz w:val="24"/>
          <w:lang w:val="en-US" w:eastAsia="zh-CN"/>
        </w:rPr>
      </w:pPr>
      <w:r>
        <w:rPr>
          <w:rFonts w:hint="eastAsia" w:ascii="黑体" w:hAnsi="宋体" w:eastAsia="黑体"/>
          <w:sz w:val="24"/>
          <w:lang w:val="en-US" w:eastAsia="zh-CN"/>
        </w:rPr>
        <w:t>1、成立编制组</w:t>
      </w:r>
    </w:p>
    <w:p w14:paraId="0569B634">
      <w:pPr>
        <w:pStyle w:val="21"/>
        <w:keepNext w:val="0"/>
        <w:keepLines w:val="0"/>
        <w:pageBreakBefore w:val="0"/>
        <w:widowControl/>
        <w:kinsoku/>
        <w:wordWrap/>
        <w:overflowPunct/>
        <w:topLinePunct w:val="0"/>
        <w:autoSpaceDE w:val="0"/>
        <w:autoSpaceDN w:val="0"/>
        <w:bidi w:val="0"/>
        <w:adjustRightInd w:val="0"/>
        <w:snapToGrid w:val="0"/>
        <w:spacing w:before="157" w:beforeLines="50" w:line="360" w:lineRule="auto"/>
        <w:ind w:firstLine="420"/>
        <w:textAlignment w:val="auto"/>
        <w:rPr>
          <w:rFonts w:hint="default" w:ascii="宋体" w:hAnsi="宋体" w:eastAsia="宋体" w:cs="宋体"/>
          <w:b w:val="0"/>
          <w:bCs w:val="0"/>
          <w:kern w:val="2"/>
          <w:sz w:val="24"/>
          <w:szCs w:val="24"/>
          <w:lang w:val="en-US" w:eastAsia="zh-CN" w:bidi="ar-SA"/>
        </w:rPr>
      </w:pPr>
      <w:r>
        <w:rPr>
          <w:rFonts w:hint="eastAsia" w:hAnsi="宋体" w:cs="宋体"/>
          <w:b w:val="0"/>
          <w:bCs w:val="0"/>
          <w:kern w:val="2"/>
          <w:sz w:val="24"/>
          <w:szCs w:val="24"/>
          <w:lang w:val="en-US" w:eastAsia="zh-CN" w:bidi="ar-SA"/>
        </w:rPr>
        <w:t>2022年7月，收到江苏省市场监督</w:t>
      </w:r>
      <w:r>
        <w:rPr>
          <w:rFonts w:hint="eastAsia" w:ascii="宋体" w:hAnsi="宋体" w:eastAsia="宋体" w:cs="宋体"/>
          <w:b w:val="0"/>
          <w:bCs w:val="0"/>
          <w:kern w:val="2"/>
          <w:sz w:val="24"/>
          <w:szCs w:val="24"/>
          <w:lang w:val="en-US" w:eastAsia="zh-CN" w:bidi="ar-SA"/>
        </w:rPr>
        <w:t>管理局《关于下达2022年度江苏省地方标准项目计划的通知》文件后，</w:t>
      </w:r>
      <w:r>
        <w:rPr>
          <w:rFonts w:hint="eastAsia" w:ascii="宋体" w:hAnsi="宋体" w:cs="宋体"/>
          <w:bCs/>
          <w:sz w:val="24"/>
        </w:rPr>
        <w:t>由</w:t>
      </w:r>
      <w:r>
        <w:rPr>
          <w:rFonts w:hint="eastAsia" w:ascii="宋体" w:hAnsi="宋体" w:eastAsia="宋体" w:cs="宋体"/>
          <w:b w:val="0"/>
          <w:bCs w:val="0"/>
          <w:kern w:val="2"/>
          <w:sz w:val="24"/>
          <w:szCs w:val="24"/>
          <w:lang w:val="en-US" w:eastAsia="zh-CN" w:bidi="ar-SA"/>
        </w:rPr>
        <w:t>江苏省农业科学院、江苏蕈源种业科技有限公司</w:t>
      </w:r>
      <w:r>
        <w:rPr>
          <w:rFonts w:hint="eastAsia" w:hAnsi="宋体" w:cs="宋体"/>
          <w:b w:val="0"/>
          <w:bCs w:val="0"/>
          <w:kern w:val="2"/>
          <w:sz w:val="24"/>
          <w:szCs w:val="24"/>
          <w:lang w:val="en-US" w:eastAsia="zh-CN" w:bidi="ar-SA"/>
        </w:rPr>
        <w:t>、盐城市射阳县长荡镇综合服务中心、灌南县农业技术推广中心</w:t>
      </w:r>
      <w:r>
        <w:rPr>
          <w:rFonts w:hint="eastAsia" w:ascii="宋体" w:hAnsi="宋体" w:cs="宋体"/>
          <w:bCs/>
          <w:sz w:val="24"/>
        </w:rPr>
        <w:t>组织成立起草小组，负责对本标准的起草编写</w:t>
      </w:r>
      <w:r>
        <w:rPr>
          <w:rFonts w:hint="eastAsia" w:hAnsi="宋体" w:cs="宋体"/>
          <w:bCs/>
          <w:sz w:val="24"/>
          <w:lang w:eastAsia="zh-CN"/>
        </w:rPr>
        <w:t>，</w:t>
      </w:r>
      <w:r>
        <w:rPr>
          <w:rFonts w:hint="eastAsia" w:hAnsi="宋体" w:cs="宋体"/>
          <w:bCs/>
          <w:sz w:val="24"/>
          <w:lang w:val="en-US" w:eastAsia="zh-CN"/>
        </w:rPr>
        <w:t>由</w:t>
      </w:r>
      <w:r>
        <w:rPr>
          <w:rFonts w:hint="eastAsia" w:ascii="宋体" w:hAnsi="宋体" w:eastAsia="宋体" w:cs="宋体"/>
          <w:b w:val="0"/>
          <w:bCs w:val="0"/>
          <w:kern w:val="2"/>
          <w:sz w:val="24"/>
          <w:szCs w:val="24"/>
          <w:lang w:val="en-US" w:eastAsia="zh-CN" w:bidi="ar-SA"/>
        </w:rPr>
        <w:t>蒋宁</w:t>
      </w:r>
      <w:r>
        <w:rPr>
          <w:rFonts w:hint="eastAsia" w:hAnsi="宋体" w:cs="宋体"/>
          <w:b w:val="0"/>
          <w:bCs w:val="0"/>
          <w:kern w:val="2"/>
          <w:sz w:val="24"/>
          <w:szCs w:val="24"/>
          <w:lang w:val="en-US" w:eastAsia="zh-CN" w:bidi="ar-SA"/>
        </w:rPr>
        <w:t>任组长，组员有</w:t>
      </w:r>
      <w:r>
        <w:rPr>
          <w:rFonts w:hint="eastAsia" w:ascii="宋体" w:hAnsi="宋体" w:eastAsia="宋体" w:cs="宋体"/>
          <w:b w:val="0"/>
          <w:bCs w:val="0"/>
          <w:kern w:val="2"/>
          <w:sz w:val="24"/>
          <w:szCs w:val="24"/>
          <w:lang w:val="en-US" w:eastAsia="zh-CN" w:bidi="ar-SA"/>
        </w:rPr>
        <w:t>林金盛、侯立娟、马林、李辉平、曲绍轩、</w:t>
      </w:r>
      <w:r>
        <w:rPr>
          <w:rFonts w:hint="eastAsia" w:hAnsi="宋体" w:cs="宋体"/>
          <w:b w:val="0"/>
          <w:bCs w:val="0"/>
          <w:kern w:val="2"/>
          <w:sz w:val="24"/>
          <w:szCs w:val="24"/>
          <w:lang w:val="en-US" w:eastAsia="zh-CN" w:bidi="ar-SA"/>
        </w:rPr>
        <w:t>徐平、</w:t>
      </w:r>
      <w:r>
        <w:rPr>
          <w:rFonts w:hint="eastAsia" w:ascii="宋体" w:hAnsi="宋体" w:eastAsia="宋体" w:cs="宋体"/>
          <w:b w:val="0"/>
          <w:bCs w:val="0"/>
          <w:kern w:val="2"/>
          <w:sz w:val="24"/>
          <w:szCs w:val="24"/>
          <w:lang w:val="en-US" w:eastAsia="zh-CN" w:bidi="ar-SA"/>
        </w:rPr>
        <w:t>宋金俤</w:t>
      </w:r>
      <w:r>
        <w:rPr>
          <w:rFonts w:hint="eastAsia" w:hAnsi="宋体" w:cs="宋体"/>
          <w:b w:val="0"/>
          <w:bCs w:val="0"/>
          <w:kern w:val="2"/>
          <w:sz w:val="24"/>
          <w:szCs w:val="24"/>
          <w:lang w:val="en-US" w:eastAsia="zh-CN" w:bidi="ar-SA"/>
        </w:rPr>
        <w:t>、陈万玉、张鑫、张亚丽、蔡林云、吴骥飞等，共9人组成。</w:t>
      </w:r>
    </w:p>
    <w:p w14:paraId="2622FFA2">
      <w:pPr>
        <w:pStyle w:val="15"/>
        <w:numPr>
          <w:ilvl w:val="0"/>
          <w:numId w:val="1"/>
        </w:numPr>
        <w:spacing w:line="360" w:lineRule="auto"/>
        <w:ind w:left="-60" w:leftChars="0" w:firstLine="480" w:firstLineChars="0"/>
        <w:rPr>
          <w:rFonts w:hint="eastAsia" w:ascii="黑体" w:hAnsi="宋体" w:eastAsia="黑体" w:cs="Times New Roman"/>
          <w:kern w:val="2"/>
          <w:sz w:val="24"/>
          <w:szCs w:val="24"/>
          <w:lang w:val="en-US" w:eastAsia="zh-CN" w:bidi="ar-SA"/>
        </w:rPr>
      </w:pPr>
      <w:r>
        <w:rPr>
          <w:rFonts w:hint="eastAsia" w:ascii="黑体" w:hAnsi="宋体" w:eastAsia="黑体" w:cs="Times New Roman"/>
          <w:kern w:val="2"/>
          <w:sz w:val="24"/>
          <w:szCs w:val="24"/>
          <w:lang w:val="en-US" w:eastAsia="zh-CN" w:bidi="ar-SA"/>
        </w:rPr>
        <w:t>起草阶段</w:t>
      </w:r>
    </w:p>
    <w:p w14:paraId="27C9E196">
      <w:pPr>
        <w:pStyle w:val="15"/>
        <w:numPr>
          <w:ilvl w:val="0"/>
          <w:numId w:val="0"/>
        </w:numPr>
        <w:spacing w:line="360" w:lineRule="auto"/>
        <w:ind w:firstLine="480" w:firstLineChars="200"/>
        <w:rPr>
          <w:rFonts w:hint="default" w:ascii="宋体" w:hAnsi="宋体" w:eastAsia="宋体" w:cs="宋体"/>
          <w:sz w:val="21"/>
          <w:szCs w:val="21"/>
          <w:lang w:val="en-US" w:eastAsia="zh-CN"/>
        </w:rPr>
      </w:pPr>
      <w:r>
        <w:rPr>
          <w:rFonts w:hint="eastAsia" w:ascii="宋体" w:hAnsi="宋体" w:cs="宋体"/>
          <w:bCs/>
          <w:sz w:val="24"/>
          <w:lang w:val="en-US" w:eastAsia="zh-CN"/>
        </w:rPr>
        <w:t>2022年7月起，起草小组系统查阅了大球盖菇栽培产地及环境、栽培技术、采收、病虫害防控等有关的技术资料，对收集的资料进行全面分析、比较，结合起草组团队前期承担各类项目</w:t>
      </w:r>
      <w:r>
        <w:rPr>
          <w:rFonts w:hint="eastAsia" w:hAnsi="宋体" w:cs="宋体"/>
          <w:bCs/>
          <w:sz w:val="24"/>
          <w:lang w:val="en-US" w:eastAsia="zh-CN"/>
        </w:rPr>
        <w:t>取得研究成果和在及生产实践中积累的经验，</w:t>
      </w:r>
      <w:r>
        <w:rPr>
          <w:rFonts w:hint="eastAsia" w:ascii="宋体" w:hAnsi="宋体" w:cs="宋体"/>
          <w:bCs/>
          <w:sz w:val="24"/>
          <w:lang w:val="en-US" w:eastAsia="zh-CN"/>
        </w:rPr>
        <w:t>确定了标准的指标设置，并于2023年5月完成初稿，随后召开内部讨论会，根据讨论会意见</w:t>
      </w:r>
      <w:r>
        <w:rPr>
          <w:rFonts w:hint="eastAsia" w:ascii="宋体" w:hAnsi="宋体" w:cs="宋体"/>
          <w:bCs/>
          <w:sz w:val="24"/>
        </w:rPr>
        <w:t>参照GB/T 1.1—2020 《标准化工作导则 第1部分：标准化文件的结构和起草规则》中相关规定对格式进行修改，</w:t>
      </w:r>
      <w:r>
        <w:rPr>
          <w:rFonts w:hint="eastAsia" w:hAnsi="宋体" w:cs="宋体"/>
          <w:bCs/>
          <w:sz w:val="24"/>
          <w:lang w:val="en-US" w:eastAsia="zh-CN"/>
        </w:rPr>
        <w:t>相关</w:t>
      </w:r>
      <w:r>
        <w:rPr>
          <w:rFonts w:hint="eastAsia" w:ascii="宋体" w:hAnsi="宋体" w:cs="宋体"/>
          <w:bCs/>
          <w:sz w:val="24"/>
        </w:rPr>
        <w:t>人员负责具体内容的修改与完善。2023年</w:t>
      </w:r>
      <w:r>
        <w:rPr>
          <w:rFonts w:hint="eastAsia" w:hAnsi="宋体" w:cs="宋体"/>
          <w:bCs/>
          <w:sz w:val="24"/>
          <w:lang w:val="en-US" w:eastAsia="zh-CN"/>
        </w:rPr>
        <w:t>6</w:t>
      </w:r>
      <w:r>
        <w:rPr>
          <w:rFonts w:hint="eastAsia" w:ascii="宋体" w:hAnsi="宋体" w:cs="宋体"/>
          <w:bCs/>
          <w:sz w:val="24"/>
        </w:rPr>
        <w:t>月</w:t>
      </w:r>
      <w:r>
        <w:rPr>
          <w:rFonts w:hint="eastAsia" w:hAnsi="宋体" w:cs="宋体"/>
          <w:bCs/>
          <w:sz w:val="24"/>
          <w:lang w:val="en-US" w:eastAsia="zh-CN"/>
        </w:rPr>
        <w:t>11</w:t>
      </w:r>
      <w:r>
        <w:rPr>
          <w:rFonts w:hint="eastAsia" w:ascii="宋体" w:hAnsi="宋体" w:cs="宋体"/>
          <w:bCs/>
          <w:sz w:val="24"/>
        </w:rPr>
        <w:t>日形成标准征求意见稿。</w:t>
      </w:r>
    </w:p>
    <w:p w14:paraId="39909056">
      <w:pPr>
        <w:numPr>
          <w:ilvl w:val="0"/>
          <w:numId w:val="1"/>
        </w:numPr>
        <w:spacing w:line="360" w:lineRule="auto"/>
        <w:ind w:left="-60" w:leftChars="0" w:firstLine="480" w:firstLineChars="0"/>
        <w:rPr>
          <w:rFonts w:hint="eastAsia" w:ascii="黑体" w:hAnsi="宋体" w:eastAsia="黑体" w:cs="Times New Roman"/>
          <w:kern w:val="2"/>
          <w:sz w:val="24"/>
          <w:szCs w:val="24"/>
          <w:lang w:val="en-US" w:eastAsia="zh-CN" w:bidi="ar-SA"/>
        </w:rPr>
      </w:pPr>
      <w:r>
        <w:rPr>
          <w:rFonts w:hint="eastAsia" w:ascii="黑体" w:hAnsi="宋体" w:eastAsia="黑体" w:cs="Times New Roman"/>
          <w:kern w:val="2"/>
          <w:sz w:val="24"/>
          <w:szCs w:val="24"/>
          <w:lang w:val="en-US" w:eastAsia="zh-CN" w:bidi="ar-SA"/>
        </w:rPr>
        <w:t>征求意见阶段</w:t>
      </w:r>
    </w:p>
    <w:p w14:paraId="5A2814FC">
      <w:pPr>
        <w:numPr>
          <w:ilvl w:val="0"/>
          <w:numId w:val="0"/>
        </w:numPr>
        <w:spacing w:line="360" w:lineRule="auto"/>
        <w:ind w:firstLine="480" w:firstLineChars="200"/>
        <w:rPr>
          <w:rFonts w:hint="eastAsia" w:ascii="宋体" w:hAnsi="宋体" w:cs="宋体"/>
          <w:bCs/>
          <w:sz w:val="24"/>
        </w:rPr>
      </w:pPr>
      <w:r>
        <w:rPr>
          <w:rFonts w:hint="eastAsia" w:ascii="宋体" w:hAnsi="宋体" w:cs="宋体"/>
          <w:bCs/>
          <w:sz w:val="24"/>
          <w:lang w:val="en-US" w:eastAsia="zh-CN"/>
        </w:rPr>
        <w:t>该征求意见稿</w:t>
      </w:r>
      <w:r>
        <w:rPr>
          <w:rFonts w:hint="eastAsia" w:ascii="宋体" w:hAnsi="宋体" w:cs="宋体"/>
          <w:bCs/>
          <w:sz w:val="24"/>
        </w:rPr>
        <w:t>是对</w:t>
      </w:r>
      <w:r>
        <w:rPr>
          <w:rFonts w:hint="eastAsia" w:ascii="宋体" w:hAnsi="宋体" w:cs="宋体"/>
          <w:bCs/>
          <w:sz w:val="24"/>
          <w:lang w:val="en-US" w:eastAsia="zh-CN"/>
        </w:rPr>
        <w:t>前期形成技术方案的</w:t>
      </w:r>
      <w:r>
        <w:rPr>
          <w:rFonts w:hint="eastAsia" w:ascii="宋体" w:hAnsi="宋体" w:cs="宋体"/>
          <w:bCs/>
          <w:sz w:val="24"/>
        </w:rPr>
        <w:t>总结优化形成，起草小组先后向扬州大学</w:t>
      </w:r>
      <w:r>
        <w:rPr>
          <w:rFonts w:hint="eastAsia" w:ascii="宋体" w:hAnsi="宋体" w:cs="宋体"/>
          <w:bCs/>
          <w:sz w:val="24"/>
          <w:lang w:eastAsia="zh-CN"/>
        </w:rPr>
        <w:t>、</w:t>
      </w:r>
      <w:r>
        <w:rPr>
          <w:rFonts w:hint="eastAsia" w:ascii="宋体" w:hAnsi="宋体" w:cs="宋体"/>
          <w:bCs/>
          <w:sz w:val="24"/>
          <w:lang w:val="en-US" w:eastAsia="zh-CN"/>
        </w:rPr>
        <w:t>徐州市农业科学院、徐州生物工程职业技术学院、常州市金坛区种植业技术推广中心、姜堰区农业技术推广中心蔬菜站、江苏鸿程食用菌科技有限公司、</w:t>
      </w:r>
      <w:r>
        <w:rPr>
          <w:rFonts w:hint="eastAsia" w:ascii="宋体" w:hAnsi="宋体" w:cs="宋体"/>
          <w:bCs/>
          <w:sz w:val="24"/>
        </w:rPr>
        <w:t>金坛市银湖食用菌专业合作社</w:t>
      </w:r>
      <w:r>
        <w:rPr>
          <w:rFonts w:hint="eastAsia" w:ascii="宋体" w:hAnsi="宋体" w:cs="宋体"/>
          <w:bCs/>
          <w:sz w:val="24"/>
          <w:lang w:eastAsia="zh-CN"/>
        </w:rPr>
        <w:t>、</w:t>
      </w:r>
      <w:r>
        <w:rPr>
          <w:rFonts w:hint="eastAsia" w:ascii="宋体" w:hAnsi="宋体" w:cs="宋体"/>
          <w:bCs/>
          <w:sz w:val="24"/>
        </w:rPr>
        <w:t>泰兴市华美菇业专业合作社、南京登博生态科技股份有限公司</w:t>
      </w:r>
      <w:r>
        <w:rPr>
          <w:rFonts w:hint="eastAsia" w:ascii="宋体" w:hAnsi="宋体" w:cs="宋体"/>
          <w:bCs/>
          <w:sz w:val="24"/>
          <w:lang w:eastAsia="zh-CN"/>
        </w:rPr>
        <w:t>、</w:t>
      </w:r>
      <w:r>
        <w:rPr>
          <w:rFonts w:hint="eastAsia" w:ascii="宋体" w:hAnsi="宋体" w:cs="宋体"/>
          <w:bCs/>
          <w:sz w:val="24"/>
          <w:lang w:val="en-US" w:eastAsia="zh-CN"/>
        </w:rPr>
        <w:t>邳</w:t>
      </w:r>
      <w:r>
        <w:rPr>
          <w:rFonts w:hint="eastAsia" w:ascii="宋体" w:hAnsi="宋体" w:cs="宋体"/>
          <w:bCs/>
          <w:sz w:val="24"/>
        </w:rPr>
        <w:t>州市春君农业发展有限公司</w:t>
      </w:r>
      <w:r>
        <w:rPr>
          <w:rFonts w:hint="eastAsia" w:ascii="宋体" w:hAnsi="宋体" w:cs="宋体"/>
          <w:bCs/>
          <w:sz w:val="24"/>
          <w:lang w:eastAsia="zh-CN"/>
        </w:rPr>
        <w:t>、</w:t>
      </w:r>
      <w:r>
        <w:rPr>
          <w:rFonts w:hint="eastAsia" w:ascii="宋体" w:hAnsi="宋体" w:cs="宋体"/>
          <w:bCs/>
          <w:sz w:val="24"/>
          <w:lang w:val="en-US" w:eastAsia="zh-CN"/>
        </w:rPr>
        <w:t>无锡大德生物农业发展有限公司等11家大球盖菇生产企业和科研</w:t>
      </w:r>
      <w:r>
        <w:rPr>
          <w:rFonts w:hint="eastAsia" w:ascii="宋体" w:hAnsi="宋体" w:cs="宋体"/>
          <w:bCs/>
          <w:sz w:val="24"/>
        </w:rPr>
        <w:t>单位征求意见，共收集</w:t>
      </w:r>
      <w:r>
        <w:rPr>
          <w:rFonts w:hint="eastAsia" w:ascii="宋体" w:hAnsi="宋体" w:cs="宋体"/>
          <w:bCs/>
          <w:sz w:val="24"/>
          <w:lang w:val="en-US" w:eastAsia="zh-CN"/>
        </w:rPr>
        <w:t>主要</w:t>
      </w:r>
      <w:r>
        <w:rPr>
          <w:rFonts w:hint="eastAsia" w:ascii="宋体" w:hAnsi="宋体" w:cs="宋体"/>
          <w:bCs/>
          <w:sz w:val="24"/>
        </w:rPr>
        <w:t>修改意见</w:t>
      </w:r>
      <w:r>
        <w:rPr>
          <w:rFonts w:hint="eastAsia" w:ascii="宋体" w:hAnsi="宋体" w:cs="宋体"/>
          <w:bCs/>
          <w:sz w:val="24"/>
          <w:lang w:val="en-US" w:eastAsia="zh-CN"/>
        </w:rPr>
        <w:t>29</w:t>
      </w:r>
      <w:r>
        <w:rPr>
          <w:rFonts w:hint="eastAsia" w:ascii="宋体" w:hAnsi="宋体" w:cs="宋体"/>
          <w:bCs/>
          <w:sz w:val="24"/>
        </w:rPr>
        <w:t>条</w:t>
      </w:r>
      <w:r>
        <w:rPr>
          <w:rFonts w:hint="eastAsia" w:ascii="宋体" w:hAnsi="宋体" w:cs="宋体"/>
          <w:bCs/>
          <w:sz w:val="24"/>
          <w:lang w:eastAsia="zh-CN"/>
        </w:rPr>
        <w:t>，</w:t>
      </w:r>
      <w:r>
        <w:rPr>
          <w:rFonts w:hint="eastAsia" w:ascii="宋体" w:hAnsi="宋体" w:cs="宋体"/>
          <w:bCs/>
          <w:sz w:val="24"/>
        </w:rPr>
        <w:t>起草小组对每位专家提出的修改意见进行分析、综合，对每一项内容都进行了逐一斟酌、推敲，经反复考察论证和商讨修改，采纳修改意见</w:t>
      </w:r>
      <w:r>
        <w:rPr>
          <w:rFonts w:hint="eastAsia" w:ascii="宋体" w:hAnsi="宋体" w:cs="宋体"/>
          <w:bCs/>
          <w:sz w:val="24"/>
          <w:lang w:val="en-US" w:eastAsia="zh-CN"/>
        </w:rPr>
        <w:t>26</w:t>
      </w:r>
      <w:r>
        <w:rPr>
          <w:rFonts w:hint="eastAsia" w:ascii="宋体" w:hAnsi="宋体" w:cs="宋体"/>
          <w:bCs/>
          <w:sz w:val="24"/>
        </w:rPr>
        <w:t>条，</w:t>
      </w:r>
      <w:r>
        <w:rPr>
          <w:rFonts w:hint="eastAsia" w:ascii="宋体" w:hAnsi="宋体" w:cs="宋体"/>
          <w:bCs/>
          <w:sz w:val="24"/>
          <w:lang w:val="en-US" w:eastAsia="zh-CN"/>
        </w:rPr>
        <w:t>不予采纳</w:t>
      </w:r>
      <w:r>
        <w:rPr>
          <w:rFonts w:hint="eastAsia" w:ascii="宋体" w:hAnsi="宋体" w:cs="宋体"/>
          <w:bCs/>
          <w:sz w:val="24"/>
        </w:rPr>
        <w:t>意见</w:t>
      </w:r>
      <w:r>
        <w:rPr>
          <w:rFonts w:hint="eastAsia" w:ascii="宋体" w:hAnsi="宋体" w:cs="宋体"/>
          <w:bCs/>
          <w:sz w:val="24"/>
          <w:lang w:val="en-US" w:eastAsia="zh-CN"/>
        </w:rPr>
        <w:t>3</w:t>
      </w:r>
      <w:r>
        <w:rPr>
          <w:rFonts w:hint="eastAsia" w:ascii="宋体" w:hAnsi="宋体" w:cs="宋体"/>
          <w:bCs/>
          <w:sz w:val="24"/>
        </w:rPr>
        <w:t>条，最终</w:t>
      </w:r>
      <w:r>
        <w:rPr>
          <w:rFonts w:hint="eastAsia" w:ascii="宋体" w:hAnsi="宋体" w:cs="宋体"/>
          <w:bCs/>
          <w:sz w:val="24"/>
          <w:lang w:val="en-US" w:eastAsia="zh-CN"/>
        </w:rPr>
        <w:t>与2023年9月10日</w:t>
      </w:r>
      <w:r>
        <w:rPr>
          <w:rFonts w:hint="eastAsia" w:ascii="宋体" w:hAnsi="宋体" w:cs="宋体"/>
          <w:bCs/>
          <w:sz w:val="24"/>
        </w:rPr>
        <w:t>形成</w:t>
      </w:r>
      <w:r>
        <w:rPr>
          <w:rFonts w:hint="eastAsia" w:ascii="宋体" w:hAnsi="宋体" w:cs="宋体"/>
          <w:bCs/>
          <w:sz w:val="24"/>
          <w:lang w:val="en-US" w:eastAsia="zh-CN"/>
        </w:rPr>
        <w:t>江苏省地方</w:t>
      </w:r>
      <w:r>
        <w:rPr>
          <w:rFonts w:hint="eastAsia" w:ascii="宋体" w:hAnsi="宋体" w:cs="宋体"/>
          <w:bCs/>
          <w:sz w:val="24"/>
        </w:rPr>
        <w:t>标准</w:t>
      </w:r>
      <w:r>
        <w:rPr>
          <w:rFonts w:hint="eastAsia" w:hAnsi="宋体"/>
          <w:sz w:val="24"/>
        </w:rPr>
        <w:t>《</w:t>
      </w:r>
      <w:r>
        <w:rPr>
          <w:rFonts w:hint="eastAsia" w:ascii="宋体" w:hAnsi="宋体" w:cs="宋体"/>
          <w:bCs/>
          <w:sz w:val="24"/>
          <w:lang w:val="en-US" w:eastAsia="zh-CN"/>
        </w:rPr>
        <w:t>大球盖菇栽培技术规程</w:t>
      </w:r>
      <w:r>
        <w:rPr>
          <w:rFonts w:hint="eastAsia" w:ascii="宋体" w:hAnsi="宋体" w:cs="宋体"/>
          <w:bCs/>
          <w:sz w:val="24"/>
        </w:rPr>
        <w:t>》</w:t>
      </w:r>
      <w:r>
        <w:rPr>
          <w:rFonts w:hint="eastAsia" w:ascii="宋体" w:hAnsi="宋体" w:cs="宋体"/>
          <w:bCs/>
          <w:sz w:val="24"/>
          <w:lang w:val="en-US" w:eastAsia="zh-CN"/>
        </w:rPr>
        <w:t>送审稿</w:t>
      </w:r>
      <w:r>
        <w:rPr>
          <w:rFonts w:hint="eastAsia" w:ascii="宋体" w:hAnsi="宋体" w:cs="宋体"/>
          <w:bCs/>
          <w:sz w:val="24"/>
        </w:rPr>
        <w:t>。</w:t>
      </w:r>
    </w:p>
    <w:p w14:paraId="29D3F29B">
      <w:pPr>
        <w:widowControl w:val="0"/>
        <w:numPr>
          <w:ilvl w:val="0"/>
          <w:numId w:val="0"/>
        </w:numPr>
        <w:spacing w:line="360" w:lineRule="auto"/>
        <w:jc w:val="both"/>
        <w:rPr>
          <w:rFonts w:hint="default" w:ascii="宋体" w:hAnsi="宋体" w:cs="宋体"/>
          <w:bCs/>
          <w:sz w:val="24"/>
          <w:lang w:val="en-US" w:eastAsia="zh-CN"/>
        </w:rPr>
      </w:pPr>
      <w:r>
        <w:rPr>
          <w:rFonts w:hint="eastAsia" w:ascii="宋体" w:hAnsi="宋体" w:cs="宋体"/>
          <w:bCs/>
          <w:sz w:val="24"/>
          <w:lang w:val="en-US" w:eastAsia="zh-CN"/>
        </w:rPr>
        <w:t xml:space="preserve">   其中不予采纳意见主要有以下条款：</w:t>
      </w:r>
    </w:p>
    <w:p w14:paraId="681107D9">
      <w:pPr>
        <w:widowControl w:val="0"/>
        <w:numPr>
          <w:ilvl w:val="0"/>
          <w:numId w:val="0"/>
        </w:numPr>
        <w:spacing w:line="360" w:lineRule="auto"/>
        <w:jc w:val="both"/>
        <w:rPr>
          <w:rFonts w:hint="eastAsia" w:ascii="Calibri" w:hAnsi="Calibri" w:cs="Calibri"/>
          <w:bCs/>
          <w:sz w:val="24"/>
          <w:lang w:val="en-US" w:eastAsia="zh-CN"/>
        </w:rPr>
      </w:pPr>
      <w:r>
        <w:rPr>
          <w:rFonts w:hint="default" w:ascii="Calibri" w:hAnsi="Calibri" w:cs="Calibri"/>
          <w:bCs/>
          <w:sz w:val="24"/>
          <w:lang w:val="en-US" w:eastAsia="zh-CN"/>
        </w:rPr>
        <w:t>①邳州市春君农业发展有限公司</w:t>
      </w:r>
      <w:r>
        <w:rPr>
          <w:rFonts w:hint="eastAsia" w:ascii="Calibri" w:hAnsi="Calibri" w:cs="Calibri"/>
          <w:bCs/>
          <w:sz w:val="24"/>
          <w:lang w:val="en-US" w:eastAsia="zh-CN"/>
        </w:rPr>
        <w:t>、</w:t>
      </w:r>
      <w:r>
        <w:rPr>
          <w:rFonts w:hint="default" w:ascii="Calibri" w:hAnsi="Calibri" w:cs="Calibri"/>
          <w:bCs/>
          <w:sz w:val="24"/>
          <w:lang w:val="en-US" w:eastAsia="zh-CN"/>
        </w:rPr>
        <w:t>石春君</w:t>
      </w:r>
      <w:r>
        <w:rPr>
          <w:rFonts w:hint="eastAsia" w:ascii="Calibri" w:hAnsi="Calibri" w:cs="Calibri"/>
          <w:bCs/>
          <w:sz w:val="24"/>
          <w:lang w:val="en-US" w:eastAsia="zh-CN"/>
        </w:rPr>
        <w:t>提出</w:t>
      </w:r>
      <w:r>
        <w:rPr>
          <w:rFonts w:hint="default" w:ascii="Calibri" w:hAnsi="Calibri" w:cs="Calibri"/>
          <w:bCs/>
          <w:sz w:val="24"/>
          <w:lang w:val="en-US" w:eastAsia="zh-CN"/>
        </w:rPr>
        <w:t>5.1.2</w:t>
      </w:r>
      <w:r>
        <w:rPr>
          <w:rFonts w:hint="eastAsia" w:ascii="Calibri" w:hAnsi="Calibri" w:cs="Calibri"/>
          <w:bCs/>
          <w:sz w:val="24"/>
          <w:lang w:val="en-US" w:eastAsia="zh-CN"/>
        </w:rPr>
        <w:t>条款中</w:t>
      </w:r>
      <w:r>
        <w:rPr>
          <w:rFonts w:hint="default" w:ascii="Calibri" w:hAnsi="Calibri" w:cs="Calibri"/>
          <w:bCs/>
          <w:sz w:val="24"/>
          <w:lang w:val="en-US" w:eastAsia="zh-CN"/>
        </w:rPr>
        <w:t>播种时间宜为9月</w:t>
      </w:r>
      <w:r>
        <w:rPr>
          <w:rFonts w:hint="eastAsia" w:ascii="宋体" w:hAnsi="宋体" w:eastAsia="宋体" w:cs="宋体"/>
          <w:b w:val="0"/>
          <w:bCs w:val="0"/>
          <w:sz w:val="24"/>
          <w:szCs w:val="24"/>
          <w:lang w:val="en-US" w:eastAsia="zh-CN"/>
        </w:rPr>
        <w:t>～</w:t>
      </w:r>
      <w:r>
        <w:rPr>
          <w:rFonts w:hint="default" w:ascii="Calibri" w:hAnsi="Calibri" w:cs="Calibri"/>
          <w:bCs/>
          <w:sz w:val="24"/>
          <w:lang w:val="en-US" w:eastAsia="zh-CN"/>
        </w:rPr>
        <w:t>11月</w:t>
      </w:r>
      <w:r>
        <w:rPr>
          <w:rFonts w:hint="eastAsia" w:ascii="Calibri" w:hAnsi="Calibri" w:cs="Calibri"/>
          <w:bCs/>
          <w:sz w:val="24"/>
          <w:lang w:val="en-US" w:eastAsia="zh-CN"/>
        </w:rPr>
        <w:t>修改为</w:t>
      </w:r>
      <w:r>
        <w:rPr>
          <w:rFonts w:hint="default" w:ascii="Calibri" w:hAnsi="Calibri" w:cs="Calibri"/>
          <w:bCs/>
          <w:sz w:val="24"/>
          <w:lang w:val="en-US" w:eastAsia="zh-CN"/>
        </w:rPr>
        <w:t>播种季节宜为8月</w:t>
      </w:r>
      <w:r>
        <w:rPr>
          <w:rFonts w:hint="eastAsia" w:ascii="宋体" w:hAnsi="宋体" w:eastAsia="宋体" w:cs="宋体"/>
          <w:b w:val="0"/>
          <w:bCs w:val="0"/>
          <w:sz w:val="24"/>
          <w:szCs w:val="24"/>
          <w:lang w:val="en-US" w:eastAsia="zh-CN"/>
        </w:rPr>
        <w:t>～</w:t>
      </w:r>
      <w:r>
        <w:rPr>
          <w:rFonts w:hint="default" w:ascii="Calibri" w:hAnsi="Calibri" w:cs="Calibri"/>
          <w:bCs/>
          <w:sz w:val="24"/>
          <w:lang w:val="en-US" w:eastAsia="zh-CN"/>
        </w:rPr>
        <w:t>12月。</w:t>
      </w:r>
      <w:r>
        <w:rPr>
          <w:rFonts w:hint="eastAsia" w:ascii="Calibri" w:hAnsi="Calibri" w:cs="Calibri"/>
          <w:bCs/>
          <w:sz w:val="24"/>
          <w:lang w:val="en-US" w:eastAsia="zh-CN"/>
        </w:rPr>
        <w:t>未采纳理由；该意见是根据我省苏北林下栽培情况，一般在8月下旬进行投料播种，但仅适用于苏北林下地区，相对我省苏南苏中地区以及大棚栽培方式来说8月份气温仍然较高，故不适在全省其他地区和栽培方式中应用，</w:t>
      </w:r>
      <w:r>
        <w:rPr>
          <w:rFonts w:hint="default" w:ascii="Calibri" w:hAnsi="Calibri" w:cs="Calibri"/>
          <w:bCs/>
          <w:sz w:val="24"/>
          <w:lang w:val="en-US" w:eastAsia="zh-CN"/>
        </w:rPr>
        <w:t>根据正常天气情况，9</w:t>
      </w:r>
      <w:r>
        <w:rPr>
          <w:rFonts w:hint="eastAsia" w:ascii="Calibri" w:hAnsi="Calibri" w:cs="Calibri"/>
          <w:bCs/>
          <w:sz w:val="24"/>
          <w:lang w:val="en-US" w:eastAsia="zh-CN"/>
        </w:rPr>
        <w:t>月</w:t>
      </w:r>
      <w:r>
        <w:rPr>
          <w:rFonts w:hint="eastAsia" w:ascii="宋体" w:hAnsi="宋体" w:eastAsia="宋体" w:cs="宋体"/>
          <w:b w:val="0"/>
          <w:bCs w:val="0"/>
          <w:sz w:val="24"/>
          <w:szCs w:val="24"/>
          <w:lang w:val="en-US" w:eastAsia="zh-CN"/>
        </w:rPr>
        <w:t>～</w:t>
      </w:r>
      <w:r>
        <w:rPr>
          <w:rFonts w:hint="default" w:ascii="Calibri" w:hAnsi="Calibri" w:cs="Calibri"/>
          <w:bCs/>
          <w:sz w:val="24"/>
          <w:lang w:val="en-US" w:eastAsia="zh-CN"/>
        </w:rPr>
        <w:t>11月为适宜季节</w:t>
      </w:r>
      <w:r>
        <w:rPr>
          <w:rFonts w:hint="eastAsia" w:ascii="Calibri" w:hAnsi="Calibri" w:cs="Calibri"/>
          <w:bCs/>
          <w:sz w:val="24"/>
          <w:lang w:val="en-US" w:eastAsia="zh-CN"/>
        </w:rPr>
        <w:t>，</w:t>
      </w:r>
      <w:r>
        <w:rPr>
          <w:rFonts w:hint="default" w:ascii="Calibri" w:hAnsi="Calibri" w:cs="Calibri"/>
          <w:bCs/>
          <w:sz w:val="24"/>
          <w:lang w:val="en-US" w:eastAsia="zh-CN"/>
        </w:rPr>
        <w:t>8</w:t>
      </w:r>
      <w:r>
        <w:rPr>
          <w:rFonts w:hint="eastAsia" w:ascii="Calibri" w:hAnsi="Calibri" w:cs="Calibri"/>
          <w:bCs/>
          <w:sz w:val="24"/>
          <w:lang w:val="en-US" w:eastAsia="zh-CN"/>
        </w:rPr>
        <w:t>月</w:t>
      </w:r>
      <w:r>
        <w:rPr>
          <w:rFonts w:hint="eastAsia" w:ascii="宋体" w:hAnsi="宋体" w:eastAsia="宋体" w:cs="宋体"/>
          <w:b w:val="0"/>
          <w:bCs w:val="0"/>
          <w:sz w:val="24"/>
          <w:szCs w:val="24"/>
          <w:lang w:val="en-US" w:eastAsia="zh-CN"/>
        </w:rPr>
        <w:t>～</w:t>
      </w:r>
      <w:r>
        <w:rPr>
          <w:rFonts w:hint="default" w:ascii="Calibri" w:hAnsi="Calibri" w:cs="Calibri"/>
          <w:bCs/>
          <w:sz w:val="24"/>
          <w:lang w:val="en-US" w:eastAsia="zh-CN"/>
        </w:rPr>
        <w:t>12月可以栽培，但不是最适宜季节</w:t>
      </w:r>
      <w:r>
        <w:rPr>
          <w:rFonts w:hint="eastAsia" w:ascii="Calibri" w:hAnsi="Calibri" w:cs="Calibri"/>
          <w:bCs/>
          <w:sz w:val="24"/>
          <w:lang w:val="en-US" w:eastAsia="zh-CN"/>
        </w:rPr>
        <w:t>。</w:t>
      </w:r>
    </w:p>
    <w:p w14:paraId="46A9DEE5">
      <w:pPr>
        <w:widowControl w:val="0"/>
        <w:numPr>
          <w:ilvl w:val="0"/>
          <w:numId w:val="0"/>
        </w:numPr>
        <w:spacing w:line="360" w:lineRule="auto"/>
        <w:jc w:val="both"/>
        <w:rPr>
          <w:rFonts w:hint="eastAsia" w:ascii="Calibri" w:hAnsi="Calibri" w:cs="Calibri"/>
          <w:bCs/>
          <w:sz w:val="24"/>
          <w:lang w:val="en-US" w:eastAsia="zh-CN"/>
        </w:rPr>
      </w:pPr>
      <w:r>
        <w:rPr>
          <w:rFonts w:hint="default" w:ascii="Calibri" w:hAnsi="Calibri" w:cs="Calibri"/>
          <w:bCs/>
          <w:sz w:val="24"/>
          <w:lang w:val="en-US" w:eastAsia="zh-CN"/>
        </w:rPr>
        <w:t>②江苏鸿程食用菌科技有限公司</w:t>
      </w:r>
      <w:r>
        <w:rPr>
          <w:rFonts w:hint="eastAsia" w:ascii="Calibri" w:hAnsi="Calibri" w:cs="Calibri"/>
          <w:bCs/>
          <w:sz w:val="24"/>
          <w:lang w:val="en-US" w:eastAsia="zh-CN"/>
        </w:rPr>
        <w:t>、</w:t>
      </w:r>
      <w:r>
        <w:rPr>
          <w:rFonts w:hint="default" w:ascii="Calibri" w:hAnsi="Calibri" w:cs="Calibri"/>
          <w:bCs/>
          <w:sz w:val="24"/>
          <w:lang w:val="en-US" w:eastAsia="zh-CN"/>
        </w:rPr>
        <w:t>陈余红</w:t>
      </w:r>
      <w:r>
        <w:rPr>
          <w:rFonts w:hint="eastAsia" w:ascii="Calibri" w:hAnsi="Calibri" w:cs="Calibri"/>
          <w:bCs/>
          <w:sz w:val="24"/>
          <w:lang w:val="en-US" w:eastAsia="zh-CN"/>
        </w:rPr>
        <w:t>提出</w:t>
      </w:r>
      <w:r>
        <w:rPr>
          <w:rFonts w:hint="default" w:ascii="Calibri" w:hAnsi="Calibri" w:cs="Calibri"/>
          <w:bCs/>
          <w:sz w:val="24"/>
          <w:lang w:val="en-US" w:eastAsia="zh-CN"/>
        </w:rPr>
        <w:t>5.1.2</w:t>
      </w:r>
      <w:r>
        <w:rPr>
          <w:rFonts w:hint="eastAsia" w:ascii="Calibri" w:hAnsi="Calibri" w:cs="Calibri"/>
          <w:bCs/>
          <w:sz w:val="24"/>
          <w:lang w:val="en-US" w:eastAsia="zh-CN"/>
        </w:rPr>
        <w:t>条款中</w:t>
      </w:r>
      <w:r>
        <w:rPr>
          <w:rFonts w:hint="default" w:ascii="Calibri" w:hAnsi="Calibri" w:cs="Calibri"/>
          <w:bCs/>
          <w:sz w:val="24"/>
          <w:lang w:val="en-US" w:eastAsia="zh-CN"/>
        </w:rPr>
        <w:t>“播种时间宜为9月</w:t>
      </w:r>
      <w:r>
        <w:rPr>
          <w:rFonts w:hint="eastAsia" w:ascii="宋体" w:hAnsi="宋体" w:eastAsia="宋体" w:cs="宋体"/>
          <w:b w:val="0"/>
          <w:bCs w:val="0"/>
          <w:sz w:val="24"/>
          <w:szCs w:val="24"/>
          <w:lang w:val="en-US" w:eastAsia="zh-CN"/>
        </w:rPr>
        <w:t>～</w:t>
      </w:r>
      <w:r>
        <w:rPr>
          <w:rFonts w:hint="default" w:ascii="Calibri" w:hAnsi="Calibri" w:cs="Calibri"/>
          <w:bCs/>
          <w:sz w:val="24"/>
          <w:lang w:val="en-US" w:eastAsia="zh-CN"/>
        </w:rPr>
        <w:t>11月”建议修改“播种时间淮河以北9月</w:t>
      </w:r>
      <w:r>
        <w:rPr>
          <w:rFonts w:hint="eastAsia" w:ascii="宋体" w:hAnsi="宋体" w:eastAsia="宋体" w:cs="宋体"/>
          <w:b w:val="0"/>
          <w:bCs w:val="0"/>
          <w:sz w:val="24"/>
          <w:szCs w:val="24"/>
          <w:lang w:val="en-US" w:eastAsia="zh-CN"/>
        </w:rPr>
        <w:t>～</w:t>
      </w:r>
      <w:r>
        <w:rPr>
          <w:rFonts w:hint="default" w:ascii="Calibri" w:hAnsi="Calibri" w:cs="Calibri"/>
          <w:bCs/>
          <w:sz w:val="24"/>
          <w:lang w:val="en-US" w:eastAsia="zh-CN"/>
        </w:rPr>
        <w:t>10月，淮河以南10</w:t>
      </w:r>
      <w:r>
        <w:rPr>
          <w:rFonts w:hint="eastAsia" w:ascii="宋体" w:hAnsi="宋体" w:eastAsia="宋体" w:cs="宋体"/>
          <w:b w:val="0"/>
          <w:bCs w:val="0"/>
          <w:sz w:val="24"/>
          <w:szCs w:val="24"/>
          <w:lang w:val="en-US" w:eastAsia="zh-CN"/>
        </w:rPr>
        <w:t>～</w:t>
      </w:r>
      <w:r>
        <w:rPr>
          <w:rFonts w:hint="default" w:ascii="Calibri" w:hAnsi="Calibri" w:cs="Calibri"/>
          <w:bCs/>
          <w:sz w:val="24"/>
          <w:lang w:val="en-US" w:eastAsia="zh-CN"/>
        </w:rPr>
        <w:t>11月。”</w:t>
      </w:r>
      <w:r>
        <w:rPr>
          <w:rFonts w:hint="eastAsia" w:ascii="Calibri" w:hAnsi="Calibri" w:cs="Calibri"/>
          <w:bCs/>
          <w:sz w:val="24"/>
          <w:lang w:val="en-US" w:eastAsia="zh-CN"/>
        </w:rPr>
        <w:t xml:space="preserve"> </w:t>
      </w:r>
      <w:r>
        <w:rPr>
          <w:rFonts w:hint="default" w:ascii="Calibri" w:hAnsi="Calibri" w:cs="Calibri"/>
          <w:bCs/>
          <w:sz w:val="24"/>
          <w:lang w:val="en-US" w:eastAsia="zh-CN"/>
        </w:rPr>
        <w:t>未采纳</w:t>
      </w:r>
      <w:r>
        <w:rPr>
          <w:rFonts w:hint="eastAsia" w:ascii="Calibri" w:hAnsi="Calibri" w:cs="Calibri"/>
          <w:bCs/>
          <w:sz w:val="24"/>
          <w:lang w:val="en-US" w:eastAsia="zh-CN"/>
        </w:rPr>
        <w:t>理由：</w:t>
      </w:r>
      <w:r>
        <w:rPr>
          <w:rFonts w:hint="default" w:ascii="Calibri" w:hAnsi="Calibri" w:cs="Calibri"/>
          <w:bCs/>
          <w:sz w:val="24"/>
          <w:lang w:val="en-US" w:eastAsia="zh-CN"/>
        </w:rPr>
        <w:t>应以温度为决定栽培时间，不同地区如果温度一致，也可在相同时间播种。</w:t>
      </w:r>
      <w:r>
        <w:rPr>
          <w:rFonts w:hint="eastAsia" w:ascii="Calibri" w:hAnsi="Calibri" w:cs="Calibri"/>
          <w:bCs/>
          <w:sz w:val="24"/>
          <w:lang w:val="en-US" w:eastAsia="zh-CN"/>
        </w:rPr>
        <w:t>综合全省情况以及避免少数极端气温情况出现，还是以</w:t>
      </w:r>
      <w:r>
        <w:rPr>
          <w:rFonts w:hint="default" w:ascii="Calibri" w:hAnsi="Calibri" w:cs="Calibri"/>
          <w:bCs/>
          <w:sz w:val="24"/>
          <w:lang w:val="en-US" w:eastAsia="zh-CN"/>
        </w:rPr>
        <w:t>9月</w:t>
      </w:r>
      <w:r>
        <w:rPr>
          <w:rFonts w:hint="eastAsia" w:ascii="宋体" w:hAnsi="宋体" w:eastAsia="宋体" w:cs="宋体"/>
          <w:b w:val="0"/>
          <w:bCs w:val="0"/>
          <w:sz w:val="24"/>
          <w:szCs w:val="24"/>
          <w:lang w:val="en-US" w:eastAsia="zh-CN"/>
        </w:rPr>
        <w:t>～</w:t>
      </w:r>
      <w:r>
        <w:rPr>
          <w:rFonts w:hint="default" w:ascii="Calibri" w:hAnsi="Calibri" w:cs="Calibri"/>
          <w:bCs/>
          <w:sz w:val="24"/>
          <w:lang w:val="en-US" w:eastAsia="zh-CN"/>
        </w:rPr>
        <w:t>11月</w:t>
      </w:r>
      <w:r>
        <w:rPr>
          <w:rFonts w:hint="eastAsia" w:ascii="Calibri" w:hAnsi="Calibri" w:cs="Calibri"/>
          <w:bCs/>
          <w:sz w:val="24"/>
          <w:lang w:val="en-US" w:eastAsia="zh-CN"/>
        </w:rPr>
        <w:t>为适合播种季节。</w:t>
      </w:r>
    </w:p>
    <w:p w14:paraId="2AA1FC46">
      <w:pPr>
        <w:widowControl w:val="0"/>
        <w:numPr>
          <w:ilvl w:val="0"/>
          <w:numId w:val="0"/>
        </w:numPr>
        <w:spacing w:line="360" w:lineRule="auto"/>
        <w:jc w:val="both"/>
        <w:rPr>
          <w:rFonts w:hint="default" w:ascii="宋体" w:hAnsi="宋体" w:cs="宋体"/>
          <w:bCs/>
          <w:sz w:val="24"/>
          <w:lang w:val="en-US" w:eastAsia="zh-CN"/>
        </w:rPr>
      </w:pPr>
      <w:r>
        <w:rPr>
          <w:rFonts w:hint="default" w:ascii="Calibri" w:hAnsi="Calibri" w:cs="Calibri"/>
          <w:bCs/>
          <w:sz w:val="24"/>
          <w:lang w:val="en-US" w:eastAsia="zh-CN"/>
        </w:rPr>
        <w:t>③泰兴市华美菇业专业合作社、周安</w:t>
      </w:r>
      <w:r>
        <w:rPr>
          <w:rFonts w:hint="eastAsia" w:ascii="Calibri" w:hAnsi="Calibri" w:cs="Calibri"/>
          <w:bCs/>
          <w:sz w:val="24"/>
          <w:lang w:val="en-US" w:eastAsia="zh-CN"/>
        </w:rPr>
        <w:t>提出5.5.3条款中</w:t>
      </w:r>
      <w:r>
        <w:rPr>
          <w:rFonts w:hint="default" w:ascii="Calibri" w:hAnsi="Calibri" w:cs="Calibri"/>
          <w:bCs/>
          <w:sz w:val="24"/>
          <w:lang w:val="en-US" w:eastAsia="zh-CN"/>
        </w:rPr>
        <w:t>“大棚栽培可在播种后20</w:t>
      </w:r>
      <w:r>
        <w:rPr>
          <w:rFonts w:hint="eastAsia" w:ascii="Calibri" w:hAnsi="Calibri" w:cs="Calibri"/>
          <w:bCs/>
          <w:sz w:val="24"/>
          <w:lang w:val="en-US" w:eastAsia="zh-CN"/>
        </w:rPr>
        <w:t xml:space="preserve"> </w:t>
      </w:r>
      <w:r>
        <w:rPr>
          <w:rFonts w:hint="default" w:ascii="Calibri" w:hAnsi="Calibri" w:cs="Calibri"/>
          <w:bCs/>
          <w:sz w:val="24"/>
          <w:lang w:val="en-US" w:eastAsia="zh-CN"/>
        </w:rPr>
        <w:t>d，菌丝长至料层2/3以上时覆土”建议删去大棚</w:t>
      </w:r>
      <w:r>
        <w:rPr>
          <w:rFonts w:hint="eastAsia" w:ascii="Calibri" w:hAnsi="Calibri" w:cs="Calibri"/>
          <w:bCs/>
          <w:sz w:val="24"/>
          <w:lang w:val="en-US" w:eastAsia="zh-CN"/>
        </w:rPr>
        <w:t>。未采纳理由；虽然实际中大棚保湿性相对较好，可以先发菌在覆土；但本标准中涉及</w:t>
      </w:r>
      <w:r>
        <w:rPr>
          <w:rFonts w:hint="default" w:ascii="Calibri" w:hAnsi="Calibri" w:cs="Calibri"/>
          <w:bCs/>
          <w:sz w:val="24"/>
          <w:lang w:val="en-US" w:eastAsia="zh-CN"/>
        </w:rPr>
        <w:t>露地或林地栽培</w:t>
      </w:r>
      <w:r>
        <w:rPr>
          <w:rFonts w:hint="eastAsia" w:ascii="Calibri" w:hAnsi="Calibri" w:cs="Calibri"/>
          <w:bCs/>
          <w:sz w:val="24"/>
          <w:lang w:val="en-US" w:eastAsia="zh-CN"/>
        </w:rPr>
        <w:t>，其</w:t>
      </w:r>
      <w:r>
        <w:rPr>
          <w:rFonts w:hint="default" w:ascii="Calibri" w:hAnsi="Calibri" w:cs="Calibri"/>
          <w:bCs/>
          <w:sz w:val="24"/>
          <w:lang w:val="en-US" w:eastAsia="zh-CN"/>
        </w:rPr>
        <w:t>培养料表层较易失水，故需要及时覆土</w:t>
      </w:r>
      <w:r>
        <w:rPr>
          <w:rFonts w:hint="eastAsia" w:ascii="Calibri" w:hAnsi="Calibri" w:cs="Calibri"/>
          <w:bCs/>
          <w:sz w:val="24"/>
          <w:lang w:val="en-US" w:eastAsia="zh-CN"/>
        </w:rPr>
        <w:t>。</w:t>
      </w:r>
    </w:p>
    <w:p w14:paraId="3C2DE426">
      <w:pPr>
        <w:spacing w:line="360" w:lineRule="auto"/>
        <w:ind w:firstLine="480" w:firstLineChars="200"/>
        <w:rPr>
          <w:rFonts w:eastAsia="黑体"/>
          <w:sz w:val="24"/>
        </w:rPr>
      </w:pPr>
      <w:r>
        <w:rPr>
          <w:rFonts w:hint="eastAsia" w:eastAsia="黑体"/>
          <w:sz w:val="24"/>
        </w:rPr>
        <w:t>四、主要</w:t>
      </w:r>
      <w:r>
        <w:rPr>
          <w:rFonts w:hint="eastAsia" w:eastAsia="黑体"/>
          <w:sz w:val="24"/>
          <w:lang w:val="en-US" w:eastAsia="zh-CN"/>
        </w:rPr>
        <w:t>内容技术</w:t>
      </w:r>
      <w:r>
        <w:rPr>
          <w:rFonts w:hint="eastAsia" w:eastAsia="黑体"/>
          <w:sz w:val="24"/>
        </w:rPr>
        <w:t>指标确定依据</w:t>
      </w:r>
    </w:p>
    <w:p w14:paraId="3290D736">
      <w:pPr>
        <w:numPr>
          <w:ilvl w:val="0"/>
          <w:numId w:val="0"/>
        </w:numPr>
        <w:spacing w:line="360" w:lineRule="auto"/>
        <w:ind w:left="0" w:leftChars="0" w:firstLine="420" w:firstLineChars="175"/>
        <w:rPr>
          <w:rFonts w:hint="eastAsia" w:ascii="宋体" w:hAnsi="宋体" w:cs="宋体"/>
          <w:bCs/>
          <w:sz w:val="24"/>
          <w:lang w:val="en-US" w:eastAsia="zh-CN"/>
        </w:rPr>
      </w:pPr>
      <w:r>
        <w:rPr>
          <w:rFonts w:hint="eastAsia" w:ascii="宋体" w:hAnsi="宋体" w:cs="宋体"/>
          <w:bCs/>
          <w:sz w:val="24"/>
          <w:lang w:val="en-US" w:eastAsia="zh-CN"/>
        </w:rPr>
        <w:t>1</w:t>
      </w:r>
      <w:r>
        <w:rPr>
          <w:rFonts w:hint="eastAsia" w:ascii="黑体" w:hAnsi="宋体" w:eastAsia="黑体"/>
          <w:sz w:val="24"/>
          <w:lang w:val="en-US" w:eastAsia="zh-CN"/>
        </w:rPr>
        <w:t>、主要技术内容确定依据</w:t>
      </w:r>
    </w:p>
    <w:p w14:paraId="11D4F56C">
      <w:pPr>
        <w:spacing w:line="360" w:lineRule="auto"/>
        <w:rPr>
          <w:rFonts w:hint="default" w:ascii="宋体" w:hAnsi="宋体" w:cs="宋体"/>
          <w:bCs/>
          <w:sz w:val="24"/>
          <w:lang w:val="en-US" w:eastAsia="zh-CN"/>
        </w:rPr>
      </w:pPr>
      <w:r>
        <w:rPr>
          <w:rFonts w:hint="eastAsia" w:ascii="宋体" w:hAnsi="宋体" w:cs="宋体"/>
          <w:bCs/>
          <w:sz w:val="24"/>
        </w:rPr>
        <w:t xml:space="preserve"> 本文件主要技术指标的确定，应用了</w:t>
      </w:r>
      <w:r>
        <w:rPr>
          <w:rFonts w:hint="eastAsia" w:ascii="宋体" w:hAnsi="宋体" w:cs="宋体"/>
          <w:bCs/>
          <w:sz w:val="24"/>
          <w:lang w:val="en-US" w:eastAsia="zh-CN"/>
        </w:rPr>
        <w:t>江苏省农业科学院蔬菜研究所、江苏省现代农业（蔬菜）产业技术体系</w:t>
      </w:r>
      <w:r>
        <w:rPr>
          <w:rFonts w:hint="eastAsia" w:ascii="宋体" w:hAnsi="宋体" w:cs="宋体"/>
          <w:bCs/>
          <w:sz w:val="24"/>
        </w:rPr>
        <w:t>的研究成果，并结合</w:t>
      </w:r>
      <w:r>
        <w:rPr>
          <w:rFonts w:hint="eastAsia" w:ascii="宋体" w:hAnsi="宋体" w:cs="宋体"/>
          <w:bCs/>
          <w:sz w:val="24"/>
          <w:lang w:val="en-US" w:eastAsia="zh-CN"/>
        </w:rPr>
        <w:t>我省部分地区栽培大球盖菇的</w:t>
      </w:r>
      <w:r>
        <w:rPr>
          <w:rFonts w:hint="eastAsia" w:ascii="宋体" w:hAnsi="宋体" w:cs="宋体"/>
          <w:bCs/>
          <w:sz w:val="24"/>
        </w:rPr>
        <w:t>生产实际情况编制</w:t>
      </w:r>
      <w:r>
        <w:rPr>
          <w:rFonts w:hint="eastAsia" w:ascii="宋体" w:hAnsi="宋体" w:cs="宋体"/>
          <w:bCs/>
          <w:sz w:val="24"/>
          <w:lang w:eastAsia="zh-CN"/>
        </w:rPr>
        <w:t>，</w:t>
      </w:r>
      <w:r>
        <w:rPr>
          <w:rFonts w:hint="eastAsia" w:ascii="宋体" w:hAnsi="宋体" w:cs="宋体"/>
          <w:bCs/>
          <w:sz w:val="24"/>
          <w:lang w:val="en-US" w:eastAsia="zh-CN"/>
        </w:rPr>
        <w:t>同时业参考了相关的行业标准。</w:t>
      </w:r>
    </w:p>
    <w:p w14:paraId="00BFCF84">
      <w:pPr>
        <w:numPr>
          <w:ilvl w:val="0"/>
          <w:numId w:val="0"/>
        </w:numPr>
        <w:spacing w:line="360" w:lineRule="auto"/>
        <w:ind w:left="0" w:leftChars="0" w:firstLine="420" w:firstLineChars="175"/>
        <w:rPr>
          <w:rFonts w:hint="eastAsia" w:ascii="黑体" w:hAnsi="宋体" w:eastAsia="黑体"/>
          <w:sz w:val="24"/>
          <w:lang w:val="en-US" w:eastAsia="zh-CN"/>
        </w:rPr>
      </w:pPr>
      <w:r>
        <w:rPr>
          <w:rFonts w:hint="eastAsia" w:ascii="黑体" w:hAnsi="宋体" w:eastAsia="黑体"/>
          <w:sz w:val="24"/>
          <w:lang w:val="en-US" w:eastAsia="zh-CN"/>
        </w:rPr>
        <w:t>2、规范性引用文件</w:t>
      </w:r>
    </w:p>
    <w:p w14:paraId="0B248458">
      <w:pPr>
        <w:pStyle w:val="2"/>
        <w:spacing w:line="360" w:lineRule="auto"/>
        <w:ind w:firstLine="480" w:firstLineChars="200"/>
        <w:rPr>
          <w:rFonts w:ascii="Times New Roman" w:hAnsi="Times New Roman"/>
          <w:sz w:val="24"/>
        </w:rPr>
      </w:pPr>
      <w:r>
        <w:rPr>
          <w:rFonts w:ascii="Times New Roman" w:hAnsi="Times New Roman"/>
          <w:sz w:val="24"/>
        </w:rPr>
        <w:t>本标准按照GB/T 1.1—2020《标准化工作导则 第1部分：标准化文件的结构和起草规则》的规定起草。</w:t>
      </w:r>
    </w:p>
    <w:p w14:paraId="044987EA">
      <w:pPr>
        <w:numPr>
          <w:ilvl w:val="0"/>
          <w:numId w:val="0"/>
        </w:numPr>
        <w:spacing w:line="360" w:lineRule="auto"/>
        <w:ind w:left="0" w:leftChars="0" w:firstLine="420" w:firstLineChars="175"/>
        <w:rPr>
          <w:rFonts w:hint="default" w:eastAsia="宋体"/>
          <w:sz w:val="24"/>
          <w:lang w:val="en-US" w:eastAsia="zh-CN"/>
        </w:rPr>
      </w:pPr>
      <w:r>
        <w:rPr>
          <w:rFonts w:hint="eastAsia" w:ascii="黑体" w:hAnsi="宋体" w:eastAsia="黑体"/>
          <w:sz w:val="24"/>
          <w:lang w:val="en-US" w:eastAsia="zh-CN"/>
        </w:rPr>
        <w:t xml:space="preserve">3、范围 </w:t>
      </w:r>
      <w:r>
        <w:rPr>
          <w:sz w:val="24"/>
        </w:rPr>
        <w:t>本标准提出的技术规范</w:t>
      </w:r>
      <w:r>
        <w:rPr>
          <w:rFonts w:hint="eastAsia"/>
          <w:sz w:val="24"/>
        </w:rPr>
        <w:t>包括大球盖菇栽培的术语和定义、产地及环境、栽培技术、采收、病虫害防控</w:t>
      </w:r>
      <w:r>
        <w:rPr>
          <w:rFonts w:hint="eastAsia"/>
          <w:sz w:val="24"/>
          <w:lang w:val="en-US" w:eastAsia="zh-CN"/>
        </w:rPr>
        <w:t>及生产档案</w:t>
      </w:r>
      <w:r>
        <w:rPr>
          <w:rFonts w:hint="eastAsia"/>
          <w:sz w:val="24"/>
        </w:rPr>
        <w:t>的要求</w:t>
      </w:r>
      <w:r>
        <w:rPr>
          <w:rFonts w:hint="eastAsia"/>
          <w:sz w:val="24"/>
          <w:lang w:eastAsia="zh-CN"/>
        </w:rPr>
        <w:t>。</w:t>
      </w:r>
    </w:p>
    <w:p w14:paraId="740B2371">
      <w:pPr>
        <w:spacing w:line="360" w:lineRule="auto"/>
        <w:ind w:firstLine="480" w:firstLineChars="200"/>
        <w:rPr>
          <w:rFonts w:hint="default" w:ascii="宋体" w:hAnsi="宋体" w:eastAsia="宋体" w:cs="宋体"/>
          <w:kern w:val="2"/>
          <w:sz w:val="24"/>
          <w:szCs w:val="24"/>
          <w:lang w:val="en-US" w:eastAsia="zh-CN" w:bidi="ar-SA"/>
        </w:rPr>
      </w:pPr>
      <w:r>
        <w:rPr>
          <w:rFonts w:hint="eastAsia" w:ascii="黑体" w:hAnsi="宋体" w:eastAsia="黑体"/>
          <w:sz w:val="24"/>
          <w:lang w:val="en-US" w:eastAsia="zh-CN"/>
        </w:rPr>
        <w:t>4、术语</w:t>
      </w:r>
      <w:r>
        <w:rPr>
          <w:rFonts w:hint="eastAsia" w:ascii="宋体" w:hAnsi="宋体" w:cs="宋体"/>
          <w:kern w:val="2"/>
          <w:sz w:val="24"/>
          <w:szCs w:val="24"/>
          <w:lang w:val="en-US" w:eastAsia="zh-CN" w:bidi="ar-SA"/>
        </w:rPr>
        <w:t xml:space="preserve"> </w:t>
      </w:r>
      <w:r>
        <w:rPr>
          <w:rFonts w:hint="eastAsia" w:ascii="宋体" w:hAnsi="宋体" w:eastAsia="宋体" w:cs="宋体"/>
          <w:kern w:val="2"/>
          <w:sz w:val="24"/>
          <w:szCs w:val="24"/>
          <w:lang w:val="en-US" w:eastAsia="zh-CN" w:bidi="ar-SA"/>
        </w:rPr>
        <w:t>本文件术语</w:t>
      </w:r>
      <w:r>
        <w:rPr>
          <w:rFonts w:hint="eastAsia" w:ascii="宋体" w:hAnsi="宋体" w:cs="宋体"/>
          <w:kern w:val="2"/>
          <w:sz w:val="24"/>
          <w:szCs w:val="24"/>
          <w:lang w:val="en-US" w:eastAsia="zh-CN" w:bidi="ar-SA"/>
        </w:rPr>
        <w:t>按</w:t>
      </w:r>
      <w:r>
        <w:rPr>
          <w:rFonts w:hint="eastAsia" w:ascii="宋体" w:hAnsi="宋体" w:eastAsia="宋体" w:cs="宋体"/>
          <w:kern w:val="2"/>
          <w:sz w:val="24"/>
          <w:szCs w:val="24"/>
          <w:lang w:val="en-US" w:eastAsia="zh-CN" w:bidi="ar-SA"/>
        </w:rPr>
        <w:t>GB/T 12728</w:t>
      </w:r>
      <w:r>
        <w:rPr>
          <w:rFonts w:hint="eastAsia" w:ascii="宋体" w:hAnsi="宋体" w:cs="宋体"/>
          <w:kern w:val="2"/>
          <w:sz w:val="24"/>
          <w:szCs w:val="24"/>
          <w:lang w:val="en-US" w:eastAsia="zh-CN" w:bidi="ar-SA"/>
        </w:rPr>
        <w:t>执行。</w:t>
      </w:r>
    </w:p>
    <w:p w14:paraId="1E2DB77D">
      <w:pPr>
        <w:numPr>
          <w:ilvl w:val="0"/>
          <w:numId w:val="0"/>
        </w:numPr>
        <w:spacing w:line="360" w:lineRule="auto"/>
        <w:ind w:left="0" w:leftChars="0" w:firstLine="420" w:firstLineChars="175"/>
        <w:rPr>
          <w:rFonts w:hint="eastAsia" w:ascii="黑体" w:hAnsi="宋体" w:eastAsia="黑体"/>
          <w:sz w:val="24"/>
          <w:lang w:val="en-US" w:eastAsia="zh-CN"/>
        </w:rPr>
      </w:pPr>
      <w:r>
        <w:rPr>
          <w:rFonts w:hint="eastAsia" w:ascii="黑体" w:hAnsi="宋体" w:eastAsia="黑体"/>
          <w:sz w:val="24"/>
          <w:lang w:val="en-US" w:eastAsia="zh-CN"/>
        </w:rPr>
        <w:t>5、主要技术指标</w:t>
      </w:r>
    </w:p>
    <w:p w14:paraId="04AF54A0">
      <w:pPr>
        <w:spacing w:line="360" w:lineRule="auto"/>
        <w:ind w:firstLine="480" w:firstLineChars="200"/>
        <w:rPr>
          <w:rFonts w:hint="eastAsia"/>
          <w:sz w:val="24"/>
          <w:lang w:val="en-US" w:eastAsia="zh-CN"/>
        </w:rPr>
      </w:pPr>
      <w:r>
        <w:rPr>
          <w:rFonts w:hint="eastAsia" w:ascii="宋体" w:hAnsi="宋体" w:cs="宋体"/>
          <w:kern w:val="2"/>
          <w:sz w:val="24"/>
          <w:szCs w:val="24"/>
          <w:lang w:val="en-US" w:eastAsia="zh-CN" w:bidi="ar-SA"/>
        </w:rPr>
        <w:t>本文件</w:t>
      </w:r>
      <w:r>
        <w:rPr>
          <w:rFonts w:hint="eastAsia" w:ascii="宋体" w:hAnsi="宋体" w:eastAsia="宋体" w:cs="宋体"/>
          <w:kern w:val="2"/>
          <w:sz w:val="24"/>
          <w:szCs w:val="24"/>
          <w:lang w:val="en-US" w:eastAsia="zh-CN" w:bidi="ar-SA"/>
        </w:rPr>
        <w:t>产地及环境</w:t>
      </w:r>
      <w:r>
        <w:rPr>
          <w:rFonts w:hint="eastAsia" w:ascii="宋体" w:hAnsi="宋体" w:cs="宋体"/>
          <w:kern w:val="2"/>
          <w:sz w:val="24"/>
          <w:szCs w:val="24"/>
          <w:lang w:val="en-US" w:eastAsia="zh-CN" w:bidi="ar-SA"/>
        </w:rPr>
        <w:t>要求按</w:t>
      </w:r>
      <w:r>
        <w:rPr>
          <w:rFonts w:hint="eastAsia" w:ascii="宋体" w:hAnsi="宋体" w:eastAsia="宋体" w:cs="宋体"/>
          <w:kern w:val="2"/>
          <w:sz w:val="24"/>
          <w:szCs w:val="24"/>
          <w:lang w:val="en-US" w:eastAsia="zh-CN" w:bidi="ar-SA"/>
        </w:rPr>
        <w:t>NNY/T 2375</w:t>
      </w:r>
      <w:r>
        <w:rPr>
          <w:rFonts w:hint="eastAsia" w:ascii="宋体" w:hAnsi="宋体" w:cs="宋体"/>
          <w:kern w:val="2"/>
          <w:sz w:val="24"/>
          <w:szCs w:val="24"/>
          <w:lang w:val="en-US" w:eastAsia="zh-CN" w:bidi="ar-SA"/>
        </w:rPr>
        <w:t>执行。</w:t>
      </w:r>
      <w:r>
        <w:rPr>
          <w:rFonts w:hint="eastAsia"/>
          <w:sz w:val="24"/>
          <w:lang w:val="en-US" w:eastAsia="zh-CN"/>
        </w:rPr>
        <w:t>强调选择清洁卫生、地势平坦、排灌方便的场所作为生产场地以使大球盖菇产品达到安全优质，提高鲜菇的品质，进而提高栽培效益。</w:t>
      </w:r>
    </w:p>
    <w:p w14:paraId="595F660E">
      <w:pPr>
        <w:spacing w:line="360" w:lineRule="auto"/>
        <w:ind w:firstLine="480" w:firstLineChars="200"/>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本文菌</w:t>
      </w:r>
      <w:r>
        <w:rPr>
          <w:rFonts w:hint="eastAsia" w:ascii="宋体" w:hAnsi="宋体" w:eastAsia="宋体" w:cs="宋体"/>
          <w:kern w:val="2"/>
          <w:sz w:val="24"/>
          <w:szCs w:val="24"/>
          <w:lang w:val="en-US" w:eastAsia="zh-CN" w:bidi="ar-SA"/>
        </w:rPr>
        <w:t>种</w:t>
      </w:r>
      <w:r>
        <w:rPr>
          <w:rFonts w:hint="eastAsia" w:ascii="宋体" w:hAnsi="宋体" w:cs="宋体"/>
          <w:kern w:val="2"/>
          <w:sz w:val="24"/>
          <w:szCs w:val="24"/>
          <w:lang w:val="en-US" w:eastAsia="zh-CN" w:bidi="ar-SA"/>
        </w:rPr>
        <w:t>质量</w:t>
      </w:r>
      <w:r>
        <w:rPr>
          <w:rFonts w:hint="eastAsia" w:ascii="宋体" w:hAnsi="宋体" w:eastAsia="宋体" w:cs="宋体"/>
          <w:kern w:val="2"/>
          <w:sz w:val="24"/>
          <w:szCs w:val="24"/>
          <w:lang w:val="en-US" w:eastAsia="zh-CN" w:bidi="ar-SA"/>
        </w:rPr>
        <w:t>要求</w:t>
      </w:r>
      <w:r>
        <w:rPr>
          <w:rFonts w:hint="eastAsia" w:ascii="宋体" w:hAnsi="宋体" w:cs="宋体"/>
          <w:kern w:val="2"/>
          <w:sz w:val="24"/>
          <w:szCs w:val="24"/>
          <w:lang w:val="en-US" w:eastAsia="zh-CN" w:bidi="ar-SA"/>
        </w:rPr>
        <w:t>按</w:t>
      </w:r>
      <w:r>
        <w:rPr>
          <w:rFonts w:hint="eastAsia" w:ascii="宋体" w:hAnsi="宋体" w:eastAsia="宋体" w:cs="宋体"/>
          <w:kern w:val="2"/>
          <w:sz w:val="24"/>
          <w:szCs w:val="24"/>
          <w:lang w:val="en-US" w:eastAsia="zh-CN" w:bidi="ar-SA"/>
        </w:rPr>
        <w:t>NY/T 1742</w:t>
      </w:r>
      <w:r>
        <w:rPr>
          <w:rFonts w:hint="eastAsia" w:ascii="宋体" w:hAnsi="宋体" w:cs="宋体"/>
          <w:kern w:val="2"/>
          <w:sz w:val="24"/>
          <w:szCs w:val="24"/>
          <w:lang w:val="en-US" w:eastAsia="zh-CN" w:bidi="ar-SA"/>
        </w:rPr>
        <w:t>执行。除了规定菌种的感官要求外，强调“应从具有相应资质的供种单位引种”，保证了菌种的合法性和质量。</w:t>
      </w:r>
    </w:p>
    <w:p w14:paraId="28403212">
      <w:pPr>
        <w:spacing w:line="360" w:lineRule="auto"/>
        <w:ind w:firstLine="480" w:firstLineChars="200"/>
        <w:rPr>
          <w:rFonts w:hint="default" w:ascii="宋体" w:hAnsi="宋体" w:cs="宋体"/>
          <w:kern w:val="2"/>
          <w:sz w:val="24"/>
          <w:szCs w:val="24"/>
          <w:lang w:val="en-US" w:eastAsia="zh-CN" w:bidi="ar-SA"/>
        </w:rPr>
      </w:pPr>
      <w:r>
        <w:rPr>
          <w:rFonts w:hint="eastAsia" w:ascii="宋体" w:hAnsi="宋体" w:cs="宋体"/>
          <w:kern w:val="2"/>
          <w:sz w:val="24"/>
          <w:szCs w:val="24"/>
          <w:lang w:val="en-US" w:eastAsia="zh-CN" w:bidi="ar-SA"/>
        </w:rPr>
        <w:t>在菌种制作方面，因为大球盖菇与其他食用菌相比，菌种生长期较长，故本文件在菌种部分根据实际情况增加了菌种制作时间的规定，避免菌种生产错过季节。</w:t>
      </w:r>
    </w:p>
    <w:p w14:paraId="237BDD2B">
      <w:pPr>
        <w:spacing w:line="360" w:lineRule="auto"/>
        <w:ind w:firstLine="480" w:firstLineChars="200"/>
        <w:rPr>
          <w:rFonts w:hint="default" w:ascii="宋体" w:hAnsi="宋体" w:cs="宋体"/>
          <w:kern w:val="2"/>
          <w:sz w:val="24"/>
          <w:szCs w:val="24"/>
          <w:lang w:val="en-US" w:eastAsia="zh-CN" w:bidi="ar-SA"/>
        </w:rPr>
      </w:pPr>
      <w:r>
        <w:rPr>
          <w:rFonts w:hint="eastAsia" w:ascii="宋体" w:hAnsi="宋体" w:cs="宋体"/>
          <w:kern w:val="2"/>
          <w:sz w:val="24"/>
          <w:szCs w:val="24"/>
          <w:lang w:val="en-US" w:eastAsia="zh-CN" w:bidi="ar-SA"/>
        </w:rPr>
        <w:t>栽培季节对大球盖菇的产量和品质直接相关，有研究表明，秋季大球盖菇适宜播期为10月下旬至11月上旬（缪晓丹，2021）。但实际中不同区域以及露地和设施栽培的温度差异会导致不同模式和不同地区的栽培季节不同。前期项目组发现在我省苏北地区林下环境在9月份温度会降至25</w:t>
      </w:r>
      <w:r>
        <w:rPr>
          <w:rFonts w:hint="eastAsia" w:ascii="宋体" w:hAnsi="宋体" w:eastAsia="宋体" w:cs="宋体"/>
          <w:kern w:val="2"/>
          <w:sz w:val="24"/>
          <w:szCs w:val="24"/>
          <w:lang w:val="en-US" w:eastAsia="zh-CN" w:bidi="ar-SA"/>
        </w:rPr>
        <w:t>℃</w:t>
      </w:r>
      <w:r>
        <w:rPr>
          <w:rFonts w:hint="eastAsia" w:ascii="宋体" w:hAnsi="宋体" w:cs="宋体"/>
          <w:kern w:val="2"/>
          <w:sz w:val="24"/>
          <w:szCs w:val="24"/>
          <w:lang w:val="en-US" w:eastAsia="zh-CN" w:bidi="ar-SA"/>
        </w:rPr>
        <w:t>左右，满足大球盖菇播种要求，并且能在11月底采收第一批鲜菇，此时鲜菇价格较高，每公斤价格在20</w:t>
      </w:r>
      <w:r>
        <w:rPr>
          <w:rFonts w:hint="eastAsia" w:ascii="宋体" w:hAnsi="宋体" w:eastAsia="宋体" w:cs="宋体"/>
          <w:b w:val="0"/>
          <w:bCs w:val="0"/>
          <w:sz w:val="24"/>
          <w:szCs w:val="24"/>
          <w:lang w:val="en-US" w:eastAsia="zh-CN"/>
        </w:rPr>
        <w:t>～</w:t>
      </w:r>
      <w:r>
        <w:rPr>
          <w:rFonts w:hint="eastAsia" w:ascii="宋体" w:hAnsi="宋体" w:cs="宋体"/>
          <w:kern w:val="2"/>
          <w:sz w:val="24"/>
          <w:szCs w:val="24"/>
          <w:lang w:val="en-US" w:eastAsia="zh-CN" w:bidi="ar-SA"/>
        </w:rPr>
        <w:t>30元，经济效益较好，因此本标准提出栽培季节宜安排在9月</w:t>
      </w:r>
      <w:r>
        <w:rPr>
          <w:rFonts w:hint="eastAsia" w:ascii="宋体" w:hAnsi="宋体" w:eastAsia="宋体" w:cs="宋体"/>
          <w:b w:val="0"/>
          <w:bCs w:val="0"/>
          <w:sz w:val="24"/>
          <w:szCs w:val="24"/>
          <w:lang w:val="en-US" w:eastAsia="zh-CN"/>
        </w:rPr>
        <w:t>～</w:t>
      </w:r>
      <w:r>
        <w:rPr>
          <w:rFonts w:hint="eastAsia" w:ascii="宋体" w:hAnsi="宋体" w:cs="宋体"/>
          <w:kern w:val="2"/>
          <w:sz w:val="24"/>
          <w:szCs w:val="24"/>
          <w:lang w:val="en-US" w:eastAsia="zh-CN" w:bidi="ar-SA"/>
        </w:rPr>
        <w:t>10月份。</w:t>
      </w:r>
    </w:p>
    <w:p w14:paraId="6457BB2D">
      <w:pPr>
        <w:spacing w:line="360" w:lineRule="auto"/>
        <w:ind w:firstLine="480" w:firstLineChars="200"/>
        <w:rPr>
          <w:rFonts w:hint="default" w:ascii="宋体" w:hAnsi="宋体" w:cs="宋体"/>
          <w:kern w:val="2"/>
          <w:sz w:val="24"/>
          <w:szCs w:val="24"/>
          <w:u w:val="single"/>
          <w:lang w:val="en-US" w:eastAsia="zh-CN" w:bidi="ar-SA"/>
        </w:rPr>
      </w:pPr>
      <w:r>
        <w:rPr>
          <w:rFonts w:hint="eastAsia" w:ascii="宋体" w:hAnsi="宋体" w:cs="宋体"/>
          <w:kern w:val="2"/>
          <w:sz w:val="24"/>
          <w:szCs w:val="24"/>
          <w:lang w:val="en-US" w:eastAsia="zh-CN" w:bidi="ar-SA"/>
        </w:rPr>
        <w:t>本文件栽培原料和基质的质量要求按NY/T-5099执行，在栽培原料中主要列出我省主要栽培食用的几种原料(熊嘉莹等，2023）。除常规的配方外，并针对我省食用菌工厂化生产企业众多，产生菌渣量大的特点，在项目组前期的研发推广的基础上，列出以不同主要原料的栽培配方6个，辅料为石灰2%。（下表1），作为我省栽培大球盖菇的主要基质配方之一，并选择在高淳、六合、邳州三个地区进行不同的配方出菇试验，大球盖菇菇栽培工艺流程：整地建畦-浸料—建堆--播种—发菌—覆土—出菇管理—采收,采取随机区试方式,每个处理设计10个m</w:t>
      </w:r>
      <w:r>
        <w:rPr>
          <w:rFonts w:hint="eastAsia" w:ascii="宋体" w:hAnsi="宋体" w:cs="宋体"/>
          <w:kern w:val="2"/>
          <w:sz w:val="24"/>
          <w:szCs w:val="24"/>
          <w:vertAlign w:val="superscript"/>
          <w:lang w:val="en-US" w:eastAsia="zh-CN" w:bidi="ar-SA"/>
        </w:rPr>
        <w:t>2</w:t>
      </w:r>
      <w:r>
        <w:rPr>
          <w:rFonts w:hint="eastAsia" w:ascii="宋体" w:hAnsi="宋体" w:cs="宋体"/>
          <w:kern w:val="2"/>
          <w:sz w:val="24"/>
          <w:szCs w:val="24"/>
          <w:lang w:val="en-US" w:eastAsia="zh-CN" w:bidi="ar-SA"/>
        </w:rPr>
        <w:t>，3个重复，结果统计产量平均值。结果如下;</w:t>
      </w:r>
    </w:p>
    <w:p w14:paraId="3F805A53">
      <w:pPr>
        <w:ind w:firstLine="2530" w:firstLineChars="1200"/>
        <w:rPr>
          <w:u w:val="none"/>
        </w:rPr>
      </w:pPr>
      <w:r>
        <w:rPr>
          <w:rFonts w:hint="eastAsia"/>
          <w:b/>
          <w:bCs/>
          <w:u w:val="none"/>
        </w:rPr>
        <w:t>表</w:t>
      </w:r>
      <w:r>
        <w:rPr>
          <w:rFonts w:hint="eastAsia"/>
          <w:b/>
          <w:bCs/>
          <w:u w:val="none"/>
          <w:lang w:val="en-US" w:eastAsia="zh-CN"/>
        </w:rPr>
        <w:t>1</w:t>
      </w:r>
      <w:r>
        <w:rPr>
          <w:rFonts w:hint="eastAsia"/>
          <w:b/>
          <w:bCs/>
          <w:u w:val="none"/>
        </w:rPr>
        <w:t xml:space="preserve">  不同培养料配方组成产量统计</w:t>
      </w:r>
    </w:p>
    <w:tbl>
      <w:tblPr>
        <w:tblStyle w:val="10"/>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818"/>
        <w:gridCol w:w="1139"/>
        <w:gridCol w:w="862"/>
        <w:gridCol w:w="886"/>
        <w:gridCol w:w="911"/>
        <w:gridCol w:w="701"/>
        <w:gridCol w:w="700"/>
        <w:gridCol w:w="1596"/>
      </w:tblGrid>
      <w:tr w14:paraId="627AB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2" w:type="dxa"/>
            <w:vMerge w:val="restart"/>
            <w:tcBorders>
              <w:left w:val="nil"/>
              <w:right w:val="nil"/>
            </w:tcBorders>
            <w:vAlign w:val="top"/>
          </w:tcPr>
          <w:p w14:paraId="651E6500">
            <w:pPr>
              <w:ind w:left="210" w:leftChars="100"/>
              <w:rPr>
                <w:rFonts w:hint="default" w:eastAsia="宋体"/>
                <w:u w:val="single"/>
                <w:lang w:val="en-US" w:eastAsia="zh-CN"/>
              </w:rPr>
            </w:pPr>
            <w:r>
              <w:rPr>
                <w:rFonts w:hint="eastAsia"/>
                <w:u w:val="single"/>
                <w:lang w:val="en-US" w:eastAsia="zh-CN"/>
              </w:rPr>
              <w:t>配方</w:t>
            </w:r>
          </w:p>
        </w:tc>
        <w:tc>
          <w:tcPr>
            <w:tcW w:w="6017" w:type="dxa"/>
            <w:gridSpan w:val="7"/>
            <w:tcBorders>
              <w:left w:val="nil"/>
              <w:right w:val="nil"/>
            </w:tcBorders>
            <w:vAlign w:val="top"/>
          </w:tcPr>
          <w:p w14:paraId="37CA4331">
            <w:pPr>
              <w:widowControl/>
              <w:ind w:firstLine="2835" w:firstLineChars="1350"/>
              <w:jc w:val="left"/>
              <w:rPr>
                <w:u w:val="single"/>
              </w:rPr>
            </w:pPr>
            <w:r>
              <w:rPr>
                <w:rFonts w:hint="eastAsia"/>
                <w:u w:val="none"/>
              </w:rPr>
              <w:t>原料配比（%）</w:t>
            </w:r>
          </w:p>
        </w:tc>
        <w:tc>
          <w:tcPr>
            <w:tcW w:w="1596" w:type="dxa"/>
            <w:vMerge w:val="restart"/>
            <w:tcBorders>
              <w:left w:val="nil"/>
              <w:right w:val="nil"/>
            </w:tcBorders>
            <w:vAlign w:val="top"/>
          </w:tcPr>
          <w:p w14:paraId="5455E198">
            <w:pPr>
              <w:ind w:firstLine="420" w:firstLineChars="200"/>
              <w:jc w:val="left"/>
              <w:rPr>
                <w:u w:val="none"/>
              </w:rPr>
            </w:pPr>
            <w:r>
              <w:rPr>
                <w:rFonts w:hint="eastAsia"/>
                <w:u w:val="none"/>
              </w:rPr>
              <w:t>产量</w:t>
            </w:r>
          </w:p>
          <w:p w14:paraId="6C7DB841">
            <w:pPr>
              <w:ind w:firstLine="210" w:firstLineChars="100"/>
              <w:jc w:val="left"/>
              <w:rPr>
                <w:u w:val="single"/>
              </w:rPr>
            </w:pPr>
            <w:r>
              <w:rPr>
                <w:rFonts w:hint="eastAsia"/>
                <w:u w:val="none"/>
              </w:rPr>
              <w:t>（kg/m</w:t>
            </w:r>
            <w:r>
              <w:rPr>
                <w:u w:val="none"/>
                <w:vertAlign w:val="superscript"/>
              </w:rPr>
              <w:t>2</w:t>
            </w:r>
            <w:r>
              <w:rPr>
                <w:rFonts w:hint="eastAsia"/>
                <w:u w:val="none"/>
              </w:rPr>
              <w:t>）</w:t>
            </w:r>
          </w:p>
        </w:tc>
      </w:tr>
      <w:tr w14:paraId="3E981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612" w:type="dxa"/>
            <w:vMerge w:val="continue"/>
            <w:tcBorders>
              <w:left w:val="nil"/>
              <w:right w:val="nil"/>
            </w:tcBorders>
          </w:tcPr>
          <w:p w14:paraId="628DAA6E"/>
        </w:tc>
        <w:tc>
          <w:tcPr>
            <w:tcW w:w="818" w:type="dxa"/>
            <w:tcBorders>
              <w:left w:val="nil"/>
              <w:right w:val="nil"/>
            </w:tcBorders>
            <w:vAlign w:val="top"/>
          </w:tcPr>
          <w:p w14:paraId="61EB29B6">
            <w:pPr>
              <w:widowControl/>
              <w:jc w:val="left"/>
            </w:pPr>
            <w:r>
              <w:rPr>
                <w:rFonts w:hint="eastAsia"/>
              </w:rPr>
              <w:t xml:space="preserve">稻草 </w:t>
            </w:r>
          </w:p>
        </w:tc>
        <w:tc>
          <w:tcPr>
            <w:tcW w:w="1139" w:type="dxa"/>
            <w:tcBorders>
              <w:left w:val="nil"/>
              <w:right w:val="nil"/>
            </w:tcBorders>
            <w:vAlign w:val="top"/>
          </w:tcPr>
          <w:p w14:paraId="1FB21907">
            <w:pPr>
              <w:widowControl/>
              <w:ind w:firstLine="210" w:firstLineChars="100"/>
              <w:jc w:val="left"/>
            </w:pPr>
            <w:r>
              <w:rPr>
                <w:rFonts w:hint="eastAsia"/>
              </w:rPr>
              <w:t>菌渣</w:t>
            </w:r>
          </w:p>
        </w:tc>
        <w:tc>
          <w:tcPr>
            <w:tcW w:w="862" w:type="dxa"/>
            <w:tcBorders>
              <w:left w:val="nil"/>
              <w:right w:val="nil"/>
            </w:tcBorders>
            <w:vAlign w:val="top"/>
          </w:tcPr>
          <w:p w14:paraId="347AD341">
            <w:pPr>
              <w:widowControl/>
              <w:jc w:val="left"/>
            </w:pPr>
            <w:r>
              <w:rPr>
                <w:rFonts w:hint="eastAsia"/>
              </w:rPr>
              <w:t>麦秸</w:t>
            </w:r>
          </w:p>
        </w:tc>
        <w:tc>
          <w:tcPr>
            <w:tcW w:w="886" w:type="dxa"/>
            <w:tcBorders>
              <w:left w:val="nil"/>
              <w:right w:val="nil"/>
            </w:tcBorders>
            <w:vAlign w:val="top"/>
          </w:tcPr>
          <w:p w14:paraId="45BB5C01">
            <w:pPr>
              <w:widowControl/>
              <w:jc w:val="left"/>
            </w:pPr>
            <w:r>
              <w:rPr>
                <w:rFonts w:hint="eastAsia"/>
              </w:rPr>
              <w:t>杂木屑</w:t>
            </w:r>
          </w:p>
        </w:tc>
        <w:tc>
          <w:tcPr>
            <w:tcW w:w="911" w:type="dxa"/>
            <w:tcBorders>
              <w:left w:val="nil"/>
              <w:right w:val="nil"/>
            </w:tcBorders>
            <w:vAlign w:val="top"/>
          </w:tcPr>
          <w:p w14:paraId="6657ACF6">
            <w:pPr>
              <w:widowControl/>
              <w:jc w:val="left"/>
            </w:pPr>
            <w:r>
              <w:t>玉米芯</w:t>
            </w:r>
          </w:p>
        </w:tc>
        <w:tc>
          <w:tcPr>
            <w:tcW w:w="701" w:type="dxa"/>
            <w:tcBorders>
              <w:left w:val="nil"/>
              <w:right w:val="nil"/>
            </w:tcBorders>
            <w:vAlign w:val="top"/>
          </w:tcPr>
          <w:p w14:paraId="2E2282A4">
            <w:pPr>
              <w:widowControl/>
              <w:jc w:val="left"/>
            </w:pPr>
            <w:r>
              <w:rPr>
                <w:rFonts w:hint="eastAsia"/>
              </w:rPr>
              <w:t>谷壳</w:t>
            </w:r>
          </w:p>
        </w:tc>
        <w:tc>
          <w:tcPr>
            <w:tcW w:w="700" w:type="dxa"/>
            <w:tcBorders>
              <w:left w:val="nil"/>
              <w:right w:val="nil"/>
            </w:tcBorders>
            <w:vAlign w:val="top"/>
          </w:tcPr>
          <w:p w14:paraId="3267E965">
            <w:pPr>
              <w:widowControl/>
              <w:jc w:val="left"/>
            </w:pPr>
            <w:r>
              <w:rPr>
                <w:rFonts w:hint="eastAsia"/>
              </w:rPr>
              <w:t>麸皮</w:t>
            </w:r>
          </w:p>
        </w:tc>
        <w:tc>
          <w:tcPr>
            <w:tcW w:w="1596" w:type="dxa"/>
            <w:vMerge w:val="continue"/>
            <w:tcBorders>
              <w:left w:val="nil"/>
              <w:right w:val="nil"/>
            </w:tcBorders>
          </w:tcPr>
          <w:p w14:paraId="1A5270D9">
            <w:pPr>
              <w:widowControl/>
              <w:ind w:firstLine="210" w:firstLineChars="100"/>
              <w:jc w:val="left"/>
            </w:pPr>
          </w:p>
        </w:tc>
      </w:tr>
      <w:tr w14:paraId="64C75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2" w:type="dxa"/>
            <w:tcBorders>
              <w:left w:val="nil"/>
              <w:right w:val="nil"/>
            </w:tcBorders>
            <w:vAlign w:val="center"/>
          </w:tcPr>
          <w:p w14:paraId="0C09320B">
            <w:pPr>
              <w:jc w:val="center"/>
            </w:pPr>
            <w:r>
              <w:rPr>
                <w:rFonts w:hint="eastAsia"/>
              </w:rPr>
              <w:t>1</w:t>
            </w:r>
          </w:p>
        </w:tc>
        <w:tc>
          <w:tcPr>
            <w:tcW w:w="818" w:type="dxa"/>
            <w:tcBorders>
              <w:left w:val="nil"/>
              <w:right w:val="nil"/>
            </w:tcBorders>
            <w:vAlign w:val="center"/>
          </w:tcPr>
          <w:p w14:paraId="49EDE401">
            <w:pPr>
              <w:jc w:val="center"/>
              <w:rPr>
                <w:rFonts w:hint="default" w:eastAsia="宋体"/>
                <w:lang w:val="en-US" w:eastAsia="zh-CN"/>
              </w:rPr>
            </w:pPr>
            <w:r>
              <w:rPr>
                <w:rFonts w:hint="eastAsia"/>
                <w:lang w:val="en-US" w:eastAsia="zh-CN"/>
              </w:rPr>
              <w:t>98</w:t>
            </w:r>
          </w:p>
        </w:tc>
        <w:tc>
          <w:tcPr>
            <w:tcW w:w="1139" w:type="dxa"/>
            <w:tcBorders>
              <w:left w:val="nil"/>
              <w:right w:val="nil"/>
            </w:tcBorders>
            <w:vAlign w:val="center"/>
          </w:tcPr>
          <w:p w14:paraId="0A9418D3">
            <w:pPr>
              <w:jc w:val="center"/>
            </w:pPr>
            <w:r>
              <w:rPr>
                <w:rFonts w:hint="eastAsia"/>
              </w:rPr>
              <w:t>0</w:t>
            </w:r>
          </w:p>
        </w:tc>
        <w:tc>
          <w:tcPr>
            <w:tcW w:w="862" w:type="dxa"/>
            <w:tcBorders>
              <w:left w:val="nil"/>
              <w:right w:val="nil"/>
            </w:tcBorders>
            <w:vAlign w:val="center"/>
          </w:tcPr>
          <w:p w14:paraId="0D741805">
            <w:pPr>
              <w:jc w:val="center"/>
            </w:pPr>
            <w:r>
              <w:rPr>
                <w:rFonts w:hint="eastAsia"/>
              </w:rPr>
              <w:t>0</w:t>
            </w:r>
          </w:p>
        </w:tc>
        <w:tc>
          <w:tcPr>
            <w:tcW w:w="886" w:type="dxa"/>
            <w:tcBorders>
              <w:left w:val="nil"/>
              <w:right w:val="nil"/>
            </w:tcBorders>
            <w:vAlign w:val="center"/>
          </w:tcPr>
          <w:p w14:paraId="520E2FA8">
            <w:pPr>
              <w:jc w:val="center"/>
            </w:pPr>
            <w:r>
              <w:rPr>
                <w:rFonts w:hint="eastAsia"/>
              </w:rPr>
              <w:t>0</w:t>
            </w:r>
          </w:p>
        </w:tc>
        <w:tc>
          <w:tcPr>
            <w:tcW w:w="911" w:type="dxa"/>
            <w:tcBorders>
              <w:left w:val="nil"/>
              <w:right w:val="nil"/>
            </w:tcBorders>
            <w:vAlign w:val="center"/>
          </w:tcPr>
          <w:p w14:paraId="6C61B680">
            <w:pPr>
              <w:jc w:val="center"/>
            </w:pPr>
            <w:r>
              <w:rPr>
                <w:rFonts w:hint="eastAsia"/>
              </w:rPr>
              <w:t>0</w:t>
            </w:r>
          </w:p>
        </w:tc>
        <w:tc>
          <w:tcPr>
            <w:tcW w:w="701" w:type="dxa"/>
            <w:tcBorders>
              <w:left w:val="nil"/>
              <w:right w:val="nil"/>
            </w:tcBorders>
            <w:vAlign w:val="center"/>
          </w:tcPr>
          <w:p w14:paraId="0E06D7B9">
            <w:pPr>
              <w:jc w:val="center"/>
            </w:pPr>
            <w:r>
              <w:rPr>
                <w:rFonts w:hint="eastAsia"/>
              </w:rPr>
              <w:t>0</w:t>
            </w:r>
          </w:p>
        </w:tc>
        <w:tc>
          <w:tcPr>
            <w:tcW w:w="700" w:type="dxa"/>
            <w:tcBorders>
              <w:left w:val="nil"/>
              <w:right w:val="nil"/>
            </w:tcBorders>
            <w:vAlign w:val="center"/>
          </w:tcPr>
          <w:p w14:paraId="615C07EA">
            <w:pPr>
              <w:jc w:val="center"/>
            </w:pPr>
            <w:r>
              <w:rPr>
                <w:rFonts w:hint="eastAsia"/>
              </w:rPr>
              <w:t>0</w:t>
            </w:r>
          </w:p>
        </w:tc>
        <w:tc>
          <w:tcPr>
            <w:tcW w:w="1596" w:type="dxa"/>
            <w:tcBorders>
              <w:left w:val="nil"/>
              <w:right w:val="nil"/>
            </w:tcBorders>
          </w:tcPr>
          <w:p w14:paraId="31EA826C">
            <w:pPr>
              <w:jc w:val="center"/>
              <w:rPr>
                <w:rFonts w:hint="default" w:eastAsia="宋体"/>
                <w:lang w:val="en-US" w:eastAsia="zh-CN"/>
              </w:rPr>
            </w:pPr>
            <w:r>
              <w:rPr>
                <w:rFonts w:hint="eastAsia"/>
              </w:rPr>
              <w:t>8</w:t>
            </w:r>
            <w:r>
              <w:t>.5</w:t>
            </w:r>
            <w:r>
              <w:rPr>
                <w:rFonts w:hint="eastAsia"/>
                <w:lang w:val="en-US" w:eastAsia="zh-CN"/>
              </w:rPr>
              <w:t>0</w:t>
            </w:r>
            <w:r>
              <w:rPr>
                <w:rFonts w:hint="eastAsia"/>
                <w:u w:val="single"/>
                <w:lang w:val="en-US" w:eastAsia="zh-CN"/>
              </w:rPr>
              <w:t>+</w:t>
            </w:r>
            <w:r>
              <w:rPr>
                <w:rFonts w:hint="eastAsia"/>
                <w:u w:val="none"/>
                <w:lang w:val="en-US" w:eastAsia="zh-CN"/>
              </w:rPr>
              <w:t>0.08</w:t>
            </w:r>
          </w:p>
        </w:tc>
      </w:tr>
      <w:tr w14:paraId="0F78D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2" w:type="dxa"/>
            <w:tcBorders>
              <w:left w:val="nil"/>
              <w:right w:val="nil"/>
            </w:tcBorders>
            <w:vAlign w:val="center"/>
          </w:tcPr>
          <w:p w14:paraId="54B1E384">
            <w:pPr>
              <w:jc w:val="center"/>
            </w:pPr>
            <w:r>
              <w:rPr>
                <w:rFonts w:hint="eastAsia"/>
              </w:rPr>
              <w:t>2</w:t>
            </w:r>
          </w:p>
        </w:tc>
        <w:tc>
          <w:tcPr>
            <w:tcW w:w="818" w:type="dxa"/>
            <w:tcBorders>
              <w:left w:val="nil"/>
              <w:right w:val="nil"/>
            </w:tcBorders>
            <w:vAlign w:val="center"/>
          </w:tcPr>
          <w:p w14:paraId="2ECC83BB">
            <w:pPr>
              <w:jc w:val="center"/>
              <w:rPr>
                <w:rFonts w:hint="default" w:eastAsia="宋体"/>
                <w:lang w:val="en-US" w:eastAsia="zh-CN"/>
              </w:rPr>
            </w:pPr>
            <w:r>
              <w:rPr>
                <w:rFonts w:hint="eastAsia"/>
                <w:lang w:val="en-US" w:eastAsia="zh-CN"/>
              </w:rPr>
              <w:t>78</w:t>
            </w:r>
          </w:p>
        </w:tc>
        <w:tc>
          <w:tcPr>
            <w:tcW w:w="1139" w:type="dxa"/>
            <w:tcBorders>
              <w:left w:val="nil"/>
              <w:right w:val="nil"/>
            </w:tcBorders>
            <w:vAlign w:val="center"/>
          </w:tcPr>
          <w:p w14:paraId="4FB98FBD">
            <w:pPr>
              <w:jc w:val="center"/>
            </w:pPr>
            <w:r>
              <w:rPr>
                <w:rFonts w:hint="eastAsia"/>
              </w:rPr>
              <w:t>2</w:t>
            </w:r>
            <w:r>
              <w:t>0</w:t>
            </w:r>
          </w:p>
        </w:tc>
        <w:tc>
          <w:tcPr>
            <w:tcW w:w="862" w:type="dxa"/>
            <w:tcBorders>
              <w:left w:val="nil"/>
              <w:right w:val="nil"/>
            </w:tcBorders>
            <w:vAlign w:val="center"/>
          </w:tcPr>
          <w:p w14:paraId="475300AB">
            <w:pPr>
              <w:jc w:val="center"/>
            </w:pPr>
            <w:r>
              <w:rPr>
                <w:rFonts w:hint="eastAsia"/>
              </w:rPr>
              <w:t>0</w:t>
            </w:r>
          </w:p>
        </w:tc>
        <w:tc>
          <w:tcPr>
            <w:tcW w:w="886" w:type="dxa"/>
            <w:tcBorders>
              <w:left w:val="nil"/>
              <w:right w:val="nil"/>
            </w:tcBorders>
            <w:vAlign w:val="center"/>
          </w:tcPr>
          <w:p w14:paraId="2AD308D8">
            <w:pPr>
              <w:jc w:val="center"/>
            </w:pPr>
            <w:r>
              <w:rPr>
                <w:rFonts w:hint="eastAsia"/>
              </w:rPr>
              <w:t>0</w:t>
            </w:r>
          </w:p>
        </w:tc>
        <w:tc>
          <w:tcPr>
            <w:tcW w:w="911" w:type="dxa"/>
            <w:tcBorders>
              <w:left w:val="nil"/>
              <w:right w:val="nil"/>
            </w:tcBorders>
            <w:vAlign w:val="center"/>
          </w:tcPr>
          <w:p w14:paraId="308CA0DE">
            <w:pPr>
              <w:jc w:val="center"/>
            </w:pPr>
            <w:r>
              <w:rPr>
                <w:rFonts w:hint="eastAsia"/>
              </w:rPr>
              <w:t>0</w:t>
            </w:r>
          </w:p>
        </w:tc>
        <w:tc>
          <w:tcPr>
            <w:tcW w:w="701" w:type="dxa"/>
            <w:tcBorders>
              <w:left w:val="nil"/>
              <w:right w:val="nil"/>
            </w:tcBorders>
            <w:vAlign w:val="center"/>
          </w:tcPr>
          <w:p w14:paraId="615DAFA3">
            <w:pPr>
              <w:jc w:val="center"/>
            </w:pPr>
            <w:r>
              <w:rPr>
                <w:rFonts w:hint="eastAsia"/>
              </w:rPr>
              <w:t>0</w:t>
            </w:r>
          </w:p>
        </w:tc>
        <w:tc>
          <w:tcPr>
            <w:tcW w:w="700" w:type="dxa"/>
            <w:tcBorders>
              <w:left w:val="nil"/>
              <w:right w:val="nil"/>
            </w:tcBorders>
            <w:vAlign w:val="center"/>
          </w:tcPr>
          <w:p w14:paraId="5D7A6A65">
            <w:pPr>
              <w:jc w:val="center"/>
            </w:pPr>
            <w:r>
              <w:rPr>
                <w:rFonts w:hint="eastAsia"/>
              </w:rPr>
              <w:t>0</w:t>
            </w:r>
          </w:p>
        </w:tc>
        <w:tc>
          <w:tcPr>
            <w:tcW w:w="1596" w:type="dxa"/>
            <w:tcBorders>
              <w:left w:val="nil"/>
              <w:right w:val="nil"/>
            </w:tcBorders>
          </w:tcPr>
          <w:p w14:paraId="39456A01">
            <w:pPr>
              <w:jc w:val="center"/>
              <w:rPr>
                <w:rFonts w:hint="default"/>
                <w:lang w:val="en-US"/>
              </w:rPr>
            </w:pPr>
            <w:r>
              <w:rPr>
                <w:rFonts w:hint="eastAsia"/>
              </w:rPr>
              <w:t>6</w:t>
            </w:r>
            <w:r>
              <w:t>.25</w:t>
            </w:r>
            <w:r>
              <w:rPr>
                <w:rFonts w:hint="eastAsia"/>
                <w:u w:val="single"/>
                <w:lang w:val="en-US" w:eastAsia="zh-CN"/>
              </w:rPr>
              <w:t>+</w:t>
            </w:r>
            <w:r>
              <w:rPr>
                <w:rFonts w:hint="eastAsia"/>
                <w:u w:val="none"/>
                <w:lang w:val="en-US" w:eastAsia="zh-CN"/>
              </w:rPr>
              <w:t>0.05</w:t>
            </w:r>
          </w:p>
        </w:tc>
      </w:tr>
      <w:tr w14:paraId="5634C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2" w:type="dxa"/>
            <w:tcBorders>
              <w:left w:val="nil"/>
              <w:right w:val="nil"/>
            </w:tcBorders>
            <w:vAlign w:val="center"/>
          </w:tcPr>
          <w:p w14:paraId="0DE557CD">
            <w:pPr>
              <w:jc w:val="center"/>
            </w:pPr>
            <w:r>
              <w:rPr>
                <w:rFonts w:hint="eastAsia"/>
              </w:rPr>
              <w:t>3</w:t>
            </w:r>
          </w:p>
        </w:tc>
        <w:tc>
          <w:tcPr>
            <w:tcW w:w="818" w:type="dxa"/>
            <w:tcBorders>
              <w:left w:val="nil"/>
              <w:right w:val="nil"/>
            </w:tcBorders>
            <w:vAlign w:val="center"/>
          </w:tcPr>
          <w:p w14:paraId="4E909078">
            <w:pPr>
              <w:jc w:val="center"/>
            </w:pPr>
            <w:r>
              <w:rPr>
                <w:rFonts w:hint="eastAsia"/>
              </w:rPr>
              <w:t>0</w:t>
            </w:r>
          </w:p>
        </w:tc>
        <w:tc>
          <w:tcPr>
            <w:tcW w:w="1139" w:type="dxa"/>
            <w:tcBorders>
              <w:left w:val="nil"/>
              <w:right w:val="nil"/>
            </w:tcBorders>
            <w:vAlign w:val="center"/>
          </w:tcPr>
          <w:p w14:paraId="31E504D0">
            <w:pPr>
              <w:jc w:val="center"/>
            </w:pPr>
            <w:r>
              <w:rPr>
                <w:rFonts w:hint="eastAsia"/>
              </w:rPr>
              <w:t>0</w:t>
            </w:r>
          </w:p>
        </w:tc>
        <w:tc>
          <w:tcPr>
            <w:tcW w:w="862" w:type="dxa"/>
            <w:tcBorders>
              <w:left w:val="nil"/>
              <w:right w:val="nil"/>
            </w:tcBorders>
            <w:vAlign w:val="center"/>
          </w:tcPr>
          <w:p w14:paraId="38A46936">
            <w:pPr>
              <w:jc w:val="center"/>
              <w:rPr>
                <w:rFonts w:hint="default" w:eastAsia="宋体"/>
                <w:lang w:val="en-US" w:eastAsia="zh-CN"/>
              </w:rPr>
            </w:pPr>
            <w:r>
              <w:rPr>
                <w:rFonts w:hint="eastAsia"/>
                <w:lang w:val="en-US" w:eastAsia="zh-CN"/>
              </w:rPr>
              <w:t>0</w:t>
            </w:r>
          </w:p>
        </w:tc>
        <w:tc>
          <w:tcPr>
            <w:tcW w:w="886" w:type="dxa"/>
            <w:tcBorders>
              <w:left w:val="nil"/>
              <w:right w:val="nil"/>
            </w:tcBorders>
            <w:vAlign w:val="center"/>
          </w:tcPr>
          <w:p w14:paraId="2E245FBC">
            <w:pPr>
              <w:jc w:val="center"/>
              <w:rPr>
                <w:rFonts w:hint="default" w:eastAsia="宋体"/>
                <w:lang w:val="en-US" w:eastAsia="zh-CN"/>
              </w:rPr>
            </w:pPr>
            <w:r>
              <w:rPr>
                <w:rFonts w:hint="eastAsia"/>
                <w:lang w:val="en-US" w:eastAsia="zh-CN"/>
              </w:rPr>
              <w:t>80</w:t>
            </w:r>
          </w:p>
        </w:tc>
        <w:tc>
          <w:tcPr>
            <w:tcW w:w="911" w:type="dxa"/>
            <w:tcBorders>
              <w:left w:val="nil"/>
              <w:right w:val="nil"/>
            </w:tcBorders>
            <w:vAlign w:val="center"/>
          </w:tcPr>
          <w:p w14:paraId="1833EEFD">
            <w:pPr>
              <w:jc w:val="center"/>
            </w:pPr>
            <w:r>
              <w:rPr>
                <w:rFonts w:hint="eastAsia"/>
              </w:rPr>
              <w:t>0</w:t>
            </w:r>
          </w:p>
        </w:tc>
        <w:tc>
          <w:tcPr>
            <w:tcW w:w="701" w:type="dxa"/>
            <w:tcBorders>
              <w:left w:val="nil"/>
              <w:right w:val="nil"/>
            </w:tcBorders>
            <w:vAlign w:val="center"/>
          </w:tcPr>
          <w:p w14:paraId="7D0AA7F8">
            <w:pPr>
              <w:jc w:val="center"/>
              <w:rPr>
                <w:rFonts w:hint="default" w:eastAsia="宋体"/>
                <w:lang w:val="en-US" w:eastAsia="zh-CN"/>
              </w:rPr>
            </w:pPr>
            <w:r>
              <w:rPr>
                <w:rFonts w:hint="eastAsia"/>
                <w:lang w:val="en-US" w:eastAsia="zh-CN"/>
              </w:rPr>
              <w:t>18</w:t>
            </w:r>
          </w:p>
        </w:tc>
        <w:tc>
          <w:tcPr>
            <w:tcW w:w="700" w:type="dxa"/>
            <w:tcBorders>
              <w:left w:val="nil"/>
              <w:right w:val="nil"/>
            </w:tcBorders>
            <w:vAlign w:val="center"/>
          </w:tcPr>
          <w:p w14:paraId="1A330A08">
            <w:pPr>
              <w:jc w:val="center"/>
            </w:pPr>
            <w:r>
              <w:rPr>
                <w:rFonts w:hint="eastAsia"/>
              </w:rPr>
              <w:t>0</w:t>
            </w:r>
          </w:p>
        </w:tc>
        <w:tc>
          <w:tcPr>
            <w:tcW w:w="1596" w:type="dxa"/>
            <w:tcBorders>
              <w:left w:val="nil"/>
              <w:right w:val="nil"/>
            </w:tcBorders>
          </w:tcPr>
          <w:p w14:paraId="06484F70">
            <w:pPr>
              <w:jc w:val="center"/>
            </w:pPr>
            <w:r>
              <w:rPr>
                <w:rFonts w:hint="eastAsia"/>
              </w:rPr>
              <w:t>1</w:t>
            </w:r>
            <w:r>
              <w:t>0.0</w:t>
            </w:r>
            <w:r>
              <w:rPr>
                <w:rFonts w:hint="eastAsia"/>
                <w:lang w:val="en-US" w:eastAsia="zh-CN"/>
              </w:rPr>
              <w:t>1</w:t>
            </w:r>
            <w:r>
              <w:rPr>
                <w:rFonts w:hint="eastAsia"/>
                <w:u w:val="single"/>
                <w:lang w:val="en-US" w:eastAsia="zh-CN"/>
              </w:rPr>
              <w:t>+</w:t>
            </w:r>
            <w:r>
              <w:rPr>
                <w:rFonts w:hint="eastAsia"/>
                <w:u w:val="none"/>
                <w:lang w:val="en-US" w:eastAsia="zh-CN"/>
              </w:rPr>
              <w:t>0.03</w:t>
            </w:r>
          </w:p>
        </w:tc>
      </w:tr>
      <w:tr w14:paraId="42931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2" w:type="dxa"/>
            <w:tcBorders>
              <w:left w:val="nil"/>
              <w:right w:val="nil"/>
            </w:tcBorders>
            <w:vAlign w:val="center"/>
          </w:tcPr>
          <w:p w14:paraId="4DED2C6A">
            <w:pPr>
              <w:jc w:val="center"/>
            </w:pPr>
            <w:r>
              <w:t>4</w:t>
            </w:r>
          </w:p>
        </w:tc>
        <w:tc>
          <w:tcPr>
            <w:tcW w:w="818" w:type="dxa"/>
            <w:tcBorders>
              <w:left w:val="nil"/>
              <w:right w:val="nil"/>
            </w:tcBorders>
            <w:vAlign w:val="center"/>
          </w:tcPr>
          <w:p w14:paraId="027551A1">
            <w:pPr>
              <w:jc w:val="center"/>
            </w:pPr>
            <w:r>
              <w:rPr>
                <w:rFonts w:hint="eastAsia"/>
              </w:rPr>
              <w:t>0</w:t>
            </w:r>
          </w:p>
        </w:tc>
        <w:tc>
          <w:tcPr>
            <w:tcW w:w="1139" w:type="dxa"/>
            <w:tcBorders>
              <w:left w:val="nil"/>
              <w:right w:val="nil"/>
            </w:tcBorders>
            <w:vAlign w:val="center"/>
          </w:tcPr>
          <w:p w14:paraId="04B2EA1A">
            <w:pPr>
              <w:jc w:val="center"/>
            </w:pPr>
            <w:r>
              <w:rPr>
                <w:rFonts w:hint="eastAsia"/>
              </w:rPr>
              <w:t>0</w:t>
            </w:r>
          </w:p>
        </w:tc>
        <w:tc>
          <w:tcPr>
            <w:tcW w:w="862" w:type="dxa"/>
            <w:tcBorders>
              <w:left w:val="nil"/>
              <w:right w:val="nil"/>
            </w:tcBorders>
            <w:vAlign w:val="center"/>
          </w:tcPr>
          <w:p w14:paraId="12E26F06">
            <w:pPr>
              <w:jc w:val="center"/>
              <w:rPr>
                <w:rFonts w:hint="default" w:eastAsia="宋体"/>
                <w:lang w:val="en-US" w:eastAsia="zh-CN"/>
              </w:rPr>
            </w:pPr>
            <w:r>
              <w:rPr>
                <w:rFonts w:hint="eastAsia"/>
                <w:lang w:val="en-US" w:eastAsia="zh-CN"/>
              </w:rPr>
              <w:t>98</w:t>
            </w:r>
          </w:p>
        </w:tc>
        <w:tc>
          <w:tcPr>
            <w:tcW w:w="886" w:type="dxa"/>
            <w:tcBorders>
              <w:left w:val="nil"/>
              <w:right w:val="nil"/>
            </w:tcBorders>
            <w:vAlign w:val="center"/>
          </w:tcPr>
          <w:p w14:paraId="0E5A0629">
            <w:pPr>
              <w:jc w:val="center"/>
            </w:pPr>
            <w:r>
              <w:rPr>
                <w:rFonts w:hint="eastAsia"/>
              </w:rPr>
              <w:t>0</w:t>
            </w:r>
          </w:p>
        </w:tc>
        <w:tc>
          <w:tcPr>
            <w:tcW w:w="911" w:type="dxa"/>
            <w:tcBorders>
              <w:left w:val="nil"/>
              <w:right w:val="nil"/>
            </w:tcBorders>
            <w:vAlign w:val="center"/>
          </w:tcPr>
          <w:p w14:paraId="4062D68C">
            <w:pPr>
              <w:jc w:val="center"/>
              <w:rPr>
                <w:rFonts w:hint="default" w:eastAsia="宋体"/>
                <w:lang w:val="en-US" w:eastAsia="zh-CN"/>
              </w:rPr>
            </w:pPr>
            <w:r>
              <w:rPr>
                <w:rFonts w:hint="eastAsia"/>
                <w:lang w:val="en-US" w:eastAsia="zh-CN"/>
              </w:rPr>
              <w:t>0</w:t>
            </w:r>
          </w:p>
        </w:tc>
        <w:tc>
          <w:tcPr>
            <w:tcW w:w="701" w:type="dxa"/>
            <w:tcBorders>
              <w:left w:val="nil"/>
              <w:right w:val="nil"/>
            </w:tcBorders>
            <w:vAlign w:val="center"/>
          </w:tcPr>
          <w:p w14:paraId="3C8079B7">
            <w:pPr>
              <w:jc w:val="center"/>
            </w:pPr>
            <w:r>
              <w:rPr>
                <w:rFonts w:hint="eastAsia"/>
              </w:rPr>
              <w:t>0</w:t>
            </w:r>
          </w:p>
        </w:tc>
        <w:tc>
          <w:tcPr>
            <w:tcW w:w="700" w:type="dxa"/>
            <w:tcBorders>
              <w:left w:val="nil"/>
              <w:right w:val="nil"/>
            </w:tcBorders>
            <w:vAlign w:val="center"/>
          </w:tcPr>
          <w:p w14:paraId="29EFB6E7">
            <w:pPr>
              <w:jc w:val="center"/>
            </w:pPr>
            <w:r>
              <w:rPr>
                <w:rFonts w:hint="eastAsia"/>
              </w:rPr>
              <w:t>0</w:t>
            </w:r>
          </w:p>
        </w:tc>
        <w:tc>
          <w:tcPr>
            <w:tcW w:w="1596" w:type="dxa"/>
            <w:tcBorders>
              <w:left w:val="nil"/>
              <w:right w:val="nil"/>
            </w:tcBorders>
          </w:tcPr>
          <w:p w14:paraId="5B2A2640">
            <w:pPr>
              <w:jc w:val="center"/>
            </w:pPr>
            <w:r>
              <w:t>5.6</w:t>
            </w:r>
            <w:r>
              <w:rPr>
                <w:rFonts w:hint="eastAsia"/>
                <w:lang w:val="en-US" w:eastAsia="zh-CN"/>
              </w:rPr>
              <w:t>4</w:t>
            </w:r>
            <w:r>
              <w:rPr>
                <w:rFonts w:hint="eastAsia"/>
                <w:u w:val="single"/>
                <w:lang w:val="en-US" w:eastAsia="zh-CN"/>
              </w:rPr>
              <w:t>+</w:t>
            </w:r>
            <w:r>
              <w:rPr>
                <w:rFonts w:hint="eastAsia"/>
                <w:u w:val="none"/>
                <w:lang w:val="en-US" w:eastAsia="zh-CN"/>
              </w:rPr>
              <w:t>0.03</w:t>
            </w:r>
          </w:p>
        </w:tc>
      </w:tr>
      <w:tr w14:paraId="2DC84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612" w:type="dxa"/>
            <w:tcBorders>
              <w:left w:val="nil"/>
              <w:right w:val="nil"/>
            </w:tcBorders>
            <w:vAlign w:val="center"/>
          </w:tcPr>
          <w:p w14:paraId="556EDE7E">
            <w:pPr>
              <w:jc w:val="center"/>
            </w:pPr>
            <w:r>
              <w:rPr>
                <w:rFonts w:hint="eastAsia"/>
              </w:rPr>
              <w:t>5</w:t>
            </w:r>
          </w:p>
        </w:tc>
        <w:tc>
          <w:tcPr>
            <w:tcW w:w="818" w:type="dxa"/>
            <w:tcBorders>
              <w:left w:val="nil"/>
              <w:right w:val="nil"/>
            </w:tcBorders>
            <w:vAlign w:val="center"/>
          </w:tcPr>
          <w:p w14:paraId="4CE836C9">
            <w:pPr>
              <w:jc w:val="center"/>
            </w:pPr>
            <w:r>
              <w:rPr>
                <w:rFonts w:hint="eastAsia"/>
              </w:rPr>
              <w:t>0</w:t>
            </w:r>
          </w:p>
        </w:tc>
        <w:tc>
          <w:tcPr>
            <w:tcW w:w="1139" w:type="dxa"/>
            <w:tcBorders>
              <w:left w:val="nil"/>
              <w:right w:val="nil"/>
            </w:tcBorders>
            <w:vAlign w:val="center"/>
          </w:tcPr>
          <w:p w14:paraId="179BAD18">
            <w:pPr>
              <w:jc w:val="center"/>
              <w:rPr>
                <w:rFonts w:hint="default" w:eastAsia="宋体"/>
                <w:lang w:val="en-US" w:eastAsia="zh-CN"/>
              </w:rPr>
            </w:pPr>
            <w:r>
              <w:rPr>
                <w:rFonts w:hint="eastAsia"/>
                <w:lang w:val="en-US" w:eastAsia="zh-CN"/>
              </w:rPr>
              <w:t>50</w:t>
            </w:r>
          </w:p>
        </w:tc>
        <w:tc>
          <w:tcPr>
            <w:tcW w:w="862" w:type="dxa"/>
            <w:tcBorders>
              <w:left w:val="nil"/>
              <w:right w:val="nil"/>
            </w:tcBorders>
            <w:vAlign w:val="center"/>
          </w:tcPr>
          <w:p w14:paraId="42A93D69">
            <w:pPr>
              <w:jc w:val="center"/>
            </w:pPr>
            <w:r>
              <w:rPr>
                <w:rFonts w:hint="eastAsia"/>
              </w:rPr>
              <w:t>0</w:t>
            </w:r>
          </w:p>
        </w:tc>
        <w:tc>
          <w:tcPr>
            <w:tcW w:w="886" w:type="dxa"/>
            <w:tcBorders>
              <w:left w:val="nil"/>
              <w:right w:val="nil"/>
            </w:tcBorders>
            <w:vAlign w:val="center"/>
          </w:tcPr>
          <w:p w14:paraId="6F0073BD">
            <w:pPr>
              <w:jc w:val="center"/>
              <w:rPr>
                <w:rFonts w:hint="eastAsia" w:eastAsia="宋体"/>
                <w:lang w:eastAsia="zh-CN"/>
              </w:rPr>
            </w:pPr>
            <w:r>
              <w:rPr>
                <w:rFonts w:hint="eastAsia"/>
                <w:lang w:val="en-US" w:eastAsia="zh-CN"/>
              </w:rPr>
              <w:t>0</w:t>
            </w:r>
          </w:p>
        </w:tc>
        <w:tc>
          <w:tcPr>
            <w:tcW w:w="911" w:type="dxa"/>
            <w:tcBorders>
              <w:left w:val="nil"/>
              <w:right w:val="nil"/>
            </w:tcBorders>
            <w:vAlign w:val="center"/>
          </w:tcPr>
          <w:p w14:paraId="065EFD94">
            <w:pPr>
              <w:jc w:val="center"/>
              <w:rPr>
                <w:rFonts w:hint="default" w:eastAsia="宋体"/>
                <w:lang w:val="en-US" w:eastAsia="zh-CN"/>
              </w:rPr>
            </w:pPr>
            <w:r>
              <w:rPr>
                <w:rFonts w:hint="eastAsia"/>
                <w:lang w:val="en-US" w:eastAsia="zh-CN"/>
              </w:rPr>
              <w:t>30</w:t>
            </w:r>
          </w:p>
        </w:tc>
        <w:tc>
          <w:tcPr>
            <w:tcW w:w="701" w:type="dxa"/>
            <w:tcBorders>
              <w:left w:val="nil"/>
              <w:right w:val="nil"/>
            </w:tcBorders>
            <w:vAlign w:val="center"/>
          </w:tcPr>
          <w:p w14:paraId="5922DFF3">
            <w:pPr>
              <w:jc w:val="center"/>
              <w:rPr>
                <w:rFonts w:hint="default" w:eastAsia="宋体"/>
                <w:lang w:val="en-US" w:eastAsia="zh-CN"/>
              </w:rPr>
            </w:pPr>
            <w:r>
              <w:rPr>
                <w:rFonts w:hint="eastAsia"/>
                <w:lang w:val="en-US" w:eastAsia="zh-CN"/>
              </w:rPr>
              <w:t>18</w:t>
            </w:r>
          </w:p>
        </w:tc>
        <w:tc>
          <w:tcPr>
            <w:tcW w:w="700" w:type="dxa"/>
            <w:tcBorders>
              <w:left w:val="nil"/>
              <w:right w:val="nil"/>
            </w:tcBorders>
            <w:vAlign w:val="center"/>
          </w:tcPr>
          <w:p w14:paraId="6495EF4C">
            <w:pPr>
              <w:jc w:val="center"/>
              <w:rPr>
                <w:rFonts w:hint="eastAsia" w:eastAsia="宋体"/>
                <w:lang w:eastAsia="zh-CN"/>
              </w:rPr>
            </w:pPr>
            <w:r>
              <w:rPr>
                <w:rFonts w:hint="eastAsia"/>
                <w:lang w:val="en-US" w:eastAsia="zh-CN"/>
              </w:rPr>
              <w:t>0</w:t>
            </w:r>
          </w:p>
        </w:tc>
        <w:tc>
          <w:tcPr>
            <w:tcW w:w="1596" w:type="dxa"/>
            <w:tcBorders>
              <w:left w:val="nil"/>
              <w:right w:val="nil"/>
            </w:tcBorders>
          </w:tcPr>
          <w:p w14:paraId="4EECA2A1">
            <w:pPr>
              <w:jc w:val="center"/>
            </w:pPr>
            <w:r>
              <w:rPr>
                <w:rFonts w:hint="eastAsia"/>
              </w:rPr>
              <w:t>1</w:t>
            </w:r>
            <w:r>
              <w:t>0.5</w:t>
            </w:r>
            <w:r>
              <w:rPr>
                <w:rFonts w:hint="eastAsia"/>
                <w:lang w:val="en-US" w:eastAsia="zh-CN"/>
              </w:rPr>
              <w:t>2</w:t>
            </w:r>
            <w:r>
              <w:rPr>
                <w:rFonts w:hint="eastAsia"/>
                <w:u w:val="single"/>
                <w:lang w:val="en-US" w:eastAsia="zh-CN"/>
              </w:rPr>
              <w:t>+</w:t>
            </w:r>
            <w:r>
              <w:rPr>
                <w:rFonts w:hint="eastAsia"/>
                <w:u w:val="none"/>
                <w:lang w:val="en-US" w:eastAsia="zh-CN"/>
              </w:rPr>
              <w:t>0.04</w:t>
            </w:r>
          </w:p>
        </w:tc>
      </w:tr>
      <w:tr w14:paraId="32792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612" w:type="dxa"/>
            <w:tcBorders>
              <w:left w:val="nil"/>
              <w:right w:val="nil"/>
            </w:tcBorders>
            <w:vAlign w:val="center"/>
          </w:tcPr>
          <w:p w14:paraId="4AF44098">
            <w:pPr>
              <w:jc w:val="center"/>
            </w:pPr>
            <w:r>
              <w:rPr>
                <w:rFonts w:hint="eastAsia"/>
              </w:rPr>
              <w:t>6</w:t>
            </w:r>
          </w:p>
        </w:tc>
        <w:tc>
          <w:tcPr>
            <w:tcW w:w="818" w:type="dxa"/>
            <w:tcBorders>
              <w:left w:val="nil"/>
              <w:right w:val="nil"/>
            </w:tcBorders>
            <w:vAlign w:val="center"/>
          </w:tcPr>
          <w:p w14:paraId="0E614C5B">
            <w:pPr>
              <w:jc w:val="center"/>
            </w:pPr>
            <w:r>
              <w:rPr>
                <w:rFonts w:hint="eastAsia"/>
              </w:rPr>
              <w:t>40</w:t>
            </w:r>
          </w:p>
        </w:tc>
        <w:tc>
          <w:tcPr>
            <w:tcW w:w="1139" w:type="dxa"/>
            <w:tcBorders>
              <w:left w:val="nil"/>
              <w:right w:val="nil"/>
            </w:tcBorders>
            <w:vAlign w:val="center"/>
          </w:tcPr>
          <w:p w14:paraId="2BD90E5F">
            <w:pPr>
              <w:jc w:val="center"/>
            </w:pPr>
            <w:r>
              <w:rPr>
                <w:rFonts w:hint="eastAsia"/>
              </w:rPr>
              <w:t>0</w:t>
            </w:r>
          </w:p>
        </w:tc>
        <w:tc>
          <w:tcPr>
            <w:tcW w:w="862" w:type="dxa"/>
            <w:tcBorders>
              <w:left w:val="nil"/>
              <w:right w:val="nil"/>
            </w:tcBorders>
            <w:vAlign w:val="center"/>
          </w:tcPr>
          <w:p w14:paraId="777D2D4C">
            <w:pPr>
              <w:jc w:val="center"/>
            </w:pPr>
            <w:r>
              <w:rPr>
                <w:rFonts w:hint="eastAsia"/>
              </w:rPr>
              <w:t>0</w:t>
            </w:r>
          </w:p>
        </w:tc>
        <w:tc>
          <w:tcPr>
            <w:tcW w:w="886" w:type="dxa"/>
            <w:tcBorders>
              <w:left w:val="nil"/>
              <w:right w:val="nil"/>
            </w:tcBorders>
            <w:vAlign w:val="center"/>
          </w:tcPr>
          <w:p w14:paraId="2FDE110B">
            <w:pPr>
              <w:jc w:val="center"/>
            </w:pPr>
            <w:r>
              <w:rPr>
                <w:rFonts w:hint="eastAsia"/>
              </w:rPr>
              <w:t>20</w:t>
            </w:r>
          </w:p>
        </w:tc>
        <w:tc>
          <w:tcPr>
            <w:tcW w:w="911" w:type="dxa"/>
            <w:tcBorders>
              <w:left w:val="nil"/>
              <w:right w:val="nil"/>
            </w:tcBorders>
            <w:vAlign w:val="center"/>
          </w:tcPr>
          <w:p w14:paraId="2ED7F689">
            <w:pPr>
              <w:jc w:val="center"/>
            </w:pPr>
            <w:r>
              <w:rPr>
                <w:rFonts w:hint="eastAsia"/>
              </w:rPr>
              <w:t>20</w:t>
            </w:r>
          </w:p>
        </w:tc>
        <w:tc>
          <w:tcPr>
            <w:tcW w:w="701" w:type="dxa"/>
            <w:tcBorders>
              <w:left w:val="nil"/>
              <w:right w:val="nil"/>
            </w:tcBorders>
            <w:vAlign w:val="center"/>
          </w:tcPr>
          <w:p w14:paraId="33E36337">
            <w:pPr>
              <w:jc w:val="center"/>
              <w:rPr>
                <w:rFonts w:hint="default" w:eastAsia="宋体"/>
                <w:lang w:val="en-US" w:eastAsia="zh-CN"/>
              </w:rPr>
            </w:pPr>
            <w:r>
              <w:rPr>
                <w:rFonts w:hint="eastAsia"/>
                <w:lang w:val="en-US" w:eastAsia="zh-CN"/>
              </w:rPr>
              <w:t>18</w:t>
            </w:r>
          </w:p>
        </w:tc>
        <w:tc>
          <w:tcPr>
            <w:tcW w:w="700" w:type="dxa"/>
            <w:tcBorders>
              <w:left w:val="nil"/>
              <w:right w:val="nil"/>
            </w:tcBorders>
            <w:vAlign w:val="center"/>
          </w:tcPr>
          <w:p w14:paraId="126CB3BA">
            <w:pPr>
              <w:jc w:val="center"/>
            </w:pPr>
            <w:r>
              <w:rPr>
                <w:rFonts w:hint="eastAsia"/>
              </w:rPr>
              <w:t>0</w:t>
            </w:r>
          </w:p>
        </w:tc>
        <w:tc>
          <w:tcPr>
            <w:tcW w:w="1596" w:type="dxa"/>
            <w:tcBorders>
              <w:left w:val="nil"/>
              <w:right w:val="nil"/>
            </w:tcBorders>
          </w:tcPr>
          <w:p w14:paraId="58904457">
            <w:pPr>
              <w:jc w:val="center"/>
              <w:rPr>
                <w:rFonts w:hint="default"/>
                <w:lang w:val="en-US"/>
              </w:rPr>
            </w:pPr>
            <w:r>
              <w:rPr>
                <w:rFonts w:hint="eastAsia"/>
              </w:rPr>
              <w:t>9</w:t>
            </w:r>
            <w:r>
              <w:t>.</w:t>
            </w:r>
            <w:r>
              <w:rPr>
                <w:rFonts w:hint="eastAsia"/>
                <w:lang w:val="en-US" w:eastAsia="zh-CN"/>
              </w:rPr>
              <w:t>16</w:t>
            </w:r>
            <w:r>
              <w:rPr>
                <w:rFonts w:hint="eastAsia"/>
                <w:u w:val="single"/>
                <w:lang w:val="en-US" w:eastAsia="zh-CN"/>
              </w:rPr>
              <w:t>+</w:t>
            </w:r>
            <w:r>
              <w:rPr>
                <w:rFonts w:hint="eastAsia"/>
                <w:u w:val="none"/>
                <w:lang w:val="en-US" w:eastAsia="zh-CN"/>
              </w:rPr>
              <w:t>0.02</w:t>
            </w:r>
          </w:p>
        </w:tc>
      </w:tr>
    </w:tbl>
    <w:p w14:paraId="2B5880EE">
      <w:pPr>
        <w:spacing w:line="360" w:lineRule="auto"/>
        <w:ind w:firstLine="480" w:firstLineChars="200"/>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配方2和5产量较高，表明木屑和菌渣为主的培养基产量相对秸秆类培养产量较好，这与熊嘉莹等人的结果基本一致。故本标准在目前常用的培养基配方外，增加了菌渣培养基配方作为推荐配方之一。</w:t>
      </w:r>
    </w:p>
    <w:p w14:paraId="2A877D11">
      <w:pPr>
        <w:spacing w:line="360" w:lineRule="auto"/>
        <w:ind w:firstLine="480" w:firstLineChars="200"/>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在确定大球盖菇整地作畦宽度和形状时，项目组的试验和示范证明，畦床宽度如果按照常规90 cm～110 cm，两潮菇后易造成中间塌陷，喷水或者下雨很容易造成底部水分过多菌丝自溶。故规定播种前将畦床土壤整成龟背形，背高12 cm～15 cm，铺料畦床宽70 cm～80 cm，畦间留40 cm宽的操作道，低于畦床底部地面，较好的避免料面积水。</w:t>
      </w:r>
    </w:p>
    <w:p w14:paraId="2C009431">
      <w:pPr>
        <w:spacing w:line="360" w:lineRule="auto"/>
        <w:ind w:firstLine="480" w:firstLineChars="200"/>
        <w:rPr>
          <w:rFonts w:hint="default" w:ascii="宋体" w:hAnsi="宋体" w:cs="宋体"/>
          <w:kern w:val="2"/>
          <w:sz w:val="24"/>
          <w:szCs w:val="24"/>
          <w:lang w:val="en-US" w:eastAsia="zh-CN" w:bidi="ar-SA"/>
        </w:rPr>
      </w:pPr>
      <w:r>
        <w:rPr>
          <w:rFonts w:hint="eastAsia" w:ascii="宋体" w:hAnsi="宋体" w:cs="宋体"/>
          <w:kern w:val="2"/>
          <w:sz w:val="24"/>
          <w:szCs w:val="24"/>
          <w:lang w:val="en-US" w:eastAsia="zh-CN" w:bidi="ar-SA"/>
        </w:rPr>
        <w:t>本文件规定培养料铺料方式方面根据培养料不同规定了不同厚度和层数，秸秆类培养料因为松软空隙大，采用3层料、两层种的方式可以提高产量，而木屑类培养料如果铺3层料的话会导致培养基养分过剩，无法完全利用，导致生物转化率低，故本项目组规定了铺一层料后播种就覆土的铺料方式，尤为适合我省苏北林下木屑栽培特点，在徐州、连云港等地栽培取得较好效果。</w:t>
      </w:r>
    </w:p>
    <w:p w14:paraId="52AF6342">
      <w:pPr>
        <w:spacing w:line="360" w:lineRule="auto"/>
        <w:ind w:firstLine="480" w:firstLineChars="200"/>
        <w:rPr>
          <w:rFonts w:hint="default" w:ascii="宋体" w:hAnsi="宋体" w:cs="宋体"/>
          <w:kern w:val="2"/>
          <w:sz w:val="24"/>
          <w:szCs w:val="24"/>
          <w:lang w:val="en-US" w:eastAsia="zh-CN" w:bidi="ar-SA"/>
        </w:rPr>
      </w:pPr>
      <w:r>
        <w:rPr>
          <w:rFonts w:hint="eastAsia" w:ascii="宋体" w:hAnsi="宋体" w:cs="宋体"/>
          <w:kern w:val="2"/>
          <w:sz w:val="24"/>
          <w:szCs w:val="24"/>
          <w:lang w:val="en-US" w:eastAsia="zh-CN" w:bidi="ar-SA"/>
        </w:rPr>
        <w:t>其他技术要求主要根据我省生产实际情况规定，并参考了行业标准GH/T 1437中大球盖菇生物特性要求。</w:t>
      </w:r>
    </w:p>
    <w:p w14:paraId="607C742D">
      <w:pPr>
        <w:spacing w:line="360" w:lineRule="auto"/>
        <w:ind w:firstLine="480" w:firstLineChars="200"/>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本文件生产档案要求根据生产技术要求制定。</w:t>
      </w:r>
    </w:p>
    <w:p w14:paraId="0133F808">
      <w:pPr>
        <w:spacing w:line="360" w:lineRule="auto"/>
        <w:ind w:firstLine="480" w:firstLineChars="200"/>
        <w:rPr>
          <w:rFonts w:hint="eastAsia" w:eastAsia="黑体"/>
          <w:sz w:val="24"/>
        </w:rPr>
      </w:pPr>
      <w:r>
        <w:rPr>
          <w:rFonts w:hint="eastAsia" w:eastAsia="黑体"/>
          <w:sz w:val="24"/>
          <w:lang w:val="en-US" w:eastAsia="zh-CN"/>
        </w:rPr>
        <w:t>6</w:t>
      </w:r>
      <w:r>
        <w:rPr>
          <w:rFonts w:hint="eastAsia" w:eastAsia="黑体"/>
          <w:sz w:val="24"/>
        </w:rPr>
        <w:t>．标准技术参数验证</w:t>
      </w:r>
    </w:p>
    <w:p w14:paraId="40A95D6E">
      <w:pPr>
        <w:spacing w:line="360" w:lineRule="auto"/>
        <w:ind w:firstLine="480" w:firstLineChars="200"/>
        <w:rPr>
          <w:rFonts w:ascii="Times New Roman" w:hAnsi="Times New Roman" w:eastAsia="宋体" w:cs="Times New Roman"/>
          <w:sz w:val="28"/>
          <w:szCs w:val="28"/>
        </w:rPr>
      </w:pPr>
      <w:r>
        <w:rPr>
          <w:rFonts w:hint="eastAsia" w:ascii="宋体" w:hAnsi="宋体" w:cs="宋体"/>
          <w:kern w:val="2"/>
          <w:sz w:val="24"/>
          <w:szCs w:val="24"/>
          <w:lang w:val="en-US" w:eastAsia="zh-CN" w:bidi="ar-SA"/>
        </w:rPr>
        <w:t>本标准技术参数于2020年-2023年在高淳、金坛、邳州、泗洪等地进行应用验证，结果表明，大球盖菇采用本标准种植，稻草培养基亩均产量达到2500公斤以上，菌糠培养基亩产达3000公斤，具体见下表，说明本标准参数适用可行。</w:t>
      </w:r>
    </w:p>
    <w:p w14:paraId="5F8778F6">
      <w:pPr>
        <w:spacing w:line="360" w:lineRule="auto"/>
        <w:jc w:val="center"/>
        <w:rPr>
          <w:rFonts w:ascii="Times New Roman" w:hAnsi="Times New Roman" w:eastAsia="宋体" w:cs="Times New Roman"/>
          <w:b/>
          <w:sz w:val="24"/>
          <w:szCs w:val="24"/>
        </w:rPr>
      </w:pPr>
      <w:r>
        <w:rPr>
          <w:rFonts w:hint="eastAsia" w:ascii="Times New Roman" w:hAnsi="Times New Roman" w:eastAsia="宋体" w:cs="Times New Roman"/>
          <w:b/>
          <w:sz w:val="24"/>
          <w:szCs w:val="24"/>
        </w:rPr>
        <w:t>表</w:t>
      </w:r>
      <w:r>
        <w:rPr>
          <w:rFonts w:hint="eastAsia" w:cs="Times New Roman"/>
          <w:b/>
          <w:sz w:val="24"/>
          <w:szCs w:val="24"/>
          <w:lang w:val="en-US" w:eastAsia="zh-CN"/>
        </w:rPr>
        <w:t>2</w:t>
      </w:r>
      <w:r>
        <w:rPr>
          <w:rFonts w:hint="eastAsia" w:ascii="Times New Roman" w:hAnsi="Times New Roman" w:eastAsia="宋体" w:cs="Times New Roman"/>
          <w:b/>
          <w:sz w:val="24"/>
          <w:szCs w:val="24"/>
        </w:rPr>
        <w:t xml:space="preserve"> 标</w:t>
      </w:r>
      <w:r>
        <w:rPr>
          <w:rFonts w:ascii="Times New Roman" w:hAnsi="Times New Roman" w:eastAsia="宋体" w:cs="Times New Roman"/>
          <w:b/>
          <w:sz w:val="24"/>
          <w:szCs w:val="24"/>
        </w:rPr>
        <w:t>准</w:t>
      </w:r>
      <w:r>
        <w:rPr>
          <w:rFonts w:hint="eastAsia" w:ascii="Times New Roman" w:hAnsi="Times New Roman" w:eastAsia="宋体" w:cs="Times New Roman"/>
          <w:b/>
          <w:sz w:val="24"/>
          <w:szCs w:val="24"/>
        </w:rPr>
        <w:t>参</w:t>
      </w:r>
      <w:r>
        <w:rPr>
          <w:rFonts w:ascii="Times New Roman" w:hAnsi="Times New Roman" w:eastAsia="宋体" w:cs="Times New Roman"/>
          <w:b/>
          <w:sz w:val="24"/>
          <w:szCs w:val="24"/>
        </w:rPr>
        <w:t>数</w:t>
      </w:r>
      <w:r>
        <w:rPr>
          <w:rFonts w:hint="eastAsia" w:ascii="Times New Roman" w:hAnsi="Times New Roman" w:eastAsia="宋体" w:cs="Times New Roman"/>
          <w:b/>
          <w:sz w:val="24"/>
          <w:szCs w:val="24"/>
        </w:rPr>
        <w:t>应用</w:t>
      </w:r>
      <w:r>
        <w:rPr>
          <w:rFonts w:ascii="Times New Roman" w:hAnsi="Times New Roman" w:eastAsia="宋体" w:cs="Times New Roman"/>
          <w:b/>
          <w:sz w:val="24"/>
          <w:szCs w:val="24"/>
        </w:rPr>
        <w:t>验证</w:t>
      </w:r>
      <w:r>
        <w:rPr>
          <w:rFonts w:hint="eastAsia" w:ascii="Times New Roman" w:hAnsi="Times New Roman" w:eastAsia="宋体" w:cs="Times New Roman"/>
          <w:b/>
          <w:sz w:val="24"/>
          <w:szCs w:val="24"/>
        </w:rPr>
        <w:t>效果</w:t>
      </w:r>
    </w:p>
    <w:tbl>
      <w:tblPr>
        <w:tblStyle w:val="9"/>
        <w:tblW w:w="8538" w:type="dxa"/>
        <w:tblInd w:w="95" w:type="dxa"/>
        <w:tblBorders>
          <w:top w:val="none" w:color="auto" w:sz="0"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40"/>
        <w:gridCol w:w="3322"/>
        <w:gridCol w:w="1688"/>
        <w:gridCol w:w="1688"/>
      </w:tblGrid>
      <w:tr w14:paraId="0A51384E">
        <w:tblPrEx>
          <w:tblBorders>
            <w:top w:val="none" w:color="auto" w:sz="0"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trPr>
        <w:tc>
          <w:tcPr>
            <w:tcW w:w="1840" w:type="dxa"/>
            <w:tcBorders>
              <w:top w:val="single" w:color="auto" w:sz="4" w:space="0"/>
              <w:bottom w:val="single" w:color="auto" w:sz="4" w:space="0"/>
            </w:tcBorders>
            <w:vAlign w:val="center"/>
          </w:tcPr>
          <w:p w14:paraId="7E9F10AC">
            <w:pPr>
              <w:widowControl/>
              <w:jc w:val="center"/>
              <w:rPr>
                <w:rFonts w:ascii="Times New Roman" w:hAnsi="Times New Roman" w:cs="Times New Roman"/>
                <w:kern w:val="0"/>
                <w:sz w:val="22"/>
              </w:rPr>
            </w:pPr>
            <w:r>
              <w:rPr>
                <w:rFonts w:ascii="Times New Roman" w:hAnsi="Times New Roman" w:cs="Times New Roman"/>
                <w:kern w:val="0"/>
                <w:sz w:val="22"/>
              </w:rPr>
              <w:t>地点</w:t>
            </w:r>
          </w:p>
        </w:tc>
        <w:tc>
          <w:tcPr>
            <w:tcW w:w="3322" w:type="dxa"/>
            <w:tcBorders>
              <w:top w:val="single" w:color="auto" w:sz="4" w:space="0"/>
              <w:bottom w:val="single" w:color="auto" w:sz="4" w:space="0"/>
            </w:tcBorders>
            <w:shd w:val="clear" w:color="auto" w:fill="auto"/>
            <w:noWrap/>
            <w:vAlign w:val="center"/>
          </w:tcPr>
          <w:p w14:paraId="14D49B0A">
            <w:pPr>
              <w:widowControl/>
              <w:jc w:val="center"/>
              <w:rPr>
                <w:rFonts w:ascii="Times New Roman" w:hAnsi="Times New Roman" w:cs="Times New Roman"/>
                <w:kern w:val="0"/>
                <w:sz w:val="22"/>
              </w:rPr>
            </w:pPr>
            <w:r>
              <w:rPr>
                <w:rFonts w:ascii="Times New Roman" w:hAnsi="Times New Roman" w:cs="Times New Roman"/>
                <w:kern w:val="0"/>
                <w:sz w:val="22"/>
              </w:rPr>
              <w:t>主体名称</w:t>
            </w:r>
          </w:p>
        </w:tc>
        <w:tc>
          <w:tcPr>
            <w:tcW w:w="1688" w:type="dxa"/>
            <w:tcBorders>
              <w:top w:val="single" w:color="auto" w:sz="4" w:space="0"/>
              <w:bottom w:val="single" w:color="auto" w:sz="4" w:space="0"/>
            </w:tcBorders>
            <w:shd w:val="clear" w:color="auto" w:fill="auto"/>
            <w:noWrap/>
            <w:vAlign w:val="center"/>
          </w:tcPr>
          <w:p w14:paraId="4427EAD5">
            <w:pPr>
              <w:widowControl/>
              <w:jc w:val="center"/>
              <w:rPr>
                <w:rFonts w:hint="default" w:ascii="Times New Roman" w:hAnsi="Times New Roman" w:eastAsia="宋体" w:cs="Times New Roman"/>
                <w:kern w:val="0"/>
                <w:sz w:val="22"/>
                <w:lang w:val="en-US" w:eastAsia="zh-CN"/>
              </w:rPr>
            </w:pPr>
            <w:r>
              <w:rPr>
                <w:rFonts w:hint="eastAsia" w:cs="Times New Roman"/>
                <w:kern w:val="0"/>
                <w:sz w:val="22"/>
                <w:lang w:val="en-US" w:eastAsia="zh-CN"/>
              </w:rPr>
              <w:t>栽培方式</w:t>
            </w:r>
          </w:p>
        </w:tc>
        <w:tc>
          <w:tcPr>
            <w:tcW w:w="1688" w:type="dxa"/>
            <w:tcBorders>
              <w:top w:val="single" w:color="auto" w:sz="4" w:space="0"/>
              <w:bottom w:val="single" w:color="auto" w:sz="4" w:space="0"/>
            </w:tcBorders>
            <w:shd w:val="clear" w:color="auto" w:fill="auto"/>
            <w:noWrap/>
            <w:vAlign w:val="center"/>
          </w:tcPr>
          <w:p w14:paraId="5806428D">
            <w:pPr>
              <w:widowControl/>
              <w:jc w:val="center"/>
              <w:rPr>
                <w:rFonts w:ascii="Times New Roman" w:hAnsi="Times New Roman" w:cs="Times New Roman"/>
                <w:kern w:val="0"/>
                <w:sz w:val="22"/>
              </w:rPr>
            </w:pPr>
            <w:r>
              <w:rPr>
                <w:rFonts w:ascii="Times New Roman" w:hAnsi="Times New Roman" w:cs="Times New Roman"/>
                <w:kern w:val="0"/>
                <w:sz w:val="22"/>
              </w:rPr>
              <w:t>产量</w:t>
            </w:r>
          </w:p>
          <w:p w14:paraId="32B10A7A">
            <w:pPr>
              <w:widowControl/>
              <w:jc w:val="center"/>
              <w:rPr>
                <w:rFonts w:ascii="Times New Roman" w:hAnsi="Times New Roman" w:cs="Times New Roman"/>
                <w:kern w:val="0"/>
                <w:sz w:val="22"/>
              </w:rPr>
            </w:pPr>
            <w:r>
              <w:rPr>
                <w:rFonts w:ascii="Times New Roman" w:hAnsi="Times New Roman" w:cs="Times New Roman"/>
                <w:kern w:val="0"/>
                <w:sz w:val="22"/>
              </w:rPr>
              <w:t>（公斤/亩）</w:t>
            </w:r>
          </w:p>
        </w:tc>
      </w:tr>
      <w:tr w14:paraId="53D16B05">
        <w:tblPrEx>
          <w:tblBorders>
            <w:top w:val="none" w:color="auto" w:sz="0"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7" w:hRule="atLeast"/>
        </w:trPr>
        <w:tc>
          <w:tcPr>
            <w:tcW w:w="1840" w:type="dxa"/>
            <w:tcBorders>
              <w:top w:val="single" w:color="auto" w:sz="4" w:space="0"/>
            </w:tcBorders>
            <w:vAlign w:val="center"/>
          </w:tcPr>
          <w:p w14:paraId="1137A6C6">
            <w:pPr>
              <w:widowControl/>
              <w:spacing w:line="440" w:lineRule="exact"/>
              <w:jc w:val="center"/>
              <w:rPr>
                <w:rFonts w:hint="default" w:cs="Times New Roman"/>
                <w:kern w:val="0"/>
                <w:sz w:val="22"/>
                <w:lang w:val="en-US" w:eastAsia="zh-CN"/>
              </w:rPr>
            </w:pPr>
            <w:r>
              <w:rPr>
                <w:rFonts w:hint="eastAsia" w:cs="Times New Roman"/>
                <w:kern w:val="0"/>
                <w:sz w:val="22"/>
                <w:lang w:val="en-US" w:eastAsia="zh-CN"/>
              </w:rPr>
              <w:t>高淳区阳江镇</w:t>
            </w:r>
          </w:p>
        </w:tc>
        <w:tc>
          <w:tcPr>
            <w:tcW w:w="3322" w:type="dxa"/>
            <w:tcBorders>
              <w:top w:val="single" w:color="auto" w:sz="4" w:space="0"/>
            </w:tcBorders>
            <w:shd w:val="clear" w:color="auto" w:fill="auto"/>
            <w:noWrap/>
            <w:vAlign w:val="center"/>
          </w:tcPr>
          <w:p w14:paraId="44D640C4">
            <w:pPr>
              <w:widowControl/>
              <w:spacing w:line="440" w:lineRule="exact"/>
              <w:jc w:val="center"/>
              <w:rPr>
                <w:rFonts w:hint="eastAsia" w:cs="Times New Roman"/>
                <w:kern w:val="0"/>
                <w:sz w:val="22"/>
                <w:lang w:val="en-US" w:eastAsia="zh-CN"/>
              </w:rPr>
            </w:pPr>
            <w:r>
              <w:rPr>
                <w:rFonts w:hint="eastAsia" w:cs="Times New Roman"/>
                <w:kern w:val="0"/>
                <w:sz w:val="22"/>
                <w:lang w:val="en-US" w:eastAsia="zh-CN"/>
              </w:rPr>
              <w:t>江苏淳晟生态农业科技发展公司</w:t>
            </w:r>
          </w:p>
        </w:tc>
        <w:tc>
          <w:tcPr>
            <w:tcW w:w="1688" w:type="dxa"/>
            <w:tcBorders>
              <w:top w:val="single" w:color="auto" w:sz="4" w:space="0"/>
            </w:tcBorders>
            <w:shd w:val="clear" w:color="auto" w:fill="auto"/>
            <w:noWrap/>
            <w:vAlign w:val="center"/>
          </w:tcPr>
          <w:p w14:paraId="04BB44BC">
            <w:pPr>
              <w:widowControl/>
              <w:spacing w:line="440" w:lineRule="exact"/>
              <w:jc w:val="center"/>
              <w:rPr>
                <w:rFonts w:hint="default" w:cs="Times New Roman"/>
                <w:kern w:val="0"/>
                <w:sz w:val="22"/>
                <w:lang w:val="en-US" w:eastAsia="zh-CN"/>
              </w:rPr>
            </w:pPr>
            <w:r>
              <w:rPr>
                <w:rFonts w:hint="eastAsia" w:cs="Times New Roman"/>
                <w:kern w:val="0"/>
                <w:sz w:val="22"/>
                <w:lang w:val="en-US" w:eastAsia="zh-CN"/>
              </w:rPr>
              <w:t>秸秆，露地</w:t>
            </w:r>
          </w:p>
        </w:tc>
        <w:tc>
          <w:tcPr>
            <w:tcW w:w="1688" w:type="dxa"/>
            <w:tcBorders>
              <w:top w:val="single" w:color="auto" w:sz="4" w:space="0"/>
            </w:tcBorders>
            <w:shd w:val="clear" w:color="auto" w:fill="auto"/>
            <w:noWrap/>
            <w:vAlign w:val="center"/>
          </w:tcPr>
          <w:p w14:paraId="1AB32992">
            <w:pPr>
              <w:widowControl/>
              <w:spacing w:line="440" w:lineRule="exact"/>
              <w:jc w:val="center"/>
              <w:rPr>
                <w:rFonts w:hint="eastAsia" w:cs="Times New Roman"/>
                <w:kern w:val="0"/>
                <w:sz w:val="22"/>
                <w:lang w:val="en-US" w:eastAsia="zh-CN"/>
              </w:rPr>
            </w:pPr>
            <w:r>
              <w:rPr>
                <w:rFonts w:hint="eastAsia" w:cs="Times New Roman"/>
                <w:kern w:val="0"/>
                <w:sz w:val="22"/>
                <w:lang w:val="en-US" w:eastAsia="zh-CN"/>
              </w:rPr>
              <w:t>2521</w:t>
            </w:r>
          </w:p>
        </w:tc>
      </w:tr>
      <w:tr w14:paraId="17BDDE63">
        <w:tblPrEx>
          <w:tblBorders>
            <w:top w:val="none" w:color="auto" w:sz="0"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840" w:type="dxa"/>
            <w:vAlign w:val="center"/>
          </w:tcPr>
          <w:p w14:paraId="7FE672E1">
            <w:pPr>
              <w:widowControl/>
              <w:spacing w:line="440" w:lineRule="exact"/>
              <w:jc w:val="center"/>
              <w:rPr>
                <w:rFonts w:hint="default" w:cs="Times New Roman"/>
                <w:kern w:val="0"/>
                <w:sz w:val="22"/>
                <w:lang w:val="en-US" w:eastAsia="zh-CN"/>
              </w:rPr>
            </w:pPr>
            <w:r>
              <w:rPr>
                <w:rFonts w:hint="eastAsia" w:cs="Times New Roman"/>
                <w:kern w:val="0"/>
                <w:sz w:val="22"/>
                <w:lang w:val="en-US" w:eastAsia="zh-CN"/>
              </w:rPr>
              <w:t>高淳区慢城</w:t>
            </w:r>
          </w:p>
        </w:tc>
        <w:tc>
          <w:tcPr>
            <w:tcW w:w="3322" w:type="dxa"/>
            <w:shd w:val="clear" w:color="auto" w:fill="auto"/>
            <w:noWrap/>
            <w:vAlign w:val="center"/>
          </w:tcPr>
          <w:p w14:paraId="1931DD77">
            <w:pPr>
              <w:widowControl/>
              <w:spacing w:line="440" w:lineRule="exact"/>
              <w:jc w:val="center"/>
              <w:rPr>
                <w:rFonts w:hint="eastAsia" w:cs="Times New Roman"/>
                <w:kern w:val="0"/>
                <w:sz w:val="22"/>
                <w:lang w:val="en-US" w:eastAsia="zh-CN"/>
              </w:rPr>
            </w:pPr>
            <w:r>
              <w:rPr>
                <w:rFonts w:hint="eastAsia" w:cs="Times New Roman"/>
                <w:kern w:val="0"/>
                <w:sz w:val="22"/>
                <w:lang w:val="en-US" w:eastAsia="zh-CN"/>
              </w:rPr>
              <w:t>沐缘蔬果种植家庭农场</w:t>
            </w:r>
          </w:p>
        </w:tc>
        <w:tc>
          <w:tcPr>
            <w:tcW w:w="1688" w:type="dxa"/>
            <w:shd w:val="clear" w:color="auto" w:fill="auto"/>
            <w:noWrap/>
            <w:vAlign w:val="center"/>
          </w:tcPr>
          <w:p w14:paraId="37BC5053">
            <w:pPr>
              <w:widowControl/>
              <w:spacing w:line="440" w:lineRule="exact"/>
              <w:jc w:val="center"/>
              <w:rPr>
                <w:rFonts w:hint="eastAsia" w:cs="Times New Roman"/>
                <w:kern w:val="0"/>
                <w:sz w:val="22"/>
                <w:lang w:val="en-US" w:eastAsia="zh-CN"/>
              </w:rPr>
            </w:pPr>
            <w:r>
              <w:rPr>
                <w:rFonts w:hint="eastAsia" w:cs="Times New Roman"/>
                <w:kern w:val="0"/>
                <w:sz w:val="22"/>
                <w:lang w:val="en-US" w:eastAsia="zh-CN"/>
              </w:rPr>
              <w:t>秸秆，大棚</w:t>
            </w:r>
          </w:p>
        </w:tc>
        <w:tc>
          <w:tcPr>
            <w:tcW w:w="1688" w:type="dxa"/>
            <w:shd w:val="clear" w:color="auto" w:fill="auto"/>
            <w:noWrap/>
            <w:vAlign w:val="center"/>
          </w:tcPr>
          <w:p w14:paraId="5428B21F">
            <w:pPr>
              <w:widowControl/>
              <w:spacing w:line="440" w:lineRule="exact"/>
              <w:jc w:val="center"/>
              <w:rPr>
                <w:rFonts w:hint="default" w:ascii="Times New Roman" w:hAnsi="Times New Roman" w:eastAsia="宋体" w:cs="Times New Roman"/>
                <w:kern w:val="0"/>
                <w:sz w:val="22"/>
                <w:lang w:val="en-US" w:eastAsia="zh-CN"/>
              </w:rPr>
            </w:pPr>
            <w:r>
              <w:rPr>
                <w:rFonts w:hint="eastAsia" w:cs="Times New Roman"/>
                <w:kern w:val="0"/>
                <w:sz w:val="22"/>
                <w:lang w:val="en-US" w:eastAsia="zh-CN"/>
              </w:rPr>
              <w:t>2584</w:t>
            </w:r>
          </w:p>
        </w:tc>
      </w:tr>
      <w:tr w14:paraId="2FDBB3D6">
        <w:tblPrEx>
          <w:tblBorders>
            <w:top w:val="none" w:color="auto" w:sz="0"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7" w:hRule="atLeast"/>
        </w:trPr>
        <w:tc>
          <w:tcPr>
            <w:tcW w:w="1840" w:type="dxa"/>
            <w:vAlign w:val="center"/>
          </w:tcPr>
          <w:p w14:paraId="629E01FD">
            <w:pPr>
              <w:widowControl/>
              <w:spacing w:line="440" w:lineRule="exact"/>
              <w:jc w:val="center"/>
              <w:rPr>
                <w:rFonts w:ascii="Times New Roman" w:hAnsi="Times New Roman" w:eastAsia="宋体" w:cs="Times New Roman"/>
                <w:kern w:val="0"/>
                <w:sz w:val="22"/>
              </w:rPr>
            </w:pPr>
            <w:r>
              <w:rPr>
                <w:rFonts w:hint="eastAsia" w:eastAsia="宋体" w:cs="Times New Roman"/>
                <w:lang w:val="en-US" w:eastAsia="zh-CN"/>
              </w:rPr>
              <w:t>金坛市</w:t>
            </w:r>
          </w:p>
        </w:tc>
        <w:tc>
          <w:tcPr>
            <w:tcW w:w="3322" w:type="dxa"/>
            <w:shd w:val="clear" w:color="auto" w:fill="auto"/>
            <w:noWrap/>
            <w:vAlign w:val="center"/>
          </w:tcPr>
          <w:p w14:paraId="0C46575F">
            <w:pPr>
              <w:widowControl/>
              <w:spacing w:line="440" w:lineRule="exact"/>
              <w:jc w:val="center"/>
              <w:rPr>
                <w:rFonts w:ascii="Times New Roman" w:hAnsi="Times New Roman" w:eastAsia="宋体" w:cs="Times New Roman"/>
                <w:kern w:val="0"/>
                <w:sz w:val="22"/>
              </w:rPr>
            </w:pPr>
            <w:r>
              <w:rPr>
                <w:rFonts w:hint="eastAsia" w:eastAsia="宋体" w:cs="Times New Roman"/>
                <w:lang w:val="en-US" w:eastAsia="zh-CN"/>
              </w:rPr>
              <w:t>银湖食用菌专业合作社</w:t>
            </w:r>
          </w:p>
        </w:tc>
        <w:tc>
          <w:tcPr>
            <w:tcW w:w="1688" w:type="dxa"/>
            <w:shd w:val="clear" w:color="auto" w:fill="auto"/>
            <w:noWrap/>
            <w:vAlign w:val="center"/>
          </w:tcPr>
          <w:p w14:paraId="44CF779B">
            <w:pPr>
              <w:widowControl/>
              <w:spacing w:line="440" w:lineRule="exact"/>
              <w:jc w:val="center"/>
              <w:rPr>
                <w:rFonts w:hint="default" w:ascii="Times New Roman" w:hAnsi="Times New Roman" w:eastAsia="宋体" w:cs="Times New Roman"/>
                <w:kern w:val="0"/>
                <w:sz w:val="22"/>
                <w:lang w:val="en-US" w:eastAsia="zh-CN"/>
              </w:rPr>
            </w:pPr>
            <w:r>
              <w:rPr>
                <w:rFonts w:hint="eastAsia" w:cs="Times New Roman"/>
                <w:kern w:val="0"/>
                <w:sz w:val="22"/>
                <w:lang w:val="en-US" w:eastAsia="zh-CN"/>
              </w:rPr>
              <w:t>秸秆，大棚</w:t>
            </w:r>
          </w:p>
        </w:tc>
        <w:tc>
          <w:tcPr>
            <w:tcW w:w="1688" w:type="dxa"/>
            <w:shd w:val="clear" w:color="auto" w:fill="auto"/>
            <w:noWrap/>
            <w:vAlign w:val="center"/>
          </w:tcPr>
          <w:p w14:paraId="50838E71">
            <w:pPr>
              <w:widowControl/>
              <w:spacing w:line="440" w:lineRule="exact"/>
              <w:jc w:val="center"/>
              <w:rPr>
                <w:rFonts w:hint="default" w:ascii="Times New Roman" w:hAnsi="Times New Roman" w:eastAsia="宋体" w:cs="Times New Roman"/>
                <w:kern w:val="0"/>
                <w:sz w:val="22"/>
                <w:lang w:val="en-US" w:eastAsia="zh-CN"/>
              </w:rPr>
            </w:pPr>
            <w:r>
              <w:rPr>
                <w:rFonts w:hint="eastAsia" w:cs="Times New Roman"/>
                <w:kern w:val="0"/>
                <w:sz w:val="22"/>
                <w:lang w:val="en-US" w:eastAsia="zh-CN"/>
              </w:rPr>
              <w:t>2566</w:t>
            </w:r>
          </w:p>
        </w:tc>
      </w:tr>
      <w:tr w14:paraId="518C99CD">
        <w:tblPrEx>
          <w:tblBorders>
            <w:top w:val="none" w:color="auto" w:sz="0"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7" w:hRule="atLeast"/>
        </w:trPr>
        <w:tc>
          <w:tcPr>
            <w:tcW w:w="1840" w:type="dxa"/>
            <w:vAlign w:val="center"/>
          </w:tcPr>
          <w:p w14:paraId="556EB757">
            <w:pPr>
              <w:widowControl/>
              <w:spacing w:line="440" w:lineRule="exact"/>
              <w:jc w:val="center"/>
              <w:rPr>
                <w:rFonts w:hint="default" w:ascii="Times New Roman" w:hAnsi="Times New Roman" w:eastAsia="宋体" w:cs="Times New Roman"/>
                <w:kern w:val="0"/>
                <w:sz w:val="22"/>
                <w:lang w:val="en-US" w:eastAsia="zh-CN"/>
              </w:rPr>
            </w:pPr>
            <w:r>
              <w:rPr>
                <w:rFonts w:hint="eastAsia" w:cs="Times New Roman"/>
                <w:kern w:val="0"/>
                <w:sz w:val="22"/>
                <w:lang w:val="en-US" w:eastAsia="zh-CN"/>
              </w:rPr>
              <w:t>泗洪县</w:t>
            </w:r>
          </w:p>
        </w:tc>
        <w:tc>
          <w:tcPr>
            <w:tcW w:w="3322" w:type="dxa"/>
            <w:shd w:val="clear" w:color="auto" w:fill="auto"/>
            <w:noWrap/>
            <w:vAlign w:val="center"/>
          </w:tcPr>
          <w:p w14:paraId="70F40B2C">
            <w:pPr>
              <w:widowControl/>
              <w:spacing w:line="440" w:lineRule="exact"/>
              <w:jc w:val="center"/>
              <w:rPr>
                <w:rFonts w:hint="eastAsia" w:eastAsia="宋体" w:cs="Times New Roman"/>
                <w:lang w:val="en-US" w:eastAsia="zh-CN"/>
              </w:rPr>
            </w:pPr>
            <w:r>
              <w:rPr>
                <w:rFonts w:hint="eastAsia" w:eastAsia="宋体" w:cs="Times New Roman"/>
                <w:lang w:val="en-US" w:eastAsia="zh-CN"/>
              </w:rPr>
              <w:t>泗洪县陈圩林场有限公司</w:t>
            </w:r>
          </w:p>
        </w:tc>
        <w:tc>
          <w:tcPr>
            <w:tcW w:w="1688" w:type="dxa"/>
            <w:shd w:val="clear" w:color="auto" w:fill="auto"/>
            <w:noWrap/>
            <w:vAlign w:val="center"/>
          </w:tcPr>
          <w:p w14:paraId="06D879AE">
            <w:pPr>
              <w:widowControl/>
              <w:spacing w:line="440" w:lineRule="exact"/>
              <w:jc w:val="center"/>
              <w:rPr>
                <w:rFonts w:hint="default" w:eastAsia="宋体" w:cs="Times New Roman"/>
                <w:lang w:val="en-US" w:eastAsia="zh-CN"/>
              </w:rPr>
            </w:pPr>
            <w:r>
              <w:rPr>
                <w:rFonts w:hint="eastAsia" w:cs="Times New Roman"/>
                <w:lang w:val="en-US" w:eastAsia="zh-CN"/>
              </w:rPr>
              <w:t>秸秆，林下</w:t>
            </w:r>
          </w:p>
        </w:tc>
        <w:tc>
          <w:tcPr>
            <w:tcW w:w="1688" w:type="dxa"/>
            <w:shd w:val="clear" w:color="auto" w:fill="auto"/>
            <w:noWrap/>
            <w:vAlign w:val="center"/>
          </w:tcPr>
          <w:p w14:paraId="0CD8970C">
            <w:pPr>
              <w:widowControl/>
              <w:spacing w:line="440" w:lineRule="exact"/>
              <w:jc w:val="center"/>
              <w:rPr>
                <w:rFonts w:hint="default" w:eastAsia="宋体" w:cs="Times New Roman"/>
                <w:lang w:val="en-US" w:eastAsia="zh-CN"/>
              </w:rPr>
            </w:pPr>
            <w:r>
              <w:rPr>
                <w:rFonts w:hint="eastAsia" w:cs="Times New Roman"/>
                <w:lang w:val="en-US" w:eastAsia="zh-CN"/>
              </w:rPr>
              <w:t>2487</w:t>
            </w:r>
          </w:p>
        </w:tc>
      </w:tr>
      <w:tr w14:paraId="44A87C64">
        <w:tblPrEx>
          <w:tblBorders>
            <w:top w:val="none" w:color="auto" w:sz="0"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7" w:hRule="atLeast"/>
        </w:trPr>
        <w:tc>
          <w:tcPr>
            <w:tcW w:w="1840" w:type="dxa"/>
            <w:vAlign w:val="center"/>
          </w:tcPr>
          <w:p w14:paraId="6F764BE8">
            <w:pPr>
              <w:widowControl/>
              <w:spacing w:line="440" w:lineRule="exact"/>
              <w:jc w:val="center"/>
              <w:rPr>
                <w:rFonts w:hint="default" w:ascii="Times New Roman" w:hAnsi="Times New Roman" w:eastAsia="宋体" w:cs="Times New Roman"/>
                <w:kern w:val="0"/>
                <w:sz w:val="22"/>
                <w:lang w:val="en-US" w:eastAsia="zh-CN"/>
              </w:rPr>
            </w:pPr>
            <w:r>
              <w:rPr>
                <w:rFonts w:hint="eastAsia" w:cs="Times New Roman"/>
                <w:kern w:val="0"/>
                <w:sz w:val="22"/>
                <w:lang w:val="en-US" w:eastAsia="zh-CN"/>
              </w:rPr>
              <w:t>邳州邹庄镇</w:t>
            </w:r>
          </w:p>
        </w:tc>
        <w:tc>
          <w:tcPr>
            <w:tcW w:w="3322" w:type="dxa"/>
            <w:shd w:val="clear" w:color="auto" w:fill="auto"/>
            <w:noWrap/>
            <w:vAlign w:val="center"/>
          </w:tcPr>
          <w:p w14:paraId="02BF122F">
            <w:pPr>
              <w:widowControl/>
              <w:spacing w:line="440" w:lineRule="exact"/>
              <w:jc w:val="center"/>
              <w:rPr>
                <w:rFonts w:hint="default" w:eastAsia="宋体" w:cs="Times New Roman"/>
                <w:lang w:val="en-US" w:eastAsia="zh-CN"/>
              </w:rPr>
            </w:pPr>
            <w:r>
              <w:rPr>
                <w:rFonts w:hint="eastAsia" w:eastAsia="宋体" w:cs="Times New Roman"/>
                <w:lang w:val="en-US" w:eastAsia="zh-CN"/>
              </w:rPr>
              <w:t>春君农业发展有限公司</w:t>
            </w:r>
          </w:p>
        </w:tc>
        <w:tc>
          <w:tcPr>
            <w:tcW w:w="1688" w:type="dxa"/>
            <w:shd w:val="clear" w:color="auto" w:fill="auto"/>
            <w:noWrap/>
            <w:vAlign w:val="center"/>
          </w:tcPr>
          <w:p w14:paraId="0B3130E6">
            <w:pPr>
              <w:widowControl/>
              <w:spacing w:line="440" w:lineRule="exact"/>
              <w:jc w:val="center"/>
              <w:rPr>
                <w:rFonts w:hint="default" w:eastAsia="宋体" w:cs="Times New Roman"/>
                <w:lang w:val="en-US" w:eastAsia="zh-CN"/>
              </w:rPr>
            </w:pPr>
            <w:r>
              <w:rPr>
                <w:rFonts w:hint="eastAsia" w:eastAsia="宋体" w:cs="Times New Roman"/>
                <w:lang w:val="en-US" w:eastAsia="zh-CN"/>
              </w:rPr>
              <w:t>菌渣、林下</w:t>
            </w:r>
          </w:p>
        </w:tc>
        <w:tc>
          <w:tcPr>
            <w:tcW w:w="1688" w:type="dxa"/>
            <w:shd w:val="clear" w:color="auto" w:fill="auto"/>
            <w:noWrap/>
            <w:vAlign w:val="center"/>
          </w:tcPr>
          <w:p w14:paraId="7FE95B71">
            <w:pPr>
              <w:widowControl/>
              <w:spacing w:line="440" w:lineRule="exact"/>
              <w:jc w:val="center"/>
              <w:rPr>
                <w:rFonts w:hint="default" w:eastAsia="宋体" w:cs="Times New Roman"/>
                <w:lang w:val="en-US" w:eastAsia="zh-CN"/>
              </w:rPr>
            </w:pPr>
            <w:r>
              <w:rPr>
                <w:rFonts w:hint="eastAsia" w:eastAsia="宋体" w:cs="Times New Roman"/>
                <w:lang w:val="en-US" w:eastAsia="zh-CN"/>
              </w:rPr>
              <w:t>3</w:t>
            </w:r>
            <w:r>
              <w:rPr>
                <w:rFonts w:hint="eastAsia" w:cs="Times New Roman"/>
                <w:lang w:val="en-US" w:eastAsia="zh-CN"/>
              </w:rPr>
              <w:t>2</w:t>
            </w:r>
            <w:r>
              <w:rPr>
                <w:rFonts w:hint="eastAsia" w:eastAsia="宋体" w:cs="Times New Roman"/>
                <w:lang w:val="en-US" w:eastAsia="zh-CN"/>
              </w:rPr>
              <w:t>79</w:t>
            </w:r>
          </w:p>
        </w:tc>
      </w:tr>
      <w:tr w14:paraId="4C1AABDD">
        <w:tblPrEx>
          <w:tblBorders>
            <w:top w:val="none" w:color="auto" w:sz="0"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1840" w:type="dxa"/>
            <w:tcBorders>
              <w:bottom w:val="single" w:color="auto" w:sz="4" w:space="0"/>
            </w:tcBorders>
            <w:vAlign w:val="center"/>
          </w:tcPr>
          <w:p w14:paraId="372F9D55">
            <w:pPr>
              <w:widowControl/>
              <w:spacing w:line="440" w:lineRule="exact"/>
              <w:jc w:val="center"/>
              <w:rPr>
                <w:rFonts w:hint="default" w:ascii="Times New Roman" w:hAnsi="Times New Roman" w:eastAsia="宋体" w:cs="Times New Roman"/>
                <w:kern w:val="0"/>
                <w:sz w:val="22"/>
                <w:lang w:val="en-US" w:eastAsia="zh-CN"/>
              </w:rPr>
            </w:pPr>
            <w:r>
              <w:rPr>
                <w:rFonts w:hint="eastAsia" w:cs="Times New Roman"/>
                <w:kern w:val="0"/>
                <w:sz w:val="22"/>
                <w:lang w:val="en-US" w:eastAsia="zh-CN"/>
              </w:rPr>
              <w:t>邳州市丁庄村</w:t>
            </w:r>
          </w:p>
        </w:tc>
        <w:tc>
          <w:tcPr>
            <w:tcW w:w="3322" w:type="dxa"/>
            <w:tcBorders>
              <w:bottom w:val="single" w:color="auto" w:sz="4" w:space="0"/>
            </w:tcBorders>
            <w:shd w:val="clear" w:color="auto" w:fill="auto"/>
            <w:noWrap/>
            <w:vAlign w:val="center"/>
          </w:tcPr>
          <w:p w14:paraId="62726527">
            <w:pPr>
              <w:widowControl/>
              <w:spacing w:line="440" w:lineRule="exact"/>
              <w:jc w:val="center"/>
              <w:rPr>
                <w:rFonts w:hint="eastAsia" w:eastAsia="宋体" w:cs="Times New Roman"/>
                <w:lang w:val="en-US" w:eastAsia="zh-CN"/>
              </w:rPr>
            </w:pPr>
            <w:r>
              <w:rPr>
                <w:rFonts w:hint="eastAsia" w:eastAsia="宋体" w:cs="Times New Roman"/>
                <w:lang w:val="en-US" w:eastAsia="zh-CN"/>
              </w:rPr>
              <w:t>邳州市欣日兴农业发展有限公司</w:t>
            </w:r>
          </w:p>
        </w:tc>
        <w:tc>
          <w:tcPr>
            <w:tcW w:w="1688" w:type="dxa"/>
            <w:tcBorders>
              <w:bottom w:val="single" w:color="auto" w:sz="4" w:space="0"/>
            </w:tcBorders>
            <w:shd w:val="clear" w:color="auto" w:fill="auto"/>
            <w:noWrap/>
            <w:vAlign w:val="center"/>
          </w:tcPr>
          <w:p w14:paraId="1E03D9A1">
            <w:pPr>
              <w:widowControl/>
              <w:spacing w:line="440" w:lineRule="exact"/>
              <w:jc w:val="center"/>
              <w:rPr>
                <w:rFonts w:hint="eastAsia" w:eastAsia="宋体" w:cs="Times New Roman"/>
                <w:lang w:val="en-US" w:eastAsia="zh-CN"/>
              </w:rPr>
            </w:pPr>
            <w:r>
              <w:rPr>
                <w:rFonts w:hint="eastAsia" w:eastAsia="宋体" w:cs="Times New Roman"/>
                <w:lang w:val="en-US" w:eastAsia="zh-CN"/>
              </w:rPr>
              <w:t>菌渣、林下</w:t>
            </w:r>
          </w:p>
        </w:tc>
        <w:tc>
          <w:tcPr>
            <w:tcW w:w="1688" w:type="dxa"/>
            <w:tcBorders>
              <w:bottom w:val="single" w:color="auto" w:sz="4" w:space="0"/>
            </w:tcBorders>
            <w:shd w:val="clear" w:color="auto" w:fill="auto"/>
            <w:noWrap/>
            <w:vAlign w:val="center"/>
          </w:tcPr>
          <w:p w14:paraId="5240827C">
            <w:pPr>
              <w:widowControl/>
              <w:spacing w:line="440" w:lineRule="exact"/>
              <w:jc w:val="center"/>
              <w:rPr>
                <w:rFonts w:hint="default" w:eastAsia="宋体" w:cs="Times New Roman"/>
                <w:lang w:val="en-US" w:eastAsia="zh-CN"/>
              </w:rPr>
            </w:pPr>
            <w:r>
              <w:rPr>
                <w:rFonts w:hint="eastAsia" w:cs="Times New Roman"/>
                <w:lang w:val="en-US" w:eastAsia="zh-CN"/>
              </w:rPr>
              <w:t>3100</w:t>
            </w:r>
          </w:p>
        </w:tc>
      </w:tr>
    </w:tbl>
    <w:p w14:paraId="714B2FCD">
      <w:pPr>
        <w:spacing w:line="360" w:lineRule="auto"/>
        <w:jc w:val="left"/>
        <w:rPr>
          <w:rFonts w:hint="eastAsia" w:eastAsia="黑体"/>
          <w:sz w:val="24"/>
          <w:lang w:val="en-US" w:eastAsia="zh-CN"/>
        </w:rPr>
      </w:pPr>
    </w:p>
    <w:p w14:paraId="341DEB07">
      <w:pPr>
        <w:numPr>
          <w:ilvl w:val="0"/>
          <w:numId w:val="2"/>
        </w:numPr>
        <w:spacing w:line="360" w:lineRule="auto"/>
        <w:jc w:val="left"/>
        <w:rPr>
          <w:rFonts w:hint="eastAsia" w:eastAsia="黑体"/>
          <w:sz w:val="24"/>
          <w:lang w:val="en-US" w:eastAsia="zh-CN"/>
        </w:rPr>
      </w:pPr>
      <w:r>
        <w:rPr>
          <w:rFonts w:hint="eastAsia" w:eastAsia="黑体"/>
          <w:sz w:val="24"/>
          <w:lang w:val="en-US" w:eastAsia="zh-CN"/>
        </w:rPr>
        <w:t>与法律法规和相关标准的关系</w:t>
      </w:r>
    </w:p>
    <w:p w14:paraId="324F332C">
      <w:pPr>
        <w:spacing w:line="360" w:lineRule="auto"/>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本标准涉及内容未违反任何相关的法律法规及强制性标准，其中的部分内容参考、借鉴、引用了有关国家和行业标准，①术语 于GB/T 12728  食用菌术语要求一致；②产地及环境 在确定大球盖栽培环境时，强调栽培大球盖菇环境与NY 5358-2007《无公害食品　食用菌产地环境条件》的要求一致。③菌种要求 选择大球盖菇栽培品种时，与NY/T 1742  食用菌菌种通用技术要求一致；④栽培原料和基质 在确定大球盖菇栽培使用的培养料时，主要原料与NY 5099《无公害食品 食用菌栽培基质》安全技术要求一致，但可以根据栽培时期和栽培市县的不同资源特点在原料要求具有一定差异性；在石膏、水、麦麸、肥料等辅料方面与引用标准要求一致。⑤技术要求  本文件与NY/T 2375《食用菌生产技术规范》要求部分一致，但在具体的工艺参数（栽培季时间，环境要求等）方面，则根据品种特性,总结不同地区不同生产方式的一线生产人员和基层专业技术人员所提供参数为编写依据。采收方面技术要求也根据实际生产情况总结获得，总体而言本文件更加贴近生产实际，提高了该规程的实用性和可操作性。⑥病虫害防控 列出了大球盖生产中常见的病虫害，并针对性制定防控措施，为了实现安全、绿色生产，本文件使用的药品应与NY/T 393《绿色食品 农药使用准则》要求一致。</w:t>
      </w:r>
    </w:p>
    <w:p w14:paraId="15F411DF">
      <w:pPr>
        <w:spacing w:line="360" w:lineRule="auto"/>
        <w:ind w:firstLine="480" w:firstLineChars="200"/>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本标准与引用的现有标准NY 5099、NY/T 2375区别在于，现有标准是从通用性食用菌生产的基本要求角度对栽培技术进行了规范，侧重点在于从大球盖菇的生物学特性出发，</w:t>
      </w:r>
      <w:r>
        <w:rPr>
          <w:rFonts w:hint="eastAsia" w:ascii="宋体" w:hAnsi="宋体" w:cs="宋体"/>
          <w:kern w:val="2"/>
          <w:sz w:val="24"/>
          <w:szCs w:val="24"/>
          <w:lang w:val="en-US" w:eastAsia="zh-CN" w:bidi="ar-SA"/>
        </w:rPr>
        <w:t>根据我省大球盖菇生产的实际情况，</w:t>
      </w:r>
      <w:r>
        <w:rPr>
          <w:rFonts w:hint="eastAsia" w:ascii="宋体" w:hAnsi="宋体" w:eastAsia="宋体" w:cs="宋体"/>
          <w:kern w:val="2"/>
          <w:sz w:val="24"/>
          <w:szCs w:val="24"/>
          <w:lang w:val="en-US" w:eastAsia="zh-CN" w:bidi="ar-SA"/>
        </w:rPr>
        <w:t>针对当前已经掌握的、菌种要求制备、高效培养基配方和生产技术、田间管理、病虫草害防控、采收储运等关键技术进行全面规定。本标准</w:t>
      </w:r>
      <w:r>
        <w:rPr>
          <w:rFonts w:hint="eastAsia" w:ascii="宋体" w:hAnsi="宋体" w:cs="宋体"/>
          <w:kern w:val="2"/>
          <w:sz w:val="24"/>
          <w:szCs w:val="24"/>
          <w:lang w:val="en-US" w:eastAsia="zh-CN" w:bidi="ar-SA"/>
        </w:rPr>
        <w:t>与参考的现行行业标准</w:t>
      </w:r>
      <w:r>
        <w:rPr>
          <w:rFonts w:hint="eastAsia" w:ascii="宋体" w:hAnsi="宋体" w:cs="宋体"/>
          <w:bCs/>
          <w:sz w:val="24"/>
          <w:lang w:val="en-US" w:eastAsia="zh-CN"/>
        </w:rPr>
        <w:t>GH/T 1437</w:t>
      </w:r>
      <w:r>
        <w:rPr>
          <w:rFonts w:hint="default" w:ascii="宋体" w:hAnsi="宋体" w:cs="宋体"/>
          <w:bCs/>
          <w:sz w:val="24"/>
          <w:lang w:val="en-US" w:eastAsia="zh-CN"/>
        </w:rPr>
        <w:t>大球盖菇生产技术规程</w:t>
      </w:r>
      <w:r>
        <w:rPr>
          <w:rFonts w:hint="eastAsia" w:ascii="宋体" w:hAnsi="宋体" w:cs="宋体"/>
          <w:bCs/>
          <w:sz w:val="24"/>
          <w:lang w:val="en-US" w:eastAsia="zh-CN"/>
        </w:rPr>
        <w:t>区别在于GH/T 1437仅规定了露地和设施栽培技术要求，</w:t>
      </w:r>
      <w:r>
        <w:rPr>
          <w:rFonts w:hint="eastAsia" w:ascii="宋体" w:hAnsi="宋体" w:eastAsia="宋体" w:cs="宋体"/>
          <w:kern w:val="2"/>
          <w:sz w:val="24"/>
          <w:szCs w:val="24"/>
          <w:lang w:val="en-US" w:eastAsia="zh-CN" w:bidi="ar-SA"/>
        </w:rPr>
        <w:t>而本标准</w:t>
      </w:r>
      <w:r>
        <w:rPr>
          <w:rFonts w:hint="eastAsia" w:ascii="宋体" w:hAnsi="宋体" w:cs="宋体"/>
          <w:kern w:val="2"/>
          <w:sz w:val="24"/>
          <w:szCs w:val="24"/>
          <w:lang w:val="en-US" w:eastAsia="zh-CN" w:bidi="ar-SA"/>
        </w:rPr>
        <w:t>针对我省苏北地区广泛采用的林下栽培方式进行补充和规范，使得本标准更适应我省的栽培需求。</w:t>
      </w:r>
    </w:p>
    <w:p w14:paraId="7D7FC842">
      <w:pPr>
        <w:spacing w:line="580" w:lineRule="exact"/>
        <w:rPr>
          <w:rFonts w:ascii="黑体" w:hAnsi="黑体" w:eastAsia="黑体" w:cs="Times New Roman"/>
          <w:sz w:val="32"/>
          <w:szCs w:val="28"/>
        </w:rPr>
      </w:pPr>
      <w:r>
        <w:rPr>
          <w:rFonts w:hint="eastAsia" w:eastAsia="黑体"/>
          <w:sz w:val="24"/>
          <w:lang w:val="en-US" w:eastAsia="zh-CN"/>
        </w:rPr>
        <w:t>六、推广实施建议</w:t>
      </w:r>
    </w:p>
    <w:p w14:paraId="20B95ABB">
      <w:pPr>
        <w:numPr>
          <w:ilvl w:val="0"/>
          <w:numId w:val="0"/>
        </w:numPr>
        <w:spacing w:line="360" w:lineRule="auto"/>
        <w:ind w:firstLine="480" w:firstLineChars="200"/>
        <w:rPr>
          <w:rFonts w:hint="eastAsia" w:ascii="Times New Roman" w:hAnsi="Times New Roman" w:eastAsia="宋体" w:cs="Times New Roman"/>
          <w:bCs/>
          <w:sz w:val="24"/>
          <w:lang w:val="en-US" w:eastAsia="zh-CN"/>
        </w:rPr>
      </w:pPr>
      <w:r>
        <w:rPr>
          <w:rFonts w:hint="eastAsia" w:ascii="Times New Roman" w:hAnsi="Times New Roman" w:eastAsia="宋体" w:cs="Times New Roman"/>
          <w:bCs/>
          <w:sz w:val="24"/>
          <w:lang w:val="en-US" w:eastAsia="zh-CN"/>
        </w:rPr>
        <w:t>1、标准实施发布的范围要求</w:t>
      </w:r>
    </w:p>
    <w:p w14:paraId="40577A7C">
      <w:pPr>
        <w:numPr>
          <w:ilvl w:val="0"/>
          <w:numId w:val="0"/>
        </w:numPr>
        <w:spacing w:line="360" w:lineRule="auto"/>
        <w:ind w:firstLine="480" w:firstLineChars="200"/>
        <w:rPr>
          <w:rFonts w:hint="eastAsia" w:ascii="Times New Roman" w:hAnsi="Times New Roman" w:eastAsia="宋体" w:cs="Times New Roman"/>
          <w:bCs/>
          <w:sz w:val="24"/>
          <w:lang w:val="en-US" w:eastAsia="zh-CN"/>
        </w:rPr>
      </w:pPr>
      <w:r>
        <w:rPr>
          <w:rFonts w:ascii="Times New Roman" w:hAnsi="Times New Roman" w:eastAsia="宋体" w:cs="Times New Roman"/>
          <w:bCs/>
          <w:sz w:val="24"/>
        </w:rPr>
        <w:t>本</w:t>
      </w:r>
      <w:r>
        <w:rPr>
          <w:rFonts w:hint="eastAsia" w:ascii="Times New Roman" w:hAnsi="Times New Roman" w:eastAsia="宋体" w:cs="Times New Roman"/>
          <w:bCs/>
          <w:sz w:val="24"/>
          <w:lang w:val="en-US" w:eastAsia="zh-CN"/>
        </w:rPr>
        <w:t>标准适用于全省食用菌种植企业、基地、食用菌种植户、农技推广和服务部门和农业科技人员推广应用。</w:t>
      </w:r>
    </w:p>
    <w:p w14:paraId="62911CE3">
      <w:pPr>
        <w:numPr>
          <w:ilvl w:val="0"/>
          <w:numId w:val="0"/>
        </w:numPr>
        <w:spacing w:line="360" w:lineRule="auto"/>
        <w:ind w:firstLine="480" w:firstLineChars="200"/>
        <w:rPr>
          <w:rFonts w:hint="eastAsia" w:ascii="Times New Roman" w:hAnsi="Times New Roman" w:eastAsia="宋体" w:cs="Times New Roman"/>
          <w:bCs/>
          <w:sz w:val="24"/>
          <w:lang w:val="en-US" w:eastAsia="zh-CN"/>
        </w:rPr>
      </w:pPr>
      <w:r>
        <w:rPr>
          <w:rFonts w:hint="eastAsia" w:ascii="Times New Roman" w:hAnsi="Times New Roman" w:eastAsia="宋体" w:cs="Times New Roman"/>
          <w:bCs/>
          <w:sz w:val="24"/>
          <w:lang w:val="en-US" w:eastAsia="zh-CN"/>
        </w:rPr>
        <w:t>2、标准推广应用的手段和方式</w:t>
      </w:r>
    </w:p>
    <w:p w14:paraId="26B6AE31">
      <w:pPr>
        <w:numPr>
          <w:ilvl w:val="0"/>
          <w:numId w:val="0"/>
        </w:numPr>
        <w:spacing w:line="360" w:lineRule="auto"/>
        <w:ind w:firstLine="480" w:firstLineChars="200"/>
        <w:rPr>
          <w:rFonts w:hint="eastAsia" w:ascii="Times New Roman" w:hAnsi="Times New Roman" w:eastAsia="宋体" w:cs="Times New Roman"/>
          <w:bCs/>
          <w:sz w:val="24"/>
        </w:rPr>
      </w:pPr>
      <w:r>
        <w:rPr>
          <w:rFonts w:hint="eastAsia" w:ascii="Times New Roman" w:hAnsi="Times New Roman" w:eastAsia="宋体" w:cs="Times New Roman"/>
          <w:bCs/>
          <w:sz w:val="24"/>
          <w:lang w:val="en-US" w:eastAsia="zh-CN"/>
        </w:rPr>
        <w:t>本标准</w:t>
      </w:r>
      <w:r>
        <w:rPr>
          <w:rFonts w:ascii="Times New Roman" w:hAnsi="Times New Roman" w:eastAsia="宋体" w:cs="Times New Roman"/>
          <w:bCs/>
          <w:sz w:val="24"/>
        </w:rPr>
        <w:t>发布实施后，项目承担单位将</w:t>
      </w:r>
      <w:r>
        <w:rPr>
          <w:rFonts w:hint="eastAsia" w:ascii="Times New Roman" w:hAnsi="Times New Roman" w:eastAsia="宋体" w:cs="Times New Roman"/>
          <w:bCs/>
          <w:sz w:val="24"/>
          <w:lang w:val="en-US" w:eastAsia="zh-CN"/>
        </w:rPr>
        <w:t>借助其平台和影响力，</w:t>
      </w:r>
      <w:r>
        <w:rPr>
          <w:rFonts w:ascii="Times New Roman" w:hAnsi="Times New Roman" w:eastAsia="宋体" w:cs="Times New Roman"/>
          <w:bCs/>
          <w:sz w:val="24"/>
        </w:rPr>
        <w:t>加强其宣传与知识培训，促进其推广，使本规范适宜区域的</w:t>
      </w:r>
      <w:r>
        <w:rPr>
          <w:rFonts w:hint="eastAsia" w:ascii="Times New Roman" w:hAnsi="Times New Roman" w:eastAsia="宋体" w:cs="Times New Roman"/>
          <w:bCs/>
          <w:sz w:val="24"/>
          <w:lang w:val="en-US" w:eastAsia="zh-CN"/>
        </w:rPr>
        <w:t>园艺</w:t>
      </w:r>
      <w:r>
        <w:rPr>
          <w:rFonts w:ascii="Times New Roman" w:hAnsi="Times New Roman" w:eastAsia="宋体" w:cs="Times New Roman"/>
          <w:bCs/>
          <w:sz w:val="24"/>
        </w:rPr>
        <w:t>主管部门、</w:t>
      </w:r>
      <w:r>
        <w:rPr>
          <w:rFonts w:hint="eastAsia" w:ascii="Times New Roman" w:hAnsi="Times New Roman" w:eastAsia="宋体" w:cs="Times New Roman"/>
          <w:bCs/>
          <w:sz w:val="24"/>
          <w:lang w:val="en-US" w:eastAsia="zh-CN"/>
        </w:rPr>
        <w:t>食用菌生产企业</w:t>
      </w:r>
      <w:r>
        <w:rPr>
          <w:rFonts w:ascii="Times New Roman" w:hAnsi="Times New Roman" w:eastAsia="宋体" w:cs="Times New Roman"/>
          <w:bCs/>
          <w:sz w:val="24"/>
        </w:rPr>
        <w:t>与</w:t>
      </w:r>
      <w:r>
        <w:rPr>
          <w:rFonts w:hint="eastAsia" w:ascii="Times New Roman" w:hAnsi="Times New Roman" w:eastAsia="宋体" w:cs="Times New Roman"/>
          <w:bCs/>
          <w:sz w:val="24"/>
          <w:lang w:val="en-US" w:eastAsia="zh-CN"/>
        </w:rPr>
        <w:t>种植户</w:t>
      </w:r>
      <w:r>
        <w:rPr>
          <w:rFonts w:ascii="Times New Roman" w:hAnsi="Times New Roman" w:eastAsia="宋体" w:cs="Times New Roman"/>
          <w:bCs/>
          <w:sz w:val="24"/>
        </w:rPr>
        <w:t>充分认识到本技术规范的重要意义。</w:t>
      </w:r>
      <w:r>
        <w:rPr>
          <w:rFonts w:hint="eastAsia" w:ascii="Times New Roman" w:hAnsi="Times New Roman" w:eastAsia="宋体" w:cs="Times New Roman"/>
          <w:bCs/>
          <w:sz w:val="24"/>
          <w:lang w:val="en-US" w:eastAsia="zh-CN"/>
        </w:rPr>
        <w:t>借助省食用菌协会</w:t>
      </w:r>
      <w:r>
        <w:rPr>
          <w:rFonts w:hint="eastAsia" w:ascii="Times New Roman" w:hAnsi="Times New Roman" w:eastAsia="宋体" w:cs="Times New Roman"/>
          <w:bCs/>
          <w:sz w:val="24"/>
        </w:rPr>
        <w:t>对从事</w:t>
      </w:r>
      <w:r>
        <w:rPr>
          <w:rFonts w:hint="eastAsia" w:ascii="Times New Roman" w:hAnsi="Times New Roman" w:eastAsia="宋体" w:cs="Times New Roman"/>
          <w:bCs/>
          <w:sz w:val="24"/>
          <w:lang w:val="en-US" w:eastAsia="zh-CN"/>
        </w:rPr>
        <w:t>大球盖菇栽培</w:t>
      </w:r>
      <w:r>
        <w:rPr>
          <w:rFonts w:hint="eastAsia" w:ascii="Times New Roman" w:hAnsi="Times New Roman" w:eastAsia="宋体" w:cs="Times New Roman"/>
          <w:bCs/>
          <w:sz w:val="24"/>
        </w:rPr>
        <w:t>的工作人员和</w:t>
      </w:r>
      <w:r>
        <w:rPr>
          <w:rFonts w:hint="eastAsia" w:ascii="Times New Roman" w:hAnsi="Times New Roman" w:eastAsia="宋体" w:cs="Times New Roman"/>
          <w:bCs/>
          <w:sz w:val="24"/>
          <w:lang w:val="en-US" w:eastAsia="zh-CN"/>
        </w:rPr>
        <w:t>和基地、企业</w:t>
      </w:r>
      <w:r>
        <w:rPr>
          <w:rFonts w:hint="eastAsia" w:ascii="Times New Roman" w:hAnsi="Times New Roman" w:eastAsia="宋体" w:cs="Times New Roman"/>
          <w:bCs/>
          <w:sz w:val="24"/>
        </w:rPr>
        <w:t>负责人进行培训，宣传贯彻本标准。</w:t>
      </w:r>
    </w:p>
    <w:p w14:paraId="57C1D2F5">
      <w:pPr>
        <w:numPr>
          <w:ilvl w:val="0"/>
          <w:numId w:val="1"/>
        </w:numPr>
        <w:spacing w:line="360" w:lineRule="auto"/>
        <w:ind w:left="-60" w:leftChars="0" w:firstLine="480" w:firstLineChars="0"/>
        <w:rPr>
          <w:rFonts w:hint="eastAsia" w:ascii="宋体" w:hAnsi="宋体" w:cs="宋体"/>
          <w:bCs/>
          <w:sz w:val="24"/>
          <w:lang w:val="en-US" w:eastAsia="zh-CN"/>
        </w:rPr>
      </w:pPr>
      <w:r>
        <w:rPr>
          <w:rFonts w:hint="eastAsia" w:ascii="宋体" w:hAnsi="宋体" w:cs="宋体"/>
          <w:bCs/>
          <w:sz w:val="24"/>
          <w:lang w:val="en-US" w:eastAsia="zh-CN"/>
        </w:rPr>
        <w:t>标准贯彻效果检查和评估</w:t>
      </w:r>
    </w:p>
    <w:p w14:paraId="2C1C6D08">
      <w:pPr>
        <w:numPr>
          <w:ilvl w:val="0"/>
          <w:numId w:val="0"/>
        </w:numPr>
        <w:spacing w:line="360" w:lineRule="auto"/>
        <w:ind w:leftChars="200"/>
        <w:rPr>
          <w:rFonts w:hint="eastAsia" w:ascii="宋体" w:hAnsi="宋体" w:cs="宋体"/>
          <w:bCs/>
          <w:sz w:val="24"/>
          <w:lang w:val="en-US" w:eastAsia="zh-CN"/>
        </w:rPr>
      </w:pPr>
      <w:r>
        <w:rPr>
          <w:rFonts w:hint="eastAsia" w:ascii="宋体" w:hAnsi="宋体" w:cs="宋体"/>
          <w:bCs/>
          <w:sz w:val="24"/>
          <w:lang w:val="en-US" w:eastAsia="zh-CN"/>
        </w:rPr>
        <w:t>通过行业协会对我省主要大球盖菇生产地区的企业和生产基地进行实地调查</w:t>
      </w:r>
    </w:p>
    <w:p w14:paraId="681CA64D">
      <w:pPr>
        <w:numPr>
          <w:ilvl w:val="0"/>
          <w:numId w:val="0"/>
        </w:numPr>
        <w:spacing w:line="360" w:lineRule="auto"/>
        <w:rPr>
          <w:rFonts w:hint="default" w:ascii="宋体" w:hAnsi="宋体" w:cs="宋体"/>
          <w:bCs/>
          <w:sz w:val="24"/>
          <w:lang w:val="en-US" w:eastAsia="zh-CN"/>
        </w:rPr>
      </w:pPr>
      <w:r>
        <w:rPr>
          <w:rFonts w:hint="eastAsia" w:ascii="宋体" w:hAnsi="宋体" w:cs="宋体"/>
          <w:bCs/>
          <w:sz w:val="24"/>
          <w:lang w:val="en-US" w:eastAsia="zh-CN"/>
        </w:rPr>
        <w:t>和线上调查，掌握其应用标准的情况，开展针对性评估，记录反馈意见和修改意见，联合科研单位进行实施过程中出现的问题的攻关，在实施后5</w:t>
      </w:r>
      <w:r>
        <w:rPr>
          <w:rFonts w:hint="eastAsia" w:ascii="宋体" w:hAnsi="宋体" w:eastAsia="宋体" w:cs="宋体"/>
          <w:bCs/>
          <w:sz w:val="24"/>
          <w:lang w:val="en-US" w:eastAsia="zh-CN"/>
        </w:rPr>
        <w:t>～</w:t>
      </w:r>
      <w:r>
        <w:rPr>
          <w:rFonts w:hint="eastAsia" w:ascii="宋体" w:hAnsi="宋体" w:cs="宋体"/>
          <w:bCs/>
          <w:sz w:val="24"/>
          <w:lang w:val="en-US" w:eastAsia="zh-CN"/>
        </w:rPr>
        <w:t>10年内提出标准的修订意见，确保标准的贯彻实施。</w:t>
      </w:r>
    </w:p>
    <w:p w14:paraId="5AF5BB46">
      <w:pPr>
        <w:spacing w:line="580" w:lineRule="exact"/>
        <w:rPr>
          <w:rFonts w:hint="default" w:eastAsia="黑体"/>
          <w:sz w:val="24"/>
          <w:lang w:val="en-US" w:eastAsia="zh-CN"/>
        </w:rPr>
      </w:pPr>
      <w:r>
        <w:rPr>
          <w:rFonts w:hint="eastAsia" w:eastAsia="黑体"/>
          <w:sz w:val="24"/>
          <w:lang w:val="en-US" w:eastAsia="zh-CN"/>
        </w:rPr>
        <w:t>七、起草单位和起草人员信息及分工</w:t>
      </w:r>
    </w:p>
    <w:p w14:paraId="0FAEBD6E">
      <w:pPr>
        <w:spacing w:line="360" w:lineRule="auto"/>
        <w:ind w:firstLine="480" w:firstLineChars="200"/>
        <w:rPr>
          <w:rFonts w:hint="eastAsia" w:cs="Times New Roman"/>
          <w:color w:val="000000"/>
          <w:kern w:val="0"/>
          <w:sz w:val="24"/>
          <w:szCs w:val="24"/>
          <w:lang w:val="en-US" w:eastAsia="zh-CN" w:bidi="ar-SA"/>
        </w:rPr>
      </w:pPr>
      <w:r>
        <w:rPr>
          <w:rFonts w:hint="eastAsia"/>
          <w:bCs/>
          <w:sz w:val="24"/>
          <w:lang w:val="en-US" w:eastAsia="zh-CN"/>
        </w:rPr>
        <w:t>起草单位江苏省农业科学院蔬菜所食用菌团队</w:t>
      </w:r>
      <w:r>
        <w:rPr>
          <w:bCs/>
          <w:sz w:val="24"/>
        </w:rPr>
        <w:t>食用菌新品种选育、安全高效优质栽培为研究方向，“十三五”以来承担的省部级以上项目18项，获省部级以上成果6项，授权专利10项，出版食用菌专著10多本，发表论文64篇（其中SCI论文12篇），制定标准</w:t>
      </w:r>
      <w:r>
        <w:rPr>
          <w:rFonts w:hint="eastAsia"/>
          <w:bCs/>
          <w:sz w:val="24"/>
          <w:lang w:val="en-US" w:eastAsia="zh-CN"/>
        </w:rPr>
        <w:t>8</w:t>
      </w:r>
      <w:r>
        <w:rPr>
          <w:bCs/>
          <w:sz w:val="24"/>
        </w:rPr>
        <w:t>项，省主推技术8项。</w:t>
      </w:r>
      <w:r>
        <w:rPr>
          <w:rFonts w:hint="eastAsia" w:cs="Times New Roman"/>
          <w:color w:val="000000"/>
          <w:kern w:val="0"/>
          <w:sz w:val="24"/>
          <w:szCs w:val="24"/>
          <w:lang w:val="en-US" w:eastAsia="zh-CN" w:bidi="ar-SA"/>
        </w:rPr>
        <w:t>团队拥有国家食用菌体系岗位专家1人，承担了全国食用菌产区主要虫害的综合防控工作，与贵州、浙江、福建等十多个省的试验站具有紧密的技术交流和合作，提供技术指导300人次以上，培训人员2000人次以上，在国内食用菌行业具有较大的影响力。</w:t>
      </w:r>
    </w:p>
    <w:p w14:paraId="088B5A46">
      <w:pPr>
        <w:spacing w:line="360" w:lineRule="auto"/>
        <w:ind w:firstLine="480" w:firstLineChars="200"/>
        <w:rPr>
          <w:rFonts w:hint="eastAsia" w:ascii="Times New Roman" w:hAnsi="Times New Roman" w:eastAsia="宋体" w:cs="Times New Roman"/>
          <w:color w:val="000000"/>
          <w:kern w:val="0"/>
          <w:sz w:val="24"/>
          <w:szCs w:val="24"/>
          <w:lang w:val="en-US" w:eastAsia="zh-CN" w:bidi="ar-SA"/>
        </w:rPr>
      </w:pPr>
      <w:r>
        <w:rPr>
          <w:rFonts w:hint="eastAsia" w:ascii="Times New Roman" w:hAnsi="Times New Roman" w:eastAsia="宋体" w:cs="Times New Roman"/>
          <w:color w:val="000000"/>
          <w:kern w:val="0"/>
          <w:sz w:val="24"/>
          <w:szCs w:val="24"/>
          <w:lang w:val="en-US" w:eastAsia="zh-CN" w:bidi="ar-SA"/>
        </w:rPr>
        <w:t>起草单位江苏蕈源种业科技有限公司为2012年南京市创业创新领军型人才企业,占地面积116亩，注册资金1080万元。公司具备省市级食用菌菌种1-3级生产经营资质，主营食用菌新品种选育、菌种繁育和技术推广，是江苏省育、繁、推一体化的科技型种业公司，2016-2022年承担省现代农业产业技术体系科技综合示范基地。2018年被评为市级产学研科技示范基地。自主研发生产分散型大球盖菇栽培菌种。形成的大球盖生产产业链，在南京、徐州、太仓等地推广应用，获得省农业技术推广二等奖1项。</w:t>
      </w:r>
    </w:p>
    <w:p w14:paraId="3E028171">
      <w:pPr>
        <w:spacing w:line="360" w:lineRule="auto"/>
        <w:ind w:firstLine="480" w:firstLineChars="200"/>
        <w:rPr>
          <w:rFonts w:hint="eastAsia" w:hAnsi="宋体" w:cs="宋体"/>
          <w:b w:val="0"/>
          <w:bCs w:val="0"/>
          <w:kern w:val="2"/>
          <w:sz w:val="24"/>
          <w:szCs w:val="24"/>
          <w:lang w:val="en-US" w:eastAsia="zh-CN" w:bidi="ar-SA"/>
        </w:rPr>
      </w:pPr>
      <w:r>
        <w:rPr>
          <w:rFonts w:hint="eastAsia" w:hAnsi="宋体" w:cs="宋体"/>
          <w:b w:val="0"/>
          <w:bCs w:val="0"/>
          <w:kern w:val="2"/>
          <w:sz w:val="24"/>
          <w:szCs w:val="24"/>
          <w:lang w:val="en-US" w:eastAsia="zh-CN" w:bidi="ar-SA"/>
        </w:rPr>
        <w:t>起草单位盐城市射阳县长荡镇综合服务中心主要从事标准宣彻推广、信息采集反馈。</w:t>
      </w:r>
    </w:p>
    <w:p w14:paraId="13100B54">
      <w:pPr>
        <w:spacing w:line="360" w:lineRule="auto"/>
        <w:ind w:firstLine="480" w:firstLineChars="200"/>
        <w:rPr>
          <w:rFonts w:hint="default" w:hAnsi="宋体" w:cs="宋体"/>
          <w:b w:val="0"/>
          <w:bCs w:val="0"/>
          <w:kern w:val="2"/>
          <w:sz w:val="24"/>
          <w:szCs w:val="24"/>
          <w:lang w:val="en-US" w:eastAsia="zh-CN" w:bidi="ar-SA"/>
        </w:rPr>
      </w:pPr>
      <w:r>
        <w:rPr>
          <w:rFonts w:hint="eastAsia" w:hAnsi="宋体" w:cs="宋体"/>
          <w:b w:val="0"/>
          <w:bCs w:val="0"/>
          <w:kern w:val="2"/>
          <w:sz w:val="24"/>
          <w:szCs w:val="24"/>
          <w:lang w:val="en-US" w:eastAsia="zh-CN" w:bidi="ar-SA"/>
        </w:rPr>
        <w:t>起草单位灌南县农业技术推广中心主要从事标准的宣传和推广。</w:t>
      </w:r>
    </w:p>
    <w:p w14:paraId="5B962D45">
      <w:pPr>
        <w:spacing w:line="360" w:lineRule="auto"/>
        <w:ind w:firstLine="480" w:firstLineChars="200"/>
        <w:rPr>
          <w:rFonts w:hint="eastAsia" w:cs="Times New Roman"/>
          <w:color w:val="000000"/>
          <w:kern w:val="0"/>
          <w:sz w:val="24"/>
          <w:szCs w:val="24"/>
          <w:lang w:val="en-US" w:eastAsia="zh-CN" w:bidi="ar-SA"/>
        </w:rPr>
      </w:pPr>
      <w:r>
        <w:rPr>
          <w:rFonts w:hint="eastAsia" w:ascii="Times New Roman" w:hAnsi="Times New Roman" w:eastAsia="宋体" w:cs="Times New Roman"/>
          <w:color w:val="000000"/>
          <w:kern w:val="0"/>
          <w:sz w:val="24"/>
          <w:szCs w:val="24"/>
          <w:lang w:val="en-US" w:eastAsia="zh-CN" w:bidi="ar-SA"/>
        </w:rPr>
        <w:t>起草人员信息及分工</w:t>
      </w:r>
      <w:r>
        <w:rPr>
          <w:rFonts w:hint="eastAsia" w:cs="Times New Roman"/>
          <w:color w:val="000000"/>
          <w:kern w:val="0"/>
          <w:sz w:val="24"/>
          <w:szCs w:val="24"/>
          <w:lang w:val="en-US" w:eastAsia="zh-CN" w:bidi="ar-SA"/>
        </w:rPr>
        <w:t>如下表：</w:t>
      </w:r>
    </w:p>
    <w:p w14:paraId="27ECE590">
      <w:pPr>
        <w:spacing w:line="360" w:lineRule="auto"/>
        <w:ind w:firstLine="480" w:firstLineChars="200"/>
        <w:rPr>
          <w:rFonts w:hint="default" w:cs="Times New Roman"/>
          <w:color w:val="000000"/>
          <w:kern w:val="0"/>
          <w:sz w:val="24"/>
          <w:szCs w:val="24"/>
          <w:lang w:val="en-US" w:eastAsia="zh-CN" w:bidi="ar-SA"/>
        </w:rPr>
      </w:pPr>
    </w:p>
    <w:tbl>
      <w:tblPr>
        <w:tblStyle w:val="9"/>
        <w:tblW w:w="8716" w:type="dxa"/>
        <w:tblInd w:w="-34" w:type="dxa"/>
        <w:tblBorders>
          <w:top w:val="single" w:color="auto" w:sz="12" w:space="0"/>
          <w:left w:val="single" w:color="auto" w:sz="12" w:space="0"/>
          <w:bottom w:val="single" w:color="auto" w:sz="12" w:space="0"/>
          <w:right w:val="single" w:color="auto" w:sz="12" w:space="0"/>
          <w:insideH w:val="single" w:color="auto" w:sz="6" w:space="0"/>
          <w:insideV w:val="none" w:color="auto" w:sz="0" w:space="0"/>
        </w:tblBorders>
        <w:tblLayout w:type="fixed"/>
        <w:tblCellMar>
          <w:top w:w="0" w:type="dxa"/>
          <w:left w:w="108" w:type="dxa"/>
          <w:bottom w:w="0" w:type="dxa"/>
          <w:right w:w="108" w:type="dxa"/>
        </w:tblCellMar>
      </w:tblPr>
      <w:tblGrid>
        <w:gridCol w:w="896"/>
        <w:gridCol w:w="1079"/>
        <w:gridCol w:w="1162"/>
        <w:gridCol w:w="3009"/>
        <w:gridCol w:w="2570"/>
      </w:tblGrid>
      <w:tr w14:paraId="200971E7">
        <w:tblPrEx>
          <w:tblBorders>
            <w:top w:val="single" w:color="auto" w:sz="12" w:space="0"/>
            <w:left w:val="single" w:color="auto" w:sz="12" w:space="0"/>
            <w:bottom w:val="single" w:color="auto" w:sz="12" w:space="0"/>
            <w:right w:val="single" w:color="auto" w:sz="12" w:space="0"/>
            <w:insideH w:val="single" w:color="auto" w:sz="6" w:space="0"/>
            <w:insideV w:val="none" w:color="auto" w:sz="0" w:space="0"/>
          </w:tblBorders>
          <w:tblCellMar>
            <w:top w:w="0" w:type="dxa"/>
            <w:left w:w="108" w:type="dxa"/>
            <w:bottom w:w="0" w:type="dxa"/>
            <w:right w:w="108" w:type="dxa"/>
          </w:tblCellMar>
        </w:tblPrEx>
        <w:trPr>
          <w:trHeight w:val="576" w:hRule="atLeast"/>
        </w:trPr>
        <w:tc>
          <w:tcPr>
            <w:tcW w:w="896" w:type="dxa"/>
            <w:tcBorders>
              <w:top w:val="single" w:color="auto" w:sz="6" w:space="0"/>
              <w:bottom w:val="single" w:color="auto" w:sz="6" w:space="0"/>
              <w:right w:val="single" w:color="auto" w:sz="6" w:space="0"/>
            </w:tcBorders>
            <w:noWrap w:val="0"/>
            <w:vAlign w:val="center"/>
          </w:tcPr>
          <w:p w14:paraId="78AB228B">
            <w:pPr>
              <w:autoSpaceDE/>
              <w:autoSpaceDN/>
              <w:adjustRightInd w:val="0"/>
              <w:spacing w:line="240" w:lineRule="auto"/>
              <w:ind w:firstLine="0"/>
              <w:jc w:val="center"/>
              <w:rPr>
                <w:rFonts w:hint="eastAsia" w:ascii="宋体" w:hAnsi="宋体"/>
                <w:sz w:val="21"/>
                <w:szCs w:val="21"/>
              </w:rPr>
            </w:pPr>
            <w:r>
              <w:rPr>
                <w:rFonts w:hint="eastAsia" w:ascii="宋体" w:hAnsi="宋体"/>
                <w:sz w:val="21"/>
                <w:szCs w:val="21"/>
              </w:rPr>
              <w:t>姓名</w:t>
            </w:r>
          </w:p>
        </w:tc>
        <w:tc>
          <w:tcPr>
            <w:tcW w:w="1079" w:type="dxa"/>
            <w:tcBorders>
              <w:top w:val="single" w:color="auto" w:sz="6" w:space="0"/>
              <w:left w:val="single" w:color="auto" w:sz="6" w:space="0"/>
              <w:bottom w:val="single" w:color="auto" w:sz="6" w:space="0"/>
              <w:right w:val="single" w:color="auto" w:sz="6" w:space="0"/>
            </w:tcBorders>
            <w:noWrap w:val="0"/>
            <w:vAlign w:val="center"/>
          </w:tcPr>
          <w:p w14:paraId="08C37070">
            <w:pPr>
              <w:autoSpaceDE/>
              <w:autoSpaceDN/>
              <w:adjustRightInd w:val="0"/>
              <w:spacing w:line="240" w:lineRule="auto"/>
              <w:ind w:firstLine="0"/>
              <w:jc w:val="center"/>
              <w:rPr>
                <w:rFonts w:hint="eastAsia" w:ascii="宋体" w:hAnsi="宋体"/>
                <w:sz w:val="21"/>
                <w:szCs w:val="21"/>
              </w:rPr>
            </w:pPr>
            <w:r>
              <w:rPr>
                <w:rFonts w:hint="eastAsia" w:ascii="宋体" w:hAnsi="宋体"/>
                <w:sz w:val="21"/>
                <w:szCs w:val="21"/>
              </w:rPr>
              <w:t>专业</w:t>
            </w:r>
          </w:p>
        </w:tc>
        <w:tc>
          <w:tcPr>
            <w:tcW w:w="1162" w:type="dxa"/>
            <w:tcBorders>
              <w:top w:val="single" w:color="auto" w:sz="6" w:space="0"/>
              <w:left w:val="single" w:color="auto" w:sz="6" w:space="0"/>
              <w:bottom w:val="single" w:color="auto" w:sz="6" w:space="0"/>
              <w:right w:val="single" w:color="auto" w:sz="6" w:space="0"/>
            </w:tcBorders>
            <w:noWrap w:val="0"/>
            <w:vAlign w:val="center"/>
          </w:tcPr>
          <w:p w14:paraId="3E808A43">
            <w:pPr>
              <w:autoSpaceDE/>
              <w:autoSpaceDN/>
              <w:adjustRightInd w:val="0"/>
              <w:spacing w:line="240" w:lineRule="auto"/>
              <w:ind w:firstLine="210" w:firstLineChars="100"/>
              <w:jc w:val="both"/>
              <w:rPr>
                <w:rFonts w:hint="eastAsia" w:ascii="宋体" w:hAnsi="宋体"/>
                <w:sz w:val="21"/>
                <w:szCs w:val="21"/>
              </w:rPr>
            </w:pPr>
            <w:r>
              <w:rPr>
                <w:rFonts w:hint="eastAsia" w:ascii="宋体" w:hAnsi="宋体"/>
                <w:sz w:val="21"/>
                <w:szCs w:val="21"/>
              </w:rPr>
              <w:t>职称</w:t>
            </w:r>
          </w:p>
        </w:tc>
        <w:tc>
          <w:tcPr>
            <w:tcW w:w="3009" w:type="dxa"/>
            <w:tcBorders>
              <w:top w:val="single" w:color="auto" w:sz="6" w:space="0"/>
              <w:left w:val="single" w:color="auto" w:sz="6" w:space="0"/>
              <w:bottom w:val="single" w:color="auto" w:sz="6" w:space="0"/>
              <w:right w:val="single" w:color="auto" w:sz="6" w:space="0"/>
            </w:tcBorders>
            <w:noWrap w:val="0"/>
            <w:vAlign w:val="center"/>
          </w:tcPr>
          <w:p w14:paraId="6092848A">
            <w:pPr>
              <w:autoSpaceDE/>
              <w:autoSpaceDN/>
              <w:adjustRightInd w:val="0"/>
              <w:spacing w:line="240" w:lineRule="auto"/>
              <w:ind w:left="0" w:leftChars="0" w:firstLine="0" w:firstLineChars="0"/>
              <w:jc w:val="center"/>
              <w:rPr>
                <w:rFonts w:hint="eastAsia" w:ascii="宋体" w:hAnsi="宋体"/>
                <w:sz w:val="21"/>
                <w:szCs w:val="21"/>
              </w:rPr>
            </w:pPr>
            <w:r>
              <w:rPr>
                <w:rFonts w:hint="eastAsia" w:ascii="宋体" w:hAnsi="宋体"/>
                <w:sz w:val="21"/>
                <w:szCs w:val="21"/>
              </w:rPr>
              <w:t>工作单位</w:t>
            </w:r>
          </w:p>
        </w:tc>
        <w:tc>
          <w:tcPr>
            <w:tcW w:w="2570" w:type="dxa"/>
            <w:tcBorders>
              <w:top w:val="single" w:color="auto" w:sz="6" w:space="0"/>
              <w:left w:val="single" w:color="auto" w:sz="6" w:space="0"/>
              <w:bottom w:val="single" w:color="auto" w:sz="6" w:space="0"/>
              <w:right w:val="single" w:color="auto" w:sz="6" w:space="0"/>
            </w:tcBorders>
            <w:noWrap w:val="0"/>
            <w:vAlign w:val="center"/>
          </w:tcPr>
          <w:p w14:paraId="0392563D">
            <w:pPr>
              <w:autoSpaceDE/>
              <w:autoSpaceDN/>
              <w:adjustRightInd w:val="0"/>
              <w:spacing w:line="240" w:lineRule="auto"/>
              <w:ind w:firstLine="420" w:firstLineChars="200"/>
              <w:jc w:val="center"/>
              <w:rPr>
                <w:rFonts w:hint="eastAsia" w:ascii="宋体" w:hAnsi="宋体"/>
                <w:sz w:val="21"/>
                <w:szCs w:val="21"/>
              </w:rPr>
            </w:pPr>
            <w:r>
              <w:rPr>
                <w:rFonts w:hint="eastAsia" w:ascii="宋体" w:hAnsi="宋体"/>
                <w:sz w:val="21"/>
                <w:szCs w:val="21"/>
              </w:rPr>
              <w:t>项目分工</w:t>
            </w:r>
          </w:p>
        </w:tc>
      </w:tr>
      <w:tr w14:paraId="7C9EEA9B">
        <w:tblPrEx>
          <w:tblBorders>
            <w:top w:val="single" w:color="auto" w:sz="12" w:space="0"/>
            <w:left w:val="single" w:color="auto" w:sz="12" w:space="0"/>
            <w:bottom w:val="single" w:color="auto" w:sz="12" w:space="0"/>
            <w:right w:val="single" w:color="auto" w:sz="12" w:space="0"/>
            <w:insideH w:val="single" w:color="auto" w:sz="6" w:space="0"/>
            <w:insideV w:val="none" w:color="auto" w:sz="0" w:space="0"/>
          </w:tblBorders>
          <w:tblCellMar>
            <w:top w:w="0" w:type="dxa"/>
            <w:left w:w="108" w:type="dxa"/>
            <w:bottom w:w="0" w:type="dxa"/>
            <w:right w:w="108" w:type="dxa"/>
          </w:tblCellMar>
        </w:tblPrEx>
        <w:trPr>
          <w:trHeight w:val="546" w:hRule="atLeast"/>
        </w:trPr>
        <w:tc>
          <w:tcPr>
            <w:tcW w:w="896" w:type="dxa"/>
            <w:tcBorders>
              <w:top w:val="single" w:color="auto" w:sz="6" w:space="0"/>
              <w:bottom w:val="single" w:color="auto" w:sz="6" w:space="0"/>
              <w:right w:val="single" w:color="auto" w:sz="6" w:space="0"/>
            </w:tcBorders>
            <w:noWrap w:val="0"/>
            <w:vAlign w:val="center"/>
          </w:tcPr>
          <w:p w14:paraId="1279B183">
            <w:pPr>
              <w:autoSpaceDE/>
              <w:autoSpaceDN/>
              <w:adjustRightInd w:val="0"/>
              <w:spacing w:line="240" w:lineRule="auto"/>
              <w:ind w:firstLine="0"/>
              <w:jc w:val="center"/>
              <w:rPr>
                <w:rFonts w:hint="eastAsia" w:ascii="宋体" w:hAnsi="宋体" w:eastAsia="宋体" w:cs="宋体"/>
                <w:sz w:val="21"/>
                <w:szCs w:val="21"/>
              </w:rPr>
            </w:pPr>
            <w:r>
              <w:rPr>
                <w:rFonts w:hint="eastAsia" w:ascii="宋体" w:hAnsi="宋体" w:eastAsia="宋体" w:cs="宋体"/>
                <w:sz w:val="21"/>
                <w:szCs w:val="21"/>
              </w:rPr>
              <w:t>蒋  宁</w:t>
            </w:r>
          </w:p>
        </w:tc>
        <w:tc>
          <w:tcPr>
            <w:tcW w:w="1079" w:type="dxa"/>
            <w:tcBorders>
              <w:top w:val="single" w:color="auto" w:sz="6" w:space="0"/>
              <w:left w:val="single" w:color="auto" w:sz="6" w:space="0"/>
              <w:bottom w:val="single" w:color="auto" w:sz="6" w:space="0"/>
              <w:right w:val="single" w:color="auto" w:sz="6" w:space="0"/>
            </w:tcBorders>
            <w:noWrap w:val="0"/>
            <w:vAlign w:val="center"/>
          </w:tcPr>
          <w:p w14:paraId="3C66FBB3">
            <w:pPr>
              <w:autoSpaceDE/>
              <w:autoSpaceDN/>
              <w:adjustRightInd w:val="0"/>
              <w:spacing w:line="240" w:lineRule="auto"/>
              <w:ind w:firstLine="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生物工程</w:t>
            </w:r>
          </w:p>
        </w:tc>
        <w:tc>
          <w:tcPr>
            <w:tcW w:w="1162" w:type="dxa"/>
            <w:tcBorders>
              <w:top w:val="single" w:color="auto" w:sz="6" w:space="0"/>
              <w:left w:val="single" w:color="auto" w:sz="6" w:space="0"/>
              <w:bottom w:val="single" w:color="auto" w:sz="6" w:space="0"/>
              <w:right w:val="single" w:color="auto" w:sz="6" w:space="0"/>
            </w:tcBorders>
            <w:noWrap w:val="0"/>
            <w:vAlign w:val="center"/>
          </w:tcPr>
          <w:p w14:paraId="07F087EE">
            <w:pPr>
              <w:autoSpaceDE/>
              <w:autoSpaceDN/>
              <w:adjustRightInd w:val="0"/>
              <w:spacing w:line="240" w:lineRule="auto"/>
              <w:ind w:firstLine="0"/>
              <w:jc w:val="center"/>
              <w:rPr>
                <w:rFonts w:hint="eastAsia" w:ascii="宋体" w:hAnsi="宋体" w:eastAsia="宋体" w:cs="宋体"/>
                <w:sz w:val="21"/>
                <w:szCs w:val="21"/>
              </w:rPr>
            </w:pPr>
            <w:r>
              <w:rPr>
                <w:rFonts w:hint="eastAsia" w:ascii="宋体" w:hAnsi="宋体" w:eastAsia="宋体" w:cs="宋体"/>
                <w:sz w:val="21"/>
                <w:szCs w:val="21"/>
              </w:rPr>
              <w:t>研究员</w:t>
            </w:r>
          </w:p>
        </w:tc>
        <w:tc>
          <w:tcPr>
            <w:tcW w:w="3009" w:type="dxa"/>
            <w:tcBorders>
              <w:top w:val="single" w:color="auto" w:sz="6" w:space="0"/>
              <w:left w:val="single" w:color="auto" w:sz="6" w:space="0"/>
              <w:bottom w:val="single" w:color="auto" w:sz="6" w:space="0"/>
              <w:right w:val="single" w:color="auto" w:sz="6" w:space="0"/>
            </w:tcBorders>
            <w:noWrap w:val="0"/>
            <w:vAlign w:val="center"/>
          </w:tcPr>
          <w:p w14:paraId="7845589F">
            <w:pPr>
              <w:autoSpaceDE/>
              <w:autoSpaceDN/>
              <w:adjustRightInd w:val="0"/>
              <w:spacing w:line="240" w:lineRule="auto"/>
              <w:ind w:firstLine="0"/>
              <w:jc w:val="center"/>
              <w:rPr>
                <w:rFonts w:hint="default" w:ascii="宋体" w:hAnsi="宋体" w:eastAsia="宋体" w:cs="宋体"/>
                <w:sz w:val="21"/>
                <w:szCs w:val="21"/>
                <w:lang w:val="en-US" w:eastAsia="zh-CN"/>
              </w:rPr>
            </w:pPr>
            <w:r>
              <w:rPr>
                <w:rFonts w:hint="eastAsia" w:ascii="宋体" w:hAnsi="宋体" w:eastAsia="宋体" w:cs="宋体"/>
                <w:sz w:val="21"/>
                <w:szCs w:val="21"/>
              </w:rPr>
              <w:t>江苏省农业科学院</w:t>
            </w:r>
            <w:r>
              <w:rPr>
                <w:rFonts w:hint="eastAsia" w:ascii="宋体" w:hAnsi="宋体" w:cs="宋体"/>
                <w:sz w:val="21"/>
                <w:szCs w:val="21"/>
                <w:lang w:val="en-US" w:eastAsia="zh-CN"/>
              </w:rPr>
              <w:t>蔬菜研究所</w:t>
            </w:r>
          </w:p>
        </w:tc>
        <w:tc>
          <w:tcPr>
            <w:tcW w:w="2570" w:type="dxa"/>
            <w:tcBorders>
              <w:top w:val="single" w:color="auto" w:sz="6" w:space="0"/>
              <w:left w:val="single" w:color="auto" w:sz="6" w:space="0"/>
              <w:bottom w:val="single" w:color="auto" w:sz="6" w:space="0"/>
              <w:right w:val="single" w:color="auto" w:sz="6" w:space="0"/>
            </w:tcBorders>
            <w:noWrap w:val="0"/>
            <w:vAlign w:val="center"/>
          </w:tcPr>
          <w:p w14:paraId="6DA4F7FE">
            <w:pPr>
              <w:autoSpaceDE/>
              <w:autoSpaceDN/>
              <w:adjustRightInd w:val="0"/>
              <w:spacing w:line="240" w:lineRule="auto"/>
              <w:ind w:firstLine="0"/>
              <w:jc w:val="center"/>
              <w:rPr>
                <w:rFonts w:hint="eastAsia" w:ascii="宋体" w:hAnsi="宋体" w:eastAsia="宋体" w:cs="宋体"/>
                <w:sz w:val="21"/>
                <w:szCs w:val="21"/>
              </w:rPr>
            </w:pPr>
            <w:r>
              <w:rPr>
                <w:rFonts w:hint="eastAsia" w:ascii="宋体" w:hAnsi="宋体" w:eastAsia="宋体" w:cs="宋体"/>
                <w:sz w:val="21"/>
                <w:szCs w:val="21"/>
              </w:rPr>
              <w:t>总体实施和储运指标分析</w:t>
            </w:r>
          </w:p>
        </w:tc>
      </w:tr>
      <w:tr w14:paraId="123ED6B6">
        <w:tblPrEx>
          <w:tblBorders>
            <w:top w:val="single" w:color="auto" w:sz="12" w:space="0"/>
            <w:left w:val="single" w:color="auto" w:sz="12" w:space="0"/>
            <w:bottom w:val="single" w:color="auto" w:sz="12" w:space="0"/>
            <w:right w:val="single" w:color="auto" w:sz="12" w:space="0"/>
            <w:insideH w:val="single" w:color="auto" w:sz="6" w:space="0"/>
            <w:insideV w:val="none" w:color="auto" w:sz="0" w:space="0"/>
          </w:tblBorders>
          <w:tblCellMar>
            <w:top w:w="0" w:type="dxa"/>
            <w:left w:w="108" w:type="dxa"/>
            <w:bottom w:w="0" w:type="dxa"/>
            <w:right w:w="108" w:type="dxa"/>
          </w:tblCellMar>
        </w:tblPrEx>
        <w:trPr>
          <w:trHeight w:val="576" w:hRule="atLeast"/>
        </w:trPr>
        <w:tc>
          <w:tcPr>
            <w:tcW w:w="896" w:type="dxa"/>
            <w:tcBorders>
              <w:top w:val="single" w:color="auto" w:sz="6" w:space="0"/>
              <w:bottom w:val="single" w:color="auto" w:sz="6" w:space="0"/>
              <w:right w:val="single" w:color="auto" w:sz="6" w:space="0"/>
            </w:tcBorders>
            <w:noWrap w:val="0"/>
            <w:vAlign w:val="center"/>
          </w:tcPr>
          <w:p w14:paraId="64CDF4AA">
            <w:pPr>
              <w:autoSpaceDE/>
              <w:autoSpaceDN/>
              <w:adjustRightInd w:val="0"/>
              <w:spacing w:line="240" w:lineRule="auto"/>
              <w:ind w:firstLine="0"/>
              <w:jc w:val="center"/>
              <w:rPr>
                <w:rFonts w:hint="eastAsia" w:ascii="宋体" w:hAnsi="宋体" w:eastAsia="宋体" w:cs="宋体"/>
                <w:sz w:val="21"/>
                <w:szCs w:val="21"/>
              </w:rPr>
            </w:pPr>
            <w:r>
              <w:rPr>
                <w:rFonts w:hint="eastAsia" w:ascii="宋体" w:hAnsi="宋体" w:eastAsia="宋体" w:cs="宋体"/>
                <w:sz w:val="21"/>
                <w:szCs w:val="21"/>
              </w:rPr>
              <w:t>林金盛</w:t>
            </w:r>
          </w:p>
        </w:tc>
        <w:tc>
          <w:tcPr>
            <w:tcW w:w="1079" w:type="dxa"/>
            <w:tcBorders>
              <w:top w:val="single" w:color="auto" w:sz="6" w:space="0"/>
              <w:left w:val="single" w:color="auto" w:sz="6" w:space="0"/>
              <w:bottom w:val="single" w:color="auto" w:sz="6" w:space="0"/>
              <w:right w:val="single" w:color="auto" w:sz="6" w:space="0"/>
            </w:tcBorders>
            <w:noWrap w:val="0"/>
            <w:vAlign w:val="center"/>
          </w:tcPr>
          <w:p w14:paraId="07761BC2">
            <w:pPr>
              <w:autoSpaceDE/>
              <w:autoSpaceDN/>
              <w:adjustRightInd w:val="0"/>
              <w:spacing w:line="240" w:lineRule="auto"/>
              <w:ind w:firstLine="0"/>
              <w:jc w:val="center"/>
              <w:rPr>
                <w:rFonts w:hint="eastAsia" w:ascii="宋体" w:hAnsi="宋体" w:eastAsia="宋体" w:cs="宋体"/>
                <w:sz w:val="21"/>
                <w:szCs w:val="21"/>
              </w:rPr>
            </w:pPr>
            <w:r>
              <w:rPr>
                <w:rFonts w:hint="eastAsia" w:ascii="宋体" w:hAnsi="宋体" w:eastAsia="宋体" w:cs="宋体"/>
                <w:sz w:val="21"/>
                <w:szCs w:val="21"/>
              </w:rPr>
              <w:t>食用菌</w:t>
            </w:r>
          </w:p>
        </w:tc>
        <w:tc>
          <w:tcPr>
            <w:tcW w:w="1162" w:type="dxa"/>
            <w:tcBorders>
              <w:top w:val="single" w:color="auto" w:sz="6" w:space="0"/>
              <w:left w:val="single" w:color="auto" w:sz="6" w:space="0"/>
              <w:bottom w:val="single" w:color="auto" w:sz="6" w:space="0"/>
              <w:right w:val="single" w:color="auto" w:sz="6" w:space="0"/>
            </w:tcBorders>
            <w:noWrap w:val="0"/>
            <w:vAlign w:val="center"/>
          </w:tcPr>
          <w:p w14:paraId="67BDD354">
            <w:pPr>
              <w:autoSpaceDE/>
              <w:autoSpaceDN/>
              <w:adjustRightInd w:val="0"/>
              <w:spacing w:line="240" w:lineRule="auto"/>
              <w:ind w:firstLine="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副研</w:t>
            </w:r>
          </w:p>
        </w:tc>
        <w:tc>
          <w:tcPr>
            <w:tcW w:w="3009" w:type="dxa"/>
            <w:tcBorders>
              <w:top w:val="single" w:color="auto" w:sz="6" w:space="0"/>
              <w:left w:val="single" w:color="auto" w:sz="6" w:space="0"/>
              <w:bottom w:val="single" w:color="auto" w:sz="6" w:space="0"/>
              <w:right w:val="single" w:color="auto" w:sz="6" w:space="0"/>
            </w:tcBorders>
            <w:noWrap w:val="0"/>
            <w:vAlign w:val="center"/>
          </w:tcPr>
          <w:p w14:paraId="3A2991DB">
            <w:pPr>
              <w:autoSpaceDE/>
              <w:autoSpaceDN/>
              <w:adjustRightInd w:val="0"/>
              <w:spacing w:line="240" w:lineRule="auto"/>
              <w:ind w:firstLine="0"/>
              <w:jc w:val="center"/>
              <w:rPr>
                <w:rFonts w:hint="eastAsia" w:ascii="宋体" w:hAnsi="宋体" w:eastAsia="宋体" w:cs="宋体"/>
                <w:sz w:val="21"/>
                <w:szCs w:val="21"/>
              </w:rPr>
            </w:pPr>
            <w:r>
              <w:rPr>
                <w:rFonts w:hint="eastAsia" w:ascii="宋体" w:hAnsi="宋体" w:eastAsia="宋体" w:cs="宋体"/>
                <w:sz w:val="21"/>
                <w:szCs w:val="21"/>
              </w:rPr>
              <w:t>江苏省农业科学院</w:t>
            </w:r>
            <w:r>
              <w:rPr>
                <w:rFonts w:hint="eastAsia" w:ascii="宋体" w:hAnsi="宋体" w:cs="宋体"/>
                <w:sz w:val="21"/>
                <w:szCs w:val="21"/>
                <w:lang w:val="en-US" w:eastAsia="zh-CN"/>
              </w:rPr>
              <w:t>蔬菜研究所</w:t>
            </w:r>
          </w:p>
        </w:tc>
        <w:tc>
          <w:tcPr>
            <w:tcW w:w="2570" w:type="dxa"/>
            <w:tcBorders>
              <w:top w:val="single" w:color="auto" w:sz="6" w:space="0"/>
              <w:left w:val="single" w:color="auto" w:sz="6" w:space="0"/>
              <w:bottom w:val="single" w:color="auto" w:sz="6" w:space="0"/>
              <w:right w:val="single" w:color="auto" w:sz="6" w:space="0"/>
            </w:tcBorders>
            <w:noWrap w:val="0"/>
            <w:vAlign w:val="center"/>
          </w:tcPr>
          <w:p w14:paraId="7922B0F9">
            <w:pPr>
              <w:autoSpaceDE/>
              <w:autoSpaceDN/>
              <w:adjustRightInd w:val="0"/>
              <w:spacing w:line="240" w:lineRule="auto"/>
              <w:ind w:firstLine="0"/>
              <w:jc w:val="center"/>
              <w:rPr>
                <w:rFonts w:hint="eastAsia" w:ascii="宋体" w:hAnsi="宋体" w:eastAsia="宋体" w:cs="宋体"/>
                <w:sz w:val="21"/>
                <w:szCs w:val="21"/>
              </w:rPr>
            </w:pPr>
            <w:r>
              <w:rPr>
                <w:rFonts w:hint="eastAsia" w:ascii="宋体" w:hAnsi="宋体" w:eastAsia="宋体" w:cs="宋体"/>
                <w:sz w:val="21"/>
                <w:szCs w:val="21"/>
              </w:rPr>
              <w:t>栽培条件制订</w:t>
            </w:r>
          </w:p>
        </w:tc>
      </w:tr>
      <w:tr w14:paraId="55CDBD00">
        <w:tblPrEx>
          <w:tblBorders>
            <w:top w:val="single" w:color="auto" w:sz="12" w:space="0"/>
            <w:left w:val="single" w:color="auto" w:sz="12" w:space="0"/>
            <w:bottom w:val="single" w:color="auto" w:sz="12" w:space="0"/>
            <w:right w:val="single" w:color="auto" w:sz="12" w:space="0"/>
            <w:insideH w:val="single" w:color="auto" w:sz="6" w:space="0"/>
            <w:insideV w:val="none" w:color="auto" w:sz="0" w:space="0"/>
          </w:tblBorders>
          <w:tblCellMar>
            <w:top w:w="0" w:type="dxa"/>
            <w:left w:w="108" w:type="dxa"/>
            <w:bottom w:w="0" w:type="dxa"/>
            <w:right w:w="108" w:type="dxa"/>
          </w:tblCellMar>
        </w:tblPrEx>
        <w:trPr>
          <w:trHeight w:val="576" w:hRule="atLeast"/>
        </w:trPr>
        <w:tc>
          <w:tcPr>
            <w:tcW w:w="896" w:type="dxa"/>
            <w:tcBorders>
              <w:top w:val="single" w:color="auto" w:sz="6" w:space="0"/>
              <w:bottom w:val="single" w:color="auto" w:sz="6" w:space="0"/>
              <w:right w:val="single" w:color="auto" w:sz="6" w:space="0"/>
            </w:tcBorders>
            <w:noWrap w:val="0"/>
            <w:vAlign w:val="center"/>
          </w:tcPr>
          <w:p w14:paraId="219F9B92">
            <w:pPr>
              <w:autoSpaceDE/>
              <w:autoSpaceDN/>
              <w:adjustRightInd w:val="0"/>
              <w:spacing w:line="240" w:lineRule="auto"/>
              <w:ind w:firstLine="0"/>
              <w:jc w:val="center"/>
              <w:rPr>
                <w:rFonts w:hint="eastAsia" w:ascii="宋体" w:hAnsi="宋体" w:eastAsia="宋体" w:cs="宋体"/>
                <w:sz w:val="21"/>
                <w:szCs w:val="21"/>
              </w:rPr>
            </w:pPr>
            <w:r>
              <w:rPr>
                <w:rFonts w:hint="eastAsia" w:ascii="宋体" w:hAnsi="宋体" w:eastAsia="宋体" w:cs="宋体"/>
                <w:sz w:val="21"/>
                <w:szCs w:val="21"/>
              </w:rPr>
              <w:t>侯立娟</w:t>
            </w:r>
          </w:p>
        </w:tc>
        <w:tc>
          <w:tcPr>
            <w:tcW w:w="1079" w:type="dxa"/>
            <w:tcBorders>
              <w:top w:val="single" w:color="auto" w:sz="6" w:space="0"/>
              <w:left w:val="single" w:color="auto" w:sz="6" w:space="0"/>
              <w:bottom w:val="single" w:color="auto" w:sz="6" w:space="0"/>
              <w:right w:val="single" w:color="auto" w:sz="6" w:space="0"/>
            </w:tcBorders>
            <w:noWrap w:val="0"/>
            <w:vAlign w:val="center"/>
          </w:tcPr>
          <w:p w14:paraId="6F62489A">
            <w:pPr>
              <w:autoSpaceDE/>
              <w:autoSpaceDN/>
              <w:adjustRightInd w:val="0"/>
              <w:spacing w:line="240" w:lineRule="auto"/>
              <w:ind w:firstLine="0"/>
              <w:jc w:val="center"/>
              <w:rPr>
                <w:rFonts w:hint="eastAsia" w:ascii="宋体" w:hAnsi="宋体" w:eastAsia="宋体" w:cs="宋体"/>
                <w:sz w:val="21"/>
                <w:szCs w:val="21"/>
              </w:rPr>
            </w:pPr>
            <w:r>
              <w:rPr>
                <w:rFonts w:hint="eastAsia" w:ascii="宋体" w:hAnsi="宋体" w:eastAsia="宋体" w:cs="宋体"/>
                <w:sz w:val="21"/>
                <w:szCs w:val="21"/>
              </w:rPr>
              <w:t>食用菌</w:t>
            </w:r>
          </w:p>
        </w:tc>
        <w:tc>
          <w:tcPr>
            <w:tcW w:w="1162" w:type="dxa"/>
            <w:tcBorders>
              <w:top w:val="single" w:color="auto" w:sz="6" w:space="0"/>
              <w:left w:val="single" w:color="auto" w:sz="6" w:space="0"/>
              <w:bottom w:val="single" w:color="auto" w:sz="6" w:space="0"/>
              <w:right w:val="single" w:color="auto" w:sz="6" w:space="0"/>
            </w:tcBorders>
            <w:noWrap w:val="0"/>
            <w:vAlign w:val="center"/>
          </w:tcPr>
          <w:p w14:paraId="5D1191EC">
            <w:pPr>
              <w:autoSpaceDE/>
              <w:autoSpaceDN/>
              <w:adjustRightInd w:val="0"/>
              <w:spacing w:line="240" w:lineRule="auto"/>
              <w:ind w:firstLine="0"/>
              <w:jc w:val="center"/>
              <w:rPr>
                <w:rFonts w:hint="eastAsia" w:ascii="宋体" w:hAnsi="宋体" w:eastAsia="宋体" w:cs="宋体"/>
                <w:sz w:val="21"/>
                <w:szCs w:val="21"/>
              </w:rPr>
            </w:pPr>
            <w:r>
              <w:rPr>
                <w:rFonts w:hint="eastAsia" w:ascii="宋体" w:hAnsi="宋体" w:eastAsia="宋体" w:cs="宋体"/>
                <w:sz w:val="21"/>
                <w:szCs w:val="21"/>
              </w:rPr>
              <w:t>副研</w:t>
            </w:r>
          </w:p>
        </w:tc>
        <w:tc>
          <w:tcPr>
            <w:tcW w:w="3009" w:type="dxa"/>
            <w:tcBorders>
              <w:top w:val="single" w:color="auto" w:sz="6" w:space="0"/>
              <w:left w:val="single" w:color="auto" w:sz="6" w:space="0"/>
              <w:bottom w:val="single" w:color="auto" w:sz="6" w:space="0"/>
              <w:right w:val="single" w:color="auto" w:sz="6" w:space="0"/>
            </w:tcBorders>
            <w:noWrap w:val="0"/>
            <w:vAlign w:val="center"/>
          </w:tcPr>
          <w:p w14:paraId="702AE919">
            <w:pPr>
              <w:autoSpaceDE/>
              <w:autoSpaceDN/>
              <w:adjustRightInd w:val="0"/>
              <w:spacing w:line="240" w:lineRule="auto"/>
              <w:ind w:firstLine="0"/>
              <w:jc w:val="center"/>
              <w:rPr>
                <w:rFonts w:hint="eastAsia" w:ascii="宋体" w:hAnsi="宋体" w:eastAsia="宋体" w:cs="宋体"/>
                <w:sz w:val="21"/>
                <w:szCs w:val="21"/>
              </w:rPr>
            </w:pPr>
            <w:r>
              <w:rPr>
                <w:rFonts w:hint="eastAsia" w:ascii="宋体" w:hAnsi="宋体" w:eastAsia="宋体" w:cs="宋体"/>
                <w:sz w:val="21"/>
                <w:szCs w:val="21"/>
              </w:rPr>
              <w:t>江苏省农业科学院</w:t>
            </w:r>
            <w:r>
              <w:rPr>
                <w:rFonts w:hint="eastAsia" w:ascii="宋体" w:hAnsi="宋体" w:cs="宋体"/>
                <w:sz w:val="21"/>
                <w:szCs w:val="21"/>
                <w:lang w:val="en-US" w:eastAsia="zh-CN"/>
              </w:rPr>
              <w:t>蔬菜研究所</w:t>
            </w:r>
          </w:p>
        </w:tc>
        <w:tc>
          <w:tcPr>
            <w:tcW w:w="2570" w:type="dxa"/>
            <w:tcBorders>
              <w:top w:val="single" w:color="auto" w:sz="6" w:space="0"/>
              <w:left w:val="single" w:color="auto" w:sz="6" w:space="0"/>
              <w:bottom w:val="single" w:color="auto" w:sz="6" w:space="0"/>
              <w:right w:val="single" w:color="auto" w:sz="6" w:space="0"/>
            </w:tcBorders>
            <w:noWrap w:val="0"/>
            <w:vAlign w:val="center"/>
          </w:tcPr>
          <w:p w14:paraId="2C3557A2">
            <w:pPr>
              <w:autoSpaceDE/>
              <w:autoSpaceDN/>
              <w:adjustRightInd w:val="0"/>
              <w:spacing w:line="240" w:lineRule="auto"/>
              <w:ind w:firstLine="0"/>
              <w:jc w:val="center"/>
              <w:rPr>
                <w:rFonts w:hint="eastAsia" w:ascii="宋体" w:hAnsi="宋体" w:eastAsia="宋体" w:cs="宋体"/>
                <w:sz w:val="21"/>
                <w:szCs w:val="21"/>
              </w:rPr>
            </w:pPr>
            <w:r>
              <w:rPr>
                <w:rFonts w:hint="eastAsia" w:ascii="宋体" w:hAnsi="宋体" w:eastAsia="宋体" w:cs="宋体"/>
                <w:sz w:val="21"/>
                <w:szCs w:val="21"/>
              </w:rPr>
              <w:t>卫生指标分析</w:t>
            </w:r>
          </w:p>
        </w:tc>
      </w:tr>
      <w:tr w14:paraId="46839BBE">
        <w:tblPrEx>
          <w:tblBorders>
            <w:top w:val="single" w:color="auto" w:sz="12" w:space="0"/>
            <w:left w:val="single" w:color="auto" w:sz="12" w:space="0"/>
            <w:bottom w:val="single" w:color="auto" w:sz="12" w:space="0"/>
            <w:right w:val="single" w:color="auto" w:sz="12" w:space="0"/>
            <w:insideH w:val="single" w:color="auto" w:sz="6" w:space="0"/>
            <w:insideV w:val="none" w:color="auto" w:sz="0" w:space="0"/>
          </w:tblBorders>
          <w:tblCellMar>
            <w:top w:w="0" w:type="dxa"/>
            <w:left w:w="108" w:type="dxa"/>
            <w:bottom w:w="0" w:type="dxa"/>
            <w:right w:w="108" w:type="dxa"/>
          </w:tblCellMar>
        </w:tblPrEx>
        <w:trPr>
          <w:trHeight w:val="576" w:hRule="atLeast"/>
        </w:trPr>
        <w:tc>
          <w:tcPr>
            <w:tcW w:w="896" w:type="dxa"/>
            <w:tcBorders>
              <w:top w:val="single" w:color="auto" w:sz="6" w:space="0"/>
              <w:bottom w:val="single" w:color="auto" w:sz="6" w:space="0"/>
              <w:right w:val="single" w:color="auto" w:sz="6" w:space="0"/>
            </w:tcBorders>
            <w:noWrap w:val="0"/>
            <w:vAlign w:val="center"/>
          </w:tcPr>
          <w:p w14:paraId="5F1898E5">
            <w:pPr>
              <w:autoSpaceDE/>
              <w:autoSpaceDN/>
              <w:adjustRightInd w:val="0"/>
              <w:spacing w:line="240" w:lineRule="auto"/>
              <w:ind w:firstLine="0" w:firstLineChars="0"/>
              <w:jc w:val="center"/>
              <w:rPr>
                <w:rFonts w:hint="eastAsia" w:ascii="宋体" w:hAnsi="宋体" w:eastAsia="宋体" w:cs="宋体"/>
                <w:sz w:val="21"/>
                <w:szCs w:val="21"/>
              </w:rPr>
            </w:pPr>
            <w:r>
              <w:rPr>
                <w:rFonts w:hint="eastAsia" w:ascii="宋体" w:hAnsi="宋体" w:eastAsia="宋体" w:cs="宋体"/>
                <w:sz w:val="21"/>
                <w:szCs w:val="21"/>
              </w:rPr>
              <w:t>马 林</w:t>
            </w:r>
          </w:p>
        </w:tc>
        <w:tc>
          <w:tcPr>
            <w:tcW w:w="1079" w:type="dxa"/>
            <w:tcBorders>
              <w:top w:val="single" w:color="auto" w:sz="6" w:space="0"/>
              <w:left w:val="single" w:color="auto" w:sz="6" w:space="0"/>
              <w:bottom w:val="single" w:color="auto" w:sz="6" w:space="0"/>
              <w:right w:val="single" w:color="auto" w:sz="6" w:space="0"/>
            </w:tcBorders>
            <w:noWrap w:val="0"/>
            <w:vAlign w:val="center"/>
          </w:tcPr>
          <w:p w14:paraId="310A978A">
            <w:pPr>
              <w:autoSpaceDE/>
              <w:autoSpaceDN/>
              <w:adjustRightInd w:val="0"/>
              <w:spacing w:line="240" w:lineRule="auto"/>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植保</w:t>
            </w:r>
          </w:p>
        </w:tc>
        <w:tc>
          <w:tcPr>
            <w:tcW w:w="1162" w:type="dxa"/>
            <w:tcBorders>
              <w:top w:val="single" w:color="auto" w:sz="6" w:space="0"/>
              <w:left w:val="single" w:color="auto" w:sz="6" w:space="0"/>
              <w:bottom w:val="single" w:color="auto" w:sz="6" w:space="0"/>
              <w:right w:val="single" w:color="auto" w:sz="6" w:space="0"/>
            </w:tcBorders>
            <w:noWrap w:val="0"/>
            <w:vAlign w:val="center"/>
          </w:tcPr>
          <w:p w14:paraId="71453C28">
            <w:pPr>
              <w:autoSpaceDE/>
              <w:autoSpaceDN/>
              <w:adjustRightInd w:val="0"/>
              <w:spacing w:line="240" w:lineRule="auto"/>
              <w:ind w:firstLine="0" w:firstLineChars="0"/>
              <w:jc w:val="center"/>
              <w:rPr>
                <w:rFonts w:hint="eastAsia" w:ascii="宋体" w:hAnsi="宋体" w:eastAsia="宋体" w:cs="宋体"/>
                <w:sz w:val="21"/>
                <w:szCs w:val="21"/>
              </w:rPr>
            </w:pPr>
            <w:r>
              <w:rPr>
                <w:rFonts w:hint="eastAsia" w:ascii="宋体" w:hAnsi="宋体" w:eastAsia="宋体" w:cs="宋体"/>
                <w:sz w:val="21"/>
                <w:szCs w:val="21"/>
              </w:rPr>
              <w:t>研究员</w:t>
            </w:r>
          </w:p>
        </w:tc>
        <w:tc>
          <w:tcPr>
            <w:tcW w:w="3009" w:type="dxa"/>
            <w:tcBorders>
              <w:top w:val="single" w:color="auto" w:sz="6" w:space="0"/>
              <w:left w:val="single" w:color="auto" w:sz="6" w:space="0"/>
              <w:bottom w:val="single" w:color="auto" w:sz="6" w:space="0"/>
              <w:right w:val="single" w:color="auto" w:sz="6" w:space="0"/>
            </w:tcBorders>
            <w:noWrap w:val="0"/>
            <w:vAlign w:val="center"/>
          </w:tcPr>
          <w:p w14:paraId="30077636">
            <w:pPr>
              <w:autoSpaceDE/>
              <w:autoSpaceDN/>
              <w:adjustRightInd w:val="0"/>
              <w:spacing w:line="240" w:lineRule="auto"/>
              <w:ind w:firstLine="0" w:firstLineChars="0"/>
              <w:jc w:val="center"/>
              <w:rPr>
                <w:rFonts w:hint="eastAsia" w:ascii="宋体" w:hAnsi="宋体" w:eastAsia="宋体" w:cs="宋体"/>
                <w:sz w:val="21"/>
                <w:szCs w:val="21"/>
              </w:rPr>
            </w:pPr>
            <w:r>
              <w:rPr>
                <w:rFonts w:hint="eastAsia" w:ascii="宋体" w:hAnsi="宋体" w:eastAsia="宋体" w:cs="宋体"/>
                <w:sz w:val="21"/>
                <w:szCs w:val="21"/>
              </w:rPr>
              <w:t>江苏省农业科学院</w:t>
            </w:r>
            <w:r>
              <w:rPr>
                <w:rFonts w:hint="eastAsia" w:ascii="宋体" w:hAnsi="宋体" w:cs="宋体"/>
                <w:sz w:val="21"/>
                <w:szCs w:val="21"/>
                <w:lang w:val="en-US" w:eastAsia="zh-CN"/>
              </w:rPr>
              <w:t>蔬菜研究所</w:t>
            </w:r>
          </w:p>
        </w:tc>
        <w:tc>
          <w:tcPr>
            <w:tcW w:w="2570" w:type="dxa"/>
            <w:tcBorders>
              <w:top w:val="single" w:color="auto" w:sz="6" w:space="0"/>
              <w:left w:val="single" w:color="auto" w:sz="6" w:space="0"/>
              <w:bottom w:val="single" w:color="auto" w:sz="6" w:space="0"/>
              <w:right w:val="single" w:color="auto" w:sz="6" w:space="0"/>
            </w:tcBorders>
            <w:noWrap w:val="0"/>
            <w:vAlign w:val="center"/>
          </w:tcPr>
          <w:p w14:paraId="5DCB3DD5">
            <w:pPr>
              <w:autoSpaceDE/>
              <w:autoSpaceDN/>
              <w:adjustRightInd w:val="0"/>
              <w:spacing w:line="240" w:lineRule="auto"/>
              <w:ind w:firstLine="0" w:firstLineChars="0"/>
              <w:jc w:val="center"/>
              <w:rPr>
                <w:rFonts w:hint="eastAsia" w:ascii="宋体" w:hAnsi="宋体" w:eastAsia="宋体" w:cs="宋体"/>
                <w:sz w:val="21"/>
                <w:szCs w:val="21"/>
              </w:rPr>
            </w:pPr>
            <w:r>
              <w:rPr>
                <w:rFonts w:hint="eastAsia" w:ascii="宋体" w:hAnsi="宋体" w:eastAsia="宋体" w:cs="宋体"/>
                <w:sz w:val="21"/>
                <w:szCs w:val="21"/>
              </w:rPr>
              <w:t>病虫害防控技术制订</w:t>
            </w:r>
          </w:p>
        </w:tc>
      </w:tr>
      <w:tr w14:paraId="2E61154C">
        <w:tblPrEx>
          <w:tblBorders>
            <w:top w:val="single" w:color="auto" w:sz="12" w:space="0"/>
            <w:left w:val="single" w:color="auto" w:sz="12" w:space="0"/>
            <w:bottom w:val="single" w:color="auto" w:sz="12" w:space="0"/>
            <w:right w:val="single" w:color="auto" w:sz="12" w:space="0"/>
            <w:insideH w:val="single" w:color="auto" w:sz="6" w:space="0"/>
            <w:insideV w:val="none" w:color="auto" w:sz="0" w:space="0"/>
          </w:tblBorders>
          <w:tblCellMar>
            <w:top w:w="0" w:type="dxa"/>
            <w:left w:w="108" w:type="dxa"/>
            <w:bottom w:w="0" w:type="dxa"/>
            <w:right w:w="108" w:type="dxa"/>
          </w:tblCellMar>
        </w:tblPrEx>
        <w:trPr>
          <w:trHeight w:val="576" w:hRule="atLeast"/>
        </w:trPr>
        <w:tc>
          <w:tcPr>
            <w:tcW w:w="896" w:type="dxa"/>
            <w:tcBorders>
              <w:top w:val="single" w:color="auto" w:sz="6" w:space="0"/>
              <w:bottom w:val="single" w:color="auto" w:sz="6" w:space="0"/>
              <w:right w:val="single" w:color="auto" w:sz="6" w:space="0"/>
            </w:tcBorders>
            <w:noWrap w:val="0"/>
            <w:vAlign w:val="center"/>
          </w:tcPr>
          <w:p w14:paraId="1D06F648">
            <w:pPr>
              <w:autoSpaceDE/>
              <w:autoSpaceDN/>
              <w:adjustRightInd w:val="0"/>
              <w:spacing w:line="240" w:lineRule="auto"/>
              <w:ind w:firstLine="0"/>
              <w:jc w:val="center"/>
              <w:rPr>
                <w:rFonts w:hint="eastAsia" w:ascii="宋体" w:hAnsi="宋体" w:eastAsia="宋体" w:cs="宋体"/>
                <w:sz w:val="21"/>
                <w:szCs w:val="21"/>
              </w:rPr>
            </w:pPr>
            <w:r>
              <w:rPr>
                <w:rFonts w:hint="eastAsia" w:ascii="宋体" w:hAnsi="宋体" w:eastAsia="宋体" w:cs="宋体"/>
                <w:sz w:val="21"/>
                <w:szCs w:val="21"/>
              </w:rPr>
              <w:t>李辉平</w:t>
            </w:r>
          </w:p>
        </w:tc>
        <w:tc>
          <w:tcPr>
            <w:tcW w:w="1079" w:type="dxa"/>
            <w:tcBorders>
              <w:top w:val="single" w:color="auto" w:sz="6" w:space="0"/>
              <w:left w:val="single" w:color="auto" w:sz="6" w:space="0"/>
              <w:bottom w:val="single" w:color="auto" w:sz="6" w:space="0"/>
              <w:right w:val="single" w:color="auto" w:sz="6" w:space="0"/>
            </w:tcBorders>
            <w:noWrap w:val="0"/>
            <w:vAlign w:val="center"/>
          </w:tcPr>
          <w:p w14:paraId="14EF9680">
            <w:pPr>
              <w:autoSpaceDE/>
              <w:autoSpaceDN/>
              <w:adjustRightInd w:val="0"/>
              <w:spacing w:line="240" w:lineRule="auto"/>
              <w:ind w:firstLine="0"/>
              <w:jc w:val="center"/>
              <w:rPr>
                <w:rFonts w:hint="eastAsia" w:ascii="宋体" w:hAnsi="宋体" w:eastAsia="宋体" w:cs="宋体"/>
                <w:sz w:val="21"/>
                <w:szCs w:val="21"/>
              </w:rPr>
            </w:pPr>
            <w:r>
              <w:rPr>
                <w:rFonts w:hint="eastAsia" w:ascii="宋体" w:hAnsi="宋体" w:eastAsia="宋体" w:cs="宋体"/>
                <w:sz w:val="21"/>
                <w:szCs w:val="21"/>
              </w:rPr>
              <w:t>食用菌</w:t>
            </w:r>
          </w:p>
        </w:tc>
        <w:tc>
          <w:tcPr>
            <w:tcW w:w="1162" w:type="dxa"/>
            <w:tcBorders>
              <w:top w:val="single" w:color="auto" w:sz="6" w:space="0"/>
              <w:left w:val="single" w:color="auto" w:sz="6" w:space="0"/>
              <w:bottom w:val="single" w:color="auto" w:sz="6" w:space="0"/>
              <w:right w:val="single" w:color="auto" w:sz="6" w:space="0"/>
            </w:tcBorders>
            <w:noWrap w:val="0"/>
            <w:vAlign w:val="center"/>
          </w:tcPr>
          <w:p w14:paraId="6668FB12">
            <w:pPr>
              <w:autoSpaceDE/>
              <w:autoSpaceDN/>
              <w:adjustRightInd w:val="0"/>
              <w:spacing w:line="240" w:lineRule="auto"/>
              <w:ind w:firstLine="0"/>
              <w:jc w:val="center"/>
              <w:rPr>
                <w:rFonts w:hint="eastAsia" w:ascii="宋体" w:hAnsi="宋体" w:eastAsia="宋体" w:cs="宋体"/>
                <w:sz w:val="21"/>
                <w:szCs w:val="21"/>
              </w:rPr>
            </w:pPr>
            <w:r>
              <w:rPr>
                <w:rFonts w:hint="eastAsia" w:ascii="宋体" w:hAnsi="宋体" w:eastAsia="宋体" w:cs="宋体"/>
                <w:sz w:val="21"/>
                <w:szCs w:val="21"/>
              </w:rPr>
              <w:t>副研究员</w:t>
            </w:r>
          </w:p>
        </w:tc>
        <w:tc>
          <w:tcPr>
            <w:tcW w:w="3009" w:type="dxa"/>
            <w:tcBorders>
              <w:top w:val="single" w:color="auto" w:sz="6" w:space="0"/>
              <w:left w:val="single" w:color="auto" w:sz="6" w:space="0"/>
              <w:bottom w:val="single" w:color="auto" w:sz="6" w:space="0"/>
              <w:right w:val="single" w:color="auto" w:sz="6" w:space="0"/>
            </w:tcBorders>
            <w:noWrap w:val="0"/>
            <w:vAlign w:val="center"/>
          </w:tcPr>
          <w:p w14:paraId="26A25B97">
            <w:pPr>
              <w:autoSpaceDE/>
              <w:autoSpaceDN/>
              <w:adjustRightInd w:val="0"/>
              <w:spacing w:line="240" w:lineRule="auto"/>
              <w:ind w:firstLine="0"/>
              <w:jc w:val="center"/>
              <w:rPr>
                <w:rFonts w:hint="eastAsia" w:ascii="宋体" w:hAnsi="宋体" w:eastAsia="宋体" w:cs="宋体"/>
                <w:sz w:val="21"/>
                <w:szCs w:val="21"/>
              </w:rPr>
            </w:pPr>
            <w:r>
              <w:rPr>
                <w:rFonts w:hint="eastAsia" w:ascii="宋体" w:hAnsi="宋体" w:eastAsia="宋体" w:cs="宋体"/>
                <w:sz w:val="21"/>
                <w:szCs w:val="21"/>
              </w:rPr>
              <w:t>江苏省农业科学院</w:t>
            </w:r>
            <w:r>
              <w:rPr>
                <w:rFonts w:hint="eastAsia" w:ascii="宋体" w:hAnsi="宋体" w:cs="宋体"/>
                <w:sz w:val="21"/>
                <w:szCs w:val="21"/>
                <w:lang w:val="en-US" w:eastAsia="zh-CN"/>
              </w:rPr>
              <w:t>蔬菜研究所</w:t>
            </w:r>
          </w:p>
        </w:tc>
        <w:tc>
          <w:tcPr>
            <w:tcW w:w="2570" w:type="dxa"/>
            <w:tcBorders>
              <w:top w:val="single" w:color="auto" w:sz="6" w:space="0"/>
              <w:left w:val="single" w:color="auto" w:sz="6" w:space="0"/>
              <w:bottom w:val="single" w:color="auto" w:sz="6" w:space="0"/>
              <w:right w:val="single" w:color="auto" w:sz="6" w:space="0"/>
            </w:tcBorders>
            <w:noWrap w:val="0"/>
            <w:vAlign w:val="center"/>
          </w:tcPr>
          <w:p w14:paraId="50EB4205">
            <w:pPr>
              <w:autoSpaceDE/>
              <w:autoSpaceDN/>
              <w:adjustRightInd w:val="0"/>
              <w:spacing w:line="240" w:lineRule="auto"/>
              <w:ind w:firstLine="0"/>
              <w:jc w:val="center"/>
              <w:rPr>
                <w:rFonts w:hint="eastAsia" w:ascii="宋体" w:hAnsi="宋体" w:eastAsia="宋体" w:cs="宋体"/>
                <w:sz w:val="21"/>
                <w:szCs w:val="21"/>
              </w:rPr>
            </w:pPr>
            <w:r>
              <w:rPr>
                <w:rFonts w:hint="eastAsia" w:ascii="宋体" w:hAnsi="宋体" w:eastAsia="宋体" w:cs="宋体"/>
                <w:sz w:val="21"/>
                <w:szCs w:val="21"/>
              </w:rPr>
              <w:t>菌种质量制订</w:t>
            </w:r>
          </w:p>
        </w:tc>
      </w:tr>
      <w:tr w14:paraId="1395312B">
        <w:tblPrEx>
          <w:tblBorders>
            <w:top w:val="single" w:color="auto" w:sz="12" w:space="0"/>
            <w:left w:val="single" w:color="auto" w:sz="12" w:space="0"/>
            <w:bottom w:val="single" w:color="auto" w:sz="12" w:space="0"/>
            <w:right w:val="single" w:color="auto" w:sz="12" w:space="0"/>
            <w:insideH w:val="single" w:color="auto" w:sz="6" w:space="0"/>
            <w:insideV w:val="none" w:color="auto" w:sz="0" w:space="0"/>
          </w:tblBorders>
          <w:tblCellMar>
            <w:top w:w="0" w:type="dxa"/>
            <w:left w:w="108" w:type="dxa"/>
            <w:bottom w:w="0" w:type="dxa"/>
            <w:right w:w="108" w:type="dxa"/>
          </w:tblCellMar>
        </w:tblPrEx>
        <w:trPr>
          <w:trHeight w:val="576" w:hRule="atLeast"/>
        </w:trPr>
        <w:tc>
          <w:tcPr>
            <w:tcW w:w="896" w:type="dxa"/>
            <w:tcBorders>
              <w:top w:val="single" w:color="auto" w:sz="6" w:space="0"/>
              <w:bottom w:val="single" w:color="auto" w:sz="6" w:space="0"/>
              <w:right w:val="single" w:color="auto" w:sz="6" w:space="0"/>
            </w:tcBorders>
            <w:noWrap w:val="0"/>
            <w:vAlign w:val="center"/>
          </w:tcPr>
          <w:p w14:paraId="15DE4D63">
            <w:pPr>
              <w:autoSpaceDE/>
              <w:autoSpaceDN/>
              <w:adjustRightInd w:val="0"/>
              <w:spacing w:line="240" w:lineRule="auto"/>
              <w:ind w:firstLine="0" w:firstLineChars="0"/>
              <w:jc w:val="center"/>
              <w:rPr>
                <w:rFonts w:hint="eastAsia" w:ascii="宋体" w:hAnsi="宋体" w:eastAsia="宋体" w:cs="宋体"/>
                <w:sz w:val="21"/>
                <w:szCs w:val="21"/>
              </w:rPr>
            </w:pPr>
            <w:r>
              <w:rPr>
                <w:rFonts w:hint="eastAsia" w:ascii="宋体" w:hAnsi="宋体" w:eastAsia="宋体" w:cs="宋体"/>
                <w:sz w:val="21"/>
                <w:szCs w:val="21"/>
              </w:rPr>
              <w:t>曲绍轩</w:t>
            </w:r>
          </w:p>
        </w:tc>
        <w:tc>
          <w:tcPr>
            <w:tcW w:w="1079" w:type="dxa"/>
            <w:tcBorders>
              <w:top w:val="single" w:color="auto" w:sz="6" w:space="0"/>
              <w:left w:val="single" w:color="auto" w:sz="6" w:space="0"/>
              <w:bottom w:val="single" w:color="auto" w:sz="6" w:space="0"/>
              <w:right w:val="single" w:color="auto" w:sz="6" w:space="0"/>
            </w:tcBorders>
            <w:noWrap w:val="0"/>
            <w:vAlign w:val="center"/>
          </w:tcPr>
          <w:p w14:paraId="7DCC5F29">
            <w:pPr>
              <w:autoSpaceDE/>
              <w:autoSpaceDN/>
              <w:adjustRightInd w:val="0"/>
              <w:spacing w:line="240" w:lineRule="auto"/>
              <w:ind w:firstLine="0" w:firstLineChars="0"/>
              <w:jc w:val="center"/>
              <w:rPr>
                <w:rFonts w:hint="eastAsia" w:ascii="宋体" w:hAnsi="宋体" w:eastAsia="宋体" w:cs="宋体"/>
                <w:sz w:val="21"/>
                <w:szCs w:val="21"/>
              </w:rPr>
            </w:pPr>
            <w:r>
              <w:rPr>
                <w:rFonts w:hint="eastAsia" w:ascii="宋体" w:hAnsi="宋体" w:cs="宋体"/>
                <w:sz w:val="21"/>
                <w:szCs w:val="21"/>
                <w:lang w:val="en-US" w:eastAsia="zh-CN"/>
              </w:rPr>
              <w:t>食用菌</w:t>
            </w:r>
          </w:p>
        </w:tc>
        <w:tc>
          <w:tcPr>
            <w:tcW w:w="1162" w:type="dxa"/>
            <w:tcBorders>
              <w:top w:val="single" w:color="auto" w:sz="6" w:space="0"/>
              <w:left w:val="single" w:color="auto" w:sz="6" w:space="0"/>
              <w:bottom w:val="single" w:color="auto" w:sz="6" w:space="0"/>
              <w:right w:val="single" w:color="auto" w:sz="6" w:space="0"/>
            </w:tcBorders>
            <w:noWrap w:val="0"/>
            <w:vAlign w:val="center"/>
          </w:tcPr>
          <w:p w14:paraId="35200F35">
            <w:pPr>
              <w:autoSpaceDE/>
              <w:autoSpaceDN/>
              <w:adjustRightInd w:val="0"/>
              <w:spacing w:line="240" w:lineRule="auto"/>
              <w:ind w:firstLine="0" w:firstLineChars="0"/>
              <w:jc w:val="center"/>
              <w:rPr>
                <w:rFonts w:hint="eastAsia" w:ascii="宋体" w:hAnsi="宋体" w:eastAsia="宋体" w:cs="宋体"/>
                <w:sz w:val="21"/>
                <w:szCs w:val="21"/>
                <w:lang w:eastAsia="zh-CN"/>
              </w:rPr>
            </w:pPr>
            <w:r>
              <w:rPr>
                <w:rFonts w:hint="eastAsia" w:ascii="宋体" w:hAnsi="宋体" w:cs="宋体"/>
                <w:sz w:val="21"/>
                <w:szCs w:val="21"/>
                <w:lang w:val="en-US" w:eastAsia="zh-CN"/>
              </w:rPr>
              <w:t>研究员</w:t>
            </w:r>
          </w:p>
        </w:tc>
        <w:tc>
          <w:tcPr>
            <w:tcW w:w="3009" w:type="dxa"/>
            <w:tcBorders>
              <w:top w:val="single" w:color="auto" w:sz="6" w:space="0"/>
              <w:left w:val="single" w:color="auto" w:sz="6" w:space="0"/>
              <w:bottom w:val="single" w:color="auto" w:sz="6" w:space="0"/>
              <w:right w:val="single" w:color="auto" w:sz="6" w:space="0"/>
            </w:tcBorders>
            <w:noWrap w:val="0"/>
            <w:vAlign w:val="center"/>
          </w:tcPr>
          <w:p w14:paraId="50FF056E">
            <w:pPr>
              <w:autoSpaceDE/>
              <w:autoSpaceDN/>
              <w:adjustRightInd w:val="0"/>
              <w:spacing w:line="240" w:lineRule="auto"/>
              <w:ind w:firstLine="0" w:firstLineChars="0"/>
              <w:jc w:val="center"/>
              <w:rPr>
                <w:rFonts w:hint="eastAsia" w:ascii="宋体" w:hAnsi="宋体" w:eastAsia="宋体" w:cs="宋体"/>
                <w:sz w:val="21"/>
                <w:szCs w:val="21"/>
              </w:rPr>
            </w:pPr>
            <w:r>
              <w:rPr>
                <w:rFonts w:hint="eastAsia" w:ascii="宋体" w:hAnsi="宋体" w:eastAsia="宋体" w:cs="宋体"/>
                <w:sz w:val="21"/>
                <w:szCs w:val="21"/>
              </w:rPr>
              <w:t>江苏省农业科学院</w:t>
            </w:r>
            <w:r>
              <w:rPr>
                <w:rFonts w:hint="eastAsia" w:ascii="宋体" w:hAnsi="宋体" w:cs="宋体"/>
                <w:sz w:val="21"/>
                <w:szCs w:val="21"/>
                <w:lang w:val="en-US" w:eastAsia="zh-CN"/>
              </w:rPr>
              <w:t>蔬菜研究所</w:t>
            </w:r>
          </w:p>
        </w:tc>
        <w:tc>
          <w:tcPr>
            <w:tcW w:w="2570" w:type="dxa"/>
            <w:tcBorders>
              <w:top w:val="single" w:color="auto" w:sz="6" w:space="0"/>
              <w:left w:val="single" w:color="auto" w:sz="6" w:space="0"/>
              <w:bottom w:val="single" w:color="auto" w:sz="6" w:space="0"/>
              <w:right w:val="single" w:color="auto" w:sz="6" w:space="0"/>
            </w:tcBorders>
            <w:noWrap w:val="0"/>
            <w:vAlign w:val="center"/>
          </w:tcPr>
          <w:p w14:paraId="1D11C170">
            <w:pPr>
              <w:autoSpaceDE/>
              <w:autoSpaceDN/>
              <w:adjustRightInd w:val="0"/>
              <w:spacing w:line="240" w:lineRule="auto"/>
              <w:ind w:firstLine="0" w:firstLineChars="0"/>
              <w:jc w:val="center"/>
              <w:rPr>
                <w:rFonts w:hint="eastAsia" w:ascii="宋体" w:hAnsi="宋体" w:eastAsia="宋体" w:cs="宋体"/>
                <w:sz w:val="21"/>
                <w:szCs w:val="21"/>
              </w:rPr>
            </w:pPr>
            <w:r>
              <w:rPr>
                <w:rFonts w:hint="eastAsia" w:ascii="宋体" w:hAnsi="宋体" w:eastAsia="宋体" w:cs="宋体"/>
                <w:sz w:val="21"/>
                <w:szCs w:val="21"/>
              </w:rPr>
              <w:t>病虫害防控技术制订</w:t>
            </w:r>
          </w:p>
        </w:tc>
      </w:tr>
      <w:tr w14:paraId="698472C1">
        <w:tblPrEx>
          <w:tblBorders>
            <w:top w:val="single" w:color="auto" w:sz="12" w:space="0"/>
            <w:left w:val="single" w:color="auto" w:sz="12" w:space="0"/>
            <w:bottom w:val="single" w:color="auto" w:sz="12" w:space="0"/>
            <w:right w:val="single" w:color="auto" w:sz="12" w:space="0"/>
            <w:insideH w:val="single" w:color="auto" w:sz="6" w:space="0"/>
            <w:insideV w:val="none" w:color="auto" w:sz="0" w:space="0"/>
          </w:tblBorders>
          <w:tblCellMar>
            <w:top w:w="0" w:type="dxa"/>
            <w:left w:w="108" w:type="dxa"/>
            <w:bottom w:w="0" w:type="dxa"/>
            <w:right w:w="108" w:type="dxa"/>
          </w:tblCellMar>
        </w:tblPrEx>
        <w:trPr>
          <w:trHeight w:val="576" w:hRule="atLeast"/>
        </w:trPr>
        <w:tc>
          <w:tcPr>
            <w:tcW w:w="896" w:type="dxa"/>
            <w:tcBorders>
              <w:top w:val="single" w:color="auto" w:sz="6" w:space="0"/>
              <w:bottom w:val="single" w:color="auto" w:sz="6" w:space="0"/>
              <w:right w:val="single" w:color="auto" w:sz="6" w:space="0"/>
            </w:tcBorders>
            <w:noWrap w:val="0"/>
            <w:vAlign w:val="center"/>
          </w:tcPr>
          <w:p w14:paraId="329A84C9">
            <w:pPr>
              <w:autoSpaceDE/>
              <w:autoSpaceDN/>
              <w:adjustRightInd w:val="0"/>
              <w:spacing w:line="240" w:lineRule="auto"/>
              <w:ind w:firstLine="0"/>
              <w:jc w:val="center"/>
              <w:rPr>
                <w:rFonts w:hint="eastAsia" w:ascii="宋体" w:hAnsi="宋体" w:eastAsia="宋体" w:cs="宋体"/>
                <w:sz w:val="21"/>
                <w:szCs w:val="21"/>
                <w:lang w:eastAsia="zh-CN"/>
              </w:rPr>
            </w:pPr>
            <w:r>
              <w:rPr>
                <w:rFonts w:hint="eastAsia" w:ascii="宋体" w:hAnsi="宋体" w:cs="宋体"/>
                <w:sz w:val="21"/>
                <w:szCs w:val="21"/>
                <w:lang w:val="en-US" w:eastAsia="zh-CN"/>
              </w:rPr>
              <w:t>徐平</w:t>
            </w:r>
          </w:p>
        </w:tc>
        <w:tc>
          <w:tcPr>
            <w:tcW w:w="1079" w:type="dxa"/>
            <w:tcBorders>
              <w:top w:val="single" w:color="auto" w:sz="6" w:space="0"/>
              <w:left w:val="single" w:color="auto" w:sz="6" w:space="0"/>
              <w:bottom w:val="single" w:color="auto" w:sz="6" w:space="0"/>
              <w:right w:val="single" w:color="auto" w:sz="6" w:space="0"/>
            </w:tcBorders>
            <w:noWrap w:val="0"/>
            <w:vAlign w:val="center"/>
          </w:tcPr>
          <w:p w14:paraId="464C464E">
            <w:pPr>
              <w:autoSpaceDE/>
              <w:autoSpaceDN/>
              <w:adjustRightInd w:val="0"/>
              <w:spacing w:line="240" w:lineRule="auto"/>
              <w:ind w:firstLine="0"/>
              <w:jc w:val="center"/>
              <w:rPr>
                <w:rFonts w:hint="eastAsia" w:ascii="宋体" w:hAnsi="宋体" w:eastAsia="宋体" w:cs="宋体"/>
                <w:sz w:val="21"/>
                <w:szCs w:val="21"/>
              </w:rPr>
            </w:pPr>
            <w:r>
              <w:rPr>
                <w:rFonts w:hint="eastAsia" w:ascii="宋体" w:hAnsi="宋体" w:cs="宋体"/>
                <w:sz w:val="21"/>
                <w:szCs w:val="21"/>
                <w:lang w:val="en-US" w:eastAsia="zh-CN"/>
              </w:rPr>
              <w:t>植保</w:t>
            </w:r>
          </w:p>
        </w:tc>
        <w:tc>
          <w:tcPr>
            <w:tcW w:w="1162" w:type="dxa"/>
            <w:tcBorders>
              <w:top w:val="single" w:color="auto" w:sz="6" w:space="0"/>
              <w:left w:val="single" w:color="auto" w:sz="6" w:space="0"/>
              <w:bottom w:val="single" w:color="auto" w:sz="6" w:space="0"/>
              <w:right w:val="single" w:color="auto" w:sz="6" w:space="0"/>
            </w:tcBorders>
            <w:noWrap w:val="0"/>
            <w:vAlign w:val="center"/>
          </w:tcPr>
          <w:p w14:paraId="35C85BB2">
            <w:pPr>
              <w:autoSpaceDE/>
              <w:autoSpaceDN/>
              <w:adjustRightInd w:val="0"/>
              <w:spacing w:line="240" w:lineRule="auto"/>
              <w:ind w:firstLine="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助研</w:t>
            </w:r>
          </w:p>
        </w:tc>
        <w:tc>
          <w:tcPr>
            <w:tcW w:w="3009" w:type="dxa"/>
            <w:tcBorders>
              <w:top w:val="single" w:color="auto" w:sz="6" w:space="0"/>
              <w:left w:val="single" w:color="auto" w:sz="6" w:space="0"/>
              <w:bottom w:val="single" w:color="auto" w:sz="6" w:space="0"/>
              <w:right w:val="single" w:color="auto" w:sz="6" w:space="0"/>
            </w:tcBorders>
            <w:noWrap w:val="0"/>
            <w:vAlign w:val="center"/>
          </w:tcPr>
          <w:p w14:paraId="101772D1">
            <w:pPr>
              <w:autoSpaceDE/>
              <w:autoSpaceDN/>
              <w:adjustRightInd w:val="0"/>
              <w:spacing w:line="240" w:lineRule="auto"/>
              <w:ind w:firstLine="0"/>
              <w:jc w:val="center"/>
              <w:rPr>
                <w:rFonts w:hint="eastAsia" w:ascii="宋体" w:hAnsi="宋体" w:eastAsia="宋体" w:cs="宋体"/>
                <w:sz w:val="21"/>
                <w:szCs w:val="21"/>
              </w:rPr>
            </w:pPr>
            <w:r>
              <w:rPr>
                <w:rFonts w:hint="eastAsia" w:ascii="宋体" w:hAnsi="宋体" w:eastAsia="宋体" w:cs="宋体"/>
                <w:sz w:val="21"/>
                <w:szCs w:val="21"/>
              </w:rPr>
              <w:t>江苏省农业科学院</w:t>
            </w:r>
            <w:r>
              <w:rPr>
                <w:rFonts w:hint="eastAsia" w:ascii="宋体" w:hAnsi="宋体" w:cs="宋体"/>
                <w:sz w:val="21"/>
                <w:szCs w:val="21"/>
                <w:lang w:val="en-US" w:eastAsia="zh-CN"/>
              </w:rPr>
              <w:t>蔬菜研究所</w:t>
            </w:r>
          </w:p>
        </w:tc>
        <w:tc>
          <w:tcPr>
            <w:tcW w:w="2570" w:type="dxa"/>
            <w:tcBorders>
              <w:top w:val="single" w:color="auto" w:sz="6" w:space="0"/>
              <w:left w:val="single" w:color="auto" w:sz="6" w:space="0"/>
              <w:bottom w:val="single" w:color="auto" w:sz="6" w:space="0"/>
              <w:right w:val="single" w:color="auto" w:sz="6" w:space="0"/>
            </w:tcBorders>
            <w:noWrap w:val="0"/>
            <w:vAlign w:val="center"/>
          </w:tcPr>
          <w:p w14:paraId="4CD60055">
            <w:pPr>
              <w:autoSpaceDE/>
              <w:autoSpaceDN/>
              <w:adjustRightInd w:val="0"/>
              <w:spacing w:line="240" w:lineRule="auto"/>
              <w:ind w:firstLine="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标准宣贯和推广</w:t>
            </w:r>
          </w:p>
        </w:tc>
      </w:tr>
      <w:tr w14:paraId="47C8C163">
        <w:tblPrEx>
          <w:tblBorders>
            <w:top w:val="single" w:color="auto" w:sz="12" w:space="0"/>
            <w:left w:val="single" w:color="auto" w:sz="12" w:space="0"/>
            <w:bottom w:val="single" w:color="auto" w:sz="12" w:space="0"/>
            <w:right w:val="single" w:color="auto" w:sz="12" w:space="0"/>
            <w:insideH w:val="single" w:color="auto" w:sz="6" w:space="0"/>
            <w:insideV w:val="none" w:color="auto" w:sz="0" w:space="0"/>
          </w:tblBorders>
          <w:tblCellMar>
            <w:top w:w="0" w:type="dxa"/>
            <w:left w:w="108" w:type="dxa"/>
            <w:bottom w:w="0" w:type="dxa"/>
            <w:right w:w="108" w:type="dxa"/>
          </w:tblCellMar>
        </w:tblPrEx>
        <w:trPr>
          <w:trHeight w:val="576" w:hRule="atLeast"/>
        </w:trPr>
        <w:tc>
          <w:tcPr>
            <w:tcW w:w="896" w:type="dxa"/>
            <w:tcBorders>
              <w:top w:val="single" w:color="auto" w:sz="6" w:space="0"/>
              <w:bottom w:val="single" w:color="auto" w:sz="6" w:space="0"/>
              <w:right w:val="single" w:color="auto" w:sz="6" w:space="0"/>
            </w:tcBorders>
            <w:noWrap w:val="0"/>
            <w:vAlign w:val="center"/>
          </w:tcPr>
          <w:p w14:paraId="684C872F">
            <w:pPr>
              <w:autoSpaceDE/>
              <w:autoSpaceDN/>
              <w:adjustRightInd w:val="0"/>
              <w:spacing w:line="240" w:lineRule="auto"/>
              <w:ind w:firstLine="0" w:firstLineChars="0"/>
              <w:jc w:val="center"/>
              <w:rPr>
                <w:rFonts w:hint="eastAsia" w:ascii="宋体" w:hAnsi="宋体" w:eastAsia="宋体" w:cs="宋体"/>
                <w:sz w:val="21"/>
                <w:szCs w:val="21"/>
              </w:rPr>
            </w:pPr>
            <w:r>
              <w:rPr>
                <w:rFonts w:hint="eastAsia" w:ascii="宋体" w:hAnsi="宋体" w:eastAsia="宋体" w:cs="宋体"/>
                <w:sz w:val="21"/>
                <w:szCs w:val="21"/>
              </w:rPr>
              <w:t>宋金娣</w:t>
            </w:r>
          </w:p>
        </w:tc>
        <w:tc>
          <w:tcPr>
            <w:tcW w:w="1079" w:type="dxa"/>
            <w:tcBorders>
              <w:top w:val="single" w:color="auto" w:sz="6" w:space="0"/>
              <w:left w:val="single" w:color="auto" w:sz="6" w:space="0"/>
              <w:bottom w:val="single" w:color="auto" w:sz="6" w:space="0"/>
              <w:right w:val="single" w:color="auto" w:sz="6" w:space="0"/>
            </w:tcBorders>
            <w:noWrap w:val="0"/>
            <w:vAlign w:val="center"/>
          </w:tcPr>
          <w:p w14:paraId="1EC6632D">
            <w:pPr>
              <w:autoSpaceDE/>
              <w:autoSpaceDN/>
              <w:adjustRightInd w:val="0"/>
              <w:spacing w:line="240" w:lineRule="auto"/>
              <w:ind w:firstLine="0" w:firstLineChars="0"/>
              <w:jc w:val="center"/>
              <w:rPr>
                <w:rFonts w:hint="eastAsia" w:ascii="宋体" w:hAnsi="宋体" w:eastAsia="宋体" w:cs="宋体"/>
                <w:sz w:val="21"/>
                <w:szCs w:val="21"/>
              </w:rPr>
            </w:pPr>
            <w:r>
              <w:rPr>
                <w:rFonts w:hint="eastAsia" w:ascii="宋体" w:hAnsi="宋体" w:eastAsia="宋体" w:cs="宋体"/>
                <w:sz w:val="21"/>
                <w:szCs w:val="21"/>
              </w:rPr>
              <w:t>食用菌</w:t>
            </w:r>
          </w:p>
        </w:tc>
        <w:tc>
          <w:tcPr>
            <w:tcW w:w="1162" w:type="dxa"/>
            <w:tcBorders>
              <w:top w:val="single" w:color="auto" w:sz="6" w:space="0"/>
              <w:left w:val="single" w:color="auto" w:sz="6" w:space="0"/>
              <w:bottom w:val="single" w:color="auto" w:sz="6" w:space="0"/>
              <w:right w:val="single" w:color="auto" w:sz="6" w:space="0"/>
            </w:tcBorders>
            <w:noWrap w:val="0"/>
            <w:vAlign w:val="center"/>
          </w:tcPr>
          <w:p w14:paraId="3D9CB154">
            <w:pPr>
              <w:autoSpaceDE/>
              <w:autoSpaceDN/>
              <w:adjustRightInd w:val="0"/>
              <w:spacing w:line="240" w:lineRule="auto"/>
              <w:ind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rPr>
              <w:t>研究员</w:t>
            </w:r>
          </w:p>
        </w:tc>
        <w:tc>
          <w:tcPr>
            <w:tcW w:w="3009" w:type="dxa"/>
            <w:tcBorders>
              <w:top w:val="single" w:color="auto" w:sz="6" w:space="0"/>
              <w:left w:val="single" w:color="auto" w:sz="6" w:space="0"/>
              <w:bottom w:val="single" w:color="auto" w:sz="6" w:space="0"/>
              <w:right w:val="single" w:color="auto" w:sz="6" w:space="0"/>
            </w:tcBorders>
            <w:noWrap w:val="0"/>
            <w:vAlign w:val="center"/>
          </w:tcPr>
          <w:p w14:paraId="08329B1B">
            <w:pPr>
              <w:autoSpaceDE/>
              <w:autoSpaceDN/>
              <w:adjustRightInd w:val="0"/>
              <w:spacing w:line="240" w:lineRule="auto"/>
              <w:ind w:firstLine="0" w:firstLineChars="0"/>
              <w:jc w:val="center"/>
              <w:rPr>
                <w:rFonts w:hint="eastAsia" w:ascii="宋体" w:hAnsi="宋体" w:eastAsia="宋体" w:cs="宋体"/>
                <w:sz w:val="21"/>
                <w:szCs w:val="21"/>
              </w:rPr>
            </w:pPr>
            <w:r>
              <w:rPr>
                <w:rFonts w:hint="eastAsia" w:ascii="宋体" w:hAnsi="宋体" w:eastAsia="宋体" w:cs="宋体"/>
                <w:sz w:val="21"/>
                <w:szCs w:val="21"/>
              </w:rPr>
              <w:t>江苏蕈源种业科技有限公司</w:t>
            </w:r>
          </w:p>
        </w:tc>
        <w:tc>
          <w:tcPr>
            <w:tcW w:w="2570" w:type="dxa"/>
            <w:tcBorders>
              <w:top w:val="single" w:color="auto" w:sz="6" w:space="0"/>
              <w:left w:val="single" w:color="auto" w:sz="6" w:space="0"/>
              <w:bottom w:val="single" w:color="auto" w:sz="6" w:space="0"/>
              <w:right w:val="single" w:color="auto" w:sz="6" w:space="0"/>
            </w:tcBorders>
            <w:noWrap w:val="0"/>
            <w:vAlign w:val="center"/>
          </w:tcPr>
          <w:p w14:paraId="7B9DE414">
            <w:pPr>
              <w:autoSpaceDE/>
              <w:autoSpaceDN/>
              <w:adjustRightInd w:val="0"/>
              <w:spacing w:line="240" w:lineRule="auto"/>
              <w:ind w:firstLine="0" w:firstLineChars="0"/>
              <w:jc w:val="center"/>
              <w:rPr>
                <w:rFonts w:hint="default" w:ascii="宋体" w:hAnsi="宋体" w:eastAsia="宋体" w:cs="宋体"/>
                <w:sz w:val="21"/>
                <w:szCs w:val="21"/>
                <w:lang w:val="en-US"/>
              </w:rPr>
            </w:pPr>
            <w:r>
              <w:rPr>
                <w:rFonts w:hint="eastAsia" w:ascii="宋体" w:hAnsi="宋体" w:eastAsia="宋体" w:cs="宋体"/>
                <w:sz w:val="21"/>
                <w:szCs w:val="21"/>
              </w:rPr>
              <w:t>栽培条件</w:t>
            </w:r>
            <w:r>
              <w:rPr>
                <w:rFonts w:hint="eastAsia" w:ascii="宋体" w:hAnsi="宋体" w:cs="宋体"/>
                <w:sz w:val="21"/>
                <w:szCs w:val="21"/>
                <w:lang w:val="en-US" w:eastAsia="zh-CN"/>
              </w:rPr>
              <w:t>工艺参数验证</w:t>
            </w:r>
          </w:p>
        </w:tc>
      </w:tr>
      <w:tr w14:paraId="04E92E17">
        <w:tblPrEx>
          <w:tblBorders>
            <w:top w:val="single" w:color="auto" w:sz="12" w:space="0"/>
            <w:left w:val="single" w:color="auto" w:sz="12" w:space="0"/>
            <w:bottom w:val="single" w:color="auto" w:sz="12" w:space="0"/>
            <w:right w:val="single" w:color="auto" w:sz="12" w:space="0"/>
            <w:insideH w:val="single" w:color="auto" w:sz="6" w:space="0"/>
            <w:insideV w:val="none" w:color="auto" w:sz="0" w:space="0"/>
          </w:tblBorders>
          <w:tblCellMar>
            <w:top w:w="0" w:type="dxa"/>
            <w:left w:w="108" w:type="dxa"/>
            <w:bottom w:w="0" w:type="dxa"/>
            <w:right w:w="108" w:type="dxa"/>
          </w:tblCellMar>
        </w:tblPrEx>
        <w:trPr>
          <w:trHeight w:val="576" w:hRule="atLeast"/>
        </w:trPr>
        <w:tc>
          <w:tcPr>
            <w:tcW w:w="896" w:type="dxa"/>
            <w:tcBorders>
              <w:top w:val="single" w:color="auto" w:sz="6" w:space="0"/>
              <w:bottom w:val="single" w:color="auto" w:sz="6" w:space="0"/>
              <w:right w:val="single" w:color="auto" w:sz="6" w:space="0"/>
            </w:tcBorders>
            <w:noWrap w:val="0"/>
            <w:vAlign w:val="center"/>
          </w:tcPr>
          <w:p w14:paraId="040C0B6B">
            <w:pPr>
              <w:autoSpaceDE/>
              <w:autoSpaceDN/>
              <w:adjustRightInd w:val="0"/>
              <w:spacing w:line="240" w:lineRule="auto"/>
              <w:ind w:firstLine="0" w:firstLineChars="0"/>
              <w:jc w:val="center"/>
              <w:rPr>
                <w:rFonts w:hint="eastAsia" w:ascii="宋体" w:hAnsi="宋体" w:eastAsia="宋体" w:cs="宋体"/>
                <w:sz w:val="21"/>
                <w:szCs w:val="21"/>
              </w:rPr>
            </w:pPr>
            <w:r>
              <w:rPr>
                <w:rFonts w:hint="eastAsia" w:ascii="宋体" w:hAnsi="宋体" w:eastAsia="宋体" w:cs="宋体"/>
                <w:sz w:val="21"/>
                <w:szCs w:val="21"/>
                <w:lang w:val="en-US" w:eastAsia="zh-CN"/>
              </w:rPr>
              <w:t>陈万玉</w:t>
            </w:r>
          </w:p>
        </w:tc>
        <w:tc>
          <w:tcPr>
            <w:tcW w:w="1079" w:type="dxa"/>
            <w:tcBorders>
              <w:top w:val="single" w:color="auto" w:sz="6" w:space="0"/>
              <w:left w:val="single" w:color="auto" w:sz="6" w:space="0"/>
              <w:bottom w:val="single" w:color="auto" w:sz="6" w:space="0"/>
              <w:right w:val="single" w:color="auto" w:sz="6" w:space="0"/>
            </w:tcBorders>
            <w:noWrap w:val="0"/>
            <w:vAlign w:val="center"/>
          </w:tcPr>
          <w:p w14:paraId="6535FC2F">
            <w:pPr>
              <w:autoSpaceDE/>
              <w:autoSpaceDN/>
              <w:adjustRightInd w:val="0"/>
              <w:spacing w:line="240" w:lineRule="auto"/>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园艺</w:t>
            </w:r>
          </w:p>
        </w:tc>
        <w:tc>
          <w:tcPr>
            <w:tcW w:w="1162" w:type="dxa"/>
            <w:tcBorders>
              <w:top w:val="single" w:color="auto" w:sz="6" w:space="0"/>
              <w:left w:val="single" w:color="auto" w:sz="6" w:space="0"/>
              <w:bottom w:val="single" w:color="auto" w:sz="6" w:space="0"/>
              <w:right w:val="single" w:color="auto" w:sz="6" w:space="0"/>
            </w:tcBorders>
            <w:noWrap w:val="0"/>
            <w:vAlign w:val="center"/>
          </w:tcPr>
          <w:p w14:paraId="3D6B006B">
            <w:pPr>
              <w:autoSpaceDE/>
              <w:autoSpaceDN/>
              <w:adjustRightInd w:val="0"/>
              <w:spacing w:line="240" w:lineRule="auto"/>
              <w:ind w:firstLine="0" w:firstLineChars="0"/>
              <w:jc w:val="center"/>
              <w:rPr>
                <w:rFonts w:hint="eastAsia" w:ascii="宋体" w:hAnsi="宋体" w:eastAsia="宋体" w:cs="宋体"/>
                <w:sz w:val="21"/>
                <w:szCs w:val="21"/>
              </w:rPr>
            </w:pPr>
            <w:r>
              <w:rPr>
                <w:rFonts w:hint="eastAsia" w:ascii="宋体" w:hAnsi="宋体" w:eastAsia="宋体" w:cs="宋体"/>
                <w:sz w:val="21"/>
                <w:szCs w:val="21"/>
              </w:rPr>
              <w:t>高级农艺师</w:t>
            </w:r>
          </w:p>
        </w:tc>
        <w:tc>
          <w:tcPr>
            <w:tcW w:w="3009" w:type="dxa"/>
            <w:tcBorders>
              <w:top w:val="single" w:color="auto" w:sz="6" w:space="0"/>
              <w:left w:val="single" w:color="auto" w:sz="6" w:space="0"/>
              <w:bottom w:val="single" w:color="auto" w:sz="6" w:space="0"/>
              <w:right w:val="single" w:color="auto" w:sz="6" w:space="0"/>
            </w:tcBorders>
            <w:noWrap w:val="0"/>
            <w:vAlign w:val="center"/>
          </w:tcPr>
          <w:p w14:paraId="515123AA">
            <w:pPr>
              <w:autoSpaceDE/>
              <w:autoSpaceDN/>
              <w:adjustRightInd w:val="0"/>
              <w:spacing w:line="240" w:lineRule="auto"/>
              <w:ind w:firstLine="0" w:firstLineChars="0"/>
              <w:jc w:val="center"/>
              <w:rPr>
                <w:rFonts w:hint="eastAsia" w:ascii="宋体" w:hAnsi="宋体" w:eastAsia="宋体" w:cs="宋体"/>
                <w:sz w:val="21"/>
                <w:szCs w:val="21"/>
              </w:rPr>
            </w:pPr>
            <w:r>
              <w:rPr>
                <w:rFonts w:hint="eastAsia" w:ascii="宋体" w:hAnsi="宋体" w:eastAsia="宋体" w:cs="宋体"/>
                <w:sz w:val="21"/>
                <w:szCs w:val="21"/>
                <w:lang w:val="en-US" w:eastAsia="zh-CN"/>
              </w:rPr>
              <w:t>盐城市射阳县长荡镇综合服务中心</w:t>
            </w:r>
          </w:p>
        </w:tc>
        <w:tc>
          <w:tcPr>
            <w:tcW w:w="2570" w:type="dxa"/>
            <w:tcBorders>
              <w:top w:val="single" w:color="auto" w:sz="6" w:space="0"/>
              <w:left w:val="single" w:color="auto" w:sz="6" w:space="0"/>
              <w:bottom w:val="single" w:color="auto" w:sz="6" w:space="0"/>
              <w:right w:val="single" w:color="auto" w:sz="6" w:space="0"/>
            </w:tcBorders>
            <w:noWrap w:val="0"/>
            <w:vAlign w:val="center"/>
          </w:tcPr>
          <w:p w14:paraId="3AE4C271">
            <w:pPr>
              <w:autoSpaceDE/>
              <w:autoSpaceDN/>
              <w:adjustRightInd w:val="0"/>
              <w:spacing w:line="240" w:lineRule="auto"/>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贯标及信息收集反馈</w:t>
            </w:r>
          </w:p>
        </w:tc>
      </w:tr>
      <w:tr w14:paraId="7D1A1B42">
        <w:tblPrEx>
          <w:tblBorders>
            <w:top w:val="single" w:color="auto" w:sz="12" w:space="0"/>
            <w:left w:val="single" w:color="auto" w:sz="12" w:space="0"/>
            <w:bottom w:val="single" w:color="auto" w:sz="12" w:space="0"/>
            <w:right w:val="single" w:color="auto" w:sz="12" w:space="0"/>
            <w:insideH w:val="single" w:color="auto" w:sz="6" w:space="0"/>
            <w:insideV w:val="none" w:color="auto" w:sz="0" w:space="0"/>
          </w:tblBorders>
          <w:tblCellMar>
            <w:top w:w="0" w:type="dxa"/>
            <w:left w:w="108" w:type="dxa"/>
            <w:bottom w:w="0" w:type="dxa"/>
            <w:right w:w="108" w:type="dxa"/>
          </w:tblCellMar>
        </w:tblPrEx>
        <w:trPr>
          <w:trHeight w:val="576" w:hRule="atLeast"/>
        </w:trPr>
        <w:tc>
          <w:tcPr>
            <w:tcW w:w="896" w:type="dxa"/>
            <w:tcBorders>
              <w:top w:val="single" w:color="auto" w:sz="6" w:space="0"/>
              <w:bottom w:val="single" w:color="auto" w:sz="6" w:space="0"/>
              <w:right w:val="single" w:color="auto" w:sz="6" w:space="0"/>
            </w:tcBorders>
            <w:noWrap w:val="0"/>
            <w:vAlign w:val="center"/>
          </w:tcPr>
          <w:p w14:paraId="7F820A63">
            <w:pPr>
              <w:autoSpaceDE/>
              <w:autoSpaceDN/>
              <w:adjustRightInd w:val="0"/>
              <w:spacing w:line="240" w:lineRule="auto"/>
              <w:ind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张鑫</w:t>
            </w:r>
          </w:p>
        </w:tc>
        <w:tc>
          <w:tcPr>
            <w:tcW w:w="1079" w:type="dxa"/>
            <w:tcBorders>
              <w:top w:val="single" w:color="auto" w:sz="6" w:space="0"/>
              <w:left w:val="single" w:color="auto" w:sz="6" w:space="0"/>
              <w:bottom w:val="single" w:color="auto" w:sz="6" w:space="0"/>
              <w:right w:val="single" w:color="auto" w:sz="6" w:space="0"/>
            </w:tcBorders>
            <w:noWrap w:val="0"/>
            <w:vAlign w:val="center"/>
          </w:tcPr>
          <w:p w14:paraId="04A93359">
            <w:pPr>
              <w:autoSpaceDE/>
              <w:autoSpaceDN/>
              <w:adjustRightInd w:val="0"/>
              <w:spacing w:line="240" w:lineRule="auto"/>
              <w:ind w:firstLine="0" w:firstLineChars="0"/>
              <w:jc w:val="center"/>
              <w:rPr>
                <w:rFonts w:hint="eastAsia" w:ascii="宋体" w:hAnsi="宋体" w:cs="宋体"/>
                <w:sz w:val="21"/>
                <w:szCs w:val="21"/>
                <w:lang w:val="en-US" w:eastAsia="zh-CN"/>
              </w:rPr>
            </w:pPr>
            <w:r>
              <w:rPr>
                <w:rFonts w:hint="eastAsia" w:ascii="宋体" w:hAnsi="宋体" w:cs="宋体"/>
                <w:sz w:val="21"/>
                <w:szCs w:val="21"/>
                <w:lang w:val="en-US" w:eastAsia="zh-CN"/>
              </w:rPr>
              <w:t>园艺</w:t>
            </w:r>
          </w:p>
        </w:tc>
        <w:tc>
          <w:tcPr>
            <w:tcW w:w="1162" w:type="dxa"/>
            <w:tcBorders>
              <w:top w:val="single" w:color="auto" w:sz="6" w:space="0"/>
              <w:left w:val="single" w:color="auto" w:sz="6" w:space="0"/>
              <w:bottom w:val="single" w:color="auto" w:sz="6" w:space="0"/>
              <w:right w:val="single" w:color="auto" w:sz="6" w:space="0"/>
            </w:tcBorders>
            <w:noWrap w:val="0"/>
            <w:vAlign w:val="center"/>
          </w:tcPr>
          <w:p w14:paraId="432785E8">
            <w:pPr>
              <w:autoSpaceDE/>
              <w:autoSpaceDN/>
              <w:adjustRightInd w:val="0"/>
              <w:spacing w:line="240" w:lineRule="auto"/>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农艺师</w:t>
            </w:r>
          </w:p>
        </w:tc>
        <w:tc>
          <w:tcPr>
            <w:tcW w:w="3009" w:type="dxa"/>
            <w:tcBorders>
              <w:top w:val="single" w:color="auto" w:sz="6" w:space="0"/>
              <w:left w:val="single" w:color="auto" w:sz="6" w:space="0"/>
              <w:bottom w:val="single" w:color="auto" w:sz="6" w:space="0"/>
              <w:right w:val="single" w:color="auto" w:sz="6" w:space="0"/>
            </w:tcBorders>
            <w:noWrap w:val="0"/>
            <w:vAlign w:val="center"/>
          </w:tcPr>
          <w:p w14:paraId="499D7BFC">
            <w:pPr>
              <w:autoSpaceDE/>
              <w:autoSpaceDN/>
              <w:adjustRightInd w:val="0"/>
              <w:spacing w:line="240" w:lineRule="auto"/>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宿迁市宿城区园艺技术推广站</w:t>
            </w:r>
          </w:p>
        </w:tc>
        <w:tc>
          <w:tcPr>
            <w:tcW w:w="2570" w:type="dxa"/>
            <w:tcBorders>
              <w:top w:val="single" w:color="auto" w:sz="6" w:space="0"/>
              <w:left w:val="single" w:color="auto" w:sz="6" w:space="0"/>
              <w:bottom w:val="single" w:color="auto" w:sz="6" w:space="0"/>
              <w:right w:val="single" w:color="auto" w:sz="6" w:space="0"/>
            </w:tcBorders>
            <w:noWrap w:val="0"/>
            <w:vAlign w:val="center"/>
          </w:tcPr>
          <w:p w14:paraId="27327AE2">
            <w:pPr>
              <w:autoSpaceDE/>
              <w:autoSpaceDN/>
              <w:adjustRightInd w:val="0"/>
              <w:spacing w:line="240" w:lineRule="auto"/>
              <w:ind w:firstLine="0" w:firstLineChars="0"/>
              <w:jc w:val="center"/>
              <w:rPr>
                <w:rFonts w:hint="default" w:ascii="宋体" w:hAnsi="宋体" w:cs="宋体"/>
                <w:sz w:val="21"/>
                <w:szCs w:val="21"/>
                <w:lang w:val="en-US" w:eastAsia="zh-CN"/>
              </w:rPr>
            </w:pPr>
            <w:r>
              <w:rPr>
                <w:rFonts w:hint="eastAsia" w:ascii="宋体" w:hAnsi="宋体" w:cs="宋体"/>
                <w:sz w:val="21"/>
                <w:szCs w:val="21"/>
                <w:lang w:val="en-US" w:eastAsia="zh-CN"/>
              </w:rPr>
              <w:t>标准推广宣传</w:t>
            </w:r>
          </w:p>
        </w:tc>
      </w:tr>
      <w:tr w14:paraId="095B2CDC">
        <w:tblPrEx>
          <w:tblBorders>
            <w:top w:val="single" w:color="auto" w:sz="12" w:space="0"/>
            <w:left w:val="single" w:color="auto" w:sz="12" w:space="0"/>
            <w:bottom w:val="single" w:color="auto" w:sz="12" w:space="0"/>
            <w:right w:val="single" w:color="auto" w:sz="12" w:space="0"/>
            <w:insideH w:val="single" w:color="auto" w:sz="6" w:space="0"/>
            <w:insideV w:val="none" w:color="auto" w:sz="0" w:space="0"/>
          </w:tblBorders>
          <w:tblCellMar>
            <w:top w:w="0" w:type="dxa"/>
            <w:left w:w="108" w:type="dxa"/>
            <w:bottom w:w="0" w:type="dxa"/>
            <w:right w:w="108" w:type="dxa"/>
          </w:tblCellMar>
        </w:tblPrEx>
        <w:trPr>
          <w:trHeight w:val="576" w:hRule="atLeast"/>
        </w:trPr>
        <w:tc>
          <w:tcPr>
            <w:tcW w:w="896" w:type="dxa"/>
            <w:tcBorders>
              <w:top w:val="single" w:color="auto" w:sz="6" w:space="0"/>
              <w:bottom w:val="single" w:color="auto" w:sz="6" w:space="0"/>
              <w:right w:val="single" w:color="auto" w:sz="6" w:space="0"/>
            </w:tcBorders>
            <w:noWrap w:val="0"/>
            <w:vAlign w:val="center"/>
          </w:tcPr>
          <w:p w14:paraId="009CADFC">
            <w:pPr>
              <w:autoSpaceDE/>
              <w:autoSpaceDN/>
              <w:adjustRightInd w:val="0"/>
              <w:spacing w:line="240" w:lineRule="auto"/>
              <w:ind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张亚丽</w:t>
            </w:r>
          </w:p>
        </w:tc>
        <w:tc>
          <w:tcPr>
            <w:tcW w:w="1079" w:type="dxa"/>
            <w:tcBorders>
              <w:top w:val="single" w:color="auto" w:sz="6" w:space="0"/>
              <w:left w:val="single" w:color="auto" w:sz="6" w:space="0"/>
              <w:bottom w:val="single" w:color="auto" w:sz="6" w:space="0"/>
              <w:right w:val="single" w:color="auto" w:sz="6" w:space="0"/>
            </w:tcBorders>
            <w:noWrap w:val="0"/>
            <w:vAlign w:val="center"/>
          </w:tcPr>
          <w:p w14:paraId="572999FB">
            <w:pPr>
              <w:autoSpaceDE/>
              <w:autoSpaceDN/>
              <w:adjustRightInd w:val="0"/>
              <w:spacing w:line="240" w:lineRule="auto"/>
              <w:ind w:firstLine="0" w:firstLineChars="0"/>
              <w:jc w:val="center"/>
              <w:rPr>
                <w:rFonts w:hint="default" w:ascii="宋体" w:hAnsi="宋体" w:cs="宋体"/>
                <w:sz w:val="21"/>
                <w:szCs w:val="21"/>
                <w:lang w:val="en-US" w:eastAsia="zh-CN"/>
              </w:rPr>
            </w:pPr>
            <w:r>
              <w:rPr>
                <w:rFonts w:hint="eastAsia" w:ascii="宋体" w:hAnsi="宋体" w:cs="宋体"/>
                <w:sz w:val="21"/>
                <w:szCs w:val="21"/>
                <w:lang w:val="en-US" w:eastAsia="zh-CN"/>
              </w:rPr>
              <w:t>园艺</w:t>
            </w:r>
          </w:p>
        </w:tc>
        <w:tc>
          <w:tcPr>
            <w:tcW w:w="1162" w:type="dxa"/>
            <w:tcBorders>
              <w:top w:val="single" w:color="auto" w:sz="6" w:space="0"/>
              <w:left w:val="single" w:color="auto" w:sz="6" w:space="0"/>
              <w:bottom w:val="single" w:color="auto" w:sz="6" w:space="0"/>
              <w:right w:val="single" w:color="auto" w:sz="6" w:space="0"/>
            </w:tcBorders>
            <w:noWrap w:val="0"/>
            <w:vAlign w:val="center"/>
          </w:tcPr>
          <w:p w14:paraId="4C61BBCA">
            <w:pPr>
              <w:autoSpaceDE/>
              <w:autoSpaceDN/>
              <w:adjustRightInd w:val="0"/>
              <w:spacing w:line="240" w:lineRule="auto"/>
              <w:ind w:firstLine="0" w:firstLineChars="0"/>
              <w:jc w:val="center"/>
              <w:rPr>
                <w:rFonts w:hint="eastAsia" w:ascii="宋体" w:hAnsi="宋体" w:eastAsia="宋体" w:cs="宋体"/>
                <w:sz w:val="21"/>
                <w:szCs w:val="21"/>
              </w:rPr>
            </w:pPr>
            <w:r>
              <w:rPr>
                <w:rFonts w:hint="eastAsia" w:ascii="宋体" w:hAnsi="宋体" w:cs="宋体"/>
                <w:sz w:val="21"/>
                <w:szCs w:val="21"/>
                <w:lang w:val="en-US" w:eastAsia="zh-CN"/>
              </w:rPr>
              <w:t>农艺师</w:t>
            </w:r>
          </w:p>
        </w:tc>
        <w:tc>
          <w:tcPr>
            <w:tcW w:w="3009" w:type="dxa"/>
            <w:tcBorders>
              <w:top w:val="single" w:color="auto" w:sz="6" w:space="0"/>
              <w:left w:val="single" w:color="auto" w:sz="6" w:space="0"/>
              <w:bottom w:val="single" w:color="auto" w:sz="6" w:space="0"/>
              <w:right w:val="single" w:color="auto" w:sz="6" w:space="0"/>
            </w:tcBorders>
            <w:noWrap w:val="0"/>
            <w:vAlign w:val="center"/>
          </w:tcPr>
          <w:p w14:paraId="301F3DD9">
            <w:pPr>
              <w:autoSpaceDE/>
              <w:autoSpaceDN/>
              <w:adjustRightInd w:val="0"/>
              <w:spacing w:line="240" w:lineRule="auto"/>
              <w:ind w:firstLine="0" w:firstLineChars="0"/>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灌南县农业技术推广中心</w:t>
            </w:r>
          </w:p>
        </w:tc>
        <w:tc>
          <w:tcPr>
            <w:tcW w:w="2570" w:type="dxa"/>
            <w:tcBorders>
              <w:top w:val="single" w:color="auto" w:sz="6" w:space="0"/>
              <w:left w:val="single" w:color="auto" w:sz="6" w:space="0"/>
              <w:bottom w:val="single" w:color="auto" w:sz="6" w:space="0"/>
              <w:right w:val="single" w:color="auto" w:sz="6" w:space="0"/>
            </w:tcBorders>
            <w:noWrap w:val="0"/>
            <w:vAlign w:val="center"/>
          </w:tcPr>
          <w:p w14:paraId="51EE2212">
            <w:pPr>
              <w:autoSpaceDE/>
              <w:autoSpaceDN/>
              <w:adjustRightInd w:val="0"/>
              <w:spacing w:line="240" w:lineRule="auto"/>
              <w:ind w:firstLine="0" w:firstLineChars="0"/>
              <w:jc w:val="center"/>
              <w:rPr>
                <w:rFonts w:hint="eastAsia" w:ascii="宋体" w:hAnsi="宋体" w:cs="宋体"/>
                <w:sz w:val="21"/>
                <w:szCs w:val="21"/>
                <w:lang w:val="en-US" w:eastAsia="zh-CN"/>
              </w:rPr>
            </w:pPr>
            <w:r>
              <w:rPr>
                <w:rFonts w:hint="eastAsia" w:ascii="宋体" w:hAnsi="宋体" w:cs="宋体"/>
                <w:sz w:val="21"/>
                <w:szCs w:val="21"/>
                <w:lang w:val="en-US" w:eastAsia="zh-CN"/>
              </w:rPr>
              <w:t>标准推广宣传</w:t>
            </w:r>
          </w:p>
        </w:tc>
      </w:tr>
      <w:tr w14:paraId="01A1444C">
        <w:tblPrEx>
          <w:tblBorders>
            <w:top w:val="single" w:color="auto" w:sz="12" w:space="0"/>
            <w:left w:val="single" w:color="auto" w:sz="12" w:space="0"/>
            <w:bottom w:val="single" w:color="auto" w:sz="12" w:space="0"/>
            <w:right w:val="single" w:color="auto" w:sz="12" w:space="0"/>
            <w:insideH w:val="single" w:color="auto" w:sz="6" w:space="0"/>
            <w:insideV w:val="none" w:color="auto" w:sz="0" w:space="0"/>
          </w:tblBorders>
          <w:tblCellMar>
            <w:top w:w="0" w:type="dxa"/>
            <w:left w:w="108" w:type="dxa"/>
            <w:bottom w:w="0" w:type="dxa"/>
            <w:right w:w="108" w:type="dxa"/>
          </w:tblCellMar>
        </w:tblPrEx>
        <w:trPr>
          <w:trHeight w:val="576" w:hRule="atLeast"/>
        </w:trPr>
        <w:tc>
          <w:tcPr>
            <w:tcW w:w="896" w:type="dxa"/>
            <w:tcBorders>
              <w:top w:val="single" w:color="auto" w:sz="6" w:space="0"/>
              <w:bottom w:val="single" w:color="auto" w:sz="6" w:space="0"/>
              <w:right w:val="single" w:color="auto" w:sz="6" w:space="0"/>
            </w:tcBorders>
            <w:noWrap w:val="0"/>
            <w:vAlign w:val="center"/>
          </w:tcPr>
          <w:p w14:paraId="146DC2A2">
            <w:pPr>
              <w:autoSpaceDE/>
              <w:autoSpaceDN/>
              <w:adjustRightInd w:val="0"/>
              <w:spacing w:line="240" w:lineRule="auto"/>
              <w:ind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蔡林云</w:t>
            </w:r>
          </w:p>
        </w:tc>
        <w:tc>
          <w:tcPr>
            <w:tcW w:w="1079" w:type="dxa"/>
            <w:tcBorders>
              <w:top w:val="single" w:color="auto" w:sz="6" w:space="0"/>
              <w:left w:val="single" w:color="auto" w:sz="6" w:space="0"/>
              <w:bottom w:val="single" w:color="auto" w:sz="6" w:space="0"/>
              <w:right w:val="single" w:color="auto" w:sz="6" w:space="0"/>
            </w:tcBorders>
            <w:noWrap w:val="0"/>
            <w:vAlign w:val="center"/>
          </w:tcPr>
          <w:p w14:paraId="7EA434E4">
            <w:pPr>
              <w:autoSpaceDE/>
              <w:autoSpaceDN/>
              <w:adjustRightInd w:val="0"/>
              <w:spacing w:line="240" w:lineRule="auto"/>
              <w:ind w:firstLine="0" w:firstLineChars="0"/>
              <w:jc w:val="center"/>
              <w:rPr>
                <w:rFonts w:hint="default" w:ascii="宋体" w:hAnsi="宋体" w:cs="宋体"/>
                <w:sz w:val="21"/>
                <w:szCs w:val="21"/>
                <w:lang w:val="en-US" w:eastAsia="zh-CN"/>
              </w:rPr>
            </w:pPr>
            <w:r>
              <w:rPr>
                <w:rFonts w:hint="eastAsia" w:ascii="宋体" w:hAnsi="宋体" w:cs="宋体"/>
                <w:sz w:val="21"/>
                <w:szCs w:val="21"/>
                <w:lang w:val="en-US" w:eastAsia="zh-CN"/>
              </w:rPr>
              <w:t>园艺</w:t>
            </w:r>
          </w:p>
        </w:tc>
        <w:tc>
          <w:tcPr>
            <w:tcW w:w="1162" w:type="dxa"/>
            <w:tcBorders>
              <w:top w:val="single" w:color="auto" w:sz="6" w:space="0"/>
              <w:left w:val="single" w:color="auto" w:sz="6" w:space="0"/>
              <w:bottom w:val="single" w:color="auto" w:sz="6" w:space="0"/>
              <w:right w:val="single" w:color="auto" w:sz="6" w:space="0"/>
            </w:tcBorders>
            <w:noWrap w:val="0"/>
            <w:vAlign w:val="center"/>
          </w:tcPr>
          <w:p w14:paraId="398BC65A">
            <w:pPr>
              <w:autoSpaceDE/>
              <w:autoSpaceDN/>
              <w:adjustRightInd w:val="0"/>
              <w:spacing w:line="240" w:lineRule="auto"/>
              <w:ind w:firstLine="0" w:firstLineChars="0"/>
              <w:jc w:val="center"/>
              <w:rPr>
                <w:rFonts w:hint="eastAsia" w:ascii="宋体" w:hAnsi="宋体" w:eastAsia="宋体" w:cs="宋体"/>
                <w:sz w:val="21"/>
                <w:szCs w:val="21"/>
              </w:rPr>
            </w:pPr>
            <w:r>
              <w:rPr>
                <w:rFonts w:hint="eastAsia" w:ascii="宋体" w:hAnsi="宋体" w:cs="宋体"/>
                <w:sz w:val="21"/>
                <w:szCs w:val="21"/>
                <w:lang w:val="en-US" w:eastAsia="zh-CN"/>
              </w:rPr>
              <w:t>农艺师</w:t>
            </w:r>
          </w:p>
        </w:tc>
        <w:tc>
          <w:tcPr>
            <w:tcW w:w="3009" w:type="dxa"/>
            <w:tcBorders>
              <w:top w:val="single" w:color="auto" w:sz="6" w:space="0"/>
              <w:left w:val="single" w:color="auto" w:sz="6" w:space="0"/>
              <w:bottom w:val="single" w:color="auto" w:sz="6" w:space="0"/>
              <w:right w:val="single" w:color="auto" w:sz="6" w:space="0"/>
            </w:tcBorders>
            <w:noWrap w:val="0"/>
            <w:vAlign w:val="center"/>
          </w:tcPr>
          <w:p w14:paraId="643EAEB8">
            <w:pPr>
              <w:autoSpaceDE/>
              <w:autoSpaceDN/>
              <w:adjustRightInd w:val="0"/>
              <w:spacing w:line="240" w:lineRule="auto"/>
              <w:ind w:firstLine="0" w:firstLineChars="0"/>
              <w:jc w:val="center"/>
              <w:rPr>
                <w:rFonts w:hint="eastAsia" w:ascii="宋体" w:hAnsi="宋体" w:eastAsia="宋体" w:cs="宋体"/>
                <w:sz w:val="21"/>
                <w:szCs w:val="21"/>
                <w:lang w:val="en-US" w:eastAsia="zh-CN"/>
              </w:rPr>
            </w:pPr>
            <w:bookmarkStart w:id="0" w:name="_GoBack"/>
            <w:r>
              <w:rPr>
                <w:rFonts w:hint="eastAsia" w:ascii="宋体" w:hAnsi="宋体" w:cs="宋体"/>
                <w:sz w:val="21"/>
                <w:szCs w:val="21"/>
                <w:lang w:val="en-US" w:eastAsia="zh-CN"/>
              </w:rPr>
              <w:t>苏州市农业技术推广中心</w:t>
            </w:r>
            <w:bookmarkEnd w:id="0"/>
          </w:p>
        </w:tc>
        <w:tc>
          <w:tcPr>
            <w:tcW w:w="2570" w:type="dxa"/>
            <w:tcBorders>
              <w:top w:val="single" w:color="auto" w:sz="6" w:space="0"/>
              <w:left w:val="single" w:color="auto" w:sz="6" w:space="0"/>
              <w:bottom w:val="single" w:color="auto" w:sz="6" w:space="0"/>
              <w:right w:val="single" w:color="auto" w:sz="6" w:space="0"/>
            </w:tcBorders>
            <w:noWrap w:val="0"/>
            <w:vAlign w:val="center"/>
          </w:tcPr>
          <w:p w14:paraId="270FD0D8">
            <w:pPr>
              <w:autoSpaceDE/>
              <w:autoSpaceDN/>
              <w:adjustRightInd w:val="0"/>
              <w:spacing w:line="240" w:lineRule="auto"/>
              <w:ind w:firstLine="0" w:firstLineChars="0"/>
              <w:jc w:val="center"/>
              <w:rPr>
                <w:rFonts w:hint="eastAsia" w:ascii="宋体" w:hAnsi="宋体" w:cs="宋体"/>
                <w:sz w:val="21"/>
                <w:szCs w:val="21"/>
                <w:lang w:val="en-US" w:eastAsia="zh-CN"/>
              </w:rPr>
            </w:pPr>
            <w:r>
              <w:rPr>
                <w:rFonts w:hint="eastAsia" w:ascii="宋体" w:hAnsi="宋体" w:cs="宋体"/>
                <w:sz w:val="21"/>
                <w:szCs w:val="21"/>
                <w:lang w:val="en-US" w:eastAsia="zh-CN"/>
              </w:rPr>
              <w:t>标准推广宣传</w:t>
            </w:r>
          </w:p>
        </w:tc>
      </w:tr>
      <w:tr w14:paraId="0AE0FB5C">
        <w:tblPrEx>
          <w:tblBorders>
            <w:top w:val="single" w:color="auto" w:sz="12" w:space="0"/>
            <w:left w:val="single" w:color="auto" w:sz="12" w:space="0"/>
            <w:bottom w:val="single" w:color="auto" w:sz="12" w:space="0"/>
            <w:right w:val="single" w:color="auto" w:sz="12" w:space="0"/>
            <w:insideH w:val="single" w:color="auto" w:sz="6" w:space="0"/>
            <w:insideV w:val="none" w:color="auto" w:sz="0" w:space="0"/>
          </w:tblBorders>
          <w:tblCellMar>
            <w:top w:w="0" w:type="dxa"/>
            <w:left w:w="108" w:type="dxa"/>
            <w:bottom w:w="0" w:type="dxa"/>
            <w:right w:w="108" w:type="dxa"/>
          </w:tblCellMar>
        </w:tblPrEx>
        <w:trPr>
          <w:trHeight w:val="576" w:hRule="atLeast"/>
        </w:trPr>
        <w:tc>
          <w:tcPr>
            <w:tcW w:w="896" w:type="dxa"/>
            <w:tcBorders>
              <w:top w:val="single" w:color="auto" w:sz="6" w:space="0"/>
              <w:bottom w:val="single" w:color="auto" w:sz="6" w:space="0"/>
              <w:right w:val="single" w:color="auto" w:sz="6" w:space="0"/>
            </w:tcBorders>
            <w:noWrap w:val="0"/>
            <w:vAlign w:val="center"/>
          </w:tcPr>
          <w:p w14:paraId="2809FB9A">
            <w:pPr>
              <w:autoSpaceDE/>
              <w:autoSpaceDN/>
              <w:adjustRightInd w:val="0"/>
              <w:spacing w:line="240" w:lineRule="auto"/>
              <w:ind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吴骥飞</w:t>
            </w:r>
          </w:p>
        </w:tc>
        <w:tc>
          <w:tcPr>
            <w:tcW w:w="1079" w:type="dxa"/>
            <w:tcBorders>
              <w:top w:val="single" w:color="auto" w:sz="6" w:space="0"/>
              <w:left w:val="single" w:color="auto" w:sz="6" w:space="0"/>
              <w:bottom w:val="single" w:color="auto" w:sz="6" w:space="0"/>
              <w:right w:val="single" w:color="auto" w:sz="6" w:space="0"/>
            </w:tcBorders>
            <w:noWrap w:val="0"/>
            <w:vAlign w:val="center"/>
          </w:tcPr>
          <w:p w14:paraId="56C09A89">
            <w:pPr>
              <w:autoSpaceDE/>
              <w:autoSpaceDN/>
              <w:adjustRightInd w:val="0"/>
              <w:spacing w:line="240" w:lineRule="auto"/>
              <w:ind w:firstLine="0" w:firstLineChars="0"/>
              <w:jc w:val="center"/>
              <w:rPr>
                <w:rFonts w:hint="default" w:ascii="宋体" w:hAnsi="宋体" w:cs="宋体"/>
                <w:sz w:val="21"/>
                <w:szCs w:val="21"/>
                <w:lang w:val="en-US" w:eastAsia="zh-CN"/>
              </w:rPr>
            </w:pPr>
            <w:r>
              <w:rPr>
                <w:rFonts w:hint="eastAsia" w:ascii="宋体" w:hAnsi="宋体" w:cs="宋体"/>
                <w:sz w:val="21"/>
                <w:szCs w:val="21"/>
                <w:lang w:val="en-US" w:eastAsia="zh-CN"/>
              </w:rPr>
              <w:t>园艺</w:t>
            </w:r>
          </w:p>
        </w:tc>
        <w:tc>
          <w:tcPr>
            <w:tcW w:w="1162" w:type="dxa"/>
            <w:tcBorders>
              <w:top w:val="single" w:color="auto" w:sz="6" w:space="0"/>
              <w:left w:val="single" w:color="auto" w:sz="6" w:space="0"/>
              <w:bottom w:val="single" w:color="auto" w:sz="6" w:space="0"/>
              <w:right w:val="single" w:color="auto" w:sz="6" w:space="0"/>
            </w:tcBorders>
            <w:noWrap w:val="0"/>
            <w:vAlign w:val="center"/>
          </w:tcPr>
          <w:p w14:paraId="14507C74">
            <w:pPr>
              <w:autoSpaceDE/>
              <w:autoSpaceDN/>
              <w:adjustRightInd w:val="0"/>
              <w:spacing w:line="240" w:lineRule="auto"/>
              <w:ind w:firstLine="0" w:firstLineChars="0"/>
              <w:jc w:val="center"/>
              <w:rPr>
                <w:rFonts w:hint="eastAsia" w:ascii="宋体" w:hAnsi="宋体" w:eastAsia="宋体" w:cs="宋体"/>
                <w:sz w:val="21"/>
                <w:szCs w:val="21"/>
              </w:rPr>
            </w:pPr>
            <w:r>
              <w:rPr>
                <w:rFonts w:hint="eastAsia" w:ascii="宋体" w:hAnsi="宋体" w:cs="宋体"/>
                <w:sz w:val="21"/>
                <w:szCs w:val="21"/>
                <w:lang w:val="en-US" w:eastAsia="zh-CN"/>
              </w:rPr>
              <w:t>农艺师</w:t>
            </w:r>
          </w:p>
        </w:tc>
        <w:tc>
          <w:tcPr>
            <w:tcW w:w="3009" w:type="dxa"/>
            <w:tcBorders>
              <w:top w:val="single" w:color="auto" w:sz="6" w:space="0"/>
              <w:left w:val="single" w:color="auto" w:sz="6" w:space="0"/>
              <w:bottom w:val="single" w:color="auto" w:sz="6" w:space="0"/>
              <w:right w:val="single" w:color="auto" w:sz="6" w:space="0"/>
            </w:tcBorders>
            <w:noWrap w:val="0"/>
            <w:vAlign w:val="center"/>
          </w:tcPr>
          <w:p w14:paraId="092647DF">
            <w:pPr>
              <w:autoSpaceDE/>
              <w:autoSpaceDN/>
              <w:adjustRightInd w:val="0"/>
              <w:spacing w:line="240" w:lineRule="auto"/>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南通市园艺蚕桑指导站</w:t>
            </w:r>
          </w:p>
        </w:tc>
        <w:tc>
          <w:tcPr>
            <w:tcW w:w="2570" w:type="dxa"/>
            <w:tcBorders>
              <w:top w:val="single" w:color="auto" w:sz="6" w:space="0"/>
              <w:left w:val="single" w:color="auto" w:sz="6" w:space="0"/>
              <w:bottom w:val="single" w:color="auto" w:sz="6" w:space="0"/>
              <w:right w:val="single" w:color="auto" w:sz="6" w:space="0"/>
            </w:tcBorders>
            <w:noWrap w:val="0"/>
            <w:vAlign w:val="center"/>
          </w:tcPr>
          <w:p w14:paraId="3FDD675B">
            <w:pPr>
              <w:autoSpaceDE/>
              <w:autoSpaceDN/>
              <w:adjustRightInd w:val="0"/>
              <w:spacing w:line="240" w:lineRule="auto"/>
              <w:ind w:firstLine="0" w:firstLineChars="0"/>
              <w:jc w:val="center"/>
              <w:rPr>
                <w:rFonts w:hint="eastAsia" w:ascii="宋体" w:hAnsi="宋体" w:cs="宋体"/>
                <w:sz w:val="21"/>
                <w:szCs w:val="21"/>
                <w:lang w:val="en-US" w:eastAsia="zh-CN"/>
              </w:rPr>
            </w:pPr>
            <w:r>
              <w:rPr>
                <w:rFonts w:hint="eastAsia" w:ascii="宋体" w:hAnsi="宋体" w:cs="宋体"/>
                <w:sz w:val="21"/>
                <w:szCs w:val="21"/>
                <w:lang w:val="en-US" w:eastAsia="zh-CN"/>
              </w:rPr>
              <w:t>标准推广宣传</w:t>
            </w:r>
          </w:p>
        </w:tc>
      </w:tr>
    </w:tbl>
    <w:p w14:paraId="7F3F6DE5">
      <w:pPr>
        <w:spacing w:line="580" w:lineRule="exact"/>
        <w:ind w:firstLine="424" w:firstLineChars="177"/>
        <w:rPr>
          <w:rFonts w:hint="eastAsia" w:eastAsia="黑体"/>
          <w:sz w:val="24"/>
          <w:lang w:val="en-US" w:eastAsia="zh-CN"/>
        </w:rPr>
      </w:pPr>
      <w:r>
        <w:rPr>
          <w:rFonts w:hint="eastAsia" w:eastAsia="黑体"/>
          <w:sz w:val="24"/>
          <w:lang w:val="en-US" w:eastAsia="zh-CN"/>
        </w:rPr>
        <w:t>参考文献：</w:t>
      </w:r>
    </w:p>
    <w:p w14:paraId="08E34762">
      <w:pPr>
        <w:spacing w:line="360" w:lineRule="auto"/>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[1]缪晓丹,徐丽红,郑敏.培养基配方和播种期对大球盖菇产量及品质的影响[J].浙江农业科学,2021,62(08):1548-1551.</w:t>
      </w:r>
    </w:p>
    <w:p w14:paraId="09139E11">
      <w:pPr>
        <w:spacing w:line="360" w:lineRule="auto"/>
        <w:rPr>
          <w:rFonts w:hint="eastAsia" w:ascii="宋体" w:hAnsi="宋体" w:cs="宋体"/>
          <w:bCs/>
          <w:sz w:val="24"/>
          <w:lang w:val="en-US" w:eastAsia="zh-CN"/>
        </w:rPr>
      </w:pPr>
      <w:r>
        <w:rPr>
          <w:rFonts w:hint="eastAsia" w:ascii="宋体" w:hAnsi="宋体" w:cs="宋体"/>
          <w:bCs/>
          <w:sz w:val="24"/>
          <w:lang w:val="en-US" w:eastAsia="zh-CN"/>
        </w:rPr>
        <w:t>[2]熊嘉莹,陈青君,张国庆,等.木屑及农业秸秆对大球盖菇菌丝生长的影响[J].北京农学院学报,2023,38(03):16-22.</w:t>
      </w:r>
    </w:p>
    <w:p w14:paraId="58EA6E0E">
      <w:pPr>
        <w:spacing w:line="360" w:lineRule="auto"/>
        <w:rPr>
          <w:rFonts w:hint="eastAsia" w:ascii="宋体" w:hAnsi="宋体" w:cs="宋体"/>
          <w:bCs/>
          <w:sz w:val="24"/>
          <w:lang w:val="en-US" w:eastAsia="zh-CN"/>
        </w:rPr>
      </w:pPr>
      <w:r>
        <w:rPr>
          <w:rFonts w:hint="eastAsia" w:ascii="宋体" w:hAnsi="宋体" w:cs="宋体"/>
          <w:bCs/>
          <w:sz w:val="24"/>
          <w:lang w:val="en-US" w:eastAsia="zh-CN"/>
        </w:rPr>
        <w:t>[3]王彪,张琴,邹倩,等.大球盖菇菌糠再利用效果研究[J].中国食用菌,2022,41(10):89-92.</w:t>
      </w:r>
    </w:p>
    <w:p w14:paraId="7FEE1A7D">
      <w:pPr>
        <w:spacing w:line="360" w:lineRule="auto"/>
        <w:rPr>
          <w:rFonts w:hint="eastAsia" w:ascii="宋体" w:hAnsi="宋体" w:cs="宋体"/>
          <w:bCs/>
          <w:sz w:val="24"/>
          <w:lang w:val="en-US" w:eastAsia="zh-CN"/>
        </w:rPr>
      </w:pPr>
      <w:r>
        <w:rPr>
          <w:rFonts w:hint="eastAsia" w:ascii="宋体" w:hAnsi="宋体" w:cs="宋体"/>
          <w:bCs/>
          <w:sz w:val="24"/>
          <w:lang w:val="en-US" w:eastAsia="zh-CN"/>
        </w:rPr>
        <w:t>[4]齐广耀,张书菡,孙建平,等.大球盖菇菌渣对盐碱土区林地土壤的改良研究[J].山东农业科学,2022,54(01):104-110.</w:t>
      </w:r>
    </w:p>
    <w:p w14:paraId="5B19DEEE">
      <w:pPr>
        <w:spacing w:line="360" w:lineRule="auto"/>
        <w:rPr>
          <w:rFonts w:hint="default" w:ascii="宋体" w:hAnsi="宋体" w:cs="宋体"/>
          <w:bCs/>
          <w:sz w:val="24"/>
          <w:lang w:val="en-US" w:eastAsia="zh-CN"/>
        </w:rPr>
      </w:pPr>
      <w:r>
        <w:rPr>
          <w:rFonts w:hint="eastAsia" w:ascii="宋体" w:hAnsi="宋体" w:cs="宋体"/>
          <w:bCs/>
          <w:sz w:val="24"/>
          <w:lang w:val="en-US" w:eastAsia="zh-CN"/>
        </w:rPr>
        <w:t>[5]GH/T 1437</w:t>
      </w:r>
      <w:r>
        <w:rPr>
          <w:rFonts w:hint="default" w:ascii="宋体" w:hAnsi="宋体" w:cs="宋体"/>
          <w:bCs/>
          <w:sz w:val="24"/>
          <w:lang w:val="en-US" w:eastAsia="zh-CN"/>
        </w:rPr>
        <w:t> 大球盖菇生产技术规程</w:t>
      </w:r>
    </w:p>
    <w:sectPr>
      <w:headerReference r:id="rId3" w:type="default"/>
      <w:footerReference r:id="rId4" w:type="default"/>
      <w:footerReference r:id="rId5" w:type="even"/>
      <w:pgSz w:w="11907" w:h="16840"/>
      <w:pgMar w:top="1440" w:right="1701" w:bottom="1440" w:left="1701"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7413640"/>
      <w:docPartObj>
        <w:docPartGallery w:val="autotext"/>
      </w:docPartObj>
    </w:sdtPr>
    <w:sdtContent>
      <w:p w14:paraId="38D370F4">
        <w:pPr>
          <w:pStyle w:val="7"/>
          <w:jc w:val="center"/>
        </w:pPr>
        <w:r>
          <w:fldChar w:fldCharType="begin"/>
        </w:r>
        <w:r>
          <w:instrText xml:space="preserve"> PAGE   \* MERGEFORMAT </w:instrText>
        </w:r>
        <w:r>
          <w:fldChar w:fldCharType="separate"/>
        </w:r>
        <w:r>
          <w:rPr>
            <w:lang w:val="zh-CN"/>
          </w:rPr>
          <w:t>1</w:t>
        </w:r>
        <w:r>
          <w:rPr>
            <w:lang w:val="zh-CN"/>
          </w:rPr>
          <w:fldChar w:fldCharType="end"/>
        </w:r>
      </w:p>
    </w:sdtContent>
  </w:sdt>
  <w:p w14:paraId="2958DF80">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FDE618">
    <w:pPr>
      <w:pStyle w:val="7"/>
      <w:framePr w:wrap="around" w:vAnchor="text" w:hAnchor="margin" w:xAlign="right" w:y="1"/>
      <w:rPr>
        <w:rStyle w:val="13"/>
      </w:rPr>
    </w:pPr>
    <w:r>
      <w:rPr>
        <w:rStyle w:val="13"/>
      </w:rPr>
      <w:fldChar w:fldCharType="begin"/>
    </w:r>
    <w:r>
      <w:rPr>
        <w:rStyle w:val="13"/>
      </w:rPr>
      <w:instrText xml:space="preserve">PAGE  </w:instrText>
    </w:r>
    <w:r>
      <w:rPr>
        <w:rStyle w:val="13"/>
      </w:rPr>
      <w:fldChar w:fldCharType="end"/>
    </w:r>
  </w:p>
  <w:p w14:paraId="23301E50">
    <w:pPr>
      <w:pStyle w:val="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C917E4">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A600AD"/>
    <w:multiLevelType w:val="singleLevel"/>
    <w:tmpl w:val="B3A600AD"/>
    <w:lvl w:ilvl="0" w:tentative="0">
      <w:start w:val="2"/>
      <w:numFmt w:val="decimal"/>
      <w:suff w:val="nothing"/>
      <w:lvlText w:val="%1、"/>
      <w:lvlJc w:val="left"/>
      <w:pPr>
        <w:ind w:left="-60"/>
      </w:pPr>
    </w:lvl>
  </w:abstractNum>
  <w:abstractNum w:abstractNumId="1">
    <w:nsid w:val="D25B8E5D"/>
    <w:multiLevelType w:val="singleLevel"/>
    <w:tmpl w:val="D25B8E5D"/>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2NGUzMWNhZDM2ZDFkOWUxYzIxNmRhYjJhNDE2ODQifQ=="/>
  </w:docVars>
  <w:rsids>
    <w:rsidRoot w:val="00A9089D"/>
    <w:rsid w:val="0000613A"/>
    <w:rsid w:val="00022E6B"/>
    <w:rsid w:val="00047F6B"/>
    <w:rsid w:val="00057661"/>
    <w:rsid w:val="0006762A"/>
    <w:rsid w:val="00092818"/>
    <w:rsid w:val="000A12A5"/>
    <w:rsid w:val="000A66F8"/>
    <w:rsid w:val="000C3C80"/>
    <w:rsid w:val="000C4057"/>
    <w:rsid w:val="000C41A5"/>
    <w:rsid w:val="000C7AA3"/>
    <w:rsid w:val="000D3F2A"/>
    <w:rsid w:val="000F0FD7"/>
    <w:rsid w:val="00146E05"/>
    <w:rsid w:val="00150B3F"/>
    <w:rsid w:val="001519FC"/>
    <w:rsid w:val="00170D1A"/>
    <w:rsid w:val="0018343D"/>
    <w:rsid w:val="00190820"/>
    <w:rsid w:val="00197846"/>
    <w:rsid w:val="001E1492"/>
    <w:rsid w:val="00251943"/>
    <w:rsid w:val="002718AB"/>
    <w:rsid w:val="00272D8A"/>
    <w:rsid w:val="00291ADB"/>
    <w:rsid w:val="002C2781"/>
    <w:rsid w:val="002E0ADC"/>
    <w:rsid w:val="0030470A"/>
    <w:rsid w:val="00324F12"/>
    <w:rsid w:val="00344265"/>
    <w:rsid w:val="00355811"/>
    <w:rsid w:val="00375DAC"/>
    <w:rsid w:val="00382AFF"/>
    <w:rsid w:val="00383C3E"/>
    <w:rsid w:val="003858BB"/>
    <w:rsid w:val="003C5F65"/>
    <w:rsid w:val="003D6CD7"/>
    <w:rsid w:val="003E01C6"/>
    <w:rsid w:val="0041323D"/>
    <w:rsid w:val="004A1394"/>
    <w:rsid w:val="004E01E7"/>
    <w:rsid w:val="004E12F1"/>
    <w:rsid w:val="004E40A5"/>
    <w:rsid w:val="004E5114"/>
    <w:rsid w:val="004E7F92"/>
    <w:rsid w:val="00516059"/>
    <w:rsid w:val="00516C57"/>
    <w:rsid w:val="005707E6"/>
    <w:rsid w:val="0059425E"/>
    <w:rsid w:val="005A58E5"/>
    <w:rsid w:val="005A7395"/>
    <w:rsid w:val="005E7993"/>
    <w:rsid w:val="005E7DB3"/>
    <w:rsid w:val="0066621F"/>
    <w:rsid w:val="006842D1"/>
    <w:rsid w:val="006E7B5B"/>
    <w:rsid w:val="006F58D1"/>
    <w:rsid w:val="00725548"/>
    <w:rsid w:val="00745747"/>
    <w:rsid w:val="00746C46"/>
    <w:rsid w:val="00780344"/>
    <w:rsid w:val="0078045F"/>
    <w:rsid w:val="00781E4D"/>
    <w:rsid w:val="007A39A5"/>
    <w:rsid w:val="007B461C"/>
    <w:rsid w:val="007C5AC4"/>
    <w:rsid w:val="007C63AB"/>
    <w:rsid w:val="008277FF"/>
    <w:rsid w:val="008545AB"/>
    <w:rsid w:val="00877C52"/>
    <w:rsid w:val="00895B51"/>
    <w:rsid w:val="008A2C72"/>
    <w:rsid w:val="008B5ABC"/>
    <w:rsid w:val="008D508E"/>
    <w:rsid w:val="008E2104"/>
    <w:rsid w:val="00903D36"/>
    <w:rsid w:val="0091419B"/>
    <w:rsid w:val="009167E7"/>
    <w:rsid w:val="0094405D"/>
    <w:rsid w:val="00944333"/>
    <w:rsid w:val="009554E2"/>
    <w:rsid w:val="009647A6"/>
    <w:rsid w:val="00973EC3"/>
    <w:rsid w:val="00982041"/>
    <w:rsid w:val="009844E9"/>
    <w:rsid w:val="00987847"/>
    <w:rsid w:val="009A2B69"/>
    <w:rsid w:val="009C4442"/>
    <w:rsid w:val="009E0C70"/>
    <w:rsid w:val="00A12F38"/>
    <w:rsid w:val="00A42D47"/>
    <w:rsid w:val="00A573B7"/>
    <w:rsid w:val="00A602BB"/>
    <w:rsid w:val="00A61BFD"/>
    <w:rsid w:val="00A9089D"/>
    <w:rsid w:val="00AA1A68"/>
    <w:rsid w:val="00AF4E3F"/>
    <w:rsid w:val="00B234C9"/>
    <w:rsid w:val="00B26F22"/>
    <w:rsid w:val="00B3279C"/>
    <w:rsid w:val="00B32D18"/>
    <w:rsid w:val="00B5370E"/>
    <w:rsid w:val="00B57E79"/>
    <w:rsid w:val="00B86555"/>
    <w:rsid w:val="00B92DF6"/>
    <w:rsid w:val="00BA26C1"/>
    <w:rsid w:val="00BA5B34"/>
    <w:rsid w:val="00C2475D"/>
    <w:rsid w:val="00C540ED"/>
    <w:rsid w:val="00C97AB8"/>
    <w:rsid w:val="00CC39EF"/>
    <w:rsid w:val="00CC543C"/>
    <w:rsid w:val="00CC5CC4"/>
    <w:rsid w:val="00CC79FA"/>
    <w:rsid w:val="00CF14A2"/>
    <w:rsid w:val="00CF7A0C"/>
    <w:rsid w:val="00D06339"/>
    <w:rsid w:val="00D44EE9"/>
    <w:rsid w:val="00D70582"/>
    <w:rsid w:val="00D75339"/>
    <w:rsid w:val="00D8075E"/>
    <w:rsid w:val="00D80F68"/>
    <w:rsid w:val="00D82D9B"/>
    <w:rsid w:val="00D833E5"/>
    <w:rsid w:val="00D97755"/>
    <w:rsid w:val="00DC599A"/>
    <w:rsid w:val="00DE0813"/>
    <w:rsid w:val="00DE3DCC"/>
    <w:rsid w:val="00DE62D7"/>
    <w:rsid w:val="00DF1602"/>
    <w:rsid w:val="00E20724"/>
    <w:rsid w:val="00E441EA"/>
    <w:rsid w:val="00E47F17"/>
    <w:rsid w:val="00E50F91"/>
    <w:rsid w:val="00E60D5B"/>
    <w:rsid w:val="00E65392"/>
    <w:rsid w:val="00E70E3D"/>
    <w:rsid w:val="00E87E64"/>
    <w:rsid w:val="00EA774E"/>
    <w:rsid w:val="00EF7625"/>
    <w:rsid w:val="00F153A6"/>
    <w:rsid w:val="00F45BE1"/>
    <w:rsid w:val="00F5596E"/>
    <w:rsid w:val="00F62977"/>
    <w:rsid w:val="00F76FF9"/>
    <w:rsid w:val="00F8239F"/>
    <w:rsid w:val="00F97DF2"/>
    <w:rsid w:val="00FB5579"/>
    <w:rsid w:val="00FC2ABE"/>
    <w:rsid w:val="00FC4BC1"/>
    <w:rsid w:val="00FF1CF9"/>
    <w:rsid w:val="058546EF"/>
    <w:rsid w:val="08064DBA"/>
    <w:rsid w:val="08A07782"/>
    <w:rsid w:val="0A406115"/>
    <w:rsid w:val="0AF671E5"/>
    <w:rsid w:val="0BD716A8"/>
    <w:rsid w:val="0C9037D2"/>
    <w:rsid w:val="0DF35375"/>
    <w:rsid w:val="0EDA7BB3"/>
    <w:rsid w:val="0FE67D3D"/>
    <w:rsid w:val="11877731"/>
    <w:rsid w:val="11D64A53"/>
    <w:rsid w:val="12E117A0"/>
    <w:rsid w:val="15400301"/>
    <w:rsid w:val="16B3282D"/>
    <w:rsid w:val="170D4E5D"/>
    <w:rsid w:val="17EA0A1A"/>
    <w:rsid w:val="1941280A"/>
    <w:rsid w:val="19AF2DCC"/>
    <w:rsid w:val="1AAA41EF"/>
    <w:rsid w:val="1B14282D"/>
    <w:rsid w:val="1BD02E90"/>
    <w:rsid w:val="1C5509F7"/>
    <w:rsid w:val="1C893E9E"/>
    <w:rsid w:val="2049683A"/>
    <w:rsid w:val="20AA5D86"/>
    <w:rsid w:val="219534F7"/>
    <w:rsid w:val="22393715"/>
    <w:rsid w:val="225A4DD6"/>
    <w:rsid w:val="24066AEA"/>
    <w:rsid w:val="26991969"/>
    <w:rsid w:val="28F46B87"/>
    <w:rsid w:val="2A650D9C"/>
    <w:rsid w:val="2A796E39"/>
    <w:rsid w:val="2B3043E2"/>
    <w:rsid w:val="2CD6778D"/>
    <w:rsid w:val="2D8715E7"/>
    <w:rsid w:val="2D8A7529"/>
    <w:rsid w:val="2EC465DF"/>
    <w:rsid w:val="31CC4FC0"/>
    <w:rsid w:val="336244FF"/>
    <w:rsid w:val="343D6F9A"/>
    <w:rsid w:val="35DF15F3"/>
    <w:rsid w:val="3679288A"/>
    <w:rsid w:val="37B179ED"/>
    <w:rsid w:val="39A57F58"/>
    <w:rsid w:val="3C1C0565"/>
    <w:rsid w:val="3D3440FA"/>
    <w:rsid w:val="3EA26474"/>
    <w:rsid w:val="423654AA"/>
    <w:rsid w:val="450D3250"/>
    <w:rsid w:val="46710C9E"/>
    <w:rsid w:val="46BA7E57"/>
    <w:rsid w:val="479A197C"/>
    <w:rsid w:val="483B59A8"/>
    <w:rsid w:val="48F71834"/>
    <w:rsid w:val="498C7C37"/>
    <w:rsid w:val="4FFD0EF1"/>
    <w:rsid w:val="50C53BB8"/>
    <w:rsid w:val="52CA28B0"/>
    <w:rsid w:val="5381237B"/>
    <w:rsid w:val="53B449A8"/>
    <w:rsid w:val="5EB1716B"/>
    <w:rsid w:val="609A237A"/>
    <w:rsid w:val="64432FC4"/>
    <w:rsid w:val="68026233"/>
    <w:rsid w:val="6CCD7863"/>
    <w:rsid w:val="70F85622"/>
    <w:rsid w:val="713D040C"/>
    <w:rsid w:val="728B47CB"/>
    <w:rsid w:val="735B64AA"/>
    <w:rsid w:val="74367A9C"/>
    <w:rsid w:val="75C779C2"/>
    <w:rsid w:val="78AB0C01"/>
    <w:rsid w:val="79CB3682"/>
    <w:rsid w:val="7ADF7479"/>
    <w:rsid w:val="7C08361C"/>
    <w:rsid w:val="7CDF2049"/>
    <w:rsid w:val="7DA54807"/>
    <w:rsid w:val="7E414658"/>
    <w:rsid w:val="7EE65C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380" w:lineRule="exact"/>
      <w:ind w:firstLine="420"/>
    </w:pPr>
    <w:rPr>
      <w:rFonts w:ascii="宋体" w:hAnsi="宋体"/>
    </w:rPr>
  </w:style>
  <w:style w:type="paragraph" w:styleId="3">
    <w:name w:val="Block Text"/>
    <w:basedOn w:val="1"/>
    <w:qFormat/>
    <w:uiPriority w:val="99"/>
    <w:pPr>
      <w:spacing w:after="120"/>
      <w:ind w:left="700" w:leftChars="700" w:right="700" w:rightChars="700"/>
    </w:pPr>
  </w:style>
  <w:style w:type="paragraph" w:styleId="4">
    <w:name w:val="Plain Text"/>
    <w:basedOn w:val="1"/>
    <w:qFormat/>
    <w:uiPriority w:val="0"/>
    <w:rPr>
      <w:rFonts w:ascii="宋体" w:hAnsi="Courier New"/>
      <w:szCs w:val="21"/>
    </w:rPr>
  </w:style>
  <w:style w:type="paragraph" w:styleId="5">
    <w:name w:val="Body Text Indent 2"/>
    <w:basedOn w:val="1"/>
    <w:qFormat/>
    <w:uiPriority w:val="0"/>
    <w:pPr>
      <w:spacing w:line="400" w:lineRule="exact"/>
      <w:ind w:firstLine="480" w:firstLineChars="200"/>
    </w:pPr>
    <w:rPr>
      <w:sz w:val="24"/>
    </w:rPr>
  </w:style>
  <w:style w:type="paragraph" w:styleId="6">
    <w:name w:val="Balloon Text"/>
    <w:basedOn w:val="1"/>
    <w:link w:val="17"/>
    <w:qFormat/>
    <w:uiPriority w:val="0"/>
    <w:rPr>
      <w:sz w:val="18"/>
      <w:szCs w:val="18"/>
    </w:rPr>
  </w:style>
  <w:style w:type="paragraph" w:styleId="7">
    <w:name w:val="footer"/>
    <w:basedOn w:val="1"/>
    <w:link w:val="20"/>
    <w:qFormat/>
    <w:uiPriority w:val="99"/>
    <w:pPr>
      <w:tabs>
        <w:tab w:val="center" w:pos="4153"/>
        <w:tab w:val="right" w:pos="8306"/>
      </w:tabs>
      <w:snapToGrid w:val="0"/>
      <w:jc w:val="left"/>
    </w:pPr>
    <w:rPr>
      <w:sz w:val="18"/>
      <w:szCs w:val="18"/>
    </w:rPr>
  </w:style>
  <w:style w:type="paragraph" w:styleId="8">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0"/>
    <w:rPr>
      <w:b/>
    </w:rPr>
  </w:style>
  <w:style w:type="character" w:styleId="13">
    <w:name w:val="page number"/>
    <w:basedOn w:val="11"/>
    <w:qFormat/>
    <w:uiPriority w:val="0"/>
  </w:style>
  <w:style w:type="character" w:customStyle="1" w:styleId="14">
    <w:name w:val="content"/>
    <w:basedOn w:val="11"/>
    <w:qFormat/>
    <w:uiPriority w:val="0"/>
  </w:style>
  <w:style w:type="paragraph" w:customStyle="1" w:styleId="15">
    <w:name w:val="段"/>
    <w:link w:val="1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6">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character" w:customStyle="1" w:styleId="17">
    <w:name w:val="批注框文本 Char"/>
    <w:basedOn w:val="11"/>
    <w:link w:val="6"/>
    <w:qFormat/>
    <w:uiPriority w:val="0"/>
    <w:rPr>
      <w:kern w:val="2"/>
      <w:sz w:val="18"/>
      <w:szCs w:val="18"/>
    </w:rPr>
  </w:style>
  <w:style w:type="character" w:customStyle="1" w:styleId="18">
    <w:name w:val="段 Char Char"/>
    <w:basedOn w:val="11"/>
    <w:link w:val="15"/>
    <w:qFormat/>
    <w:uiPriority w:val="0"/>
    <w:rPr>
      <w:rFonts w:ascii="宋体"/>
      <w:sz w:val="21"/>
    </w:rPr>
  </w:style>
  <w:style w:type="character" w:customStyle="1" w:styleId="19">
    <w:name w:val="页眉 Char"/>
    <w:basedOn w:val="11"/>
    <w:link w:val="8"/>
    <w:qFormat/>
    <w:uiPriority w:val="99"/>
    <w:rPr>
      <w:kern w:val="2"/>
      <w:sz w:val="18"/>
      <w:szCs w:val="18"/>
    </w:rPr>
  </w:style>
  <w:style w:type="character" w:customStyle="1" w:styleId="20">
    <w:name w:val="页脚 Char"/>
    <w:basedOn w:val="11"/>
    <w:link w:val="7"/>
    <w:qFormat/>
    <w:uiPriority w:val="99"/>
    <w:rPr>
      <w:kern w:val="2"/>
      <w:sz w:val="18"/>
      <w:szCs w:val="18"/>
    </w:rPr>
  </w:style>
  <w:style w:type="paragraph" w:customStyle="1" w:styleId="21">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AC3180C-0171-4111-9418-D7197ECE28D8}">
  <ds:schemaRefs/>
</ds:datastoreItem>
</file>

<file path=docProps/app.xml><?xml version="1.0" encoding="utf-8"?>
<Properties xmlns="http://schemas.openxmlformats.org/officeDocument/2006/extended-properties" xmlns:vt="http://schemas.openxmlformats.org/officeDocument/2006/docPropsVTypes">
  <Template>Normal</Template>
  <Company>Samsung Electronics</Company>
  <Pages>10</Pages>
  <Words>6973</Words>
  <Characters>7467</Characters>
  <Lines>13</Lines>
  <Paragraphs>3</Paragraphs>
  <TotalTime>12</TotalTime>
  <ScaleCrop>false</ScaleCrop>
  <LinksUpToDate>false</LinksUpToDate>
  <CharactersWithSpaces>7526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2021-02-28T02:34:00Z</dcterms:created>
  <dc:creator>SEC</dc:creator>
  <cp:lastModifiedBy>加油鸭</cp:lastModifiedBy>
  <cp:lastPrinted>2024-09-29T02:35:00Z</cp:lastPrinted>
  <dcterms:modified xsi:type="dcterms:W3CDTF">2024-11-01T03:20:06Z</dcterms:modified>
  <dc:title>《无公害农产品　苏禽黄鸡生产技术规程》编制说明</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55E44A98FFBB40A4950D5BB14AE9C9EB_13</vt:lpwstr>
  </property>
</Properties>
</file>