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0"/>
        <w:rPr>
          <w:rFonts w:ascii="方正小标宋_GBK" w:hAnsi="黑体" w:eastAsia="方正小标宋_GBK"/>
          <w:spacing w:val="-4"/>
          <w:sz w:val="44"/>
          <w:szCs w:val="44"/>
        </w:rPr>
      </w:pPr>
      <w:r>
        <w:rPr>
          <w:rFonts w:hint="eastAsia" w:ascii="方正小标宋_GBK" w:hAnsi="黑体" w:eastAsia="方正小标宋_GBK"/>
          <w:spacing w:val="-4"/>
          <w:sz w:val="44"/>
          <w:szCs w:val="44"/>
        </w:rPr>
        <w:t>江苏省地方标准《水域保护规划编制规程》编制说明</w:t>
      </w:r>
    </w:p>
    <w:p>
      <w:pPr>
        <w:spacing w:before="156" w:beforeLines="50" w:line="560" w:lineRule="exact"/>
        <w:jc w:val="center"/>
        <w:rPr>
          <w:rFonts w:eastAsia="楷体_GB2312"/>
          <w:color w:val="000000"/>
          <w:sz w:val="32"/>
          <w:szCs w:val="32"/>
        </w:rPr>
      </w:pPr>
      <w:r>
        <w:rPr>
          <w:rFonts w:eastAsia="楷体_GB2312"/>
          <w:color w:val="000000"/>
          <w:sz w:val="32"/>
          <w:szCs w:val="32"/>
        </w:rPr>
        <w:t>（202</w:t>
      </w:r>
      <w:r>
        <w:rPr>
          <w:rFonts w:hint="eastAsia" w:eastAsia="楷体_GB2312"/>
          <w:color w:val="000000"/>
          <w:sz w:val="32"/>
          <w:szCs w:val="32"/>
        </w:rPr>
        <w:t>4</w:t>
      </w:r>
      <w:r>
        <w:rPr>
          <w:rFonts w:eastAsia="楷体_GB2312"/>
          <w:color w:val="000000"/>
          <w:sz w:val="32"/>
          <w:szCs w:val="32"/>
        </w:rPr>
        <w:t>年</w:t>
      </w:r>
      <w:r>
        <w:rPr>
          <w:rFonts w:hint="eastAsia" w:eastAsia="楷体_GB2312"/>
          <w:color w:val="000000"/>
          <w:sz w:val="32"/>
          <w:szCs w:val="32"/>
        </w:rPr>
        <w:t>10</w:t>
      </w:r>
      <w:r>
        <w:rPr>
          <w:rFonts w:eastAsia="楷体_GB2312"/>
          <w:color w:val="000000"/>
          <w:sz w:val="32"/>
          <w:szCs w:val="32"/>
        </w:rPr>
        <w:t>月）</w:t>
      </w:r>
    </w:p>
    <w:p>
      <w:pPr>
        <w:spacing w:before="156" w:beforeLines="50" w:line="560" w:lineRule="exact"/>
        <w:jc w:val="center"/>
        <w:rPr>
          <w:rFonts w:ascii="楷体_GB2312" w:eastAsia="楷体_GB2312"/>
          <w:color w:val="00000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一、目的意义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水域具有调蓄洪水、供给水资源、保障水环境容量、维持良好生态、调节气候以及发展航运、养殖、旅游等多方面的功能，是生态系统和国土资源的重要组成，是江苏最大的资源禀赋，对经济社会发展具有不可替代的重要作用。长期以来，在历届省委、省政府的不懈努力下，我省的水域保护取得了显著成效。但随着经济社会的快速发展和生态文明建设的客观需求，水域管理保护新问题逐步显现，违法建设侵占水域的行为还时有发生，部分水域范围被划为永久基本农田，全省水域本底尚未完全清晰，空间交叉重叠尚未有效解决等，以及对水域的生态修复、动态监测和空间管控等工作依然十分薄弱，不能适应新时期水域保护的需要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为深入贯彻落实习近平生态文明思想，积极践行新时期治水思路，进一步加强水域管理与保护，充分发挥水域的综合功能，保障和促进经济社会高质量发展，结合江苏实际，省政府制定出台了《江苏省水域保护办法》，经省政府常务会议讨论通过，自2020年8月1日起施行。根据《江苏省水域保护办法》要求，“水行政主管部门应当会同自然资源、生态环境、交通运输、农业农村、林业等有关部门编制本行政区域水域保护规划，报本级人民政府批准后实施”。2021年4月，省水利厅部署开展首批省级水域保护试点；202</w:t>
      </w:r>
      <w:r>
        <w:rPr>
          <w:rFonts w:eastAsia="方正仿宋_GBK"/>
          <w:sz w:val="32"/>
          <w:szCs w:val="32"/>
        </w:rPr>
        <w:t>2</w:t>
      </w:r>
      <w:r>
        <w:rPr>
          <w:rFonts w:hint="eastAsia"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</w:rPr>
        <w:t>10</w:t>
      </w:r>
      <w:r>
        <w:rPr>
          <w:rFonts w:hint="eastAsia" w:eastAsia="方正仿宋_GBK"/>
          <w:sz w:val="32"/>
          <w:szCs w:val="32"/>
        </w:rPr>
        <w:t>月，省水利厅部署开展第二批省级水域保护试点。在试点工作的基础上，形成了《江苏省水域保护规划编制技术大纲》《常熟市水域保护规划》《吴江区水域保护规划》《浦口区水域保护规划》《丰县水域保护规划》等系列成果，为《水域保护规划编制规程》（以下简称《规程》）奠定基础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为贯彻落实《江苏省水域保护办法》要求，指导和规范全省水域保护规划编制工作，统一规划编制的技术要求，提高规划编制质量，强化规划引领和约束作用，处理好水域管理保护与开发利用的关系，在水域保护规划编制试点经验的基础上，制定《规程》很有必要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二、任务来源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</w:t>
      </w:r>
      <w:r>
        <w:rPr>
          <w:rFonts w:eastAsia="方正仿宋_GBK"/>
          <w:sz w:val="32"/>
          <w:szCs w:val="32"/>
        </w:rPr>
        <w:t>023</w:t>
      </w:r>
      <w:r>
        <w:rPr>
          <w:rFonts w:hint="eastAsia" w:eastAsia="方正仿宋_GBK"/>
          <w:sz w:val="32"/>
          <w:szCs w:val="32"/>
        </w:rPr>
        <w:t>年1月，江苏省市场监督管理局公布了《省市场监管局关于组织申报</w:t>
      </w:r>
      <w:r>
        <w:rPr>
          <w:rFonts w:eastAsia="方正仿宋_GBK"/>
          <w:sz w:val="32"/>
          <w:szCs w:val="32"/>
        </w:rPr>
        <w:t>2023年度江苏省地方标准项目的通知</w:t>
      </w:r>
      <w:r>
        <w:rPr>
          <w:rFonts w:hint="eastAsia" w:eastAsia="方正仿宋_GBK"/>
          <w:sz w:val="32"/>
          <w:szCs w:val="32"/>
        </w:rPr>
        <w:t>》（苏市监标〔202</w:t>
      </w:r>
      <w:r>
        <w:rPr>
          <w:rFonts w:eastAsia="方正仿宋_GBK"/>
          <w:sz w:val="32"/>
          <w:szCs w:val="32"/>
        </w:rPr>
        <w:t>3</w:t>
      </w:r>
      <w:r>
        <w:rPr>
          <w:rFonts w:hint="eastAsia" w:eastAsia="方正仿宋_GBK"/>
          <w:sz w:val="32"/>
          <w:szCs w:val="32"/>
        </w:rPr>
        <w:t>〕</w:t>
      </w:r>
      <w:r>
        <w:rPr>
          <w:rFonts w:eastAsia="方正仿宋_GBK"/>
          <w:sz w:val="32"/>
          <w:szCs w:val="32"/>
        </w:rPr>
        <w:t>24</w:t>
      </w:r>
      <w:r>
        <w:rPr>
          <w:rFonts w:hint="eastAsia" w:eastAsia="方正仿宋_GBK"/>
          <w:sz w:val="32"/>
          <w:szCs w:val="32"/>
        </w:rPr>
        <w:t>号，以下简称《通知》），向本省公开征集</w:t>
      </w:r>
      <w:r>
        <w:rPr>
          <w:rFonts w:eastAsia="方正仿宋_GBK"/>
          <w:sz w:val="32"/>
          <w:szCs w:val="32"/>
        </w:rPr>
        <w:t>2023年度</w:t>
      </w:r>
      <w:r>
        <w:rPr>
          <w:rFonts w:hint="eastAsia" w:eastAsia="方正仿宋_GBK"/>
          <w:sz w:val="32"/>
          <w:szCs w:val="32"/>
        </w:rPr>
        <w:t>的</w:t>
      </w:r>
      <w:r>
        <w:rPr>
          <w:rFonts w:eastAsia="方正仿宋_GBK"/>
          <w:sz w:val="32"/>
          <w:szCs w:val="32"/>
        </w:rPr>
        <w:t>江苏省地方标准立项</w:t>
      </w:r>
      <w:r>
        <w:rPr>
          <w:rFonts w:hint="eastAsia" w:eastAsia="方正仿宋_GBK"/>
          <w:sz w:val="32"/>
          <w:szCs w:val="32"/>
        </w:rPr>
        <w:t>。江苏省太湖水利规划设计研究院有限公司申报了《规程》地方标准编制任务。202</w:t>
      </w:r>
      <w:r>
        <w:rPr>
          <w:rFonts w:eastAsia="方正仿宋_GBK"/>
          <w:sz w:val="32"/>
          <w:szCs w:val="32"/>
        </w:rPr>
        <w:t>3</w:t>
      </w:r>
      <w:r>
        <w:rPr>
          <w:rFonts w:hint="eastAsia"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</w:rPr>
        <w:t>8</w:t>
      </w:r>
      <w:r>
        <w:rPr>
          <w:rFonts w:hint="eastAsia" w:eastAsia="方正仿宋_GBK"/>
          <w:sz w:val="32"/>
          <w:szCs w:val="32"/>
        </w:rPr>
        <w:t>月，江苏省市场监督管理局《关于下达2023年度江苏省地方标准项目计划的通知》（苏市监标〔202</w:t>
      </w:r>
      <w:r>
        <w:rPr>
          <w:rFonts w:eastAsia="方正仿宋_GBK"/>
          <w:sz w:val="32"/>
          <w:szCs w:val="32"/>
        </w:rPr>
        <w:t>3</w:t>
      </w:r>
      <w:r>
        <w:rPr>
          <w:rFonts w:hint="eastAsia" w:eastAsia="方正仿宋_GBK"/>
          <w:sz w:val="32"/>
          <w:szCs w:val="32"/>
        </w:rPr>
        <w:t>〕</w:t>
      </w:r>
      <w:r>
        <w:rPr>
          <w:rFonts w:eastAsia="方正仿宋_GBK"/>
          <w:sz w:val="32"/>
          <w:szCs w:val="32"/>
        </w:rPr>
        <w:t>173</w:t>
      </w:r>
      <w:r>
        <w:rPr>
          <w:rFonts w:hint="eastAsia" w:eastAsia="方正仿宋_GBK"/>
          <w:sz w:val="32"/>
          <w:szCs w:val="32"/>
        </w:rPr>
        <w:t>号）予以立项。同时本项目还获江苏省水利厅科技项目支撑（合同编号：2023062-9）。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三、编制过程</w:t>
      </w:r>
    </w:p>
    <w:p>
      <w:pPr>
        <w:spacing w:line="560" w:lineRule="exact"/>
        <w:ind w:firstLine="643" w:firstLineChars="200"/>
        <w:rPr>
          <w:rFonts w:ascii="方正楷体_GBK" w:hAnsi="宋体" w:eastAsia="方正楷体_GBK"/>
          <w:b/>
          <w:bCs/>
          <w:sz w:val="32"/>
          <w:szCs w:val="32"/>
        </w:rPr>
      </w:pPr>
      <w:r>
        <w:rPr>
          <w:rFonts w:hint="eastAsia" w:ascii="方正楷体_GBK" w:hAnsi="宋体" w:eastAsia="方正楷体_GBK"/>
          <w:b/>
          <w:bCs/>
          <w:sz w:val="32"/>
          <w:szCs w:val="32"/>
        </w:rPr>
        <w:t>（一）编制进展</w:t>
      </w:r>
    </w:p>
    <w:p>
      <w:pPr>
        <w:spacing w:line="360" w:lineRule="auto"/>
        <w:ind w:firstLine="42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由江苏省太湖水利规划设计研究院有限公司成立编写组，开展《规程》研究与编写工作。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1. 20</w:t>
      </w:r>
      <w:r>
        <w:rPr>
          <w:rFonts w:eastAsia="方正仿宋_GBK"/>
          <w:sz w:val="32"/>
          <w:szCs w:val="32"/>
        </w:rPr>
        <w:t>23</w:t>
      </w:r>
      <w:r>
        <w:rPr>
          <w:rFonts w:hint="eastAsia"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</w:rPr>
        <w:t>8</w:t>
      </w:r>
      <w:r>
        <w:rPr>
          <w:rFonts w:hint="eastAsia" w:eastAsia="方正仿宋_GBK"/>
          <w:sz w:val="32"/>
          <w:szCs w:val="32"/>
        </w:rPr>
        <w:t>月，成立编写组，制定编写计划。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2. </w:t>
      </w:r>
      <w:r>
        <w:rPr>
          <w:rFonts w:eastAsia="方正仿宋_GBK"/>
          <w:sz w:val="32"/>
          <w:szCs w:val="32"/>
        </w:rPr>
        <w:t>2023年9</w:t>
      </w:r>
      <w:r>
        <w:rPr>
          <w:rFonts w:hint="eastAsia" w:eastAsia="方正仿宋_GBK"/>
          <w:sz w:val="32"/>
          <w:szCs w:val="32"/>
        </w:rPr>
        <w:t>月，开展对已有的资料进行分析和整理工作，研究国内外水域保护相关要求和案例，明确水域保护主要任务及技术要求。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3. 2023</w:t>
      </w:r>
      <w:r>
        <w:rPr>
          <w:rFonts w:hint="eastAsia"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</w:rPr>
        <w:t>10</w:t>
      </w:r>
      <w:r>
        <w:rPr>
          <w:rFonts w:hint="eastAsia" w:eastAsia="方正仿宋_GBK"/>
          <w:sz w:val="32"/>
          <w:szCs w:val="32"/>
        </w:rPr>
        <w:t>~12月，编写组对标准文本进行讨论补充、修改和完善，形成《规程》咨询稿。</w:t>
      </w:r>
      <w:r>
        <w:rPr>
          <w:rFonts w:eastAsia="方正仿宋_GBK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4. </w:t>
      </w:r>
      <w:r>
        <w:rPr>
          <w:rFonts w:eastAsia="方正仿宋_GBK"/>
          <w:sz w:val="32"/>
          <w:szCs w:val="32"/>
        </w:rPr>
        <w:t>2023</w:t>
      </w:r>
      <w:r>
        <w:rPr>
          <w:rFonts w:hint="eastAsia"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</w:rPr>
        <w:t>1</w:t>
      </w:r>
      <w:r>
        <w:rPr>
          <w:rFonts w:hint="eastAsia" w:eastAsia="方正仿宋_GBK"/>
          <w:sz w:val="32"/>
          <w:szCs w:val="32"/>
        </w:rPr>
        <w:t>2月，省水利厅组织专家组对《规范》进行技术咨询。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5. </w:t>
      </w:r>
      <w:r>
        <w:rPr>
          <w:rFonts w:eastAsia="方正仿宋_GBK"/>
          <w:sz w:val="32"/>
          <w:szCs w:val="32"/>
        </w:rPr>
        <w:t>202</w:t>
      </w:r>
      <w:r>
        <w:rPr>
          <w:rFonts w:hint="eastAsia" w:eastAsia="方正仿宋_GBK"/>
          <w:sz w:val="32"/>
          <w:szCs w:val="32"/>
        </w:rPr>
        <w:t>4年6月，编写组根据咨询意见对标准文本再次进行讨论补充、修改和完善，形成《规范》（征求意见稿）。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7. </w:t>
      </w:r>
      <w:r>
        <w:rPr>
          <w:rFonts w:eastAsia="方正仿宋_GBK"/>
          <w:sz w:val="32"/>
          <w:szCs w:val="32"/>
        </w:rPr>
        <w:t>202</w:t>
      </w:r>
      <w:r>
        <w:rPr>
          <w:rFonts w:hint="eastAsia" w:eastAsia="方正仿宋_GBK"/>
          <w:sz w:val="32"/>
          <w:szCs w:val="32"/>
        </w:rPr>
        <w:t>4年7月，发函征求各设区市水利（务）局、厅机关有关处室、厅直有关单位对《规范》（征求意见稿）的意见。编写组根据咨询意见对标准文本再次进行讨论补充、修改和完善，形成《规范》（技术审查稿）。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8. </w:t>
      </w:r>
      <w:r>
        <w:rPr>
          <w:rFonts w:eastAsia="方正仿宋_GBK"/>
          <w:sz w:val="32"/>
          <w:szCs w:val="32"/>
        </w:rPr>
        <w:t>202</w:t>
      </w:r>
      <w:r>
        <w:rPr>
          <w:rFonts w:hint="eastAsia" w:eastAsia="方正仿宋_GBK"/>
          <w:sz w:val="32"/>
          <w:szCs w:val="32"/>
        </w:rPr>
        <w:t>4年8月，省</w:t>
      </w:r>
      <w:r>
        <w:rPr>
          <w:rFonts w:hint="eastAsia" w:eastAsia="方正仿宋_GBK"/>
          <w:sz w:val="32"/>
          <w:szCs w:val="32"/>
          <w:lang w:eastAsia="zh-CN"/>
        </w:rPr>
        <w:t>市场局</w:t>
      </w:r>
      <w:bookmarkStart w:id="0" w:name="_GoBack"/>
      <w:bookmarkEnd w:id="0"/>
      <w:r>
        <w:rPr>
          <w:rFonts w:hint="eastAsia" w:eastAsia="方正仿宋_GBK"/>
          <w:sz w:val="32"/>
          <w:szCs w:val="32"/>
        </w:rPr>
        <w:t>组织专家组对《规范》进行技术审查。编写组根据审查意见对标准文本再次进行讨论补充、修改和完善，形成《规范》（送审稿）。</w:t>
      </w:r>
    </w:p>
    <w:p>
      <w:pPr>
        <w:spacing w:line="560" w:lineRule="exact"/>
        <w:ind w:firstLine="643" w:firstLineChars="200"/>
        <w:rPr>
          <w:rFonts w:ascii="方正楷体_GBK" w:hAnsi="宋体" w:eastAsia="方正楷体_GBK"/>
          <w:b/>
          <w:bCs/>
          <w:sz w:val="32"/>
          <w:szCs w:val="32"/>
        </w:rPr>
      </w:pPr>
      <w:r>
        <w:rPr>
          <w:rFonts w:hint="eastAsia" w:ascii="方正楷体_GBK" w:hAnsi="宋体" w:eastAsia="方正楷体_GBK"/>
          <w:b/>
          <w:bCs/>
          <w:sz w:val="32"/>
          <w:szCs w:val="32"/>
        </w:rPr>
        <w:t>（二）征求意见情况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本标准采取向相关单位和定向专家两种形式，开展标准的征求意见工作。向水利厅各相关业务部门、13个市水利（务）局等单位广泛征求意见，向11位特邀专家定向征求意见，收到具体反馈意见14份，共梳理形成55条意见，其中3条不采纳，其余52条均已采纳，并完成修改，详见征求意见汇总处理表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四、主要内容及技术指标确立</w:t>
      </w:r>
    </w:p>
    <w:p>
      <w:pPr>
        <w:spacing w:line="560" w:lineRule="exact"/>
        <w:ind w:firstLine="643" w:firstLineChars="200"/>
        <w:rPr>
          <w:rFonts w:ascii="方正楷体_GBK" w:hAnsi="宋体" w:eastAsia="方正楷体_GBK"/>
          <w:b/>
          <w:bCs/>
          <w:sz w:val="32"/>
          <w:szCs w:val="32"/>
        </w:rPr>
      </w:pPr>
      <w:r>
        <w:rPr>
          <w:rFonts w:hint="eastAsia" w:ascii="方正楷体_GBK" w:hAnsi="宋体" w:eastAsia="方正楷体_GBK"/>
          <w:b/>
          <w:bCs/>
          <w:sz w:val="32"/>
          <w:szCs w:val="32"/>
        </w:rPr>
        <w:t>（一）法律法规依据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本文件编写主要依据的相关法律法规包括：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（1）《中华人民共和国水法》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（2）《中华人民共和国防洪法》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（3）《中华人民共和国水土保持法》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（4）《中华人民共和国土地管理法》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（5）《中华人民共和国土地管理法实施条例》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（6）《中华人民共和国河道管理条例》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（7）《江苏省防洪条例》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（8）《江苏省土地管理条例》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（9）《江苏省水利工程管理条例》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（10）《江苏省河道管理条例》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（11）《江苏省湖泊保护条例》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（12）《江苏省水资源管理条例》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（13）《江苏省水域保护办法》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（14）《江苏省建设项目占用水域管理办法》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（15）《江苏省水库管理条例》等</w:t>
      </w:r>
    </w:p>
    <w:p>
      <w:pPr>
        <w:spacing w:line="560" w:lineRule="exact"/>
        <w:ind w:firstLine="643" w:firstLineChars="200"/>
        <w:rPr>
          <w:rFonts w:ascii="方正楷体_GBK" w:hAnsi="宋体" w:eastAsia="方正楷体_GBK"/>
          <w:b/>
          <w:bCs/>
          <w:sz w:val="32"/>
          <w:szCs w:val="32"/>
        </w:rPr>
      </w:pPr>
      <w:r>
        <w:rPr>
          <w:rFonts w:hint="eastAsia" w:ascii="方正楷体_GBK" w:hAnsi="宋体" w:eastAsia="方正楷体_GBK"/>
          <w:b/>
          <w:bCs/>
          <w:sz w:val="32"/>
          <w:szCs w:val="32"/>
        </w:rPr>
        <w:t>（二）技术标准及相关规范性文件依据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标准的主要标准化对象是水域的空间保护、功能保护以及与其紧密相关水利领域，对这一专业领域，国际标准分类法（ICS）给出的一级分类的专业领域是“能源与热传导工程”（27），二级分类是“水力工程（包括水轮机）”（140），与之相对的中国标准文件分类法（CCS）是“流域规划与江河整治工程”（P56），因此，我国对河湖类标准赋予的ICS、CCS号是：27.140、P56。相关的技术标准主要包括：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（1）《标准化工作导则  第1部分：标准化文件的结构和起草规则》（</w:t>
      </w:r>
      <w:r>
        <w:rPr>
          <w:rFonts w:ascii="仿宋_GB2312" w:hAnsi="宋体" w:eastAsia="仿宋_GB2312"/>
          <w:sz w:val="32"/>
          <w:szCs w:val="32"/>
        </w:rPr>
        <w:t>GB/T 1.1—2020</w:t>
      </w:r>
      <w:r>
        <w:rPr>
          <w:rFonts w:hint="eastAsia" w:ascii="仿宋_GB2312" w:hAnsi="宋体" w:eastAsia="仿宋_GB2312"/>
          <w:sz w:val="32"/>
          <w:szCs w:val="32"/>
        </w:rPr>
        <w:t>）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（2）《标准编写规则  第6部分：规程标准》（</w:t>
      </w:r>
      <w:r>
        <w:rPr>
          <w:rFonts w:ascii="仿宋_GB2312" w:hAnsi="宋体" w:eastAsia="仿宋_GB2312"/>
          <w:sz w:val="32"/>
          <w:szCs w:val="32"/>
        </w:rPr>
        <w:t xml:space="preserve">GB/T </w:t>
      </w:r>
      <w:r>
        <w:rPr>
          <w:rFonts w:hint="eastAsia" w:ascii="仿宋_GB2312" w:hAnsi="宋体" w:eastAsia="仿宋_GB2312"/>
          <w:sz w:val="32"/>
          <w:szCs w:val="32"/>
        </w:rPr>
        <w:t>20001.6</w:t>
      </w:r>
      <w:r>
        <w:rPr>
          <w:rFonts w:ascii="仿宋_GB2312" w:hAnsi="宋体" w:eastAsia="仿宋_GB2312"/>
          <w:sz w:val="32"/>
          <w:szCs w:val="32"/>
        </w:rPr>
        <w:t>—20</w:t>
      </w:r>
      <w:r>
        <w:rPr>
          <w:rFonts w:hint="eastAsia" w:ascii="仿宋_GB2312" w:hAnsi="宋体" w:eastAsia="仿宋_GB2312"/>
          <w:sz w:val="32"/>
          <w:szCs w:val="32"/>
        </w:rPr>
        <w:t>17）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（3）《水利技术标准编写规程》（SL/T 1—2024）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（4）《江河流域规划编制规程》（SL201-2015）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（5）《河湖生态系统保护与修复工程技术导则》（SL/T 800—2020）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（6）《河湖和水利工程管理范围划定技术规程》（DB32/T 4402—2022）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（7）《水域状况评价规范》（DB32/T 4463—2023）  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（8）《河道保护规划编制导则》（DB32/T </w:t>
      </w:r>
      <w:r>
        <w:rPr>
          <w:rFonts w:ascii="仿宋_GB2312" w:hAnsi="宋体" w:eastAsia="仿宋_GB2312"/>
          <w:sz w:val="32"/>
          <w:szCs w:val="32"/>
        </w:rPr>
        <w:t>4728</w:t>
      </w:r>
      <w:r>
        <w:rPr>
          <w:rFonts w:hint="eastAsia" w:ascii="仿宋_GB2312" w:hAnsi="宋体" w:eastAsia="仿宋_GB2312"/>
          <w:sz w:val="32"/>
          <w:szCs w:val="32"/>
        </w:rPr>
        <w:t xml:space="preserve">—2024）  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（9）《水域保护规划编制技术大纲》等</w:t>
      </w:r>
    </w:p>
    <w:p>
      <w:pPr>
        <w:spacing w:line="560" w:lineRule="exact"/>
        <w:ind w:firstLine="643" w:firstLineChars="200"/>
        <w:rPr>
          <w:rFonts w:ascii="方正楷体_GBK" w:hAnsi="宋体" w:eastAsia="方正楷体_GBK"/>
          <w:b/>
          <w:bCs/>
          <w:sz w:val="32"/>
          <w:szCs w:val="32"/>
        </w:rPr>
      </w:pPr>
      <w:r>
        <w:rPr>
          <w:rFonts w:hint="eastAsia" w:ascii="方正楷体_GBK" w:hAnsi="宋体" w:eastAsia="方正楷体_GBK"/>
          <w:b/>
          <w:bCs/>
          <w:sz w:val="32"/>
          <w:szCs w:val="32"/>
        </w:rPr>
        <w:t>（三）实地调研、查阅资料和实地验证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做好本标准的编制工作，起草单位组织标准编制相关人员，编制调研水域保护试点县（区），对吴江、常熟、金坛、浦口等地水域保护及规划编制情况进行实地考察调研，获取现场信息资料，为标准相关技术内容的编制提供来源依据。</w:t>
      </w:r>
    </w:p>
    <w:p>
      <w:pPr>
        <w:spacing w:line="560" w:lineRule="exact"/>
        <w:ind w:firstLine="643" w:firstLineChars="200"/>
        <w:rPr>
          <w:rFonts w:ascii="方正楷体_GBK" w:hAnsi="宋体" w:eastAsia="方正楷体_GBK"/>
          <w:b/>
          <w:bCs/>
          <w:sz w:val="32"/>
          <w:szCs w:val="32"/>
        </w:rPr>
      </w:pPr>
      <w:r>
        <w:rPr>
          <w:rFonts w:hint="eastAsia" w:ascii="方正楷体_GBK" w:hAnsi="宋体" w:eastAsia="方正楷体_GBK"/>
          <w:b/>
          <w:bCs/>
          <w:sz w:val="32"/>
          <w:szCs w:val="32"/>
        </w:rPr>
        <w:t>（四）标准主要内容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（1）标准名称和适用范围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标准名称:依据GB/T1.1-2020中“6.1文件名称”规定的“三要素”命名原则，本标准名称命名为:水域保护规划编制规程，其中:引导要素为“规划”，表明本标准所属领域为“规划”领域。主体要素为“水域保护”，表明本标准的标准化对象是“水域保护”是对江苏省境内符合要求的水域实施保护而开展的规划工作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补充要素为“编制规程”，表明标准的制定类型，是程序类的推荐性标准。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适用范围:适用于以行政区为单元的水域保护规划编制。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（2）术语和定义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在上位通用术语的选用上,选取了《河湖和水利工程管理范围划定技术规程》(</w:t>
      </w:r>
      <w:r>
        <w:rPr>
          <w:rFonts w:ascii="仿宋_GB2312" w:hAnsi="宋体" w:eastAsia="仿宋_GB2312"/>
          <w:sz w:val="32"/>
          <w:szCs w:val="32"/>
        </w:rPr>
        <w:t>DB32/T 4402</w:t>
      </w:r>
      <w:r>
        <w:rPr>
          <w:rFonts w:hint="eastAsia" w:ascii="仿宋_GB2312" w:hAnsi="宋体" w:eastAsia="仿宋_GB2312"/>
          <w:sz w:val="32"/>
          <w:szCs w:val="32"/>
        </w:rPr>
        <w:t>)、《水域状况评价规范》(</w:t>
      </w:r>
      <w:r>
        <w:rPr>
          <w:rFonts w:ascii="仿宋_GB2312" w:hAnsi="宋体" w:eastAsia="仿宋_GB2312"/>
          <w:sz w:val="32"/>
          <w:szCs w:val="32"/>
        </w:rPr>
        <w:t>DB32/T 4463</w:t>
      </w:r>
      <w:r>
        <w:rPr>
          <w:rFonts w:hint="eastAsia" w:ascii="仿宋_GB2312" w:hAnsi="宋体" w:eastAsia="仿宋_GB2312"/>
          <w:sz w:val="32"/>
          <w:szCs w:val="32"/>
        </w:rPr>
        <w:t>)，因此在选用引导语时，采用了GB/T1.1-2020中8.7.2中第3项的规定，写成“DB32/T 4402、DB32/T 4463界定的以及下列术语和定义适用于本文件。”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明确水域/水域保护范围/水域面积/水域控制单元等术语和定义，便于使用者和阅读者对本标准的理解。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（3）总则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内容为本标准的第4章。本章主要对水域保护规划和相关法律法规要求、相关规划等衔接协调性方面，保护规划的定位和任务、编制原则、编制依据、编制程序、编制成果、编制准备等方面给出了总体方面的要求，标准条款内容均来源于工作实践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（4）编制准备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该内容为本标准的第5章。本章对保护规划编制前期的组织及技术准备、资料准备、水域调查、评价与分析等方面，给出了指引，对资料收集的范围、来源、要求等进行了规范指导。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（5）编制内容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内容为本标准的第6章。本章是本标准的核心技术章节，涵盖了水域保护规划编制的主要内容，包括规划编制范围和控制单元、规划期限、目标指标、总体布局、水域空间保护、水域功能保护、水域管理、保障措施等内容，对每项编制内容，给出具体编写规范要求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（6）咨询论证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该内容为本标准的第7章，是规划编制的流程之一，给出了咨询论证的具体要求。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（7）附录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附录共包含水域调查技术要求、报告编制提纲、附表格式、附图编制要求、规划指标等5个资料性附录。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录A给出了水域调查技术要求，明确了水域调查的详细要求；附录B给出了报告编制提纲，明确了水域保护规划报告的编制体例；附录C给出了规划附表的具体内容和格式；附录D给出了规划附图的具体编制要求；附录E给出了规划编制的推荐指标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五、重大分歧意见的处理过程和依据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本标准不存在重大分歧意见。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六、与相关法律法规和标准的关系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《规程》是对省政府令第135号《江苏省水域保护办法》的执行和落实，符合相关法律法规和规章制度要求。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江苏省质量监督局分别于2023年、2024年发布了DB32/T4463水域状况评价规范、DB32/T4728河道保护规划编制导则，归口单位均为省水利厅，其中DB32/T4463明确了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>水域状况评价的基本要求、评价指标与权重、水域监测、评价分级与评价方法、单项评价、综合评价及报告编制等内容是本规程水域现状评价的主要方法；DB32/T4728规定了河道保护规划编制的总体要求、前期准备、内容和成果等要求，本《规程》的规划对象除河道外，还有湖泊、水库、塘坝、沟渠、坑塘等，有关河道保护的要求与DB32/T4728进行了衔接。本《规程》的制定与实施，是对现有行业标准的重要补充和创新拓展，将对我省水域保护具有重要指导意义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七、对标准性质的建议</w:t>
      </w:r>
    </w:p>
    <w:p>
      <w:pPr>
        <w:pStyle w:val="5"/>
      </w:pPr>
      <w:r>
        <w:rPr>
          <w:rFonts w:hint="eastAsia"/>
        </w:rPr>
        <w:t>建议本标准作为推荐性标准发布。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八、推广实施建议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标准印发后将由省水利厅在省市县各级水行政主管部门进行宣贯，用来指导和规范水域保护规划的编制。在规划编制过程中参考本文件进行技术指导和审查，确保规划成果的科学性、针对性和可行性。在标准实施一段时间后， 对标准实施情况、效果、发挥的作用等方面，组织相关方进行实施效果的评估。</w:t>
      </w:r>
    </w:p>
    <w:p>
      <w:pPr>
        <w:adjustRightInd w:val="0"/>
        <w:snapToGrid w:val="0"/>
        <w:spacing w:line="560" w:lineRule="exact"/>
        <w:ind w:firstLine="640" w:firstLineChars="200"/>
        <w:outlineLvl w:val="1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</w:rPr>
        <w:t>九、起草单位和起草人员信息及分工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/>
          <w:sz w:val="32"/>
          <w:szCs w:val="32"/>
        </w:rPr>
        <w:t>本标准主要起草单位和起草人员信息及分工如下：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117"/>
        <w:gridCol w:w="3084"/>
        <w:gridCol w:w="1497"/>
        <w:gridCol w:w="4777"/>
        <w:gridCol w:w="3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</w:trPr>
        <w:tc>
          <w:tcPr>
            <w:tcW w:w="244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职务/职称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工作单位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在本项目中分工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汪院生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农田水利工程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高工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省太湖水利规划设计研究院有限公司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张建华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环境工程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教高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省水利厅生态河湖处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ascii="方正仿宋_GBK" w:hAnsi="宋体" w:eastAsia="方正仿宋_GBK" w:cs="宋体"/>
                <w:szCs w:val="21"/>
              </w:rPr>
              <w:t>项目统筹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张亚洲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生态水利学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高工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省太湖水利规划设计研究院有限公司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技术负责人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4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万  骏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水利工程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副处长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省水利厅生态河湖处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标准</w:t>
            </w:r>
            <w:r>
              <w:rPr>
                <w:rFonts w:ascii="方正仿宋_GBK" w:hAnsi="宋体" w:eastAsia="方正仿宋_GBK" w:cs="宋体"/>
                <w:szCs w:val="21"/>
              </w:rPr>
              <w:t>策划/技术路线制定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5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刘仲刚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地理信息系统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四调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省水利厅生态河湖处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标准</w:t>
            </w:r>
            <w:r>
              <w:rPr>
                <w:rFonts w:ascii="方正仿宋_GBK" w:hAnsi="宋体" w:eastAsia="方正仿宋_GBK" w:cs="宋体"/>
                <w:szCs w:val="21"/>
              </w:rPr>
              <w:t>策划/</w:t>
            </w:r>
            <w:r>
              <w:rPr>
                <w:rFonts w:hint="eastAsia" w:ascii="方正仿宋_GBK" w:hAnsi="宋体" w:eastAsia="方正仿宋_GBK" w:cs="宋体"/>
                <w:szCs w:val="21"/>
              </w:rPr>
              <w:t>标准校审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6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于建忠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水利水电工程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正高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省太湖水利规划设计研究院有限公司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标准校审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7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秦  灏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农业水土工程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高工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省太湖水利规划设计研究院有限公司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标准校核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8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 xml:space="preserve">徐 </w:t>
            </w:r>
            <w:r>
              <w:rPr>
                <w:rFonts w:ascii="方正仿宋_GBK" w:hAnsi="仿宋" w:eastAsia="方正仿宋_GBK"/>
                <w:szCs w:val="21"/>
              </w:rPr>
              <w:t xml:space="preserve"> </w:t>
            </w:r>
            <w:r>
              <w:rPr>
                <w:rFonts w:hint="eastAsia" w:ascii="方正仿宋_GBK" w:hAnsi="仿宋" w:eastAsia="方正仿宋_GBK"/>
                <w:szCs w:val="21"/>
              </w:rPr>
              <w:t>伟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地图制图学与地理信息工程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高工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省太湖水利规划设计研究院有限公司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水域调查技术要求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9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梁庆华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农业水利工程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高工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省太湖水利规划设计研究院有限公司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水域空间管控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10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朱  林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农业水利工程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高工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省太湖水利规划设计研究院有限公司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水域空间管控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  <w:r>
              <w:rPr>
                <w:bCs/>
                <w:szCs w:val="21"/>
              </w:rPr>
              <w:t>1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何  健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水文及水资源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高工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省太湖水利规划设计研究院有限公司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标准撰写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  <w:r>
              <w:rPr>
                <w:bCs/>
                <w:szCs w:val="21"/>
              </w:rPr>
              <w:t>2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吴心艺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水利水电工程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高工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省太湖水利规划设计研究院有限公司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水域空间管控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</w:t>
            </w:r>
            <w:r>
              <w:rPr>
                <w:bCs/>
                <w:szCs w:val="21"/>
              </w:rPr>
              <w:t>3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唐  仁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水利工程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高工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省太湖水利规划设计研究院有限公司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水功能保护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14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卢  扣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大地测量学与测量工程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高工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省太湖水利规划设计研究院有限公司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水功能保护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15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殷  鹏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环境工程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高工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省水利厅生态河湖处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资源开发利用控制指导意见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16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李  霞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环境科学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工程师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省水利厅生态河湖处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资源开发利用控制指导意见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17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沙  鹏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水信息学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hint="eastAsia"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工程师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省太湖水利规划设计研究院有限公司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资源开发利用控制指导意见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18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夏  熙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农业水土工程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工程师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省太湖水利规划设计研究院有限公司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资源开发利用控制指导意见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19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闵  勇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农业水土工程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工程师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省太湖水利规划设计研究院有限公司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水域空间管控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20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孙  文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农学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工程师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省太湖水利规划设计研究院有限公司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水域调查技术要求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21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李灿灿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水利工程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高工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省太湖水利规划设计研究院有限公司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水域调查技术要求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22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管莉莉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大地测量学与测量工程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高工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省太湖水利规划设计研究院有限公司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水域调查技术要求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23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赵美玲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地理学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工程师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省太湖水利规划设计研究院有限公司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水域调查技术要求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24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刘  茗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热能与动力工程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工程师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省水利厅生态河湖处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标准撰写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25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高鸣远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水利工程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高工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省水利厅生态河湖处</w:t>
            </w:r>
          </w:p>
        </w:tc>
        <w:tc>
          <w:tcPr>
            <w:tcW w:w="1061" w:type="pct"/>
            <w:vAlign w:val="center"/>
          </w:tcPr>
          <w:p>
            <w:pPr>
              <w:jc w:val="center"/>
              <w:rPr>
                <w:rFonts w:hint="eastAsia"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附图图件要求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26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侍翰生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水利工程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高工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省水利厅生态河湖处</w:t>
            </w:r>
          </w:p>
        </w:tc>
        <w:tc>
          <w:tcPr>
            <w:tcW w:w="1061" w:type="pct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附图图件要求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4" w:type="pct"/>
            <w:vAlign w:val="center"/>
          </w:tcPr>
          <w:p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27</w:t>
            </w:r>
          </w:p>
        </w:tc>
        <w:tc>
          <w:tcPr>
            <w:tcW w:w="394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杨夏威</w:t>
            </w:r>
          </w:p>
        </w:tc>
        <w:tc>
          <w:tcPr>
            <w:tcW w:w="1088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水利工程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方正仿宋_GBK" w:hAnsi="仿宋" w:eastAsia="方正仿宋_GBK"/>
                <w:szCs w:val="21"/>
              </w:rPr>
            </w:pPr>
            <w:r>
              <w:rPr>
                <w:rFonts w:hint="eastAsia" w:ascii="方正仿宋_GBK" w:hAnsi="仿宋" w:eastAsia="方正仿宋_GBK"/>
                <w:szCs w:val="21"/>
              </w:rPr>
              <w:t>工程师</w:t>
            </w:r>
          </w:p>
        </w:tc>
        <w:tc>
          <w:tcPr>
            <w:tcW w:w="1685" w:type="pct"/>
            <w:vAlign w:val="center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省水利厅生态河湖处</w:t>
            </w:r>
          </w:p>
        </w:tc>
        <w:tc>
          <w:tcPr>
            <w:tcW w:w="1061" w:type="pct"/>
          </w:tcPr>
          <w:p>
            <w:pPr>
              <w:jc w:val="center"/>
              <w:rPr>
                <w:rFonts w:ascii="方正仿宋_GBK" w:hAnsi="宋体" w:eastAsia="方正仿宋_GBK" w:cs="宋体"/>
                <w:szCs w:val="21"/>
              </w:rPr>
            </w:pPr>
            <w:r>
              <w:rPr>
                <w:rFonts w:hint="eastAsia" w:ascii="方正仿宋_GBK" w:hAnsi="宋体" w:eastAsia="方正仿宋_GBK" w:cs="宋体"/>
                <w:szCs w:val="21"/>
              </w:rPr>
              <w:t>附图图件要求</w:t>
            </w:r>
          </w:p>
        </w:tc>
      </w:tr>
    </w:tbl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147042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3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 PAGE   \* MERGEFORMAT 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7</w:t>
        </w:r>
        <w:r>
          <w:rPr>
            <w:sz w:val="21"/>
            <w:szCs w:val="21"/>
            <w:lang w:val="zh-CN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7A1B"/>
    <w:rsid w:val="000010D1"/>
    <w:rsid w:val="00014713"/>
    <w:rsid w:val="0001511E"/>
    <w:rsid w:val="00017DC4"/>
    <w:rsid w:val="00022F9F"/>
    <w:rsid w:val="000249E5"/>
    <w:rsid w:val="00036A35"/>
    <w:rsid w:val="00043337"/>
    <w:rsid w:val="00043B84"/>
    <w:rsid w:val="00043DA6"/>
    <w:rsid w:val="0005661B"/>
    <w:rsid w:val="000600F0"/>
    <w:rsid w:val="000629A5"/>
    <w:rsid w:val="000674B3"/>
    <w:rsid w:val="000753DD"/>
    <w:rsid w:val="000772EB"/>
    <w:rsid w:val="000816C0"/>
    <w:rsid w:val="00082502"/>
    <w:rsid w:val="000826F3"/>
    <w:rsid w:val="00085218"/>
    <w:rsid w:val="000875EF"/>
    <w:rsid w:val="0009027F"/>
    <w:rsid w:val="000913F4"/>
    <w:rsid w:val="00095F91"/>
    <w:rsid w:val="000966AA"/>
    <w:rsid w:val="000A085C"/>
    <w:rsid w:val="000A35CD"/>
    <w:rsid w:val="000C0D44"/>
    <w:rsid w:val="000C22E4"/>
    <w:rsid w:val="000C25AA"/>
    <w:rsid w:val="000C4F71"/>
    <w:rsid w:val="000D287E"/>
    <w:rsid w:val="000D795F"/>
    <w:rsid w:val="000E1EC4"/>
    <w:rsid w:val="000E7B9B"/>
    <w:rsid w:val="000F044F"/>
    <w:rsid w:val="000F1062"/>
    <w:rsid w:val="000F44F0"/>
    <w:rsid w:val="000F6D69"/>
    <w:rsid w:val="00100373"/>
    <w:rsid w:val="00105919"/>
    <w:rsid w:val="001121C0"/>
    <w:rsid w:val="0012219B"/>
    <w:rsid w:val="00124DCC"/>
    <w:rsid w:val="00136E0C"/>
    <w:rsid w:val="00142002"/>
    <w:rsid w:val="001429BC"/>
    <w:rsid w:val="0014790F"/>
    <w:rsid w:val="00151416"/>
    <w:rsid w:val="00155F9E"/>
    <w:rsid w:val="00156B23"/>
    <w:rsid w:val="00160BD5"/>
    <w:rsid w:val="0017273A"/>
    <w:rsid w:val="00174E90"/>
    <w:rsid w:val="00175E33"/>
    <w:rsid w:val="00177A1B"/>
    <w:rsid w:val="00181ECB"/>
    <w:rsid w:val="00193A56"/>
    <w:rsid w:val="001B12D8"/>
    <w:rsid w:val="001B5303"/>
    <w:rsid w:val="001D2958"/>
    <w:rsid w:val="001D376D"/>
    <w:rsid w:val="001D53CF"/>
    <w:rsid w:val="001D6A68"/>
    <w:rsid w:val="001D7342"/>
    <w:rsid w:val="001E36FC"/>
    <w:rsid w:val="001E4087"/>
    <w:rsid w:val="001E6342"/>
    <w:rsid w:val="001F1875"/>
    <w:rsid w:val="00205D7E"/>
    <w:rsid w:val="002065CF"/>
    <w:rsid w:val="00207760"/>
    <w:rsid w:val="00213B73"/>
    <w:rsid w:val="0021794C"/>
    <w:rsid w:val="00220876"/>
    <w:rsid w:val="00224DAA"/>
    <w:rsid w:val="00227EB8"/>
    <w:rsid w:val="00231D26"/>
    <w:rsid w:val="0023359F"/>
    <w:rsid w:val="00240B79"/>
    <w:rsid w:val="00242B76"/>
    <w:rsid w:val="00245DDE"/>
    <w:rsid w:val="00273B2D"/>
    <w:rsid w:val="002743F1"/>
    <w:rsid w:val="0027592A"/>
    <w:rsid w:val="0028126D"/>
    <w:rsid w:val="002812D6"/>
    <w:rsid w:val="00286171"/>
    <w:rsid w:val="00286970"/>
    <w:rsid w:val="00290454"/>
    <w:rsid w:val="00291C7D"/>
    <w:rsid w:val="002B04BF"/>
    <w:rsid w:val="002B211C"/>
    <w:rsid w:val="002B64D4"/>
    <w:rsid w:val="002C04EC"/>
    <w:rsid w:val="002D01EB"/>
    <w:rsid w:val="002D4F19"/>
    <w:rsid w:val="002E41AE"/>
    <w:rsid w:val="002E5DD1"/>
    <w:rsid w:val="002E690D"/>
    <w:rsid w:val="003048F6"/>
    <w:rsid w:val="0031368F"/>
    <w:rsid w:val="00316DD6"/>
    <w:rsid w:val="00324A08"/>
    <w:rsid w:val="003263D3"/>
    <w:rsid w:val="00326682"/>
    <w:rsid w:val="003356BD"/>
    <w:rsid w:val="00340069"/>
    <w:rsid w:val="00344306"/>
    <w:rsid w:val="00353619"/>
    <w:rsid w:val="00364C05"/>
    <w:rsid w:val="00367C86"/>
    <w:rsid w:val="00375103"/>
    <w:rsid w:val="003756DD"/>
    <w:rsid w:val="00376C16"/>
    <w:rsid w:val="003837A4"/>
    <w:rsid w:val="00391A69"/>
    <w:rsid w:val="00392608"/>
    <w:rsid w:val="003A0DE3"/>
    <w:rsid w:val="003A1B4B"/>
    <w:rsid w:val="003A69EA"/>
    <w:rsid w:val="003B493C"/>
    <w:rsid w:val="003B679E"/>
    <w:rsid w:val="003C2C42"/>
    <w:rsid w:val="003D1623"/>
    <w:rsid w:val="003D2CB7"/>
    <w:rsid w:val="003D4AD2"/>
    <w:rsid w:val="003D6ECE"/>
    <w:rsid w:val="003E0E9A"/>
    <w:rsid w:val="003E5285"/>
    <w:rsid w:val="00401819"/>
    <w:rsid w:val="004018A2"/>
    <w:rsid w:val="00401A96"/>
    <w:rsid w:val="00406F02"/>
    <w:rsid w:val="00407EF4"/>
    <w:rsid w:val="00420A28"/>
    <w:rsid w:val="00423BB3"/>
    <w:rsid w:val="00423CDA"/>
    <w:rsid w:val="00434F90"/>
    <w:rsid w:val="00444D8D"/>
    <w:rsid w:val="00444EC9"/>
    <w:rsid w:val="00451F08"/>
    <w:rsid w:val="00454944"/>
    <w:rsid w:val="00455DC5"/>
    <w:rsid w:val="00456509"/>
    <w:rsid w:val="00457401"/>
    <w:rsid w:val="0046083D"/>
    <w:rsid w:val="004620D9"/>
    <w:rsid w:val="00467113"/>
    <w:rsid w:val="004720A2"/>
    <w:rsid w:val="004756D8"/>
    <w:rsid w:val="0048607F"/>
    <w:rsid w:val="00487726"/>
    <w:rsid w:val="004A03B1"/>
    <w:rsid w:val="004A29E0"/>
    <w:rsid w:val="004B055B"/>
    <w:rsid w:val="004B3D9D"/>
    <w:rsid w:val="004B4244"/>
    <w:rsid w:val="004B4278"/>
    <w:rsid w:val="004B6C94"/>
    <w:rsid w:val="004C274B"/>
    <w:rsid w:val="004C4958"/>
    <w:rsid w:val="004C78F4"/>
    <w:rsid w:val="004D0C76"/>
    <w:rsid w:val="004D379E"/>
    <w:rsid w:val="004D7E90"/>
    <w:rsid w:val="004E12AC"/>
    <w:rsid w:val="004E70C4"/>
    <w:rsid w:val="004F20FA"/>
    <w:rsid w:val="005042E3"/>
    <w:rsid w:val="00522C4D"/>
    <w:rsid w:val="00522FED"/>
    <w:rsid w:val="0052402C"/>
    <w:rsid w:val="00530D63"/>
    <w:rsid w:val="00532D23"/>
    <w:rsid w:val="005358F7"/>
    <w:rsid w:val="0053724C"/>
    <w:rsid w:val="00537BDD"/>
    <w:rsid w:val="00543FFF"/>
    <w:rsid w:val="005506A0"/>
    <w:rsid w:val="005712F6"/>
    <w:rsid w:val="00577B55"/>
    <w:rsid w:val="005831C6"/>
    <w:rsid w:val="00584E85"/>
    <w:rsid w:val="00586CCD"/>
    <w:rsid w:val="00597624"/>
    <w:rsid w:val="005A0F1B"/>
    <w:rsid w:val="005A2684"/>
    <w:rsid w:val="005A3054"/>
    <w:rsid w:val="005B5CC0"/>
    <w:rsid w:val="005C6544"/>
    <w:rsid w:val="005C7976"/>
    <w:rsid w:val="005D3664"/>
    <w:rsid w:val="005E14E6"/>
    <w:rsid w:val="005E4D48"/>
    <w:rsid w:val="005E56B4"/>
    <w:rsid w:val="005E73AE"/>
    <w:rsid w:val="005F013D"/>
    <w:rsid w:val="005F7DE2"/>
    <w:rsid w:val="00602460"/>
    <w:rsid w:val="00603C88"/>
    <w:rsid w:val="00614432"/>
    <w:rsid w:val="00620DC7"/>
    <w:rsid w:val="00624116"/>
    <w:rsid w:val="00625739"/>
    <w:rsid w:val="00626683"/>
    <w:rsid w:val="006273DA"/>
    <w:rsid w:val="006363F3"/>
    <w:rsid w:val="00637E1D"/>
    <w:rsid w:val="00650661"/>
    <w:rsid w:val="0065106A"/>
    <w:rsid w:val="006520D4"/>
    <w:rsid w:val="0065324E"/>
    <w:rsid w:val="0065508F"/>
    <w:rsid w:val="0065549A"/>
    <w:rsid w:val="006620A4"/>
    <w:rsid w:val="00665227"/>
    <w:rsid w:val="00672549"/>
    <w:rsid w:val="00674277"/>
    <w:rsid w:val="00680D99"/>
    <w:rsid w:val="00696855"/>
    <w:rsid w:val="006A63C4"/>
    <w:rsid w:val="006B12F2"/>
    <w:rsid w:val="006C08D2"/>
    <w:rsid w:val="006C17A2"/>
    <w:rsid w:val="006C23F7"/>
    <w:rsid w:val="006C4C34"/>
    <w:rsid w:val="006C53DD"/>
    <w:rsid w:val="006C5470"/>
    <w:rsid w:val="006D5411"/>
    <w:rsid w:val="006E2A13"/>
    <w:rsid w:val="006E6187"/>
    <w:rsid w:val="006F145F"/>
    <w:rsid w:val="006F34D6"/>
    <w:rsid w:val="006F3A9A"/>
    <w:rsid w:val="006F7DAD"/>
    <w:rsid w:val="00700EBB"/>
    <w:rsid w:val="0070143F"/>
    <w:rsid w:val="00702D2B"/>
    <w:rsid w:val="007034FC"/>
    <w:rsid w:val="00704EFE"/>
    <w:rsid w:val="007061BC"/>
    <w:rsid w:val="007125F0"/>
    <w:rsid w:val="007167F5"/>
    <w:rsid w:val="00722526"/>
    <w:rsid w:val="00727259"/>
    <w:rsid w:val="0073398E"/>
    <w:rsid w:val="007350C9"/>
    <w:rsid w:val="007358E1"/>
    <w:rsid w:val="00741D44"/>
    <w:rsid w:val="00757DDF"/>
    <w:rsid w:val="00760822"/>
    <w:rsid w:val="00772585"/>
    <w:rsid w:val="00772BB3"/>
    <w:rsid w:val="007745E8"/>
    <w:rsid w:val="0078224E"/>
    <w:rsid w:val="00783A75"/>
    <w:rsid w:val="007907CB"/>
    <w:rsid w:val="00791ACC"/>
    <w:rsid w:val="00794285"/>
    <w:rsid w:val="00794BE4"/>
    <w:rsid w:val="00795594"/>
    <w:rsid w:val="00797C9C"/>
    <w:rsid w:val="007A0945"/>
    <w:rsid w:val="007B5FD9"/>
    <w:rsid w:val="007B6264"/>
    <w:rsid w:val="007B63AA"/>
    <w:rsid w:val="007C0356"/>
    <w:rsid w:val="007C74E4"/>
    <w:rsid w:val="007D7442"/>
    <w:rsid w:val="007D7870"/>
    <w:rsid w:val="007E5BC6"/>
    <w:rsid w:val="007E7233"/>
    <w:rsid w:val="007F31AC"/>
    <w:rsid w:val="008011F3"/>
    <w:rsid w:val="0080573D"/>
    <w:rsid w:val="008079D6"/>
    <w:rsid w:val="0081767A"/>
    <w:rsid w:val="00821AB2"/>
    <w:rsid w:val="00825495"/>
    <w:rsid w:val="0083186F"/>
    <w:rsid w:val="00831E07"/>
    <w:rsid w:val="00832F29"/>
    <w:rsid w:val="00840ECC"/>
    <w:rsid w:val="008463A5"/>
    <w:rsid w:val="008504EC"/>
    <w:rsid w:val="008577F6"/>
    <w:rsid w:val="00863662"/>
    <w:rsid w:val="00870A21"/>
    <w:rsid w:val="00873BED"/>
    <w:rsid w:val="00880394"/>
    <w:rsid w:val="00880EFD"/>
    <w:rsid w:val="00882408"/>
    <w:rsid w:val="00884308"/>
    <w:rsid w:val="0089227C"/>
    <w:rsid w:val="00893D90"/>
    <w:rsid w:val="008955C4"/>
    <w:rsid w:val="008A42FE"/>
    <w:rsid w:val="008A5AC5"/>
    <w:rsid w:val="008A7569"/>
    <w:rsid w:val="008B3FC3"/>
    <w:rsid w:val="008B6A0C"/>
    <w:rsid w:val="008C0394"/>
    <w:rsid w:val="008C3E56"/>
    <w:rsid w:val="008C4E6D"/>
    <w:rsid w:val="008C5763"/>
    <w:rsid w:val="008D2330"/>
    <w:rsid w:val="008D4857"/>
    <w:rsid w:val="008D64F9"/>
    <w:rsid w:val="008E13CF"/>
    <w:rsid w:val="008F7B6E"/>
    <w:rsid w:val="00901360"/>
    <w:rsid w:val="00903347"/>
    <w:rsid w:val="00911771"/>
    <w:rsid w:val="00913BA5"/>
    <w:rsid w:val="009157BE"/>
    <w:rsid w:val="00922129"/>
    <w:rsid w:val="00933D98"/>
    <w:rsid w:val="009432CE"/>
    <w:rsid w:val="00951D0F"/>
    <w:rsid w:val="00956574"/>
    <w:rsid w:val="00957653"/>
    <w:rsid w:val="009603B5"/>
    <w:rsid w:val="009675F7"/>
    <w:rsid w:val="009700A1"/>
    <w:rsid w:val="00977B8B"/>
    <w:rsid w:val="00980DA6"/>
    <w:rsid w:val="009868A0"/>
    <w:rsid w:val="00997E99"/>
    <w:rsid w:val="009A05AA"/>
    <w:rsid w:val="009A4652"/>
    <w:rsid w:val="009A6514"/>
    <w:rsid w:val="009B1324"/>
    <w:rsid w:val="009B5AAD"/>
    <w:rsid w:val="009B6686"/>
    <w:rsid w:val="009C4626"/>
    <w:rsid w:val="009D2D18"/>
    <w:rsid w:val="009D3D93"/>
    <w:rsid w:val="009D5416"/>
    <w:rsid w:val="009D713E"/>
    <w:rsid w:val="009D7FAD"/>
    <w:rsid w:val="009E0D7F"/>
    <w:rsid w:val="009F087A"/>
    <w:rsid w:val="009F201C"/>
    <w:rsid w:val="009F45CE"/>
    <w:rsid w:val="009F5725"/>
    <w:rsid w:val="00A135A4"/>
    <w:rsid w:val="00A26B66"/>
    <w:rsid w:val="00A30898"/>
    <w:rsid w:val="00A36724"/>
    <w:rsid w:val="00A36836"/>
    <w:rsid w:val="00A410BF"/>
    <w:rsid w:val="00A42008"/>
    <w:rsid w:val="00A42921"/>
    <w:rsid w:val="00A4424A"/>
    <w:rsid w:val="00A4446B"/>
    <w:rsid w:val="00A54EF4"/>
    <w:rsid w:val="00A654DD"/>
    <w:rsid w:val="00A71558"/>
    <w:rsid w:val="00A739C9"/>
    <w:rsid w:val="00A74B12"/>
    <w:rsid w:val="00A8476D"/>
    <w:rsid w:val="00A93C58"/>
    <w:rsid w:val="00AA6798"/>
    <w:rsid w:val="00AB2E15"/>
    <w:rsid w:val="00AB500D"/>
    <w:rsid w:val="00AC4B88"/>
    <w:rsid w:val="00AD3155"/>
    <w:rsid w:val="00AD402E"/>
    <w:rsid w:val="00AD70E3"/>
    <w:rsid w:val="00AD79ED"/>
    <w:rsid w:val="00AE646C"/>
    <w:rsid w:val="00AE6AD2"/>
    <w:rsid w:val="00AE7FD0"/>
    <w:rsid w:val="00AF0FF6"/>
    <w:rsid w:val="00AF68C4"/>
    <w:rsid w:val="00AF7615"/>
    <w:rsid w:val="00B045E8"/>
    <w:rsid w:val="00B05723"/>
    <w:rsid w:val="00B06288"/>
    <w:rsid w:val="00B12AAA"/>
    <w:rsid w:val="00B148E8"/>
    <w:rsid w:val="00B16944"/>
    <w:rsid w:val="00B25C2D"/>
    <w:rsid w:val="00B27BD6"/>
    <w:rsid w:val="00B36C16"/>
    <w:rsid w:val="00B378BB"/>
    <w:rsid w:val="00B42175"/>
    <w:rsid w:val="00B462B1"/>
    <w:rsid w:val="00B5357A"/>
    <w:rsid w:val="00B546EB"/>
    <w:rsid w:val="00B5545C"/>
    <w:rsid w:val="00B607C0"/>
    <w:rsid w:val="00B74C5B"/>
    <w:rsid w:val="00B768BC"/>
    <w:rsid w:val="00B851C3"/>
    <w:rsid w:val="00B876C5"/>
    <w:rsid w:val="00B909CF"/>
    <w:rsid w:val="00B91167"/>
    <w:rsid w:val="00B930DA"/>
    <w:rsid w:val="00B93DAE"/>
    <w:rsid w:val="00B94C1D"/>
    <w:rsid w:val="00B95161"/>
    <w:rsid w:val="00B95CDF"/>
    <w:rsid w:val="00B96779"/>
    <w:rsid w:val="00B97BFF"/>
    <w:rsid w:val="00BA0748"/>
    <w:rsid w:val="00BA0C7D"/>
    <w:rsid w:val="00BA19A5"/>
    <w:rsid w:val="00BB5F93"/>
    <w:rsid w:val="00BC2639"/>
    <w:rsid w:val="00BC2BFB"/>
    <w:rsid w:val="00BC6975"/>
    <w:rsid w:val="00BC6E08"/>
    <w:rsid w:val="00BD0EAC"/>
    <w:rsid w:val="00BD4F5F"/>
    <w:rsid w:val="00BD684F"/>
    <w:rsid w:val="00BE0374"/>
    <w:rsid w:val="00BE09DB"/>
    <w:rsid w:val="00BE4887"/>
    <w:rsid w:val="00BE4FFD"/>
    <w:rsid w:val="00BE6352"/>
    <w:rsid w:val="00BE7DA6"/>
    <w:rsid w:val="00BF49A1"/>
    <w:rsid w:val="00C02683"/>
    <w:rsid w:val="00C0493D"/>
    <w:rsid w:val="00C05D3D"/>
    <w:rsid w:val="00C0726F"/>
    <w:rsid w:val="00C14CBB"/>
    <w:rsid w:val="00C23CE8"/>
    <w:rsid w:val="00C2791E"/>
    <w:rsid w:val="00C32711"/>
    <w:rsid w:val="00C3775E"/>
    <w:rsid w:val="00C379EA"/>
    <w:rsid w:val="00C47D5B"/>
    <w:rsid w:val="00C52CA7"/>
    <w:rsid w:val="00C53AA9"/>
    <w:rsid w:val="00C566BA"/>
    <w:rsid w:val="00C570A1"/>
    <w:rsid w:val="00C60A46"/>
    <w:rsid w:val="00C640BC"/>
    <w:rsid w:val="00C646C0"/>
    <w:rsid w:val="00C64F00"/>
    <w:rsid w:val="00C67D38"/>
    <w:rsid w:val="00C71236"/>
    <w:rsid w:val="00C745CB"/>
    <w:rsid w:val="00C801E1"/>
    <w:rsid w:val="00C8059E"/>
    <w:rsid w:val="00C80849"/>
    <w:rsid w:val="00C808C4"/>
    <w:rsid w:val="00C81066"/>
    <w:rsid w:val="00C8298B"/>
    <w:rsid w:val="00C93591"/>
    <w:rsid w:val="00C94F3B"/>
    <w:rsid w:val="00C95ED9"/>
    <w:rsid w:val="00C968BF"/>
    <w:rsid w:val="00CB20E4"/>
    <w:rsid w:val="00CB2F67"/>
    <w:rsid w:val="00CB5270"/>
    <w:rsid w:val="00CC2F67"/>
    <w:rsid w:val="00CC4BC9"/>
    <w:rsid w:val="00CE1E1E"/>
    <w:rsid w:val="00CE7775"/>
    <w:rsid w:val="00CF3214"/>
    <w:rsid w:val="00CF34EB"/>
    <w:rsid w:val="00CF4B68"/>
    <w:rsid w:val="00CF7C0B"/>
    <w:rsid w:val="00CF7DBD"/>
    <w:rsid w:val="00D0123A"/>
    <w:rsid w:val="00D018CD"/>
    <w:rsid w:val="00D01D11"/>
    <w:rsid w:val="00D04669"/>
    <w:rsid w:val="00D23BA4"/>
    <w:rsid w:val="00D31FC1"/>
    <w:rsid w:val="00D32F88"/>
    <w:rsid w:val="00D37952"/>
    <w:rsid w:val="00D424A2"/>
    <w:rsid w:val="00D425E1"/>
    <w:rsid w:val="00D42B6C"/>
    <w:rsid w:val="00D43383"/>
    <w:rsid w:val="00D500EA"/>
    <w:rsid w:val="00D600D1"/>
    <w:rsid w:val="00D6355B"/>
    <w:rsid w:val="00D64F82"/>
    <w:rsid w:val="00D679C4"/>
    <w:rsid w:val="00D70D5E"/>
    <w:rsid w:val="00D725A5"/>
    <w:rsid w:val="00D767D4"/>
    <w:rsid w:val="00D83083"/>
    <w:rsid w:val="00D8680B"/>
    <w:rsid w:val="00D91C47"/>
    <w:rsid w:val="00D92884"/>
    <w:rsid w:val="00D956F8"/>
    <w:rsid w:val="00D95AC3"/>
    <w:rsid w:val="00DA15C2"/>
    <w:rsid w:val="00DB608A"/>
    <w:rsid w:val="00DB6CB1"/>
    <w:rsid w:val="00DC271F"/>
    <w:rsid w:val="00DC4D16"/>
    <w:rsid w:val="00DC75AF"/>
    <w:rsid w:val="00DD3E03"/>
    <w:rsid w:val="00DE3D32"/>
    <w:rsid w:val="00DF0AC6"/>
    <w:rsid w:val="00DF2D5B"/>
    <w:rsid w:val="00DF3106"/>
    <w:rsid w:val="00DF56C6"/>
    <w:rsid w:val="00DF6F6C"/>
    <w:rsid w:val="00E01EA7"/>
    <w:rsid w:val="00E03301"/>
    <w:rsid w:val="00E03FED"/>
    <w:rsid w:val="00E05B07"/>
    <w:rsid w:val="00E06CED"/>
    <w:rsid w:val="00E07EBB"/>
    <w:rsid w:val="00E11EA1"/>
    <w:rsid w:val="00E17153"/>
    <w:rsid w:val="00E20916"/>
    <w:rsid w:val="00E24DF6"/>
    <w:rsid w:val="00E251E8"/>
    <w:rsid w:val="00E371BC"/>
    <w:rsid w:val="00E47C4E"/>
    <w:rsid w:val="00E56CE5"/>
    <w:rsid w:val="00E65E8F"/>
    <w:rsid w:val="00E723A8"/>
    <w:rsid w:val="00E74EDA"/>
    <w:rsid w:val="00E757CC"/>
    <w:rsid w:val="00E76648"/>
    <w:rsid w:val="00E81BCF"/>
    <w:rsid w:val="00E85345"/>
    <w:rsid w:val="00E90E14"/>
    <w:rsid w:val="00E9147F"/>
    <w:rsid w:val="00E94FAC"/>
    <w:rsid w:val="00E973C9"/>
    <w:rsid w:val="00EA2215"/>
    <w:rsid w:val="00EA3F55"/>
    <w:rsid w:val="00EA4E81"/>
    <w:rsid w:val="00EB300F"/>
    <w:rsid w:val="00EB3F74"/>
    <w:rsid w:val="00EB69F2"/>
    <w:rsid w:val="00EB762B"/>
    <w:rsid w:val="00EC20AD"/>
    <w:rsid w:val="00EC4457"/>
    <w:rsid w:val="00EC684C"/>
    <w:rsid w:val="00EC7531"/>
    <w:rsid w:val="00ED101E"/>
    <w:rsid w:val="00ED1E8D"/>
    <w:rsid w:val="00ED2D63"/>
    <w:rsid w:val="00ED34E3"/>
    <w:rsid w:val="00ED7839"/>
    <w:rsid w:val="00EE1686"/>
    <w:rsid w:val="00EE2740"/>
    <w:rsid w:val="00EE2B41"/>
    <w:rsid w:val="00EE4470"/>
    <w:rsid w:val="00EE5AFD"/>
    <w:rsid w:val="00EE5D0C"/>
    <w:rsid w:val="00EF75FE"/>
    <w:rsid w:val="00F06BAF"/>
    <w:rsid w:val="00F07DEB"/>
    <w:rsid w:val="00F106D7"/>
    <w:rsid w:val="00F12656"/>
    <w:rsid w:val="00F16CD4"/>
    <w:rsid w:val="00F22ED0"/>
    <w:rsid w:val="00F23CC4"/>
    <w:rsid w:val="00F27F6F"/>
    <w:rsid w:val="00F30AEB"/>
    <w:rsid w:val="00F365AE"/>
    <w:rsid w:val="00F43B90"/>
    <w:rsid w:val="00F451CC"/>
    <w:rsid w:val="00F50776"/>
    <w:rsid w:val="00F544F5"/>
    <w:rsid w:val="00F56C28"/>
    <w:rsid w:val="00F57326"/>
    <w:rsid w:val="00F57891"/>
    <w:rsid w:val="00F579E0"/>
    <w:rsid w:val="00F61773"/>
    <w:rsid w:val="00F72345"/>
    <w:rsid w:val="00F749FE"/>
    <w:rsid w:val="00F819AB"/>
    <w:rsid w:val="00F84EBE"/>
    <w:rsid w:val="00F85DD7"/>
    <w:rsid w:val="00F865A8"/>
    <w:rsid w:val="00F913FB"/>
    <w:rsid w:val="00F95357"/>
    <w:rsid w:val="00FB1FF6"/>
    <w:rsid w:val="00FC1E4F"/>
    <w:rsid w:val="00FC3F77"/>
    <w:rsid w:val="00FC6442"/>
    <w:rsid w:val="00FD0A0B"/>
    <w:rsid w:val="00FD4609"/>
    <w:rsid w:val="00FD5E73"/>
    <w:rsid w:val="00FE606B"/>
    <w:rsid w:val="00FE7097"/>
    <w:rsid w:val="00FF06BE"/>
    <w:rsid w:val="00FF3261"/>
    <w:rsid w:val="00FF7E40"/>
    <w:rsid w:val="5F41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uiPriority w:val="99"/>
    <w:rPr>
      <w:rFonts w:ascii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hd w:val="clear" w:color="auto" w:fill="FFFFFF"/>
      <w:spacing w:line="590" w:lineRule="exact"/>
      <w:ind w:firstLine="640" w:firstLineChars="200"/>
    </w:pPr>
    <w:rPr>
      <w:rFonts w:ascii="方正仿宋_GBK" w:hAnsi="宋体" w:eastAsia="方正仿宋_GBK" w:cs="宋体"/>
      <w:kern w:val="0"/>
      <w:sz w:val="32"/>
      <w:szCs w:val="32"/>
    </w:rPr>
  </w:style>
  <w:style w:type="character" w:customStyle="1" w:styleId="8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文档结构图 字符"/>
    <w:basedOn w:val="7"/>
    <w:link w:val="2"/>
    <w:semiHidden/>
    <w:qFormat/>
    <w:uiPriority w:val="99"/>
    <w:rPr>
      <w:rFonts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CFC7F3-3A31-4277-97C5-A08897BE21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798</Words>
  <Characters>4554</Characters>
  <Lines>37</Lines>
  <Paragraphs>10</Paragraphs>
  <TotalTime>1525</TotalTime>
  <ScaleCrop>false</ScaleCrop>
  <LinksUpToDate>false</LinksUpToDate>
  <CharactersWithSpaces>5342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2021-08-16T01:15:00Z</dcterms:created>
  <dc:creator>Administrator</dc:creator>
  <cp:lastModifiedBy>Ivy</cp:lastModifiedBy>
  <cp:lastPrinted>2024-08-22T07:04:00Z</cp:lastPrinted>
  <dcterms:modified xsi:type="dcterms:W3CDTF">2024-11-14T01:33:36Z</dcterms:modified>
  <cp:revision>701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