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435E9" w14:paraId="043EF450" w14:textId="77777777">
        <w:tc>
          <w:tcPr>
            <w:tcW w:w="509" w:type="dxa"/>
          </w:tcPr>
          <w:p w14:paraId="14DD0876" w14:textId="77777777" w:rsidR="00F435E9" w:rsidRDefault="0018503A">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E9A65C3" w14:textId="56C560BD" w:rsidR="00F435E9" w:rsidRDefault="0018503A">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50428" w:rsidRPr="00A50428">
              <w:rPr>
                <w:rFonts w:ascii="黑体" w:eastAsia="黑体" w:hAnsi="黑体"/>
                <w:sz w:val="21"/>
                <w:szCs w:val="21"/>
              </w:rPr>
              <w:t>13.</w:t>
            </w:r>
            <w:r w:rsidR="00A50428">
              <w:rPr>
                <w:rFonts w:ascii="黑体" w:eastAsia="黑体" w:hAnsi="黑体"/>
                <w:sz w:val="21"/>
                <w:szCs w:val="21"/>
              </w:rPr>
              <w:t>0</w:t>
            </w:r>
            <w:r w:rsidR="00A50428" w:rsidRPr="00A50428">
              <w:rPr>
                <w:rFonts w:ascii="黑体" w:eastAsia="黑体" w:hAnsi="黑体"/>
                <w:sz w:val="21"/>
                <w:szCs w:val="21"/>
              </w:rPr>
              <w:t>20</w:t>
            </w:r>
            <w:r>
              <w:rPr>
                <w:rFonts w:ascii="黑体" w:eastAsia="黑体" w:hAnsi="黑体"/>
                <w:sz w:val="21"/>
                <w:szCs w:val="21"/>
              </w:rPr>
              <w:fldChar w:fldCharType="end"/>
            </w:r>
            <w:bookmarkEnd w:id="0"/>
          </w:p>
        </w:tc>
      </w:tr>
      <w:tr w:rsidR="00F435E9" w14:paraId="412851BE" w14:textId="77777777">
        <w:tc>
          <w:tcPr>
            <w:tcW w:w="509" w:type="dxa"/>
          </w:tcPr>
          <w:p w14:paraId="7E2F47F2" w14:textId="77777777" w:rsidR="00F435E9" w:rsidRDefault="0018503A">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6E81987" w14:textId="36758821" w:rsidR="00F435E9" w:rsidRDefault="0018503A">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C4E90">
              <w:rPr>
                <w:rFonts w:ascii="黑体" w:eastAsia="黑体" w:hAnsi="黑体" w:hint="eastAsia"/>
                <w:sz w:val="21"/>
                <w:szCs w:val="21"/>
              </w:rPr>
              <w:t xml:space="preserve">C </w:t>
            </w:r>
            <w:r w:rsidR="00A50428">
              <w:rPr>
                <w:rFonts w:ascii="黑体" w:eastAsia="黑体" w:hAnsi="黑体"/>
                <w:sz w:val="21"/>
                <w:szCs w:val="21"/>
              </w:rPr>
              <w:t>51</w:t>
            </w:r>
            <w:r>
              <w:rPr>
                <w:rFonts w:ascii="黑体" w:eastAsia="黑体" w:hAnsi="黑体"/>
                <w:sz w:val="21"/>
                <w:szCs w:val="21"/>
              </w:rPr>
              <w:fldChar w:fldCharType="end"/>
            </w:r>
            <w:bookmarkEnd w:id="1"/>
          </w:p>
        </w:tc>
      </w:tr>
    </w:tbl>
    <w:tbl>
      <w:tblPr>
        <w:tblStyle w:val="a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435E9" w14:paraId="793E3705" w14:textId="77777777">
        <w:tc>
          <w:tcPr>
            <w:tcW w:w="6407" w:type="dxa"/>
          </w:tcPr>
          <w:p w14:paraId="42D4D00C" w14:textId="1C877579" w:rsidR="00F435E9" w:rsidRDefault="0018503A">
            <w:pPr>
              <w:pStyle w:val="afffff4"/>
              <w:framePr w:w="0" w:hRule="auto" w:wrap="auto" w:hAnchor="text" w:xAlign="left" w:yAlign="inline" w:anchorLock="0"/>
              <w:rPr>
                <w:rFonts w:ascii="宋体" w:hAnsi="宋体"/>
                <w:sz w:val="28"/>
                <w:szCs w:val="28"/>
              </w:rPr>
            </w:pPr>
            <w:bookmarkStart w:id="2" w:name="_Hlk26473981"/>
            <w:r>
              <w:rPr>
                <w:noProof/>
              </w:rPr>
              <w:drawing>
                <wp:inline distT="0" distB="0" distL="0" distR="0" wp14:anchorId="6DDB70AB" wp14:editId="167E471C">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C4E90">
              <w:rPr>
                <w:rFonts w:hint="eastAsia"/>
              </w:rPr>
              <w:t>32</w:t>
            </w:r>
            <w:r>
              <w:fldChar w:fldCharType="end"/>
            </w:r>
            <w:bookmarkEnd w:id="3"/>
          </w:p>
        </w:tc>
      </w:tr>
    </w:tbl>
    <w:p w14:paraId="62D1B2C6" w14:textId="26CA4937" w:rsidR="00F435E9" w:rsidRDefault="0018503A">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9C4E90">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1C44ECB" w14:textId="77777777" w:rsidR="00F435E9" w:rsidRDefault="0018503A">
      <w:pPr>
        <w:pStyle w:val="affffffffff7"/>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30F74B4" w14:textId="77777777" w:rsidR="00F435E9" w:rsidRDefault="0018503A">
      <w:pPr>
        <w:pStyle w:val="affffffffff8"/>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2FCBE4A" w14:textId="77777777" w:rsidR="00F435E9" w:rsidRDefault="0018503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57AC1BC" wp14:editId="5167047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du="http://schemas.microsoft.com/office/word/2023/wordml/word16du" xmlns:oel="http://schemas.microsoft.com/office/2019/extlst">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51CC665" w14:textId="77777777" w:rsidR="00F435E9" w:rsidRDefault="00F435E9">
      <w:pPr>
        <w:pStyle w:val="afffff5"/>
        <w:framePr w:w="9639" w:h="6976" w:hRule="exact" w:hSpace="0" w:vSpace="0" w:wrap="around" w:hAnchor="page" w:y="6408"/>
        <w:jc w:val="center"/>
        <w:rPr>
          <w:rFonts w:ascii="黑体" w:eastAsia="黑体" w:hAnsi="黑体"/>
          <w:b w:val="0"/>
          <w:bCs w:val="0"/>
          <w:w w:val="100"/>
        </w:rPr>
      </w:pPr>
    </w:p>
    <w:p w14:paraId="2BF3F34B" w14:textId="3BD12F5D" w:rsidR="00F435E9" w:rsidRDefault="0018503A">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6118F">
        <w:t>城市轨道交通公共场所卫生学评价规范</w:t>
      </w:r>
      <w:r>
        <w:fldChar w:fldCharType="end"/>
      </w:r>
      <w:bookmarkEnd w:id="9"/>
    </w:p>
    <w:p w14:paraId="48C957F1" w14:textId="77777777" w:rsidR="00F435E9" w:rsidRDefault="00F435E9">
      <w:pPr>
        <w:framePr w:w="9639" w:h="6974" w:hRule="exact" w:wrap="around" w:vAnchor="page" w:hAnchor="page" w:x="1419" w:y="6408" w:anchorLock="1"/>
        <w:ind w:left="-1418"/>
      </w:pPr>
    </w:p>
    <w:p w14:paraId="6F3F8E44" w14:textId="66A5AC64" w:rsidR="00F435E9" w:rsidRDefault="0018503A">
      <w:pPr>
        <w:pStyle w:val="afffffffd"/>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792DA5">
        <w:rPr>
          <w:rFonts w:ascii="黑体" w:eastAsia="黑体" w:hAnsi="黑体" w:hint="eastAsia"/>
          <w:szCs w:val="28"/>
        </w:rPr>
        <w:t>H</w:t>
      </w:r>
      <w:r>
        <w:rPr>
          <w:rFonts w:ascii="黑体" w:eastAsia="黑体" w:hAnsi="黑体"/>
          <w:szCs w:val="28"/>
        </w:rPr>
        <w:t>ygien</w:t>
      </w:r>
      <w:r w:rsidR="00792DA5">
        <w:rPr>
          <w:rFonts w:ascii="黑体" w:eastAsia="黑体" w:hAnsi="黑体"/>
          <w:szCs w:val="28"/>
        </w:rPr>
        <w:t>ic</w:t>
      </w:r>
      <w:r>
        <w:rPr>
          <w:rFonts w:ascii="黑体" w:eastAsia="黑体" w:hAnsi="黑体"/>
          <w:szCs w:val="28"/>
        </w:rPr>
        <w:t xml:space="preserve"> evaluation </w:t>
      </w:r>
      <w:r w:rsidR="00792DA5">
        <w:rPr>
          <w:rFonts w:ascii="黑体" w:eastAsia="黑体" w:hAnsi="黑体"/>
          <w:szCs w:val="28"/>
        </w:rPr>
        <w:t>s</w:t>
      </w:r>
      <w:r w:rsidR="00792DA5" w:rsidRPr="00792DA5">
        <w:rPr>
          <w:rFonts w:ascii="黑体" w:eastAsia="黑体" w:hAnsi="黑体"/>
          <w:szCs w:val="28"/>
        </w:rPr>
        <w:t>pecification</w:t>
      </w:r>
      <w:r w:rsidR="00792DA5">
        <w:rPr>
          <w:rFonts w:ascii="黑体" w:eastAsia="黑体" w:hAnsi="黑体"/>
          <w:szCs w:val="28"/>
        </w:rPr>
        <w:t xml:space="preserve"> </w:t>
      </w:r>
      <w:r>
        <w:rPr>
          <w:rFonts w:ascii="黑体" w:eastAsia="黑体" w:hAnsi="黑体"/>
          <w:szCs w:val="28"/>
        </w:rPr>
        <w:t>for public places of urban rail transit</w:t>
      </w:r>
      <w:r>
        <w:rPr>
          <w:rFonts w:ascii="黑体" w:eastAsia="黑体" w:hAnsi="黑体"/>
          <w:szCs w:val="28"/>
        </w:rPr>
        <w:fldChar w:fldCharType="end"/>
      </w:r>
      <w:bookmarkEnd w:id="10"/>
    </w:p>
    <w:p w14:paraId="7441BF1C" w14:textId="77777777" w:rsidR="00F435E9" w:rsidRDefault="00F435E9">
      <w:pPr>
        <w:framePr w:w="9639" w:h="6974" w:hRule="exact" w:wrap="around" w:vAnchor="page" w:hAnchor="page" w:x="1419" w:y="6408" w:anchorLock="1"/>
        <w:spacing w:line="760" w:lineRule="exact"/>
        <w:ind w:left="-1418"/>
      </w:pPr>
    </w:p>
    <w:p w14:paraId="194D917B" w14:textId="77777777" w:rsidR="00F435E9" w:rsidRDefault="00F435E9">
      <w:pPr>
        <w:pStyle w:val="afffffffd"/>
        <w:framePr w:w="9639" w:h="6974" w:hRule="exact" w:wrap="around" w:vAnchor="page" w:hAnchor="page" w:x="1419" w:y="6408" w:anchorLock="1"/>
        <w:textAlignment w:val="bottom"/>
        <w:rPr>
          <w:rFonts w:eastAsia="黑体"/>
          <w:szCs w:val="28"/>
        </w:rPr>
      </w:pPr>
    </w:p>
    <w:p w14:paraId="4FD2DC59" w14:textId="1B268137" w:rsidR="00F435E9" w:rsidRDefault="0018503A">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F51EEA">
        <w:rPr>
          <w:sz w:val="24"/>
          <w:szCs w:val="28"/>
        </w:rPr>
      </w:r>
      <w:r w:rsidR="00F51EEA">
        <w:rPr>
          <w:sz w:val="24"/>
          <w:szCs w:val="28"/>
        </w:rPr>
        <w:fldChar w:fldCharType="separate"/>
      </w:r>
      <w:r>
        <w:rPr>
          <w:sz w:val="24"/>
          <w:szCs w:val="28"/>
        </w:rPr>
        <w:fldChar w:fldCharType="end"/>
      </w:r>
      <w:bookmarkEnd w:id="11"/>
    </w:p>
    <w:p w14:paraId="675C12CE" w14:textId="6BB56626" w:rsidR="00F435E9" w:rsidRDefault="0018503A">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792DA5">
        <w:rPr>
          <w:sz w:val="21"/>
          <w:szCs w:val="28"/>
        </w:rPr>
        <w:t> </w:t>
      </w:r>
      <w:r w:rsidR="00792DA5">
        <w:rPr>
          <w:sz w:val="21"/>
          <w:szCs w:val="28"/>
        </w:rPr>
        <w:t> </w:t>
      </w:r>
      <w:r w:rsidR="00792DA5">
        <w:rPr>
          <w:sz w:val="21"/>
          <w:szCs w:val="28"/>
        </w:rPr>
        <w:t> </w:t>
      </w:r>
      <w:r w:rsidR="00792DA5">
        <w:rPr>
          <w:sz w:val="21"/>
          <w:szCs w:val="28"/>
        </w:rPr>
        <w:t> </w:t>
      </w:r>
      <w:r w:rsidR="00792DA5">
        <w:rPr>
          <w:sz w:val="21"/>
          <w:szCs w:val="28"/>
        </w:rPr>
        <w:t> </w:t>
      </w:r>
      <w:r>
        <w:rPr>
          <w:sz w:val="21"/>
          <w:szCs w:val="28"/>
        </w:rPr>
        <w:fldChar w:fldCharType="end"/>
      </w:r>
      <w:bookmarkEnd w:id="12"/>
    </w:p>
    <w:p w14:paraId="524A45D2" w14:textId="77777777" w:rsidR="00F435E9" w:rsidRDefault="0018503A">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F51EEA">
        <w:rPr>
          <w:b/>
          <w:sz w:val="21"/>
          <w:szCs w:val="28"/>
        </w:rPr>
      </w:r>
      <w:r w:rsidR="00F51EEA">
        <w:rPr>
          <w:b/>
          <w:sz w:val="21"/>
          <w:szCs w:val="28"/>
        </w:rPr>
        <w:fldChar w:fldCharType="separate"/>
      </w:r>
      <w:r>
        <w:rPr>
          <w:b/>
          <w:sz w:val="21"/>
          <w:szCs w:val="28"/>
        </w:rPr>
        <w:fldChar w:fldCharType="end"/>
      </w:r>
      <w:bookmarkEnd w:id="13"/>
    </w:p>
    <w:p w14:paraId="06657317" w14:textId="52BE5959" w:rsidR="00F435E9" w:rsidRDefault="0018503A">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36118F">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CFCFF1C" w14:textId="77777777" w:rsidR="00F435E9" w:rsidRDefault="0018503A">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0D3D980" w14:textId="27B68052" w:rsidR="00F435E9" w:rsidRDefault="0018503A">
      <w:pPr>
        <w:pStyle w:val="af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9C4E90">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2A4BAE96" w14:textId="77777777" w:rsidR="00F435E9" w:rsidRDefault="0018503A">
      <w:pPr>
        <w:rPr>
          <w:rFonts w:ascii="宋体" w:hAnsi="宋体"/>
          <w:sz w:val="28"/>
          <w:szCs w:val="28"/>
        </w:rPr>
        <w:sectPr w:rsidR="00F435E9" w:rsidSect="00EB13A2">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8241C47" wp14:editId="1C5DCD1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du="http://schemas.microsoft.com/office/word/2023/wordml/word16du" xmlns:oel="http://schemas.microsoft.com/office/2019/extlst">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875DCC0" w14:textId="77777777" w:rsidR="00EB13A2" w:rsidRDefault="00EB13A2" w:rsidP="00EB13A2">
      <w:pPr>
        <w:pStyle w:val="afffffff"/>
        <w:spacing w:after="468"/>
      </w:pPr>
      <w:bookmarkStart w:id="21" w:name="BookMark1"/>
      <w:bookmarkStart w:id="22" w:name="_Toc156498189"/>
      <w:bookmarkStart w:id="23" w:name="_Toc178258264"/>
      <w:bookmarkStart w:id="24" w:name="_Toc179293730"/>
      <w:bookmarkStart w:id="25" w:name="_Toc179293795"/>
      <w:r w:rsidRPr="00EB13A2">
        <w:rPr>
          <w:rFonts w:hint="eastAsia"/>
          <w:spacing w:val="320"/>
        </w:rPr>
        <w:lastRenderedPageBreak/>
        <w:t>目</w:t>
      </w:r>
      <w:r>
        <w:rPr>
          <w:rFonts w:hint="eastAsia"/>
        </w:rPr>
        <w:t>次</w:t>
      </w:r>
    </w:p>
    <w:p w14:paraId="55F1FF38" w14:textId="1C0D952F" w:rsidR="00EB13A2" w:rsidRPr="00EB13A2" w:rsidRDefault="00EB13A2">
      <w:pPr>
        <w:pStyle w:val="TOC1"/>
        <w:tabs>
          <w:tab w:val="right" w:leader="dot" w:pos="9344"/>
        </w:tabs>
        <w:rPr>
          <w:rFonts w:asciiTheme="minorHAnsi" w:eastAsiaTheme="minorEastAsia" w:hAnsiTheme="minorHAnsi" w:cstheme="minorBidi"/>
          <w:noProof/>
          <w:szCs w:val="22"/>
        </w:rPr>
      </w:pPr>
      <w:r w:rsidRPr="00EB13A2">
        <w:fldChar w:fldCharType="begin"/>
      </w:r>
      <w:r w:rsidRPr="00EB13A2">
        <w:instrText xml:space="preserve"> TOC \o "1-1" \h </w:instrText>
      </w:r>
      <w:r w:rsidRPr="00EB13A2">
        <w:fldChar w:fldCharType="separate"/>
      </w:r>
      <w:hyperlink w:anchor="_Toc179293874" w:history="1">
        <w:r w:rsidRPr="00EB13A2">
          <w:rPr>
            <w:rStyle w:val="afffff0"/>
            <w:noProof/>
          </w:rPr>
          <w:t>前言</w:t>
        </w:r>
        <w:r w:rsidRPr="00EB13A2">
          <w:rPr>
            <w:noProof/>
          </w:rPr>
          <w:tab/>
        </w:r>
        <w:r w:rsidRPr="00EB13A2">
          <w:rPr>
            <w:noProof/>
          </w:rPr>
          <w:fldChar w:fldCharType="begin"/>
        </w:r>
        <w:r w:rsidRPr="00EB13A2">
          <w:rPr>
            <w:noProof/>
          </w:rPr>
          <w:instrText xml:space="preserve"> PAGEREF _Toc179293874 \h </w:instrText>
        </w:r>
        <w:r w:rsidRPr="00EB13A2">
          <w:rPr>
            <w:noProof/>
          </w:rPr>
        </w:r>
        <w:r w:rsidRPr="00EB13A2">
          <w:rPr>
            <w:noProof/>
          </w:rPr>
          <w:fldChar w:fldCharType="separate"/>
        </w:r>
        <w:r w:rsidRPr="00EB13A2">
          <w:rPr>
            <w:noProof/>
          </w:rPr>
          <w:t>II</w:t>
        </w:r>
        <w:r w:rsidRPr="00EB13A2">
          <w:rPr>
            <w:noProof/>
          </w:rPr>
          <w:fldChar w:fldCharType="end"/>
        </w:r>
      </w:hyperlink>
    </w:p>
    <w:p w14:paraId="3FD8DB57" w14:textId="7F9DA2A4"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75" w:history="1">
        <w:r w:rsidR="00EB13A2" w:rsidRPr="00EB13A2">
          <w:rPr>
            <w:rStyle w:val="afffff0"/>
            <w:noProof/>
          </w:rPr>
          <w:t>1</w:t>
        </w:r>
        <w:r w:rsidR="00EB13A2">
          <w:rPr>
            <w:rStyle w:val="afffff0"/>
            <w:noProof/>
          </w:rPr>
          <w:t xml:space="preserve"> </w:t>
        </w:r>
        <w:r w:rsidR="00EB13A2" w:rsidRPr="00EB13A2">
          <w:rPr>
            <w:rStyle w:val="afffff0"/>
            <w:noProof/>
          </w:rPr>
          <w:t xml:space="preserve"> 范围</w:t>
        </w:r>
        <w:r w:rsidR="00EB13A2" w:rsidRPr="00EB13A2">
          <w:rPr>
            <w:noProof/>
          </w:rPr>
          <w:tab/>
        </w:r>
        <w:r w:rsidR="00EB13A2" w:rsidRPr="00EB13A2">
          <w:rPr>
            <w:noProof/>
          </w:rPr>
          <w:fldChar w:fldCharType="begin"/>
        </w:r>
        <w:r w:rsidR="00EB13A2" w:rsidRPr="00EB13A2">
          <w:rPr>
            <w:noProof/>
          </w:rPr>
          <w:instrText xml:space="preserve"> PAGEREF _Toc179293875 \h </w:instrText>
        </w:r>
        <w:r w:rsidR="00EB13A2" w:rsidRPr="00EB13A2">
          <w:rPr>
            <w:noProof/>
          </w:rPr>
        </w:r>
        <w:r w:rsidR="00EB13A2" w:rsidRPr="00EB13A2">
          <w:rPr>
            <w:noProof/>
          </w:rPr>
          <w:fldChar w:fldCharType="separate"/>
        </w:r>
        <w:r w:rsidR="00EB13A2" w:rsidRPr="00EB13A2">
          <w:rPr>
            <w:noProof/>
          </w:rPr>
          <w:t>3</w:t>
        </w:r>
        <w:r w:rsidR="00EB13A2" w:rsidRPr="00EB13A2">
          <w:rPr>
            <w:noProof/>
          </w:rPr>
          <w:fldChar w:fldCharType="end"/>
        </w:r>
      </w:hyperlink>
    </w:p>
    <w:p w14:paraId="7D6363D4" w14:textId="370431A2"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76" w:history="1">
        <w:r w:rsidR="00EB13A2" w:rsidRPr="00EB13A2">
          <w:rPr>
            <w:rStyle w:val="afffff0"/>
            <w:noProof/>
          </w:rPr>
          <w:t>2</w:t>
        </w:r>
        <w:r w:rsidR="00EB13A2">
          <w:rPr>
            <w:rStyle w:val="afffff0"/>
            <w:noProof/>
          </w:rPr>
          <w:t xml:space="preserve"> </w:t>
        </w:r>
        <w:r w:rsidR="00EB13A2" w:rsidRPr="00EB13A2">
          <w:rPr>
            <w:rStyle w:val="afffff0"/>
            <w:noProof/>
          </w:rPr>
          <w:t xml:space="preserve"> 规范性引用文件</w:t>
        </w:r>
        <w:r w:rsidR="00EB13A2" w:rsidRPr="00EB13A2">
          <w:rPr>
            <w:noProof/>
          </w:rPr>
          <w:tab/>
        </w:r>
        <w:r w:rsidR="00EB13A2" w:rsidRPr="00EB13A2">
          <w:rPr>
            <w:noProof/>
          </w:rPr>
          <w:fldChar w:fldCharType="begin"/>
        </w:r>
        <w:r w:rsidR="00EB13A2" w:rsidRPr="00EB13A2">
          <w:rPr>
            <w:noProof/>
          </w:rPr>
          <w:instrText xml:space="preserve"> PAGEREF _Toc179293876 \h </w:instrText>
        </w:r>
        <w:r w:rsidR="00EB13A2" w:rsidRPr="00EB13A2">
          <w:rPr>
            <w:noProof/>
          </w:rPr>
        </w:r>
        <w:r w:rsidR="00EB13A2" w:rsidRPr="00EB13A2">
          <w:rPr>
            <w:noProof/>
          </w:rPr>
          <w:fldChar w:fldCharType="separate"/>
        </w:r>
        <w:r w:rsidR="00EB13A2" w:rsidRPr="00EB13A2">
          <w:rPr>
            <w:noProof/>
          </w:rPr>
          <w:t>3</w:t>
        </w:r>
        <w:r w:rsidR="00EB13A2" w:rsidRPr="00EB13A2">
          <w:rPr>
            <w:noProof/>
          </w:rPr>
          <w:fldChar w:fldCharType="end"/>
        </w:r>
      </w:hyperlink>
    </w:p>
    <w:p w14:paraId="68F9CA4D" w14:textId="6E6130BF"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77" w:history="1">
        <w:r w:rsidR="00EB13A2" w:rsidRPr="00EB13A2">
          <w:rPr>
            <w:rStyle w:val="afffff0"/>
            <w:noProof/>
          </w:rPr>
          <w:t>3</w:t>
        </w:r>
        <w:r w:rsidR="00EB13A2">
          <w:rPr>
            <w:rStyle w:val="afffff0"/>
            <w:noProof/>
          </w:rPr>
          <w:t xml:space="preserve"> </w:t>
        </w:r>
        <w:r w:rsidR="00EB13A2" w:rsidRPr="00EB13A2">
          <w:rPr>
            <w:rStyle w:val="afffff0"/>
            <w:noProof/>
          </w:rPr>
          <w:t xml:space="preserve"> 术语和定义</w:t>
        </w:r>
        <w:r w:rsidR="00EB13A2" w:rsidRPr="00EB13A2">
          <w:rPr>
            <w:noProof/>
          </w:rPr>
          <w:tab/>
        </w:r>
        <w:r w:rsidR="00EB13A2" w:rsidRPr="00EB13A2">
          <w:rPr>
            <w:noProof/>
          </w:rPr>
          <w:fldChar w:fldCharType="begin"/>
        </w:r>
        <w:r w:rsidR="00EB13A2" w:rsidRPr="00EB13A2">
          <w:rPr>
            <w:noProof/>
          </w:rPr>
          <w:instrText xml:space="preserve"> PAGEREF _Toc179293877 \h </w:instrText>
        </w:r>
        <w:r w:rsidR="00EB13A2" w:rsidRPr="00EB13A2">
          <w:rPr>
            <w:noProof/>
          </w:rPr>
        </w:r>
        <w:r w:rsidR="00EB13A2" w:rsidRPr="00EB13A2">
          <w:rPr>
            <w:noProof/>
          </w:rPr>
          <w:fldChar w:fldCharType="separate"/>
        </w:r>
        <w:r w:rsidR="00EB13A2" w:rsidRPr="00EB13A2">
          <w:rPr>
            <w:noProof/>
          </w:rPr>
          <w:t>3</w:t>
        </w:r>
        <w:r w:rsidR="00EB13A2" w:rsidRPr="00EB13A2">
          <w:rPr>
            <w:noProof/>
          </w:rPr>
          <w:fldChar w:fldCharType="end"/>
        </w:r>
      </w:hyperlink>
    </w:p>
    <w:p w14:paraId="51D2E9C7" w14:textId="440E7FA2"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78" w:history="1">
        <w:r w:rsidR="00EB13A2" w:rsidRPr="00EB13A2">
          <w:rPr>
            <w:rStyle w:val="afffff0"/>
            <w:noProof/>
          </w:rPr>
          <w:t>4</w:t>
        </w:r>
        <w:r w:rsidR="00EB13A2">
          <w:rPr>
            <w:rStyle w:val="afffff0"/>
            <w:noProof/>
          </w:rPr>
          <w:t xml:space="preserve"> </w:t>
        </w:r>
        <w:r w:rsidR="00EB13A2" w:rsidRPr="00EB13A2">
          <w:rPr>
            <w:rStyle w:val="afffff0"/>
            <w:noProof/>
          </w:rPr>
          <w:t xml:space="preserve"> 评价依据</w:t>
        </w:r>
        <w:r w:rsidR="00EB13A2" w:rsidRPr="00EB13A2">
          <w:rPr>
            <w:noProof/>
          </w:rPr>
          <w:tab/>
        </w:r>
        <w:r w:rsidR="00EB13A2" w:rsidRPr="00EB13A2">
          <w:rPr>
            <w:noProof/>
          </w:rPr>
          <w:fldChar w:fldCharType="begin"/>
        </w:r>
        <w:r w:rsidR="00EB13A2" w:rsidRPr="00EB13A2">
          <w:rPr>
            <w:noProof/>
          </w:rPr>
          <w:instrText xml:space="preserve"> PAGEREF _Toc179293878 \h </w:instrText>
        </w:r>
        <w:r w:rsidR="00EB13A2" w:rsidRPr="00EB13A2">
          <w:rPr>
            <w:noProof/>
          </w:rPr>
        </w:r>
        <w:r w:rsidR="00EB13A2" w:rsidRPr="00EB13A2">
          <w:rPr>
            <w:noProof/>
          </w:rPr>
          <w:fldChar w:fldCharType="separate"/>
        </w:r>
        <w:r w:rsidR="00EB13A2" w:rsidRPr="00EB13A2">
          <w:rPr>
            <w:noProof/>
          </w:rPr>
          <w:t>3</w:t>
        </w:r>
        <w:r w:rsidR="00EB13A2" w:rsidRPr="00EB13A2">
          <w:rPr>
            <w:noProof/>
          </w:rPr>
          <w:fldChar w:fldCharType="end"/>
        </w:r>
      </w:hyperlink>
    </w:p>
    <w:p w14:paraId="235F5029" w14:textId="2F88570B"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79" w:history="1">
        <w:r w:rsidR="00EB13A2" w:rsidRPr="00EB13A2">
          <w:rPr>
            <w:rStyle w:val="afffff0"/>
            <w:noProof/>
          </w:rPr>
          <w:t>5</w:t>
        </w:r>
        <w:r w:rsidR="00EB13A2">
          <w:rPr>
            <w:rStyle w:val="afffff0"/>
            <w:noProof/>
          </w:rPr>
          <w:t xml:space="preserve"> </w:t>
        </w:r>
        <w:r w:rsidR="00EB13A2" w:rsidRPr="00EB13A2">
          <w:rPr>
            <w:rStyle w:val="afffff0"/>
            <w:noProof/>
          </w:rPr>
          <w:t xml:space="preserve"> 评价方法</w:t>
        </w:r>
        <w:r w:rsidR="00EB13A2" w:rsidRPr="00EB13A2">
          <w:rPr>
            <w:noProof/>
          </w:rPr>
          <w:tab/>
        </w:r>
        <w:r w:rsidR="00EB13A2" w:rsidRPr="00EB13A2">
          <w:rPr>
            <w:noProof/>
          </w:rPr>
          <w:fldChar w:fldCharType="begin"/>
        </w:r>
        <w:r w:rsidR="00EB13A2" w:rsidRPr="00EB13A2">
          <w:rPr>
            <w:noProof/>
          </w:rPr>
          <w:instrText xml:space="preserve"> PAGEREF _Toc179293879 \h </w:instrText>
        </w:r>
        <w:r w:rsidR="00EB13A2" w:rsidRPr="00EB13A2">
          <w:rPr>
            <w:noProof/>
          </w:rPr>
        </w:r>
        <w:r w:rsidR="00EB13A2" w:rsidRPr="00EB13A2">
          <w:rPr>
            <w:noProof/>
          </w:rPr>
          <w:fldChar w:fldCharType="separate"/>
        </w:r>
        <w:r w:rsidR="00EB13A2" w:rsidRPr="00EB13A2">
          <w:rPr>
            <w:noProof/>
          </w:rPr>
          <w:t>4</w:t>
        </w:r>
        <w:r w:rsidR="00EB13A2" w:rsidRPr="00EB13A2">
          <w:rPr>
            <w:noProof/>
          </w:rPr>
          <w:fldChar w:fldCharType="end"/>
        </w:r>
      </w:hyperlink>
    </w:p>
    <w:p w14:paraId="1A92F8B5" w14:textId="2A63F341"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0" w:history="1">
        <w:r w:rsidR="00EB13A2" w:rsidRPr="00EB13A2">
          <w:rPr>
            <w:rStyle w:val="afffff0"/>
            <w:noProof/>
          </w:rPr>
          <w:t>6</w:t>
        </w:r>
        <w:r w:rsidR="00EB13A2">
          <w:rPr>
            <w:rStyle w:val="afffff0"/>
            <w:noProof/>
          </w:rPr>
          <w:t xml:space="preserve"> </w:t>
        </w:r>
        <w:r w:rsidR="00EB13A2" w:rsidRPr="00EB13A2">
          <w:rPr>
            <w:rStyle w:val="afffff0"/>
            <w:noProof/>
          </w:rPr>
          <w:t xml:space="preserve"> 评价程序</w:t>
        </w:r>
        <w:r w:rsidR="00EB13A2" w:rsidRPr="00EB13A2">
          <w:rPr>
            <w:noProof/>
          </w:rPr>
          <w:tab/>
        </w:r>
        <w:r w:rsidR="00EB13A2" w:rsidRPr="00EB13A2">
          <w:rPr>
            <w:noProof/>
          </w:rPr>
          <w:fldChar w:fldCharType="begin"/>
        </w:r>
        <w:r w:rsidR="00EB13A2" w:rsidRPr="00EB13A2">
          <w:rPr>
            <w:noProof/>
          </w:rPr>
          <w:instrText xml:space="preserve"> PAGEREF _Toc179293880 \h </w:instrText>
        </w:r>
        <w:r w:rsidR="00EB13A2" w:rsidRPr="00EB13A2">
          <w:rPr>
            <w:noProof/>
          </w:rPr>
        </w:r>
        <w:r w:rsidR="00EB13A2" w:rsidRPr="00EB13A2">
          <w:rPr>
            <w:noProof/>
          </w:rPr>
          <w:fldChar w:fldCharType="separate"/>
        </w:r>
        <w:r w:rsidR="00EB13A2" w:rsidRPr="00EB13A2">
          <w:rPr>
            <w:noProof/>
          </w:rPr>
          <w:t>4</w:t>
        </w:r>
        <w:r w:rsidR="00EB13A2" w:rsidRPr="00EB13A2">
          <w:rPr>
            <w:noProof/>
          </w:rPr>
          <w:fldChar w:fldCharType="end"/>
        </w:r>
      </w:hyperlink>
    </w:p>
    <w:p w14:paraId="135BF9FE" w14:textId="14ECAB1A"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1" w:history="1">
        <w:r w:rsidR="00EB13A2" w:rsidRPr="00EB13A2">
          <w:rPr>
            <w:rStyle w:val="afffff0"/>
            <w:noProof/>
          </w:rPr>
          <w:t>7</w:t>
        </w:r>
        <w:r w:rsidR="00EB13A2">
          <w:rPr>
            <w:rStyle w:val="afffff0"/>
            <w:noProof/>
          </w:rPr>
          <w:t xml:space="preserve"> </w:t>
        </w:r>
        <w:r w:rsidR="00EB13A2" w:rsidRPr="00EB13A2">
          <w:rPr>
            <w:rStyle w:val="afffff0"/>
            <w:noProof/>
          </w:rPr>
          <w:t xml:space="preserve"> 评价内容</w:t>
        </w:r>
        <w:r w:rsidR="00EB13A2" w:rsidRPr="00EB13A2">
          <w:rPr>
            <w:noProof/>
          </w:rPr>
          <w:tab/>
        </w:r>
        <w:r w:rsidR="00EB13A2" w:rsidRPr="00EB13A2">
          <w:rPr>
            <w:noProof/>
          </w:rPr>
          <w:fldChar w:fldCharType="begin"/>
        </w:r>
        <w:r w:rsidR="00EB13A2" w:rsidRPr="00EB13A2">
          <w:rPr>
            <w:noProof/>
          </w:rPr>
          <w:instrText xml:space="preserve"> PAGEREF _Toc179293881 \h </w:instrText>
        </w:r>
        <w:r w:rsidR="00EB13A2" w:rsidRPr="00EB13A2">
          <w:rPr>
            <w:noProof/>
          </w:rPr>
        </w:r>
        <w:r w:rsidR="00EB13A2" w:rsidRPr="00EB13A2">
          <w:rPr>
            <w:noProof/>
          </w:rPr>
          <w:fldChar w:fldCharType="separate"/>
        </w:r>
        <w:r w:rsidR="00EB13A2" w:rsidRPr="00EB13A2">
          <w:rPr>
            <w:noProof/>
          </w:rPr>
          <w:t>4</w:t>
        </w:r>
        <w:r w:rsidR="00EB13A2" w:rsidRPr="00EB13A2">
          <w:rPr>
            <w:noProof/>
          </w:rPr>
          <w:fldChar w:fldCharType="end"/>
        </w:r>
      </w:hyperlink>
    </w:p>
    <w:p w14:paraId="4A924EA1" w14:textId="2EAF77B9"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2" w:history="1">
        <w:r w:rsidR="00EB13A2" w:rsidRPr="00EB13A2">
          <w:rPr>
            <w:rStyle w:val="afffff0"/>
            <w:noProof/>
          </w:rPr>
          <w:t>8</w:t>
        </w:r>
        <w:r w:rsidR="00EB13A2">
          <w:rPr>
            <w:rStyle w:val="afffff0"/>
            <w:noProof/>
          </w:rPr>
          <w:t xml:space="preserve"> </w:t>
        </w:r>
        <w:r w:rsidR="00EB13A2" w:rsidRPr="00EB13A2">
          <w:rPr>
            <w:rStyle w:val="afffff0"/>
            <w:noProof/>
          </w:rPr>
          <w:t xml:space="preserve"> 质量控制</w:t>
        </w:r>
        <w:r w:rsidR="00EB13A2" w:rsidRPr="00EB13A2">
          <w:rPr>
            <w:noProof/>
          </w:rPr>
          <w:tab/>
        </w:r>
        <w:r w:rsidR="00EB13A2" w:rsidRPr="00EB13A2">
          <w:rPr>
            <w:noProof/>
          </w:rPr>
          <w:fldChar w:fldCharType="begin"/>
        </w:r>
        <w:r w:rsidR="00EB13A2" w:rsidRPr="00EB13A2">
          <w:rPr>
            <w:noProof/>
          </w:rPr>
          <w:instrText xml:space="preserve"> PAGEREF _Toc179293882 \h </w:instrText>
        </w:r>
        <w:r w:rsidR="00EB13A2" w:rsidRPr="00EB13A2">
          <w:rPr>
            <w:noProof/>
          </w:rPr>
        </w:r>
        <w:r w:rsidR="00EB13A2" w:rsidRPr="00EB13A2">
          <w:rPr>
            <w:noProof/>
          </w:rPr>
          <w:fldChar w:fldCharType="separate"/>
        </w:r>
        <w:r w:rsidR="00EB13A2" w:rsidRPr="00EB13A2">
          <w:rPr>
            <w:noProof/>
          </w:rPr>
          <w:t>6</w:t>
        </w:r>
        <w:r w:rsidR="00EB13A2" w:rsidRPr="00EB13A2">
          <w:rPr>
            <w:noProof/>
          </w:rPr>
          <w:fldChar w:fldCharType="end"/>
        </w:r>
      </w:hyperlink>
    </w:p>
    <w:p w14:paraId="69DF49A8" w14:textId="3F0D95DF"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3" w:history="1">
        <w:r w:rsidR="00EB13A2" w:rsidRPr="00EB13A2">
          <w:rPr>
            <w:rStyle w:val="afffff0"/>
            <w:noProof/>
          </w:rPr>
          <w:t>附录A（规范性）</w:t>
        </w:r>
        <w:r w:rsidR="00EB13A2">
          <w:rPr>
            <w:rStyle w:val="afffff0"/>
            <w:noProof/>
          </w:rPr>
          <w:t xml:space="preserve"> </w:t>
        </w:r>
        <w:r w:rsidR="00EB13A2" w:rsidRPr="00EB13A2">
          <w:rPr>
            <w:rStyle w:val="afffff0"/>
            <w:noProof/>
          </w:rPr>
          <w:t xml:space="preserve"> 城市轨道交通公共场所卫生学评价程序</w:t>
        </w:r>
        <w:r w:rsidR="00EB13A2" w:rsidRPr="00EB13A2">
          <w:rPr>
            <w:noProof/>
          </w:rPr>
          <w:tab/>
        </w:r>
        <w:r w:rsidR="00EB13A2" w:rsidRPr="00EB13A2">
          <w:rPr>
            <w:noProof/>
          </w:rPr>
          <w:fldChar w:fldCharType="begin"/>
        </w:r>
        <w:r w:rsidR="00EB13A2" w:rsidRPr="00EB13A2">
          <w:rPr>
            <w:noProof/>
          </w:rPr>
          <w:instrText xml:space="preserve"> PAGEREF _Toc179293883 \h </w:instrText>
        </w:r>
        <w:r w:rsidR="00EB13A2" w:rsidRPr="00EB13A2">
          <w:rPr>
            <w:noProof/>
          </w:rPr>
        </w:r>
        <w:r w:rsidR="00EB13A2" w:rsidRPr="00EB13A2">
          <w:rPr>
            <w:noProof/>
          </w:rPr>
          <w:fldChar w:fldCharType="separate"/>
        </w:r>
        <w:r w:rsidR="00EB13A2" w:rsidRPr="00EB13A2">
          <w:rPr>
            <w:noProof/>
          </w:rPr>
          <w:t>8</w:t>
        </w:r>
        <w:r w:rsidR="00EB13A2" w:rsidRPr="00EB13A2">
          <w:rPr>
            <w:noProof/>
          </w:rPr>
          <w:fldChar w:fldCharType="end"/>
        </w:r>
      </w:hyperlink>
    </w:p>
    <w:p w14:paraId="3619A3B3" w14:textId="0CED51E1"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4" w:history="1">
        <w:r w:rsidR="00EB13A2" w:rsidRPr="00EB13A2">
          <w:rPr>
            <w:rStyle w:val="afffff0"/>
            <w:noProof/>
          </w:rPr>
          <w:t>附录B（资料性）</w:t>
        </w:r>
        <w:r w:rsidR="00EB13A2">
          <w:rPr>
            <w:rStyle w:val="afffff0"/>
            <w:noProof/>
          </w:rPr>
          <w:t xml:space="preserve"> </w:t>
        </w:r>
        <w:r w:rsidR="00EB13A2" w:rsidRPr="00EB13A2">
          <w:rPr>
            <w:rStyle w:val="afffff0"/>
            <w:noProof/>
          </w:rPr>
          <w:t xml:space="preserve"> 卫生学评价需收集的技术资料清单</w:t>
        </w:r>
        <w:r w:rsidR="00EB13A2" w:rsidRPr="00EB13A2">
          <w:rPr>
            <w:noProof/>
          </w:rPr>
          <w:tab/>
        </w:r>
        <w:r w:rsidR="00EB13A2" w:rsidRPr="00EB13A2">
          <w:rPr>
            <w:noProof/>
          </w:rPr>
          <w:fldChar w:fldCharType="begin"/>
        </w:r>
        <w:r w:rsidR="00EB13A2" w:rsidRPr="00EB13A2">
          <w:rPr>
            <w:noProof/>
          </w:rPr>
          <w:instrText xml:space="preserve"> PAGEREF _Toc179293884 \h </w:instrText>
        </w:r>
        <w:r w:rsidR="00EB13A2" w:rsidRPr="00EB13A2">
          <w:rPr>
            <w:noProof/>
          </w:rPr>
        </w:r>
        <w:r w:rsidR="00EB13A2" w:rsidRPr="00EB13A2">
          <w:rPr>
            <w:noProof/>
          </w:rPr>
          <w:fldChar w:fldCharType="separate"/>
        </w:r>
        <w:r w:rsidR="00EB13A2" w:rsidRPr="00EB13A2">
          <w:rPr>
            <w:noProof/>
          </w:rPr>
          <w:t>9</w:t>
        </w:r>
        <w:r w:rsidR="00EB13A2" w:rsidRPr="00EB13A2">
          <w:rPr>
            <w:noProof/>
          </w:rPr>
          <w:fldChar w:fldCharType="end"/>
        </w:r>
      </w:hyperlink>
    </w:p>
    <w:p w14:paraId="10A9D290" w14:textId="7DBCFB3C"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5" w:history="1">
        <w:r w:rsidR="00EB13A2" w:rsidRPr="00EB13A2">
          <w:rPr>
            <w:rStyle w:val="afffff0"/>
            <w:noProof/>
          </w:rPr>
          <w:t>附录C（规范性）</w:t>
        </w:r>
        <w:r w:rsidR="00EB13A2">
          <w:rPr>
            <w:rStyle w:val="afffff0"/>
            <w:noProof/>
          </w:rPr>
          <w:t xml:space="preserve"> </w:t>
        </w:r>
        <w:r w:rsidR="00EB13A2" w:rsidRPr="00EB13A2">
          <w:rPr>
            <w:rStyle w:val="afffff0"/>
            <w:noProof/>
          </w:rPr>
          <w:t xml:space="preserve"> 卫生检测布点要求和检测方法</w:t>
        </w:r>
        <w:r w:rsidR="00EB13A2" w:rsidRPr="00EB13A2">
          <w:rPr>
            <w:noProof/>
          </w:rPr>
          <w:tab/>
        </w:r>
        <w:r w:rsidR="00EB13A2" w:rsidRPr="00EB13A2">
          <w:rPr>
            <w:noProof/>
          </w:rPr>
          <w:fldChar w:fldCharType="begin"/>
        </w:r>
        <w:r w:rsidR="00EB13A2" w:rsidRPr="00EB13A2">
          <w:rPr>
            <w:noProof/>
          </w:rPr>
          <w:instrText xml:space="preserve"> PAGEREF _Toc179293885 \h </w:instrText>
        </w:r>
        <w:r w:rsidR="00EB13A2" w:rsidRPr="00EB13A2">
          <w:rPr>
            <w:noProof/>
          </w:rPr>
        </w:r>
        <w:r w:rsidR="00EB13A2" w:rsidRPr="00EB13A2">
          <w:rPr>
            <w:noProof/>
          </w:rPr>
          <w:fldChar w:fldCharType="separate"/>
        </w:r>
        <w:r w:rsidR="00EB13A2" w:rsidRPr="00EB13A2">
          <w:rPr>
            <w:noProof/>
          </w:rPr>
          <w:t>10</w:t>
        </w:r>
        <w:r w:rsidR="00EB13A2" w:rsidRPr="00EB13A2">
          <w:rPr>
            <w:noProof/>
          </w:rPr>
          <w:fldChar w:fldCharType="end"/>
        </w:r>
      </w:hyperlink>
    </w:p>
    <w:p w14:paraId="5DFF8B31" w14:textId="6F9D1D6F"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6" w:history="1">
        <w:r w:rsidR="00EB13A2" w:rsidRPr="00EB13A2">
          <w:rPr>
            <w:rStyle w:val="afffff0"/>
            <w:noProof/>
          </w:rPr>
          <w:t>附录D（资料性）</w:t>
        </w:r>
        <w:r w:rsidR="00EB13A2">
          <w:rPr>
            <w:rStyle w:val="afffff0"/>
            <w:noProof/>
          </w:rPr>
          <w:t xml:space="preserve"> </w:t>
        </w:r>
        <w:r w:rsidR="00EB13A2" w:rsidRPr="00EB13A2">
          <w:rPr>
            <w:rStyle w:val="afffff0"/>
            <w:noProof/>
          </w:rPr>
          <w:t xml:space="preserve"> 城市轨道交通公共场所卫生学评价报告格式</w:t>
        </w:r>
        <w:r w:rsidR="00EB13A2" w:rsidRPr="00EB13A2">
          <w:rPr>
            <w:noProof/>
          </w:rPr>
          <w:tab/>
        </w:r>
        <w:r w:rsidR="00EB13A2" w:rsidRPr="00EB13A2">
          <w:rPr>
            <w:noProof/>
          </w:rPr>
          <w:fldChar w:fldCharType="begin"/>
        </w:r>
        <w:r w:rsidR="00EB13A2" w:rsidRPr="00EB13A2">
          <w:rPr>
            <w:noProof/>
          </w:rPr>
          <w:instrText xml:space="preserve"> PAGEREF _Toc179293886 \h </w:instrText>
        </w:r>
        <w:r w:rsidR="00EB13A2" w:rsidRPr="00EB13A2">
          <w:rPr>
            <w:noProof/>
          </w:rPr>
        </w:r>
        <w:r w:rsidR="00EB13A2" w:rsidRPr="00EB13A2">
          <w:rPr>
            <w:noProof/>
          </w:rPr>
          <w:fldChar w:fldCharType="separate"/>
        </w:r>
        <w:r w:rsidR="00EB13A2" w:rsidRPr="00EB13A2">
          <w:rPr>
            <w:noProof/>
          </w:rPr>
          <w:t>11</w:t>
        </w:r>
        <w:r w:rsidR="00EB13A2" w:rsidRPr="00EB13A2">
          <w:rPr>
            <w:noProof/>
          </w:rPr>
          <w:fldChar w:fldCharType="end"/>
        </w:r>
      </w:hyperlink>
    </w:p>
    <w:p w14:paraId="2F8BCF70" w14:textId="2CDFC263" w:rsidR="00EB13A2" w:rsidRPr="00EB13A2" w:rsidRDefault="00F51EEA">
      <w:pPr>
        <w:pStyle w:val="TOC1"/>
        <w:tabs>
          <w:tab w:val="right" w:leader="dot" w:pos="9344"/>
        </w:tabs>
        <w:rPr>
          <w:rFonts w:asciiTheme="minorHAnsi" w:eastAsiaTheme="minorEastAsia" w:hAnsiTheme="minorHAnsi" w:cstheme="minorBidi"/>
          <w:noProof/>
          <w:szCs w:val="22"/>
        </w:rPr>
      </w:pPr>
      <w:hyperlink w:anchor="_Toc179293887" w:history="1">
        <w:r w:rsidR="00EB13A2" w:rsidRPr="00EB13A2">
          <w:rPr>
            <w:rStyle w:val="afffff0"/>
            <w:noProof/>
          </w:rPr>
          <w:t>参考文献</w:t>
        </w:r>
        <w:r w:rsidR="00EB13A2" w:rsidRPr="00EB13A2">
          <w:rPr>
            <w:noProof/>
          </w:rPr>
          <w:tab/>
        </w:r>
        <w:r w:rsidR="00EB13A2" w:rsidRPr="00EB13A2">
          <w:rPr>
            <w:noProof/>
          </w:rPr>
          <w:fldChar w:fldCharType="begin"/>
        </w:r>
        <w:r w:rsidR="00EB13A2" w:rsidRPr="00EB13A2">
          <w:rPr>
            <w:noProof/>
          </w:rPr>
          <w:instrText xml:space="preserve"> PAGEREF _Toc179293887 \h </w:instrText>
        </w:r>
        <w:r w:rsidR="00EB13A2" w:rsidRPr="00EB13A2">
          <w:rPr>
            <w:noProof/>
          </w:rPr>
        </w:r>
        <w:r w:rsidR="00EB13A2" w:rsidRPr="00EB13A2">
          <w:rPr>
            <w:noProof/>
          </w:rPr>
          <w:fldChar w:fldCharType="separate"/>
        </w:r>
        <w:r w:rsidR="00EB13A2" w:rsidRPr="00EB13A2">
          <w:rPr>
            <w:noProof/>
          </w:rPr>
          <w:t>12</w:t>
        </w:r>
        <w:r w:rsidR="00EB13A2" w:rsidRPr="00EB13A2">
          <w:rPr>
            <w:noProof/>
          </w:rPr>
          <w:fldChar w:fldCharType="end"/>
        </w:r>
      </w:hyperlink>
    </w:p>
    <w:p w14:paraId="635A19A1" w14:textId="21A1C019" w:rsidR="00EB13A2" w:rsidRPr="00EB13A2" w:rsidRDefault="00EB13A2" w:rsidP="00EB13A2">
      <w:pPr>
        <w:pStyle w:val="afffffff"/>
        <w:spacing w:after="468"/>
        <w:sectPr w:rsidR="00EB13A2" w:rsidRPr="00EB13A2" w:rsidSect="00EB13A2">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EB13A2">
        <w:fldChar w:fldCharType="end"/>
      </w:r>
    </w:p>
    <w:p w14:paraId="3A39E4FF" w14:textId="78AB6BF9" w:rsidR="00F435E9" w:rsidRDefault="0018503A">
      <w:pPr>
        <w:pStyle w:val="a6"/>
        <w:spacing w:before="900" w:after="468"/>
      </w:pPr>
      <w:bookmarkStart w:id="26" w:name="_Toc179293874"/>
      <w:bookmarkStart w:id="27" w:name="BookMark2"/>
      <w:bookmarkEnd w:id="21"/>
      <w:r>
        <w:rPr>
          <w:spacing w:val="320"/>
        </w:rPr>
        <w:lastRenderedPageBreak/>
        <w:t>前</w:t>
      </w:r>
      <w:r>
        <w:t>言</w:t>
      </w:r>
      <w:bookmarkEnd w:id="22"/>
      <w:bookmarkEnd w:id="23"/>
      <w:bookmarkEnd w:id="24"/>
      <w:bookmarkEnd w:id="25"/>
      <w:bookmarkEnd w:id="26"/>
    </w:p>
    <w:p w14:paraId="5A12DE7B" w14:textId="04B32826" w:rsidR="00F435E9" w:rsidRDefault="0018503A">
      <w:pPr>
        <w:pStyle w:val="afffffa"/>
        <w:ind w:firstLine="420"/>
      </w:pPr>
      <w:r>
        <w:rPr>
          <w:rFonts w:hint="eastAsia"/>
        </w:rPr>
        <w:t>本文件按照GB/T 1.1—2020《标准化工作导则  第1部分：标准化文件的结构和起草规则》的规定起草。</w:t>
      </w:r>
    </w:p>
    <w:p w14:paraId="6817E5C9" w14:textId="166C89E8" w:rsidR="00AB6594" w:rsidRDefault="00AB6594">
      <w:pPr>
        <w:pStyle w:val="afffffa"/>
        <w:ind w:firstLine="420"/>
      </w:pPr>
      <w:r>
        <w:rPr>
          <w:rFonts w:hint="eastAsia"/>
        </w:rPr>
        <w:t>请注意本文件的某些内容可能涉及专利。本文件的发布机构不承担识别专利的责任。</w:t>
      </w:r>
    </w:p>
    <w:p w14:paraId="20EDF857" w14:textId="5D68CFC4" w:rsidR="00F435E9" w:rsidRDefault="0018503A">
      <w:pPr>
        <w:pStyle w:val="afffffa"/>
        <w:ind w:firstLine="420"/>
      </w:pPr>
      <w:r>
        <w:rPr>
          <w:rFonts w:hint="eastAsia"/>
        </w:rPr>
        <w:t>本文件由江苏省卫生健康委员会提出</w:t>
      </w:r>
      <w:r w:rsidR="00181EEB">
        <w:rPr>
          <w:rFonts w:hint="eastAsia"/>
        </w:rPr>
        <w:t>并组织实施</w:t>
      </w:r>
      <w:r>
        <w:rPr>
          <w:rFonts w:hint="eastAsia"/>
        </w:rPr>
        <w:t>。</w:t>
      </w:r>
    </w:p>
    <w:p w14:paraId="645CEB68" w14:textId="21CA5372" w:rsidR="00F435E9" w:rsidRDefault="0018503A">
      <w:pPr>
        <w:pStyle w:val="afffffa"/>
        <w:ind w:firstLine="420"/>
      </w:pPr>
      <w:r>
        <w:rPr>
          <w:rFonts w:hint="eastAsia"/>
        </w:rPr>
        <w:t>本文件由江苏省卫生</w:t>
      </w:r>
      <w:r w:rsidR="00181EEB">
        <w:rPr>
          <w:rFonts w:hint="eastAsia"/>
        </w:rPr>
        <w:t>健康</w:t>
      </w:r>
      <w:r>
        <w:rPr>
          <w:rFonts w:hint="eastAsia"/>
        </w:rPr>
        <w:t>标准化技术委员会归口。</w:t>
      </w:r>
    </w:p>
    <w:p w14:paraId="5BBFF1C3" w14:textId="0792B32A" w:rsidR="00F435E9" w:rsidRDefault="0018503A">
      <w:pPr>
        <w:pStyle w:val="afffffa"/>
        <w:ind w:firstLine="420"/>
      </w:pPr>
      <w:r>
        <w:rPr>
          <w:rFonts w:hint="eastAsia"/>
        </w:rPr>
        <w:t>本文件</w:t>
      </w:r>
      <w:r w:rsidR="001143AB">
        <w:rPr>
          <w:rFonts w:hint="eastAsia"/>
        </w:rPr>
        <w:t>主要</w:t>
      </w:r>
      <w:r>
        <w:rPr>
          <w:rFonts w:hint="eastAsia"/>
        </w:rPr>
        <w:t>起草单位：</w:t>
      </w:r>
      <w:r>
        <w:rPr>
          <w:rFonts w:ascii="Times New Roman"/>
        </w:rPr>
        <w:t>江苏省疾病预防控制中心</w:t>
      </w:r>
      <w:r w:rsidR="001143AB">
        <w:rPr>
          <w:rFonts w:ascii="Times New Roman" w:hint="eastAsia"/>
        </w:rPr>
        <w:t>、</w:t>
      </w:r>
      <w:r w:rsidR="001143AB" w:rsidRPr="001143AB">
        <w:rPr>
          <w:rFonts w:ascii="Times New Roman" w:hint="eastAsia"/>
        </w:rPr>
        <w:t>苏交科集团股份有限公司</w:t>
      </w:r>
      <w:r w:rsidR="009C4E90">
        <w:rPr>
          <w:rFonts w:ascii="Times New Roman" w:hint="eastAsia"/>
        </w:rPr>
        <w:t>、</w:t>
      </w:r>
      <w:r w:rsidR="009302FC">
        <w:rPr>
          <w:rFonts w:ascii="Times New Roman" w:hint="eastAsia"/>
        </w:rPr>
        <w:t>南通市疾病预防控制中心、</w:t>
      </w:r>
      <w:r w:rsidR="00CA6F60" w:rsidRPr="00CA6F60">
        <w:rPr>
          <w:rFonts w:hint="eastAsia"/>
        </w:rPr>
        <w:t>南京地铁建设有限责任公司</w:t>
      </w:r>
      <w:r w:rsidR="001143AB">
        <w:rPr>
          <w:rFonts w:ascii="Times New Roman" w:hint="eastAsia"/>
        </w:rPr>
        <w:t>、</w:t>
      </w:r>
      <w:r w:rsidR="007167A4">
        <w:rPr>
          <w:rFonts w:hint="eastAsia"/>
        </w:rPr>
        <w:t>苏州轨道交通集团创新研究院、</w:t>
      </w:r>
      <w:r w:rsidR="009302FC">
        <w:rPr>
          <w:rFonts w:ascii="Times New Roman" w:hint="eastAsia"/>
        </w:rPr>
        <w:t>南京市疾病预防控制中心、无锡市疾病预防控制中心、</w:t>
      </w:r>
      <w:r w:rsidR="007167A4">
        <w:rPr>
          <w:rFonts w:hint="eastAsia"/>
        </w:rPr>
        <w:t>徐州地铁运营有限公司</w:t>
      </w:r>
      <w:r w:rsidR="009C4E90">
        <w:rPr>
          <w:rFonts w:hint="eastAsia"/>
        </w:rPr>
        <w:t>。</w:t>
      </w:r>
    </w:p>
    <w:p w14:paraId="6DAA9EC7" w14:textId="6A560EFB" w:rsidR="00F435E9" w:rsidRDefault="0018503A">
      <w:pPr>
        <w:pStyle w:val="afffffa"/>
        <w:ind w:firstLine="420"/>
      </w:pPr>
      <w:r>
        <w:rPr>
          <w:rFonts w:hint="eastAsia"/>
        </w:rPr>
        <w:t>本文件</w:t>
      </w:r>
      <w:r w:rsidRPr="00F73143">
        <w:rPr>
          <w:rFonts w:hint="eastAsia"/>
        </w:rPr>
        <w:t>主要起草人：</w:t>
      </w:r>
      <w:r w:rsidR="009302FC" w:rsidRPr="00F73143">
        <w:rPr>
          <w:rFonts w:hAnsi="宋体" w:hint="eastAsia"/>
          <w:szCs w:val="21"/>
        </w:rPr>
        <w:t>丁震、汪庆庆、黄俊、李志远、</w:t>
      </w:r>
      <w:r w:rsidR="00CA6F60" w:rsidRPr="00F73143">
        <w:rPr>
          <w:rFonts w:hAnsi="宋体" w:hint="eastAsia"/>
          <w:szCs w:val="21"/>
        </w:rPr>
        <w:t>焦月红、</w:t>
      </w:r>
      <w:r w:rsidR="00CA6F60" w:rsidRPr="00F73143">
        <w:rPr>
          <w:rFonts w:hint="eastAsia"/>
        </w:rPr>
        <w:t>赵光、</w:t>
      </w:r>
      <w:r w:rsidR="009302FC" w:rsidRPr="00F73143">
        <w:rPr>
          <w:rFonts w:hAnsi="宋体" w:hint="eastAsia"/>
          <w:szCs w:val="21"/>
        </w:rPr>
        <w:t>马小莹、何智敏、</w:t>
      </w:r>
      <w:r w:rsidR="00CA6F60" w:rsidRPr="00F73143">
        <w:rPr>
          <w:rFonts w:hAnsi="宋体" w:hint="eastAsia"/>
          <w:szCs w:val="21"/>
        </w:rPr>
        <w:t>程曦、徐斌、</w:t>
      </w:r>
      <w:r w:rsidR="00CA6F60" w:rsidRPr="00F73143">
        <w:rPr>
          <w:rFonts w:hint="eastAsia"/>
        </w:rPr>
        <w:t>何印、</w:t>
      </w:r>
      <w:r w:rsidR="00ED60AE" w:rsidRPr="00F73143">
        <w:rPr>
          <w:rFonts w:hint="eastAsia"/>
        </w:rPr>
        <w:t>刘波、</w:t>
      </w:r>
      <w:r w:rsidR="009302FC" w:rsidRPr="00F73143">
        <w:rPr>
          <w:rFonts w:hAnsi="宋体" w:hint="eastAsia"/>
          <w:szCs w:val="21"/>
        </w:rPr>
        <w:t>唐彦钊、陈茸、</w:t>
      </w:r>
      <w:r w:rsidR="00ED60AE" w:rsidRPr="00F73143">
        <w:rPr>
          <w:rFonts w:hint="eastAsia"/>
        </w:rPr>
        <w:t>邹鸿浩、</w:t>
      </w:r>
      <w:r w:rsidR="007167A4" w:rsidRPr="00F73143">
        <w:rPr>
          <w:rFonts w:hint="eastAsia"/>
        </w:rPr>
        <w:t>赵晴晴</w:t>
      </w:r>
      <w:r w:rsidR="009302FC" w:rsidRPr="00F73143">
        <w:rPr>
          <w:rFonts w:hAnsi="宋体" w:hint="eastAsia"/>
          <w:szCs w:val="21"/>
        </w:rPr>
        <w:t>。</w:t>
      </w:r>
    </w:p>
    <w:p w14:paraId="459A296F" w14:textId="77777777" w:rsidR="00F435E9" w:rsidRDefault="00F435E9">
      <w:pPr>
        <w:pStyle w:val="afffffa"/>
        <w:ind w:firstLine="420"/>
      </w:pPr>
    </w:p>
    <w:p w14:paraId="46346BF4" w14:textId="07EEB213" w:rsidR="00F435E9" w:rsidRDefault="007167A4" w:rsidP="007167A4">
      <w:pPr>
        <w:pStyle w:val="afffffa"/>
        <w:ind w:firstLine="420"/>
        <w:sectPr w:rsidR="00F435E9" w:rsidSect="00EB13A2">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r>
        <w:t xml:space="preserve"> </w:t>
      </w:r>
    </w:p>
    <w:p w14:paraId="641E474E" w14:textId="77777777" w:rsidR="00F435E9" w:rsidRDefault="00F435E9">
      <w:pPr>
        <w:spacing w:line="20" w:lineRule="exact"/>
        <w:jc w:val="center"/>
        <w:rPr>
          <w:rFonts w:ascii="黑体" w:eastAsia="黑体" w:hAnsi="黑体"/>
          <w:sz w:val="32"/>
          <w:szCs w:val="32"/>
        </w:rPr>
      </w:pPr>
      <w:bookmarkStart w:id="28" w:name="BookMark4"/>
      <w:bookmarkEnd w:id="27"/>
    </w:p>
    <w:p w14:paraId="78A2691A" w14:textId="77777777" w:rsidR="00F435E9" w:rsidRDefault="00F435E9">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5DB8AC808F374E0AA123DF418D7368D3"/>
        </w:placeholder>
      </w:sdtPr>
      <w:sdtEndPr/>
      <w:sdtContent>
        <w:p w14:paraId="09A70E9F" w14:textId="5CDB0ACA" w:rsidR="00F435E9" w:rsidRDefault="00AC3E2A" w:rsidP="0036118F">
          <w:pPr>
            <w:pStyle w:val="afffffffffd"/>
            <w:spacing w:beforeLines="1" w:before="3" w:afterLines="220" w:after="686"/>
          </w:pPr>
          <w:r>
            <w:rPr>
              <w:rFonts w:hint="eastAsia"/>
            </w:rPr>
            <w:t>城市轨道交通公共场所卫生学评价规范</w:t>
          </w:r>
        </w:p>
      </w:sdtContent>
    </w:sdt>
    <w:p w14:paraId="68E8AD1F" w14:textId="77777777" w:rsidR="00F435E9" w:rsidRDefault="0018503A">
      <w:pPr>
        <w:pStyle w:val="afff1"/>
        <w:spacing w:before="312" w:after="312"/>
      </w:pPr>
      <w:bookmarkStart w:id="30" w:name="_Toc26986530"/>
      <w:bookmarkStart w:id="31" w:name="_Toc17233333"/>
      <w:bookmarkStart w:id="32" w:name="_Toc156498190"/>
      <w:bookmarkStart w:id="33" w:name="_Toc26986771"/>
      <w:bookmarkStart w:id="34" w:name="_Toc24884218"/>
      <w:bookmarkStart w:id="35" w:name="_Toc26718930"/>
      <w:bookmarkStart w:id="36" w:name="_Toc17233325"/>
      <w:bookmarkStart w:id="37" w:name="_Toc24884211"/>
      <w:bookmarkStart w:id="38" w:name="_Toc26648465"/>
      <w:bookmarkStart w:id="39" w:name="_Toc97191423"/>
      <w:bookmarkStart w:id="40" w:name="_Toc178258265"/>
      <w:bookmarkStart w:id="41" w:name="_Toc179293731"/>
      <w:bookmarkStart w:id="42" w:name="_Toc179293796"/>
      <w:bookmarkStart w:id="43" w:name="_Toc179293875"/>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146636A" w14:textId="2B4135BE" w:rsidR="00F435E9" w:rsidRDefault="0018503A">
      <w:pPr>
        <w:pStyle w:val="afffffa"/>
        <w:ind w:firstLine="420"/>
      </w:pPr>
      <w:bookmarkStart w:id="44" w:name="_Hlk156398275"/>
      <w:bookmarkStart w:id="45" w:name="_Toc17233334"/>
      <w:bookmarkStart w:id="46" w:name="_Toc24884212"/>
      <w:bookmarkStart w:id="47" w:name="_Toc24884219"/>
      <w:bookmarkStart w:id="48" w:name="_Toc26648466"/>
      <w:bookmarkStart w:id="49" w:name="_Toc17233326"/>
      <w:r>
        <w:rPr>
          <w:rFonts w:hint="eastAsia"/>
        </w:rPr>
        <w:t>本文件规定了城市轨道交通公共场所卫生学评价的依据、方法、</w:t>
      </w:r>
      <w:r w:rsidR="00334537">
        <w:rPr>
          <w:rFonts w:hint="eastAsia"/>
        </w:rPr>
        <w:t>程序、</w:t>
      </w:r>
      <w:r>
        <w:rPr>
          <w:rFonts w:hint="eastAsia"/>
        </w:rPr>
        <w:t>内容和质量控制等要求。</w:t>
      </w:r>
    </w:p>
    <w:p w14:paraId="4460BB97" w14:textId="74C36BA9" w:rsidR="00F435E9" w:rsidRDefault="0018503A">
      <w:pPr>
        <w:pStyle w:val="afffffa"/>
        <w:ind w:firstLine="420"/>
      </w:pPr>
      <w:r>
        <w:rPr>
          <w:rFonts w:hint="eastAsia"/>
        </w:rPr>
        <w:t>本文件适用于城市轨道交通公共场所新建、</w:t>
      </w:r>
      <w:r w:rsidR="00CB29EE">
        <w:rPr>
          <w:rFonts w:hint="eastAsia"/>
        </w:rPr>
        <w:t>改建、</w:t>
      </w:r>
      <w:r>
        <w:rPr>
          <w:rFonts w:hint="eastAsia"/>
        </w:rPr>
        <w:t>扩建项目</w:t>
      </w:r>
      <w:r w:rsidR="00334537">
        <w:rPr>
          <w:rFonts w:hint="eastAsia"/>
        </w:rPr>
        <w:t>的</w:t>
      </w:r>
      <w:r>
        <w:rPr>
          <w:rFonts w:hAnsi="宋体" w:hint="eastAsia"/>
        </w:rPr>
        <w:t>竣工验收</w:t>
      </w:r>
      <w:r w:rsidR="003F0EDE">
        <w:rPr>
          <w:rFonts w:hint="eastAsia"/>
        </w:rPr>
        <w:t>，</w:t>
      </w:r>
      <w:r>
        <w:rPr>
          <w:rFonts w:hint="eastAsia"/>
        </w:rPr>
        <w:t>已运营</w:t>
      </w:r>
      <w:r w:rsidR="00334537">
        <w:rPr>
          <w:rFonts w:hint="eastAsia"/>
        </w:rPr>
        <w:t>的</w:t>
      </w:r>
      <w:r>
        <w:rPr>
          <w:rFonts w:hint="eastAsia"/>
        </w:rPr>
        <w:t>城市轨道交通公共场所卫生学评价</w:t>
      </w:r>
      <w:r w:rsidR="003F0EDE">
        <w:rPr>
          <w:rFonts w:hint="eastAsia"/>
        </w:rPr>
        <w:t>可参照执行</w:t>
      </w:r>
      <w:r>
        <w:rPr>
          <w:rFonts w:hint="eastAsia"/>
        </w:rPr>
        <w:t>。</w:t>
      </w:r>
    </w:p>
    <w:p w14:paraId="4E0960C7" w14:textId="77777777" w:rsidR="00F435E9" w:rsidRDefault="0018503A">
      <w:pPr>
        <w:pStyle w:val="afff1"/>
        <w:spacing w:before="312" w:after="312"/>
      </w:pPr>
      <w:bookmarkStart w:id="50" w:name="_Toc26986531"/>
      <w:bookmarkStart w:id="51" w:name="_Toc156498191"/>
      <w:bookmarkStart w:id="52" w:name="_Toc97191424"/>
      <w:bookmarkStart w:id="53" w:name="_Toc26718931"/>
      <w:bookmarkStart w:id="54" w:name="_Toc26986772"/>
      <w:bookmarkStart w:id="55" w:name="_Toc178258266"/>
      <w:bookmarkStart w:id="56" w:name="_Toc179293732"/>
      <w:bookmarkStart w:id="57" w:name="_Toc179293797"/>
      <w:bookmarkStart w:id="58" w:name="_Toc179293876"/>
      <w:bookmarkEnd w:id="44"/>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94A46263B55949A884734C41B8BCDBF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8D292B9" w14:textId="573530A4" w:rsidR="00F435E9" w:rsidRDefault="00737A5E">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53BAA5" w14:textId="77777777" w:rsidR="00F435E9" w:rsidRDefault="0018503A">
      <w:pPr>
        <w:pStyle w:val="afffffa"/>
        <w:ind w:firstLine="420"/>
      </w:pPr>
      <w:bookmarkStart w:id="59" w:name="_Hlk156394711"/>
      <w:r>
        <w:rPr>
          <w:rFonts w:hint="eastAsia"/>
        </w:rPr>
        <w:t>GB 5749     生活饮用水卫生标准</w:t>
      </w:r>
    </w:p>
    <w:p w14:paraId="242C13F3" w14:textId="6FAF919E" w:rsidR="00F435E9" w:rsidRDefault="0018503A">
      <w:pPr>
        <w:pStyle w:val="afffffa"/>
        <w:ind w:firstLine="420"/>
      </w:pPr>
      <w:r>
        <w:rPr>
          <w:rFonts w:hint="eastAsia"/>
        </w:rPr>
        <w:t>GB/T 5750</w:t>
      </w:r>
      <w:r w:rsidR="000255CF">
        <w:rPr>
          <w:rFonts w:hint="eastAsia"/>
        </w:rPr>
        <w:t>（所有部分）</w:t>
      </w:r>
      <w:r>
        <w:rPr>
          <w:rFonts w:hint="eastAsia"/>
        </w:rPr>
        <w:t xml:space="preserve">   生活饮用水标准检验方法</w:t>
      </w:r>
    </w:p>
    <w:p w14:paraId="1A87FCFA" w14:textId="746D65A2" w:rsidR="00334537" w:rsidRDefault="00334537">
      <w:pPr>
        <w:pStyle w:val="afffffa"/>
        <w:ind w:firstLine="420"/>
      </w:pPr>
      <w:r>
        <w:rPr>
          <w:rFonts w:hint="eastAsia"/>
        </w:rPr>
        <w:t>GB/T</w:t>
      </w:r>
      <w:r>
        <w:t xml:space="preserve"> 17217  </w:t>
      </w:r>
      <w:r>
        <w:rPr>
          <w:rFonts w:hint="eastAsia"/>
        </w:rPr>
        <w:t>公共厕所卫生</w:t>
      </w:r>
      <w:r w:rsidR="000255CF">
        <w:rPr>
          <w:rFonts w:hint="eastAsia"/>
        </w:rPr>
        <w:t>规范</w:t>
      </w:r>
    </w:p>
    <w:p w14:paraId="4A061A1B" w14:textId="6A27F373" w:rsidR="00F435E9" w:rsidRDefault="0018503A">
      <w:pPr>
        <w:pStyle w:val="afffffa"/>
        <w:ind w:firstLine="420"/>
      </w:pPr>
      <w:r>
        <w:rPr>
          <w:rFonts w:hint="eastAsia"/>
        </w:rPr>
        <w:t>GB/T 18204</w:t>
      </w:r>
      <w:r w:rsidR="00DF6077">
        <w:rPr>
          <w:rFonts w:hint="eastAsia"/>
        </w:rPr>
        <w:t>（所有部分）</w:t>
      </w:r>
      <w:r>
        <w:rPr>
          <w:rFonts w:hint="eastAsia"/>
        </w:rPr>
        <w:t xml:space="preserve">  公共场所卫生检验方法</w:t>
      </w:r>
    </w:p>
    <w:p w14:paraId="67246CED" w14:textId="77777777" w:rsidR="00F435E9" w:rsidRDefault="0018503A">
      <w:pPr>
        <w:pStyle w:val="afffffa"/>
        <w:ind w:firstLine="420"/>
      </w:pPr>
      <w:r>
        <w:rPr>
          <w:rFonts w:hint="eastAsia"/>
        </w:rPr>
        <w:t>GB/T 18883  室内空气质量标准</w:t>
      </w:r>
    </w:p>
    <w:p w14:paraId="7B73A83F" w14:textId="77777777" w:rsidR="00F435E9" w:rsidRDefault="0018503A">
      <w:pPr>
        <w:pStyle w:val="afffffa"/>
        <w:ind w:firstLine="420"/>
      </w:pPr>
      <w:r>
        <w:rPr>
          <w:rFonts w:hint="eastAsia"/>
        </w:rPr>
        <w:t>GB/T 30013</w:t>
      </w:r>
      <w:r>
        <w:t xml:space="preserve">  </w:t>
      </w:r>
      <w:bookmarkStart w:id="60" w:name="_Hlk156393824"/>
      <w:r>
        <w:rPr>
          <w:rFonts w:hint="eastAsia"/>
        </w:rPr>
        <w:t>城市轨道交通试运营基本条件</w:t>
      </w:r>
      <w:bookmarkEnd w:id="60"/>
    </w:p>
    <w:p w14:paraId="1F0A6529" w14:textId="77777777" w:rsidR="00F435E9" w:rsidRDefault="0018503A">
      <w:pPr>
        <w:pStyle w:val="afffffa"/>
        <w:ind w:firstLine="420"/>
      </w:pPr>
      <w:r>
        <w:rPr>
          <w:rFonts w:hint="eastAsia"/>
        </w:rPr>
        <w:t>GB 37487</w:t>
      </w:r>
      <w:r>
        <w:t xml:space="preserve">    </w:t>
      </w:r>
      <w:r>
        <w:rPr>
          <w:rFonts w:hint="eastAsia"/>
        </w:rPr>
        <w:t>公共场所卫生管理规范</w:t>
      </w:r>
    </w:p>
    <w:p w14:paraId="6CD79B80" w14:textId="77777777" w:rsidR="00F435E9" w:rsidRDefault="0018503A">
      <w:pPr>
        <w:pStyle w:val="afffffa"/>
        <w:ind w:firstLine="420"/>
      </w:pPr>
      <w:r>
        <w:rPr>
          <w:rFonts w:hint="eastAsia"/>
        </w:rPr>
        <w:t>GB 37488    公共场所卫生指标及限值要求</w:t>
      </w:r>
    </w:p>
    <w:p w14:paraId="267573E3" w14:textId="5CB78E11" w:rsidR="00F435E9" w:rsidRDefault="0018503A">
      <w:pPr>
        <w:pStyle w:val="afffffa"/>
        <w:ind w:firstLine="420"/>
      </w:pPr>
      <w:r>
        <w:rPr>
          <w:rFonts w:hint="eastAsia"/>
        </w:rPr>
        <w:t>GB 37489</w:t>
      </w:r>
      <w:r w:rsidR="00334537">
        <w:t>.1</w:t>
      </w:r>
      <w:r>
        <w:t xml:space="preserve">  </w:t>
      </w:r>
      <w:r>
        <w:rPr>
          <w:rFonts w:hint="eastAsia"/>
        </w:rPr>
        <w:t>公共场所设计卫生规范</w:t>
      </w:r>
      <w:r w:rsidR="00334537">
        <w:rPr>
          <w:rFonts w:hint="eastAsia"/>
        </w:rPr>
        <w:t>第1部分：总则</w:t>
      </w:r>
    </w:p>
    <w:p w14:paraId="02EBA502" w14:textId="77777777" w:rsidR="00F435E9" w:rsidRDefault="0018503A">
      <w:pPr>
        <w:pStyle w:val="afffffa"/>
        <w:ind w:firstLine="420"/>
      </w:pPr>
      <w:r>
        <w:rPr>
          <w:rFonts w:hint="eastAsia"/>
        </w:rPr>
        <w:t>GB/T 37678</w:t>
      </w:r>
      <w:r>
        <w:t xml:space="preserve">  </w:t>
      </w:r>
      <w:r>
        <w:rPr>
          <w:rFonts w:hint="eastAsia"/>
        </w:rPr>
        <w:t>公共场所卫生学评价规范</w:t>
      </w:r>
    </w:p>
    <w:p w14:paraId="2525F387" w14:textId="77777777" w:rsidR="00F435E9" w:rsidRDefault="0018503A">
      <w:pPr>
        <w:pStyle w:val="afffffa"/>
        <w:ind w:firstLine="420"/>
      </w:pPr>
      <w:r>
        <w:rPr>
          <w:rFonts w:hint="eastAsia"/>
        </w:rPr>
        <w:t>GB 50157</w:t>
      </w:r>
      <w:r>
        <w:t xml:space="preserve">    </w:t>
      </w:r>
      <w:r>
        <w:rPr>
          <w:rFonts w:hint="eastAsia"/>
        </w:rPr>
        <w:t>地铁设计规范</w:t>
      </w:r>
    </w:p>
    <w:p w14:paraId="0AB1F321" w14:textId="77777777" w:rsidR="001938B5" w:rsidRDefault="001938B5" w:rsidP="001938B5">
      <w:pPr>
        <w:pStyle w:val="afffffa"/>
        <w:ind w:firstLine="420"/>
      </w:pPr>
      <w:r>
        <w:rPr>
          <w:rFonts w:hint="eastAsia"/>
        </w:rPr>
        <w:t xml:space="preserve">GB/T 51357 </w:t>
      </w:r>
      <w:r>
        <w:t xml:space="preserve"> </w:t>
      </w:r>
      <w:r>
        <w:rPr>
          <w:rFonts w:hint="eastAsia"/>
        </w:rPr>
        <w:t>城市轨道交通通风空气调节与供暖设计标准</w:t>
      </w:r>
    </w:p>
    <w:p w14:paraId="3BFC458E" w14:textId="77777777" w:rsidR="00F435E9" w:rsidRDefault="0018503A">
      <w:pPr>
        <w:pStyle w:val="afffffa"/>
        <w:ind w:firstLine="420"/>
      </w:pPr>
      <w:r>
        <w:rPr>
          <w:rFonts w:hint="eastAsia"/>
        </w:rPr>
        <w:t>GB 5</w:t>
      </w:r>
      <w:r>
        <w:t>50</w:t>
      </w:r>
      <w:r>
        <w:rPr>
          <w:rFonts w:hint="eastAsia"/>
        </w:rPr>
        <w:t>3</w:t>
      </w:r>
      <w:r>
        <w:t xml:space="preserve">3    </w:t>
      </w:r>
      <w:r>
        <w:rPr>
          <w:rFonts w:hint="eastAsia"/>
        </w:rPr>
        <w:t>城市轨道交通工程项目规范</w:t>
      </w:r>
    </w:p>
    <w:p w14:paraId="5BE7C032" w14:textId="77777777" w:rsidR="00F435E9" w:rsidRDefault="0018503A">
      <w:pPr>
        <w:pStyle w:val="afffffa"/>
        <w:ind w:firstLine="420"/>
      </w:pPr>
      <w:r>
        <w:rPr>
          <w:rFonts w:hint="eastAsia"/>
        </w:rPr>
        <w:t>GBZ 127</w:t>
      </w:r>
      <w:r>
        <w:t xml:space="preserve"> </w:t>
      </w:r>
      <w:r>
        <w:rPr>
          <w:rFonts w:hint="eastAsia"/>
        </w:rPr>
        <w:t xml:space="preserve"> </w:t>
      </w:r>
      <w:r>
        <w:t xml:space="preserve">   </w:t>
      </w:r>
      <w:r>
        <w:rPr>
          <w:rFonts w:hint="eastAsia"/>
        </w:rPr>
        <w:t xml:space="preserve">X射线行李包检查系统卫生防护标准 </w:t>
      </w:r>
    </w:p>
    <w:p w14:paraId="64C53705" w14:textId="77777777" w:rsidR="00F435E9" w:rsidRDefault="0018503A">
      <w:pPr>
        <w:pStyle w:val="afffffa"/>
        <w:ind w:firstLine="420"/>
      </w:pPr>
      <w:r>
        <w:rPr>
          <w:rFonts w:hint="eastAsia"/>
        </w:rPr>
        <w:t xml:space="preserve">HG/T 4207  </w:t>
      </w:r>
      <w:r>
        <w:t xml:space="preserve"> </w:t>
      </w:r>
      <w:r>
        <w:rPr>
          <w:rFonts w:hint="eastAsia"/>
        </w:rPr>
        <w:t>工业循环冷却水</w:t>
      </w:r>
      <w:proofErr w:type="gramStart"/>
      <w:r>
        <w:rPr>
          <w:rFonts w:hint="eastAsia"/>
        </w:rPr>
        <w:t>异养菌菌数测定</w:t>
      </w:r>
      <w:proofErr w:type="gramEnd"/>
      <w:r>
        <w:rPr>
          <w:rFonts w:hint="eastAsia"/>
        </w:rPr>
        <w:t xml:space="preserve"> 平</w:t>
      </w:r>
      <w:proofErr w:type="gramStart"/>
      <w:r>
        <w:rPr>
          <w:rFonts w:hint="eastAsia"/>
        </w:rPr>
        <w:t>皿</w:t>
      </w:r>
      <w:proofErr w:type="gramEnd"/>
      <w:r>
        <w:rPr>
          <w:rFonts w:hint="eastAsia"/>
        </w:rPr>
        <w:t>计数法</w:t>
      </w:r>
    </w:p>
    <w:p w14:paraId="7CDCBA7E" w14:textId="77777777" w:rsidR="00F435E9" w:rsidRDefault="0018503A">
      <w:pPr>
        <w:pStyle w:val="afffffa"/>
        <w:ind w:firstLine="420"/>
      </w:pPr>
      <w:r>
        <w:rPr>
          <w:rFonts w:hint="eastAsia"/>
        </w:rPr>
        <w:t xml:space="preserve">HJ 586  </w:t>
      </w:r>
      <w:r>
        <w:t xml:space="preserve">    </w:t>
      </w:r>
      <w:r>
        <w:rPr>
          <w:rFonts w:hint="eastAsia"/>
        </w:rPr>
        <w:t>水质 游离氯</w:t>
      </w:r>
      <w:proofErr w:type="gramStart"/>
      <w:r>
        <w:rPr>
          <w:rFonts w:hint="eastAsia"/>
        </w:rPr>
        <w:t>和总氯的</w:t>
      </w:r>
      <w:proofErr w:type="gramEnd"/>
      <w:r>
        <w:rPr>
          <w:rFonts w:hint="eastAsia"/>
        </w:rPr>
        <w:t>测定 N,N-二乙基-1,4-苯二胺分光光度法</w:t>
      </w:r>
    </w:p>
    <w:p w14:paraId="3AEB6165" w14:textId="77777777" w:rsidR="00F435E9" w:rsidRDefault="0018503A">
      <w:pPr>
        <w:pStyle w:val="afffffa"/>
        <w:ind w:firstLine="420"/>
      </w:pPr>
      <w:r>
        <w:rPr>
          <w:rFonts w:hint="eastAsia"/>
        </w:rPr>
        <w:t xml:space="preserve">WS/T </w:t>
      </w:r>
      <w:r>
        <w:t xml:space="preserve">10004  </w:t>
      </w:r>
      <w:r>
        <w:rPr>
          <w:rFonts w:hint="eastAsia"/>
        </w:rPr>
        <w:t>公共场所集中空调通风系统卫生学评价规范</w:t>
      </w:r>
    </w:p>
    <w:p w14:paraId="73042FA3" w14:textId="77777777" w:rsidR="00F435E9" w:rsidRDefault="0018503A">
      <w:pPr>
        <w:pStyle w:val="afffffa"/>
        <w:ind w:firstLine="420"/>
      </w:pPr>
      <w:r>
        <w:rPr>
          <w:rFonts w:hint="eastAsia"/>
        </w:rPr>
        <w:t xml:space="preserve">WS </w:t>
      </w:r>
      <w:r>
        <w:t xml:space="preserve">10013    </w:t>
      </w:r>
      <w:r>
        <w:rPr>
          <w:rFonts w:hint="eastAsia"/>
        </w:rPr>
        <w:t>公共场所集中空调通风系统卫生规范</w:t>
      </w:r>
    </w:p>
    <w:p w14:paraId="02A47927" w14:textId="77777777" w:rsidR="00F435E9" w:rsidRDefault="0018503A">
      <w:pPr>
        <w:pStyle w:val="afff1"/>
        <w:spacing w:before="312" w:after="312"/>
      </w:pPr>
      <w:bookmarkStart w:id="61" w:name="_Toc156498192"/>
      <w:bookmarkStart w:id="62" w:name="_Toc97191425"/>
      <w:bookmarkStart w:id="63" w:name="_Toc178258267"/>
      <w:bookmarkStart w:id="64" w:name="_Toc179293733"/>
      <w:bookmarkStart w:id="65" w:name="_Toc179293798"/>
      <w:bookmarkStart w:id="66" w:name="_Toc179293877"/>
      <w:bookmarkEnd w:id="59"/>
      <w:r>
        <w:rPr>
          <w:rFonts w:hint="eastAsia"/>
          <w:szCs w:val="21"/>
        </w:rPr>
        <w:t>术语和定义</w:t>
      </w:r>
      <w:bookmarkEnd w:id="61"/>
      <w:bookmarkEnd w:id="62"/>
      <w:bookmarkEnd w:id="63"/>
      <w:bookmarkEnd w:id="64"/>
      <w:bookmarkEnd w:id="65"/>
      <w:bookmarkEnd w:id="66"/>
    </w:p>
    <w:bookmarkStart w:id="67" w:name="_Toc26986532" w:displacedByCustomXml="next"/>
    <w:bookmarkEnd w:id="67" w:displacedByCustomXml="next"/>
    <w:sdt>
      <w:sdtPr>
        <w:id w:val="-1909835108"/>
        <w:placeholder>
          <w:docPart w:val="1C7F9700DDCF44618C0237525933A8B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AC8873C" w14:textId="77777777" w:rsidR="00F435E9" w:rsidRDefault="0018503A">
          <w:pPr>
            <w:pStyle w:val="afffffa"/>
            <w:ind w:firstLine="420"/>
          </w:pPr>
          <w:r>
            <w:t>下列术语和定义适用于本文件。</w:t>
          </w:r>
        </w:p>
      </w:sdtContent>
    </w:sdt>
    <w:p w14:paraId="79F9003B" w14:textId="77777777" w:rsidR="00F435E9" w:rsidRDefault="0018503A">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城市轨道交通公共场所  public places of urban rail transit</w:t>
      </w:r>
    </w:p>
    <w:p w14:paraId="608ADCE1" w14:textId="4618FF51" w:rsidR="00F435E9" w:rsidRDefault="0018503A">
      <w:pPr>
        <w:pStyle w:val="afffffa"/>
        <w:ind w:firstLine="420"/>
      </w:pPr>
      <w:r>
        <w:rPr>
          <w:rFonts w:hint="eastAsia"/>
        </w:rPr>
        <w:t>城市轨道交通向乘客提供售检票、通行、乘降、等候等功能的公共场所及载客</w:t>
      </w:r>
      <w:r w:rsidR="001938B5">
        <w:rPr>
          <w:rFonts w:hint="eastAsia"/>
        </w:rPr>
        <w:t>列车</w:t>
      </w:r>
      <w:r>
        <w:rPr>
          <w:rFonts w:hint="eastAsia"/>
        </w:rPr>
        <w:t>车</w:t>
      </w:r>
      <w:r w:rsidR="001938B5">
        <w:rPr>
          <w:rFonts w:hint="eastAsia"/>
        </w:rPr>
        <w:t>厢</w:t>
      </w:r>
      <w:r>
        <w:rPr>
          <w:rFonts w:hint="eastAsia"/>
        </w:rPr>
        <w:t>。</w:t>
      </w:r>
    </w:p>
    <w:p w14:paraId="7C93F852" w14:textId="77777777" w:rsidR="00F435E9" w:rsidRDefault="0018503A" w:rsidP="001938B5">
      <w:pPr>
        <w:pStyle w:val="afff1"/>
        <w:spacing w:before="312" w:after="312"/>
      </w:pPr>
      <w:bookmarkStart w:id="68" w:name="_Toc91869822"/>
      <w:bookmarkStart w:id="69" w:name="_Toc98232202"/>
      <w:bookmarkStart w:id="70" w:name="_Toc95492057"/>
      <w:bookmarkStart w:id="71" w:name="_Toc94347069"/>
      <w:bookmarkStart w:id="72" w:name="_Toc92891839"/>
      <w:bookmarkStart w:id="73" w:name="_Toc91869784"/>
      <w:bookmarkStart w:id="74" w:name="_Toc91515862"/>
      <w:bookmarkStart w:id="75" w:name="_Toc91515793"/>
      <w:bookmarkStart w:id="76" w:name="_Toc156498200"/>
      <w:bookmarkStart w:id="77" w:name="_Toc178258274"/>
      <w:bookmarkStart w:id="78" w:name="_Toc179293734"/>
      <w:bookmarkStart w:id="79" w:name="_Toc179293799"/>
      <w:bookmarkStart w:id="80" w:name="_Toc179293878"/>
      <w:r>
        <w:rPr>
          <w:rFonts w:hint="eastAsia"/>
        </w:rPr>
        <w:t>评价依据</w:t>
      </w:r>
      <w:bookmarkEnd w:id="68"/>
      <w:bookmarkEnd w:id="69"/>
      <w:bookmarkEnd w:id="70"/>
      <w:bookmarkEnd w:id="71"/>
      <w:bookmarkEnd w:id="72"/>
      <w:bookmarkEnd w:id="73"/>
      <w:bookmarkEnd w:id="74"/>
      <w:bookmarkEnd w:id="75"/>
      <w:bookmarkEnd w:id="76"/>
      <w:bookmarkEnd w:id="77"/>
      <w:bookmarkEnd w:id="78"/>
      <w:bookmarkEnd w:id="79"/>
      <w:bookmarkEnd w:id="80"/>
    </w:p>
    <w:p w14:paraId="4B7833D8" w14:textId="7AE33F6D" w:rsidR="00F435E9" w:rsidRDefault="00CB29EE">
      <w:pPr>
        <w:pStyle w:val="afffffa"/>
        <w:ind w:firstLine="420"/>
      </w:pPr>
      <w:r>
        <w:rPr>
          <w:rFonts w:hint="eastAsia"/>
        </w:rPr>
        <w:lastRenderedPageBreak/>
        <w:t>评价依据</w:t>
      </w:r>
      <w:r w:rsidR="00A76D3F">
        <w:rPr>
          <w:rFonts w:hint="eastAsia"/>
        </w:rPr>
        <w:t>包括</w:t>
      </w:r>
      <w:r w:rsidR="0018503A">
        <w:rPr>
          <w:rFonts w:hint="eastAsia"/>
        </w:rPr>
        <w:t>《公共场所卫生管理条例》、《公共场所卫生管理条例实施细则》、GB 5749、GB/T 5750、</w:t>
      </w:r>
      <w:r w:rsidR="00A76D3F">
        <w:rPr>
          <w:rFonts w:hint="eastAsia"/>
        </w:rPr>
        <w:t>GB/T</w:t>
      </w:r>
      <w:r w:rsidR="00A76D3F">
        <w:t xml:space="preserve"> 17217</w:t>
      </w:r>
      <w:r w:rsidR="00A76D3F">
        <w:rPr>
          <w:rFonts w:hint="eastAsia"/>
        </w:rPr>
        <w:t>、</w:t>
      </w:r>
      <w:r w:rsidR="0018503A">
        <w:t>GB/T 18204</w:t>
      </w:r>
      <w:r w:rsidR="0018503A">
        <w:rPr>
          <w:rFonts w:hint="eastAsia"/>
        </w:rPr>
        <w:t>、GB/T 18883、GB/T 30013、GB 37487、GB 37488、GB 37489、GB/T 37678、GB 50157、</w:t>
      </w:r>
      <w:r w:rsidR="00A76D3F">
        <w:rPr>
          <w:rFonts w:hint="eastAsia"/>
        </w:rPr>
        <w:t>GB/T 51357、</w:t>
      </w:r>
      <w:r w:rsidR="0018503A">
        <w:rPr>
          <w:rFonts w:hint="eastAsia"/>
        </w:rPr>
        <w:t>GB 5</w:t>
      </w:r>
      <w:r w:rsidR="0018503A">
        <w:t>5033</w:t>
      </w:r>
      <w:r w:rsidR="0018503A">
        <w:rPr>
          <w:rFonts w:hint="eastAsia"/>
        </w:rPr>
        <w:t>、GBZ</w:t>
      </w:r>
      <w:r w:rsidR="0018503A">
        <w:t xml:space="preserve"> 127</w:t>
      </w:r>
      <w:r w:rsidR="0018503A">
        <w:rPr>
          <w:rFonts w:hint="eastAsia"/>
        </w:rPr>
        <w:t>、HG/T</w:t>
      </w:r>
      <w:r w:rsidR="0018503A">
        <w:t xml:space="preserve"> 4207</w:t>
      </w:r>
      <w:r w:rsidR="0018503A">
        <w:rPr>
          <w:rFonts w:hint="eastAsia"/>
        </w:rPr>
        <w:t>、HJ</w:t>
      </w:r>
      <w:r w:rsidR="0018503A">
        <w:t xml:space="preserve"> 586</w:t>
      </w:r>
      <w:r w:rsidR="0018503A">
        <w:rPr>
          <w:rFonts w:hint="eastAsia"/>
        </w:rPr>
        <w:t>、WS/T 10004和WS 10013。</w:t>
      </w:r>
    </w:p>
    <w:p w14:paraId="67E05C43" w14:textId="77777777" w:rsidR="001260B9" w:rsidRDefault="001260B9" w:rsidP="001260B9">
      <w:pPr>
        <w:pStyle w:val="afff1"/>
        <w:spacing w:before="312" w:after="312"/>
      </w:pPr>
      <w:bookmarkStart w:id="81" w:name="_Toc156498203"/>
      <w:bookmarkStart w:id="82" w:name="_Toc178258277"/>
      <w:bookmarkStart w:id="83" w:name="_Toc179293740"/>
      <w:bookmarkStart w:id="84" w:name="_Toc179293801"/>
      <w:bookmarkStart w:id="85" w:name="_Toc179293880"/>
      <w:bookmarkStart w:id="86" w:name="_Toc156498202"/>
      <w:bookmarkStart w:id="87" w:name="_Toc178258276"/>
      <w:bookmarkStart w:id="88" w:name="_Toc179293735"/>
      <w:bookmarkStart w:id="89" w:name="_Toc179293800"/>
      <w:bookmarkStart w:id="90" w:name="_Toc179293879"/>
      <w:r>
        <w:rPr>
          <w:rFonts w:hint="eastAsia"/>
        </w:rPr>
        <w:t>评价</w:t>
      </w:r>
      <w:bookmarkEnd w:id="81"/>
      <w:bookmarkEnd w:id="82"/>
      <w:r>
        <w:rPr>
          <w:rFonts w:hint="eastAsia"/>
        </w:rPr>
        <w:t>程序</w:t>
      </w:r>
      <w:bookmarkEnd w:id="83"/>
      <w:bookmarkEnd w:id="84"/>
      <w:bookmarkEnd w:id="85"/>
    </w:p>
    <w:p w14:paraId="25405F2B" w14:textId="6AC3502E" w:rsidR="001260B9" w:rsidRDefault="001260B9" w:rsidP="001260B9">
      <w:pPr>
        <w:pStyle w:val="afffffa"/>
        <w:ind w:firstLine="420"/>
      </w:pPr>
      <w:r>
        <w:rPr>
          <w:rFonts w:hint="eastAsia"/>
        </w:rPr>
        <w:t>评价程序</w:t>
      </w:r>
      <w:r w:rsidR="00C94870">
        <w:rPr>
          <w:rFonts w:hint="eastAsia"/>
        </w:rPr>
        <w:t>按照</w:t>
      </w:r>
      <w:r>
        <w:rPr>
          <w:rFonts w:hint="eastAsia"/>
        </w:rPr>
        <w:t>附录A</w:t>
      </w:r>
      <w:r w:rsidR="00C94870">
        <w:rPr>
          <w:rFonts w:hint="eastAsia"/>
        </w:rPr>
        <w:t>要求</w:t>
      </w:r>
      <w:r>
        <w:rPr>
          <w:rFonts w:hint="eastAsia"/>
        </w:rPr>
        <w:t>。</w:t>
      </w:r>
    </w:p>
    <w:p w14:paraId="37F86464" w14:textId="77777777" w:rsidR="00F435E9" w:rsidRDefault="0018503A" w:rsidP="00CB29EE">
      <w:pPr>
        <w:pStyle w:val="afff1"/>
        <w:spacing w:before="312" w:after="312"/>
      </w:pPr>
      <w:r>
        <w:rPr>
          <w:rFonts w:hint="eastAsia"/>
        </w:rPr>
        <w:t>评价方法</w:t>
      </w:r>
      <w:bookmarkEnd w:id="86"/>
      <w:bookmarkEnd w:id="87"/>
      <w:bookmarkEnd w:id="88"/>
      <w:bookmarkEnd w:id="89"/>
      <w:bookmarkEnd w:id="90"/>
    </w:p>
    <w:p w14:paraId="11ADAEFE" w14:textId="77777777" w:rsidR="00CB29EE" w:rsidRDefault="00CB29EE" w:rsidP="00CB29EE">
      <w:pPr>
        <w:pStyle w:val="afff2"/>
        <w:spacing w:before="156" w:after="156"/>
        <w:ind w:left="0"/>
      </w:pPr>
      <w:bookmarkStart w:id="91" w:name="_Toc179293736"/>
      <w:r>
        <w:rPr>
          <w:rFonts w:hint="eastAsia"/>
        </w:rPr>
        <w:t>现场调查法</w:t>
      </w:r>
      <w:bookmarkEnd w:id="91"/>
    </w:p>
    <w:p w14:paraId="4F1F02D1" w14:textId="77777777" w:rsidR="00CB29EE" w:rsidRDefault="00CB29EE" w:rsidP="00CB29EE">
      <w:pPr>
        <w:pStyle w:val="afffffa"/>
        <w:ind w:firstLine="420"/>
      </w:pPr>
      <w:r>
        <w:rPr>
          <w:rFonts w:hint="eastAsia"/>
        </w:rPr>
        <w:t>采用现场卫生学调查方法，了解</w:t>
      </w:r>
      <w:proofErr w:type="gramStart"/>
      <w:r>
        <w:rPr>
          <w:rFonts w:hint="eastAsia"/>
        </w:rPr>
        <w:t>拟评价</w:t>
      </w:r>
      <w:proofErr w:type="gramEnd"/>
      <w:r>
        <w:rPr>
          <w:rFonts w:hint="eastAsia"/>
        </w:rPr>
        <w:t>项目周边环境、交通现状、饮用水供水来源、是否存在扩散性污染源和种类、自然疫源地等可能对本项目的影响；调查工程概况、设备调试情况、总体布局与设备布局、建筑卫生学、卫生设施配置落实情况。</w:t>
      </w:r>
    </w:p>
    <w:p w14:paraId="0655199F" w14:textId="77777777" w:rsidR="00CB29EE" w:rsidRDefault="00CB29EE" w:rsidP="00CB29EE">
      <w:pPr>
        <w:pStyle w:val="afff2"/>
        <w:spacing w:before="156" w:after="156"/>
        <w:ind w:left="0"/>
      </w:pPr>
      <w:bookmarkStart w:id="92" w:name="_Toc179293737"/>
      <w:r>
        <w:rPr>
          <w:rFonts w:hint="eastAsia"/>
        </w:rPr>
        <w:t>检查</w:t>
      </w:r>
      <w:proofErr w:type="gramStart"/>
      <w:r>
        <w:rPr>
          <w:rFonts w:hint="eastAsia"/>
        </w:rPr>
        <w:t>表分析</w:t>
      </w:r>
      <w:proofErr w:type="gramEnd"/>
      <w:r>
        <w:rPr>
          <w:rFonts w:hint="eastAsia"/>
        </w:rPr>
        <w:t>法</w:t>
      </w:r>
      <w:bookmarkEnd w:id="92"/>
    </w:p>
    <w:p w14:paraId="09C4ACBA" w14:textId="77777777" w:rsidR="00CB29EE" w:rsidRDefault="00CB29EE" w:rsidP="00CB29EE">
      <w:pPr>
        <w:pStyle w:val="afffffa"/>
        <w:ind w:firstLine="420"/>
      </w:pPr>
      <w:r>
        <w:rPr>
          <w:rFonts w:hint="eastAsia"/>
        </w:rPr>
        <w:t>依据国家有关的法律、法规、规章、文件和规范，通过对</w:t>
      </w:r>
      <w:proofErr w:type="gramStart"/>
      <w:r>
        <w:rPr>
          <w:rFonts w:hint="eastAsia"/>
        </w:rPr>
        <w:t>拟评价</w:t>
      </w:r>
      <w:proofErr w:type="gramEnd"/>
      <w:r>
        <w:rPr>
          <w:rFonts w:hint="eastAsia"/>
        </w:rPr>
        <w:t>项目分析和研究，列出检查单元、检查部位、检查项目、检查内容、检查要求等编制成表，逐项检查符合情况，确定</w:t>
      </w:r>
      <w:proofErr w:type="gramStart"/>
      <w:r>
        <w:rPr>
          <w:rFonts w:hint="eastAsia"/>
        </w:rPr>
        <w:t>拟评价</w:t>
      </w:r>
      <w:proofErr w:type="gramEnd"/>
      <w:r>
        <w:rPr>
          <w:rFonts w:hint="eastAsia"/>
        </w:rPr>
        <w:t>项目存在的问题、缺陷和潜在风险。必要时可赋予分值进行量化分析。</w:t>
      </w:r>
    </w:p>
    <w:p w14:paraId="1710C902" w14:textId="77777777" w:rsidR="00CB29EE" w:rsidRDefault="00CB29EE" w:rsidP="00CB29EE">
      <w:pPr>
        <w:pStyle w:val="afff2"/>
        <w:spacing w:before="156" w:after="156"/>
        <w:ind w:left="0"/>
      </w:pPr>
      <w:bookmarkStart w:id="93" w:name="_Toc179293738"/>
      <w:r>
        <w:rPr>
          <w:rFonts w:hint="eastAsia"/>
        </w:rPr>
        <w:t>检测检验法</w:t>
      </w:r>
      <w:bookmarkEnd w:id="93"/>
    </w:p>
    <w:p w14:paraId="79FBFEC1" w14:textId="490881DD" w:rsidR="00CB29EE" w:rsidRDefault="00CB29EE" w:rsidP="00CB29EE">
      <w:pPr>
        <w:pStyle w:val="afffffa"/>
        <w:ind w:firstLine="420"/>
      </w:pPr>
      <w:r>
        <w:rPr>
          <w:rFonts w:hint="eastAsia"/>
        </w:rPr>
        <w:t>依据国家</w:t>
      </w:r>
      <w:r w:rsidR="00C94870">
        <w:rPr>
          <w:rFonts w:hint="eastAsia"/>
        </w:rPr>
        <w:t>有</w:t>
      </w:r>
      <w:r>
        <w:rPr>
          <w:rFonts w:hint="eastAsia"/>
        </w:rPr>
        <w:t>关检测检验文件和规范，对</w:t>
      </w:r>
      <w:proofErr w:type="gramStart"/>
      <w:r>
        <w:rPr>
          <w:rFonts w:hint="eastAsia"/>
        </w:rPr>
        <w:t>拟评价</w:t>
      </w:r>
      <w:proofErr w:type="gramEnd"/>
      <w:r>
        <w:rPr>
          <w:rFonts w:hint="eastAsia"/>
        </w:rPr>
        <w:t>项目健康危害因素进行现场检测和实验室分析，对城市轨道交通健康危害因素的浓度</w:t>
      </w:r>
      <w:r w:rsidR="00C94870">
        <w:rPr>
          <w:rFonts w:hint="eastAsia"/>
        </w:rPr>
        <w:t>（</w:t>
      </w:r>
      <w:r>
        <w:rPr>
          <w:rFonts w:hint="eastAsia"/>
        </w:rPr>
        <w:t>强度</w:t>
      </w:r>
      <w:r w:rsidR="00C94870">
        <w:rPr>
          <w:rFonts w:hint="eastAsia"/>
        </w:rPr>
        <w:t>）、</w:t>
      </w:r>
      <w:r>
        <w:rPr>
          <w:rFonts w:hint="eastAsia"/>
        </w:rPr>
        <w:t>卫生设施</w:t>
      </w:r>
      <w:r w:rsidR="00C94870">
        <w:rPr>
          <w:rFonts w:hint="eastAsia"/>
        </w:rPr>
        <w:t>和</w:t>
      </w:r>
      <w:r>
        <w:rPr>
          <w:rFonts w:hint="eastAsia"/>
        </w:rPr>
        <w:t>净化消毒装置的效果进行评价。</w:t>
      </w:r>
    </w:p>
    <w:p w14:paraId="4F3027C5" w14:textId="77777777" w:rsidR="00F435E9" w:rsidRDefault="0018503A" w:rsidP="00CB29EE">
      <w:pPr>
        <w:pStyle w:val="afff2"/>
        <w:spacing w:before="156" w:after="156"/>
        <w:ind w:left="0"/>
      </w:pPr>
      <w:bookmarkStart w:id="94" w:name="_Toc179293739"/>
      <w:r>
        <w:rPr>
          <w:rFonts w:hint="eastAsia"/>
        </w:rPr>
        <w:t>风险评估法</w:t>
      </w:r>
      <w:bookmarkEnd w:id="94"/>
    </w:p>
    <w:p w14:paraId="0572896F" w14:textId="2BC204EA" w:rsidR="00F435E9" w:rsidRDefault="0018503A">
      <w:pPr>
        <w:pStyle w:val="afffffa"/>
        <w:ind w:firstLine="420"/>
      </w:pPr>
      <w:r>
        <w:rPr>
          <w:rFonts w:hint="eastAsia"/>
        </w:rPr>
        <w:t>根据城市轨道交通公共场所健康危害因素种类、理化和生物特性、浓度（强度）、分布、暴露（传播）方式、接触人数、接触时间和频率、毒理学、流行病学等相关资料，结合采取的卫生设施和措施，按风险评估准则，对项目发生乘客健康危害的可能性和危害程度进行评估，按</w:t>
      </w:r>
      <w:r w:rsidR="00C94870">
        <w:rPr>
          <w:rFonts w:hint="eastAsia"/>
        </w:rPr>
        <w:t>危害</w:t>
      </w:r>
      <w:r>
        <w:rPr>
          <w:rFonts w:hint="eastAsia"/>
        </w:rPr>
        <w:t>程度提出控制或消除风险的防控措施，使其降低到可承受的水平。</w:t>
      </w:r>
    </w:p>
    <w:p w14:paraId="6F884746" w14:textId="77777777" w:rsidR="00F435E9" w:rsidRDefault="0018503A" w:rsidP="00CB29EE">
      <w:pPr>
        <w:pStyle w:val="afff1"/>
        <w:spacing w:before="312" w:after="312"/>
      </w:pPr>
      <w:bookmarkStart w:id="95" w:name="_Toc156498204"/>
      <w:bookmarkStart w:id="96" w:name="_Toc178258278"/>
      <w:bookmarkStart w:id="97" w:name="_Toc179293741"/>
      <w:bookmarkStart w:id="98" w:name="_Toc179293802"/>
      <w:bookmarkStart w:id="99" w:name="_Toc179293881"/>
      <w:r>
        <w:rPr>
          <w:rFonts w:hint="eastAsia"/>
        </w:rPr>
        <w:t>评价内容</w:t>
      </w:r>
      <w:bookmarkEnd w:id="95"/>
      <w:bookmarkEnd w:id="96"/>
      <w:bookmarkEnd w:id="97"/>
      <w:bookmarkEnd w:id="98"/>
      <w:bookmarkEnd w:id="99"/>
    </w:p>
    <w:p w14:paraId="15BA8B35" w14:textId="77777777" w:rsidR="00F435E9" w:rsidRDefault="0018503A" w:rsidP="00CB29EE">
      <w:pPr>
        <w:pStyle w:val="afff2"/>
        <w:spacing w:before="156" w:after="156"/>
        <w:ind w:left="0"/>
      </w:pPr>
      <w:bookmarkStart w:id="100" w:name="_Toc179293742"/>
      <w:r>
        <w:rPr>
          <w:rFonts w:hint="eastAsia"/>
        </w:rPr>
        <w:t>基本情况分析</w:t>
      </w:r>
      <w:bookmarkEnd w:id="100"/>
    </w:p>
    <w:p w14:paraId="307B22E8" w14:textId="6A4F75BC" w:rsidR="00F435E9" w:rsidRDefault="0018503A">
      <w:pPr>
        <w:pStyle w:val="afffffa"/>
        <w:ind w:firstLine="420"/>
      </w:pPr>
      <w:bookmarkStart w:id="101" w:name="_Hlk156503418"/>
      <w:r>
        <w:rPr>
          <w:rFonts w:hint="eastAsia"/>
        </w:rPr>
        <w:t>基本情况分析包括：</w:t>
      </w:r>
    </w:p>
    <w:bookmarkEnd w:id="101"/>
    <w:p w14:paraId="7EF6F006" w14:textId="57237236" w:rsidR="00F435E9" w:rsidRDefault="0018503A" w:rsidP="00CB29EE">
      <w:pPr>
        <w:pStyle w:val="afa"/>
      </w:pPr>
      <w:r>
        <w:t>项目总投资、建设周期、工程性质、功能定位</w:t>
      </w:r>
      <w:r>
        <w:rPr>
          <w:rFonts w:hint="eastAsia"/>
        </w:rPr>
        <w:t>；</w:t>
      </w:r>
    </w:p>
    <w:p w14:paraId="62631CE6" w14:textId="77777777" w:rsidR="00F435E9" w:rsidRDefault="0018503A" w:rsidP="00CB29EE">
      <w:pPr>
        <w:pStyle w:val="afa"/>
      </w:pPr>
      <w:r>
        <w:t>车站</w:t>
      </w:r>
      <w:r>
        <w:rPr>
          <w:rFonts w:hint="eastAsia"/>
        </w:rPr>
        <w:t>选</w:t>
      </w:r>
      <w:r>
        <w:t>址、</w:t>
      </w:r>
      <w:r>
        <w:rPr>
          <w:rFonts w:hint="eastAsia"/>
        </w:rPr>
        <w:t>地理位置、出入口数量及</w:t>
      </w:r>
      <w:r>
        <w:t>周边环境状况</w:t>
      </w:r>
      <w:r>
        <w:rPr>
          <w:rFonts w:hint="eastAsia"/>
        </w:rPr>
        <w:t>、周边主要建筑及其相对位置和距离；</w:t>
      </w:r>
    </w:p>
    <w:p w14:paraId="0F58942D" w14:textId="77777777" w:rsidR="00F435E9" w:rsidRDefault="0018503A" w:rsidP="00CB29EE">
      <w:pPr>
        <w:pStyle w:val="afa"/>
      </w:pPr>
      <w:r>
        <w:t>车站建设形式、建筑总面积和公共区域面积，</w:t>
      </w:r>
      <w:r>
        <w:rPr>
          <w:rFonts w:hint="eastAsia"/>
        </w:rPr>
        <w:t>车站总平面布局；</w:t>
      </w:r>
    </w:p>
    <w:p w14:paraId="5439360C" w14:textId="77777777" w:rsidR="00F435E9" w:rsidRDefault="0018503A" w:rsidP="00CB29EE">
      <w:pPr>
        <w:pStyle w:val="afa"/>
      </w:pPr>
      <w:r>
        <w:rPr>
          <w:rFonts w:ascii="Times New Roman"/>
        </w:rPr>
        <w:t>车站客流组织</w:t>
      </w:r>
      <w:r>
        <w:rPr>
          <w:rFonts w:ascii="Times New Roman" w:hint="eastAsia"/>
        </w:rPr>
        <w:t>，上</w:t>
      </w:r>
      <w:r>
        <w:t>行、下行的近、中、远期高峰小时下客量、上客量和总客流量以及</w:t>
      </w:r>
      <w:proofErr w:type="gramStart"/>
      <w:r>
        <w:t>超高峰</w:t>
      </w:r>
      <w:proofErr w:type="gramEnd"/>
      <w:r>
        <w:t>系数预测</w:t>
      </w:r>
      <w:r>
        <w:rPr>
          <w:rFonts w:hint="eastAsia"/>
        </w:rPr>
        <w:t>；</w:t>
      </w:r>
    </w:p>
    <w:p w14:paraId="31DB50F0" w14:textId="77777777" w:rsidR="00F435E9" w:rsidRDefault="0018503A" w:rsidP="00CB29EE">
      <w:pPr>
        <w:pStyle w:val="afa"/>
      </w:pPr>
      <w:r>
        <w:t>车辆选型和列车编组、车辆设计相关参数、设计运输能力、运营组织和管理</w:t>
      </w:r>
      <w:r>
        <w:rPr>
          <w:rFonts w:hint="eastAsia"/>
        </w:rPr>
        <w:t>；</w:t>
      </w:r>
    </w:p>
    <w:p w14:paraId="45BCD437" w14:textId="77777777" w:rsidR="00F435E9" w:rsidRDefault="0018503A" w:rsidP="00CB29EE">
      <w:pPr>
        <w:pStyle w:val="afa"/>
      </w:pPr>
      <w:r>
        <w:t>空调通风</w:t>
      </w:r>
      <w:r>
        <w:rPr>
          <w:rFonts w:hint="eastAsia"/>
        </w:rPr>
        <w:t>系统组成、运行模式、设计参数、系统形式、设备选型、空调水系统，空气净化消毒设备的选型和参数；</w:t>
      </w:r>
    </w:p>
    <w:p w14:paraId="78261154" w14:textId="77777777" w:rsidR="00F435E9" w:rsidRDefault="0018503A" w:rsidP="00CB29EE">
      <w:pPr>
        <w:pStyle w:val="afa"/>
      </w:pPr>
      <w:r>
        <w:lastRenderedPageBreak/>
        <w:t>给排水设施、</w:t>
      </w:r>
      <w:r>
        <w:rPr>
          <w:rFonts w:hint="eastAsia"/>
        </w:rPr>
        <w:t>设计参数；</w:t>
      </w:r>
    </w:p>
    <w:p w14:paraId="6773AB11" w14:textId="77777777" w:rsidR="00F435E9" w:rsidRDefault="0018503A" w:rsidP="00CB29EE">
      <w:pPr>
        <w:pStyle w:val="afa"/>
      </w:pPr>
      <w:r>
        <w:t>车站</w:t>
      </w:r>
      <w:r>
        <w:rPr>
          <w:rFonts w:hint="eastAsia"/>
        </w:rPr>
        <w:t>公共区建筑地面、墙面、吊顶、扶手等装修选用的</w:t>
      </w:r>
      <w:r>
        <w:t>建筑材料</w:t>
      </w:r>
      <w:r>
        <w:rPr>
          <w:rFonts w:hint="eastAsia"/>
        </w:rPr>
        <w:t>；</w:t>
      </w:r>
    </w:p>
    <w:p w14:paraId="5B768636" w14:textId="77777777" w:rsidR="00F435E9" w:rsidRDefault="0018503A" w:rsidP="00CB29EE">
      <w:pPr>
        <w:pStyle w:val="afa"/>
      </w:pPr>
      <w:r>
        <w:t>消声防振设施、环境电磁场防护设施、采光照明设施</w:t>
      </w:r>
      <w:r>
        <w:rPr>
          <w:rFonts w:hint="eastAsia"/>
        </w:rPr>
        <w:t>；</w:t>
      </w:r>
    </w:p>
    <w:p w14:paraId="6D07BA0E" w14:textId="77777777" w:rsidR="00F435E9" w:rsidRDefault="0018503A" w:rsidP="00CB29EE">
      <w:pPr>
        <w:pStyle w:val="afa"/>
      </w:pPr>
      <w:r>
        <w:rPr>
          <w:rFonts w:hint="eastAsia"/>
        </w:rPr>
        <w:t>病媒生物防治设施的规划设计情况；</w:t>
      </w:r>
    </w:p>
    <w:p w14:paraId="5C798F43" w14:textId="77777777" w:rsidR="00F435E9" w:rsidRDefault="0018503A" w:rsidP="00CB29EE">
      <w:pPr>
        <w:pStyle w:val="afa"/>
      </w:pPr>
      <w:r>
        <w:rPr>
          <w:rFonts w:hint="eastAsia"/>
        </w:rPr>
        <w:t>其它</w:t>
      </w:r>
      <w:r>
        <w:t>卫生设施</w:t>
      </w:r>
      <w:r>
        <w:rPr>
          <w:rFonts w:hint="eastAsia"/>
        </w:rPr>
        <w:t>种类、用途、位置和参数</w:t>
      </w:r>
      <w:r>
        <w:t>。</w:t>
      </w:r>
    </w:p>
    <w:p w14:paraId="3E79F7FF" w14:textId="77777777" w:rsidR="00F435E9" w:rsidRDefault="0018503A" w:rsidP="00B861C7">
      <w:pPr>
        <w:pStyle w:val="afff2"/>
        <w:spacing w:before="156" w:after="156"/>
        <w:ind w:left="0"/>
      </w:pPr>
      <w:bookmarkStart w:id="102" w:name="_Toc179293743"/>
      <w:r>
        <w:t>健康危害因素识别分析</w:t>
      </w:r>
      <w:bookmarkEnd w:id="102"/>
    </w:p>
    <w:p w14:paraId="1A846675" w14:textId="22439AAD" w:rsidR="005669D9" w:rsidRDefault="0018503A" w:rsidP="005669D9">
      <w:pPr>
        <w:pStyle w:val="affffffffffff"/>
        <w:rPr>
          <w:rFonts w:ascii="Times New Roman"/>
        </w:rPr>
      </w:pPr>
      <w:r>
        <w:rPr>
          <w:rFonts w:ascii="Times New Roman" w:hint="eastAsia"/>
        </w:rPr>
        <w:t>甄别、分析城市轨道交通公共场所健康危害因素的分布、种类、来源以及可能对乘客产生的健康危害。</w:t>
      </w:r>
    </w:p>
    <w:p w14:paraId="381BBA8D" w14:textId="34C9DF33" w:rsidR="005669D9" w:rsidRDefault="005669D9" w:rsidP="005669D9">
      <w:pPr>
        <w:pStyle w:val="afa"/>
        <w:numPr>
          <w:ilvl w:val="0"/>
          <w:numId w:val="37"/>
        </w:numPr>
      </w:pPr>
      <w:r w:rsidRPr="005669D9">
        <w:rPr>
          <w:rFonts w:hint="eastAsia"/>
        </w:rPr>
        <w:t>物理性因素有温度、</w:t>
      </w:r>
      <w:r>
        <w:rPr>
          <w:rFonts w:hint="eastAsia"/>
        </w:rPr>
        <w:t>相对</w:t>
      </w:r>
      <w:r w:rsidRPr="005669D9">
        <w:rPr>
          <w:rFonts w:hint="eastAsia"/>
        </w:rPr>
        <w:t>湿度、风速、照度、噪声</w:t>
      </w:r>
      <w:r w:rsidR="001D7256" w:rsidRPr="005669D9">
        <w:rPr>
          <w:rFonts w:hint="eastAsia"/>
        </w:rPr>
        <w:t>、新风量</w:t>
      </w:r>
      <w:r w:rsidR="001D7256">
        <w:rPr>
          <w:rFonts w:hint="eastAsia"/>
        </w:rPr>
        <w:t>等</w:t>
      </w:r>
      <w:r w:rsidRPr="005669D9">
        <w:rPr>
          <w:rFonts w:hint="eastAsia"/>
        </w:rPr>
        <w:t>；</w:t>
      </w:r>
    </w:p>
    <w:p w14:paraId="09805A7C" w14:textId="42286945" w:rsidR="005669D9" w:rsidRDefault="005669D9" w:rsidP="005669D9">
      <w:pPr>
        <w:pStyle w:val="afa"/>
        <w:numPr>
          <w:ilvl w:val="0"/>
          <w:numId w:val="37"/>
        </w:numPr>
      </w:pPr>
      <w:r w:rsidRPr="005669D9">
        <w:rPr>
          <w:rFonts w:hint="eastAsia"/>
        </w:rPr>
        <w:t>化学</w:t>
      </w:r>
      <w:r w:rsidR="00453B83">
        <w:rPr>
          <w:rFonts w:hint="eastAsia"/>
        </w:rPr>
        <w:t>性</w:t>
      </w:r>
      <w:r w:rsidRPr="005669D9">
        <w:rPr>
          <w:rFonts w:hint="eastAsia"/>
        </w:rPr>
        <w:t>因素有一氧化碳、二氧化碳、氨、臭氧、苯、甲苯、二甲苯、甲醛、可吸入颗粒物（PM</w:t>
      </w:r>
      <w:r w:rsidRPr="005669D9">
        <w:rPr>
          <w:rFonts w:hint="eastAsia"/>
          <w:vertAlign w:val="subscript"/>
        </w:rPr>
        <w:t>10</w:t>
      </w:r>
      <w:r w:rsidRPr="005669D9">
        <w:rPr>
          <w:rFonts w:hint="eastAsia"/>
        </w:rPr>
        <w:t>）、细颗粒物（PM</w:t>
      </w:r>
      <w:r w:rsidRPr="005669D9">
        <w:rPr>
          <w:rFonts w:hint="eastAsia"/>
          <w:vertAlign w:val="subscript"/>
        </w:rPr>
        <w:t>2.5</w:t>
      </w:r>
      <w:r w:rsidRPr="005669D9">
        <w:rPr>
          <w:rFonts w:hint="eastAsia"/>
        </w:rPr>
        <w:t>）、总挥发性有机物</w:t>
      </w:r>
      <w:r w:rsidR="001D7256">
        <w:rPr>
          <w:rFonts w:hint="eastAsia"/>
        </w:rPr>
        <w:t>（</w:t>
      </w:r>
      <w:r w:rsidRPr="005669D9">
        <w:rPr>
          <w:rFonts w:hint="eastAsia"/>
        </w:rPr>
        <w:t>TVOC</w:t>
      </w:r>
      <w:r w:rsidR="001D7256">
        <w:rPr>
          <w:rFonts w:hint="eastAsia"/>
        </w:rPr>
        <w:t>）等；</w:t>
      </w:r>
    </w:p>
    <w:p w14:paraId="488796FB" w14:textId="7C65501F" w:rsidR="005669D9" w:rsidRDefault="005669D9" w:rsidP="005669D9">
      <w:pPr>
        <w:pStyle w:val="afa"/>
        <w:numPr>
          <w:ilvl w:val="0"/>
          <w:numId w:val="37"/>
        </w:numPr>
      </w:pPr>
      <w:r w:rsidRPr="005669D9">
        <w:rPr>
          <w:rFonts w:hint="eastAsia"/>
        </w:rPr>
        <w:t>生物</w:t>
      </w:r>
      <w:r w:rsidR="00AC22D9">
        <w:rPr>
          <w:rFonts w:hint="eastAsia"/>
        </w:rPr>
        <w:t>性</w:t>
      </w:r>
      <w:r w:rsidRPr="005669D9">
        <w:rPr>
          <w:rFonts w:hint="eastAsia"/>
        </w:rPr>
        <w:t>因素有空气细菌总数</w:t>
      </w:r>
      <w:r w:rsidR="00A90FD9">
        <w:rPr>
          <w:rFonts w:hint="eastAsia"/>
        </w:rPr>
        <w:t>等</w:t>
      </w:r>
      <w:r w:rsidRPr="005669D9">
        <w:rPr>
          <w:rFonts w:hint="eastAsia"/>
        </w:rPr>
        <w:t>；</w:t>
      </w:r>
    </w:p>
    <w:p w14:paraId="682BD8BC" w14:textId="539C5895" w:rsidR="00F435E9" w:rsidRDefault="005669D9" w:rsidP="005669D9">
      <w:pPr>
        <w:pStyle w:val="afa"/>
        <w:numPr>
          <w:ilvl w:val="0"/>
          <w:numId w:val="37"/>
        </w:numPr>
      </w:pPr>
      <w:r w:rsidRPr="005669D9">
        <w:rPr>
          <w:rFonts w:hint="eastAsia"/>
        </w:rPr>
        <w:t>放射性</w:t>
      </w:r>
      <w:proofErr w:type="gramStart"/>
      <w:r w:rsidRPr="005669D9">
        <w:rPr>
          <w:rFonts w:hint="eastAsia"/>
        </w:rPr>
        <w:t>因素有氡</w:t>
      </w:r>
      <w:proofErr w:type="gramEnd"/>
      <w:r w:rsidRPr="005669D9">
        <w:rPr>
          <w:rFonts w:hint="eastAsia"/>
          <w:vertAlign w:val="superscript"/>
        </w:rPr>
        <w:t>222</w:t>
      </w:r>
      <w:r w:rsidRPr="005669D9">
        <w:rPr>
          <w:rFonts w:hint="eastAsia"/>
        </w:rPr>
        <w:t>Rn、X 射线</w:t>
      </w:r>
      <w:r w:rsidR="00A90FD9">
        <w:rPr>
          <w:rFonts w:hint="eastAsia"/>
        </w:rPr>
        <w:t>等</w:t>
      </w:r>
      <w:r w:rsidRPr="005669D9">
        <w:rPr>
          <w:rFonts w:hint="eastAsia"/>
        </w:rPr>
        <w:t>。</w:t>
      </w:r>
    </w:p>
    <w:p w14:paraId="5AED9DD6" w14:textId="57DC3308" w:rsidR="00B50A8F" w:rsidRDefault="001D7256" w:rsidP="005669D9">
      <w:pPr>
        <w:pStyle w:val="afa"/>
        <w:numPr>
          <w:ilvl w:val="0"/>
          <w:numId w:val="37"/>
        </w:numPr>
      </w:pPr>
      <w:r>
        <w:rPr>
          <w:rFonts w:hint="eastAsia"/>
        </w:rPr>
        <w:t>集中空调通风系统有</w:t>
      </w:r>
      <w:r w:rsidRPr="005669D9">
        <w:rPr>
          <w:rFonts w:hint="eastAsia"/>
        </w:rPr>
        <w:t>风管内表面积尘量、</w:t>
      </w:r>
      <w:r w:rsidR="00A90FD9">
        <w:rPr>
          <w:rFonts w:hint="eastAsia"/>
        </w:rPr>
        <w:t>细菌总数</w:t>
      </w:r>
      <w:r w:rsidRPr="005669D9">
        <w:rPr>
          <w:rFonts w:hint="eastAsia"/>
        </w:rPr>
        <w:t>、</w:t>
      </w:r>
      <w:r w:rsidR="00A90FD9">
        <w:rPr>
          <w:rFonts w:hint="eastAsia"/>
        </w:rPr>
        <w:t>真菌总数；</w:t>
      </w:r>
      <w:r w:rsidRPr="005669D9">
        <w:rPr>
          <w:rFonts w:hint="eastAsia"/>
        </w:rPr>
        <w:t>空调送风中</w:t>
      </w:r>
      <w:r w:rsidR="00A90FD9">
        <w:rPr>
          <w:rFonts w:hint="eastAsia"/>
        </w:rPr>
        <w:t>细菌总数、</w:t>
      </w:r>
      <w:r w:rsidRPr="005669D9">
        <w:rPr>
          <w:rFonts w:hint="eastAsia"/>
        </w:rPr>
        <w:t>真菌总数、β-溶血性链球菌、嗜肺军团菌</w:t>
      </w:r>
      <w:r w:rsidR="00A90FD9">
        <w:rPr>
          <w:rFonts w:hint="eastAsia"/>
        </w:rPr>
        <w:t>、</w:t>
      </w:r>
      <w:r w:rsidR="00A90FD9" w:rsidRPr="005669D9">
        <w:rPr>
          <w:rFonts w:hint="eastAsia"/>
        </w:rPr>
        <w:t>可吸入颗粒物PM</w:t>
      </w:r>
      <w:r w:rsidR="00A90FD9" w:rsidRPr="00B50A8F">
        <w:rPr>
          <w:rFonts w:hint="eastAsia"/>
          <w:vertAlign w:val="subscript"/>
        </w:rPr>
        <w:t>10</w:t>
      </w:r>
      <w:r w:rsidR="00A90FD9">
        <w:rPr>
          <w:rFonts w:hint="eastAsia"/>
        </w:rPr>
        <w:t>；</w:t>
      </w:r>
      <w:r w:rsidRPr="005669D9">
        <w:rPr>
          <w:rFonts w:hint="eastAsia"/>
        </w:rPr>
        <w:t>空调冷凝水</w:t>
      </w:r>
      <w:r w:rsidR="00A90FD9">
        <w:rPr>
          <w:rFonts w:hint="eastAsia"/>
        </w:rPr>
        <w:t>、</w:t>
      </w:r>
      <w:r w:rsidRPr="005669D9">
        <w:rPr>
          <w:rFonts w:hint="eastAsia"/>
        </w:rPr>
        <w:t>冷却水</w:t>
      </w:r>
      <w:r w:rsidR="00A90FD9">
        <w:rPr>
          <w:rFonts w:hint="eastAsia"/>
        </w:rPr>
        <w:t>中</w:t>
      </w:r>
      <w:r w:rsidRPr="005669D9">
        <w:rPr>
          <w:rFonts w:hint="eastAsia"/>
        </w:rPr>
        <w:t>嗜肺军团菌</w:t>
      </w:r>
      <w:r>
        <w:rPr>
          <w:rFonts w:hint="eastAsia"/>
        </w:rPr>
        <w:t>、空调冷却水中异养菌</w:t>
      </w:r>
      <w:r w:rsidRPr="005669D9">
        <w:rPr>
          <w:rFonts w:hint="eastAsia"/>
        </w:rPr>
        <w:t>；</w:t>
      </w:r>
      <w:r>
        <w:rPr>
          <w:rFonts w:hint="eastAsia"/>
        </w:rPr>
        <w:t>空调冷却水循环回水总管处游离氯</w:t>
      </w:r>
      <w:r w:rsidR="00A90FD9">
        <w:rPr>
          <w:rFonts w:hint="eastAsia"/>
        </w:rPr>
        <w:t>等</w:t>
      </w:r>
      <w:r>
        <w:rPr>
          <w:rFonts w:hint="eastAsia"/>
        </w:rPr>
        <w:t>。</w:t>
      </w:r>
    </w:p>
    <w:p w14:paraId="7526A219" w14:textId="77777777" w:rsidR="00F435E9" w:rsidRDefault="0018503A" w:rsidP="00B50A8F">
      <w:pPr>
        <w:pStyle w:val="afff2"/>
        <w:spacing w:before="156" w:after="156"/>
        <w:ind w:left="0"/>
      </w:pPr>
      <w:bookmarkStart w:id="103" w:name="_Toc179293744"/>
      <w:r>
        <w:t>现场</w:t>
      </w:r>
      <w:r>
        <w:rPr>
          <w:rFonts w:hint="eastAsia"/>
        </w:rPr>
        <w:t>卫生学调查</w:t>
      </w:r>
      <w:bookmarkEnd w:id="103"/>
    </w:p>
    <w:p w14:paraId="6625984F" w14:textId="46ADB467" w:rsidR="00F435E9" w:rsidRDefault="0018503A" w:rsidP="00474FA2">
      <w:pPr>
        <w:pStyle w:val="afffffffff6"/>
        <w:ind w:left="0"/>
      </w:pPr>
      <w:bookmarkStart w:id="104" w:name="_Hlk156504113"/>
      <w:r>
        <w:rPr>
          <w:rFonts w:hint="eastAsia"/>
        </w:rPr>
        <w:t>车站选址及周边环境现状</w:t>
      </w:r>
      <w:bookmarkEnd w:id="104"/>
      <w:r w:rsidR="009455BA">
        <w:rPr>
          <w:rFonts w:hint="eastAsia"/>
        </w:rPr>
        <w:t>，车</w:t>
      </w:r>
      <w:r>
        <w:rPr>
          <w:rFonts w:hint="eastAsia"/>
        </w:rPr>
        <w:t>站地面出入口与周围建筑、可能存在污染源之间相对位置和距离，常年主导风向，是否为自然疫源地。</w:t>
      </w:r>
    </w:p>
    <w:p w14:paraId="4B50F906" w14:textId="77777777" w:rsidR="00F435E9" w:rsidRDefault="0018503A" w:rsidP="00474FA2">
      <w:pPr>
        <w:pStyle w:val="afffffffff6"/>
        <w:ind w:left="0"/>
      </w:pPr>
      <w:bookmarkStart w:id="105" w:name="_Hlk156504124"/>
      <w:r>
        <w:rPr>
          <w:rFonts w:hint="eastAsia"/>
        </w:rPr>
        <w:t>车站建筑物现况及自身卫生状况</w:t>
      </w:r>
      <w:bookmarkEnd w:id="105"/>
      <w:r>
        <w:rPr>
          <w:rFonts w:hint="eastAsia"/>
        </w:rPr>
        <w:t>，包括车站形式，建筑主体结构和材料，公共区域建筑和装修材料，轨道材料；车站建筑总面积、各公共区域面积、层高；室内通风换气情况、室内清洁状态等。</w:t>
      </w:r>
    </w:p>
    <w:p w14:paraId="6A1848CD" w14:textId="0DA785CE" w:rsidR="00F435E9" w:rsidRDefault="00D953A4" w:rsidP="00474FA2">
      <w:pPr>
        <w:pStyle w:val="afffffffff6"/>
        <w:ind w:left="0"/>
        <w:rPr>
          <w:rFonts w:ascii="Times New Roman"/>
        </w:rPr>
      </w:pPr>
      <w:bookmarkStart w:id="106" w:name="_Hlk156504131"/>
      <w:r>
        <w:rPr>
          <w:rFonts w:hint="eastAsia"/>
        </w:rPr>
        <w:t>车站集中</w:t>
      </w:r>
      <w:r w:rsidR="0018503A">
        <w:rPr>
          <w:rFonts w:hint="eastAsia"/>
        </w:rPr>
        <w:t>空调通风系统基本情况和卫生状况</w:t>
      </w:r>
      <w:bookmarkEnd w:id="106"/>
      <w:r w:rsidR="00AE2AE7">
        <w:rPr>
          <w:rFonts w:hint="eastAsia"/>
        </w:rPr>
        <w:t>调查</w:t>
      </w:r>
      <w:r w:rsidR="00B50A8F">
        <w:rPr>
          <w:rFonts w:hint="eastAsia"/>
        </w:rPr>
        <w:t>除了符合WS</w:t>
      </w:r>
      <w:r w:rsidR="00B50A8F">
        <w:t xml:space="preserve"> 10004</w:t>
      </w:r>
      <w:r w:rsidR="00AE2AE7">
        <w:rPr>
          <w:rFonts w:hint="eastAsia"/>
        </w:rPr>
        <w:t>，</w:t>
      </w:r>
      <w:r w:rsidR="00B50A8F">
        <w:rPr>
          <w:rFonts w:hint="eastAsia"/>
        </w:rPr>
        <w:t>还应</w:t>
      </w:r>
      <w:r w:rsidR="00AE2AE7">
        <w:rPr>
          <w:rFonts w:hint="eastAsia"/>
        </w:rPr>
        <w:t>包括</w:t>
      </w:r>
      <w:r w:rsidR="0018503A">
        <w:rPr>
          <w:rFonts w:hint="eastAsia"/>
        </w:rPr>
        <w:t>公</w:t>
      </w:r>
      <w:r w:rsidR="0018503A" w:rsidRPr="00AE2AE7">
        <w:rPr>
          <w:rFonts w:ascii="Times New Roman"/>
        </w:rPr>
        <w:t>共区域</w:t>
      </w:r>
      <w:r>
        <w:rPr>
          <w:rFonts w:ascii="Times New Roman" w:hint="eastAsia"/>
        </w:rPr>
        <w:t>空调</w:t>
      </w:r>
      <w:r w:rsidR="0018503A" w:rsidRPr="00AE2AE7">
        <w:rPr>
          <w:rFonts w:ascii="Times New Roman" w:hint="eastAsia"/>
        </w:rPr>
        <w:t>通风</w:t>
      </w:r>
      <w:r w:rsidR="0018503A" w:rsidRPr="00AE2AE7">
        <w:rPr>
          <w:rFonts w:ascii="Times New Roman"/>
        </w:rPr>
        <w:t>类型、机组配置、风量设计及</w:t>
      </w:r>
      <w:r w:rsidR="00C94870">
        <w:rPr>
          <w:rFonts w:ascii="Times New Roman" w:hint="eastAsia"/>
        </w:rPr>
        <w:t>覆盖</w:t>
      </w:r>
      <w:r w:rsidR="0018503A" w:rsidRPr="00AE2AE7">
        <w:rPr>
          <w:rFonts w:ascii="Times New Roman"/>
        </w:rPr>
        <w:t>区域，系统</w:t>
      </w:r>
      <w:r w:rsidR="0018503A">
        <w:rPr>
          <w:rFonts w:hint="eastAsia"/>
        </w:rPr>
        <w:t>试运行时间和</w:t>
      </w:r>
      <w:r w:rsidR="0018503A" w:rsidRPr="00AE2AE7">
        <w:rPr>
          <w:rFonts w:ascii="Times New Roman"/>
        </w:rPr>
        <w:t>运行工况；</w:t>
      </w:r>
      <w:r w:rsidR="0018503A">
        <w:rPr>
          <w:rFonts w:hint="eastAsia"/>
        </w:rPr>
        <w:t>非空调室内公共区域通风类型和换气量、风量等设计参数，自然通风和机械通风设施设置</w:t>
      </w:r>
      <w:r w:rsidR="0018503A">
        <w:rPr>
          <w:rFonts w:ascii="Times New Roman" w:hint="eastAsia"/>
        </w:rPr>
        <w:t>。</w:t>
      </w:r>
    </w:p>
    <w:p w14:paraId="40ADD3B6" w14:textId="12B8A185" w:rsidR="00F435E9" w:rsidRDefault="0018503A" w:rsidP="00474FA2">
      <w:pPr>
        <w:pStyle w:val="afffffffff6"/>
        <w:ind w:left="0"/>
      </w:pPr>
      <w:bookmarkStart w:id="107" w:name="_Hlk156504139"/>
      <w:r>
        <w:rPr>
          <w:rFonts w:hint="eastAsia"/>
        </w:rPr>
        <w:t>给排水设施卫生现况</w:t>
      </w:r>
      <w:bookmarkEnd w:id="107"/>
      <w:r>
        <w:rPr>
          <w:rFonts w:hint="eastAsia"/>
        </w:rPr>
        <w:t>，包括给水水源</w:t>
      </w:r>
      <w:r w:rsidR="00790480">
        <w:rPr>
          <w:rFonts w:hint="eastAsia"/>
        </w:rPr>
        <w:t>，</w:t>
      </w:r>
      <w:r>
        <w:rPr>
          <w:rFonts w:hint="eastAsia"/>
        </w:rPr>
        <w:t>饮用水主要涉水材料，二次供水设施设置</w:t>
      </w:r>
      <w:r w:rsidR="00790480">
        <w:rPr>
          <w:rFonts w:hint="eastAsia"/>
        </w:rPr>
        <w:t>，</w:t>
      </w:r>
      <w:r>
        <w:rPr>
          <w:rFonts w:hint="eastAsia"/>
        </w:rPr>
        <w:t>直饮水管网</w:t>
      </w:r>
      <w:r w:rsidR="00790480">
        <w:rPr>
          <w:rFonts w:hint="eastAsia"/>
        </w:rPr>
        <w:t>，</w:t>
      </w:r>
      <w:r>
        <w:rPr>
          <w:rFonts w:hint="eastAsia"/>
        </w:rPr>
        <w:t>水处理器</w:t>
      </w:r>
      <w:r w:rsidR="001C23C2">
        <w:rPr>
          <w:rFonts w:hint="eastAsia"/>
        </w:rPr>
        <w:t>，</w:t>
      </w:r>
      <w:r>
        <w:rPr>
          <w:rFonts w:hint="eastAsia"/>
        </w:rPr>
        <w:t>水处理机房</w:t>
      </w:r>
      <w:r w:rsidR="001C23C2">
        <w:rPr>
          <w:rFonts w:hint="eastAsia"/>
        </w:rPr>
        <w:t>，</w:t>
      </w:r>
      <w:r>
        <w:rPr>
          <w:rFonts w:hint="eastAsia"/>
        </w:rPr>
        <w:t>辅助卫生设施等设置。</w:t>
      </w:r>
    </w:p>
    <w:p w14:paraId="679FD4E4" w14:textId="7045E6E1" w:rsidR="00F435E9" w:rsidRDefault="0018503A" w:rsidP="00474FA2">
      <w:pPr>
        <w:pStyle w:val="afffffffff6"/>
        <w:ind w:left="0"/>
      </w:pPr>
      <w:bookmarkStart w:id="108" w:name="_Hlk156504146"/>
      <w:r>
        <w:rPr>
          <w:rFonts w:hint="eastAsia"/>
        </w:rPr>
        <w:t>消声防</w:t>
      </w:r>
      <w:proofErr w:type="gramStart"/>
      <w:r w:rsidR="00AE2AE7">
        <w:rPr>
          <w:rFonts w:hint="eastAsia"/>
        </w:rPr>
        <w:t>振</w:t>
      </w:r>
      <w:r>
        <w:rPr>
          <w:rFonts w:hint="eastAsia"/>
        </w:rPr>
        <w:t>设施</w:t>
      </w:r>
      <w:proofErr w:type="gramEnd"/>
      <w:r>
        <w:rPr>
          <w:rFonts w:hint="eastAsia"/>
        </w:rPr>
        <w:t>基本情况</w:t>
      </w:r>
      <w:bookmarkEnd w:id="108"/>
      <w:r>
        <w:rPr>
          <w:rFonts w:hint="eastAsia"/>
        </w:rPr>
        <w:t>，包括轨道结构减振降噪设施、各类机组、风管风口等可能产生振动和噪声的隔振减振消声设施、机房、功能区域之间的消声防振设施。</w:t>
      </w:r>
    </w:p>
    <w:p w14:paraId="79B71E9E" w14:textId="579A489E" w:rsidR="00F435E9" w:rsidRDefault="0018503A" w:rsidP="00474FA2">
      <w:pPr>
        <w:pStyle w:val="afffffffff6"/>
        <w:ind w:left="0"/>
      </w:pPr>
      <w:bookmarkStart w:id="109" w:name="_Hlk156504152"/>
      <w:r>
        <w:rPr>
          <w:rFonts w:hint="eastAsia"/>
        </w:rPr>
        <w:t>采光照明设施基本情况</w:t>
      </w:r>
      <w:bookmarkEnd w:id="109"/>
      <w:r>
        <w:rPr>
          <w:rFonts w:hint="eastAsia"/>
        </w:rPr>
        <w:t>，包括照明系统设置和分布。</w:t>
      </w:r>
    </w:p>
    <w:p w14:paraId="54E0C437" w14:textId="583C2DE4" w:rsidR="009359CB" w:rsidRDefault="009359CB" w:rsidP="00474FA2">
      <w:pPr>
        <w:pStyle w:val="afffffffff6"/>
        <w:ind w:left="0"/>
      </w:pPr>
      <w:r>
        <w:rPr>
          <w:rFonts w:hint="eastAsia"/>
        </w:rPr>
        <w:t>安检设施基本情况，包括设备型号及安装位置、放射防护设施等设置。</w:t>
      </w:r>
    </w:p>
    <w:p w14:paraId="3CC940CE" w14:textId="3662063E" w:rsidR="009359CB" w:rsidRDefault="0018503A" w:rsidP="00474FA2">
      <w:pPr>
        <w:pStyle w:val="afffffffff6"/>
        <w:ind w:left="0"/>
      </w:pPr>
      <w:bookmarkStart w:id="110" w:name="_Hlk156504161"/>
      <w:r>
        <w:rPr>
          <w:rFonts w:hint="eastAsia"/>
        </w:rPr>
        <w:t>辅助卫生设施布局和设置</w:t>
      </w:r>
      <w:bookmarkEnd w:id="110"/>
      <w:r w:rsidR="00214B27">
        <w:rPr>
          <w:rFonts w:hint="eastAsia"/>
        </w:rPr>
        <w:t>，</w:t>
      </w:r>
      <w:r>
        <w:rPr>
          <w:rFonts w:hint="eastAsia"/>
        </w:rPr>
        <w:t>卫生间的</w:t>
      </w:r>
      <w:r w:rsidR="002B3DD8">
        <w:rPr>
          <w:rFonts w:hint="eastAsia"/>
        </w:rPr>
        <w:t>平面设计、基本设施、扩展</w:t>
      </w:r>
      <w:r>
        <w:rPr>
          <w:rFonts w:hint="eastAsia"/>
        </w:rPr>
        <w:t>设施</w:t>
      </w:r>
      <w:r w:rsidR="002B3DD8">
        <w:rPr>
          <w:rFonts w:hint="eastAsia"/>
        </w:rPr>
        <w:t>和卫生状况</w:t>
      </w:r>
      <w:r w:rsidR="009359CB">
        <w:rPr>
          <w:rFonts w:hint="eastAsia"/>
        </w:rPr>
        <w:t>。</w:t>
      </w:r>
    </w:p>
    <w:p w14:paraId="011E93E8" w14:textId="21D8A291" w:rsidR="00F435E9" w:rsidRDefault="0018503A" w:rsidP="00474FA2">
      <w:pPr>
        <w:pStyle w:val="afffffffff6"/>
        <w:ind w:left="0"/>
      </w:pPr>
      <w:r>
        <w:rPr>
          <w:rFonts w:hint="eastAsia"/>
        </w:rPr>
        <w:t>预防控制病媒生物设施</w:t>
      </w:r>
      <w:r w:rsidR="009359CB">
        <w:rPr>
          <w:rFonts w:hint="eastAsia"/>
        </w:rPr>
        <w:t>及管理措施</w:t>
      </w:r>
      <w:r>
        <w:rPr>
          <w:rFonts w:hint="eastAsia"/>
        </w:rPr>
        <w:t>。</w:t>
      </w:r>
    </w:p>
    <w:p w14:paraId="0D1CCC2E" w14:textId="77777777" w:rsidR="00F435E9" w:rsidRDefault="0018503A" w:rsidP="00474FA2">
      <w:pPr>
        <w:pStyle w:val="afffffffff6"/>
        <w:ind w:left="0"/>
      </w:pPr>
      <w:bookmarkStart w:id="111" w:name="_Hlk156504168"/>
      <w:r>
        <w:rPr>
          <w:rFonts w:hint="eastAsia"/>
        </w:rPr>
        <w:t>车辆基本情况和卫生状况</w:t>
      </w:r>
      <w:bookmarkEnd w:id="111"/>
      <w:r>
        <w:rPr>
          <w:rFonts w:hint="eastAsia"/>
        </w:rPr>
        <w:t>，包括车体结构、内装材料和车内设备；车厢内空调和通风系统设置及卫生设施、消声防振设施、照明设施，车内环境清洁状况。</w:t>
      </w:r>
    </w:p>
    <w:p w14:paraId="24D1AA39" w14:textId="7D9C86E0" w:rsidR="00F435E9" w:rsidRDefault="0018503A" w:rsidP="00474FA2">
      <w:pPr>
        <w:pStyle w:val="afffffffff6"/>
        <w:ind w:left="0"/>
      </w:pPr>
      <w:bookmarkStart w:id="112" w:name="_Hlk156504175"/>
      <w:r>
        <w:rPr>
          <w:rFonts w:hint="eastAsia"/>
        </w:rPr>
        <w:t>卫生管理组织机构、制度和人员状况</w:t>
      </w:r>
      <w:bookmarkEnd w:id="112"/>
      <w:r>
        <w:rPr>
          <w:rFonts w:hint="eastAsia"/>
        </w:rPr>
        <w:t>，包括卫生管理档案、相关竣工图纸、卫生学检测或既往评价报告及整改情况、公共场所从业人员卫生知识培训记录、集中空调清洗消毒及资料记录、空调故障、事故及其他特殊情况记录、突发公共卫生事件应急预案等。</w:t>
      </w:r>
    </w:p>
    <w:p w14:paraId="78EF2B32" w14:textId="0ADF64DD" w:rsidR="00AE2AE7" w:rsidRPr="00AE2AE7" w:rsidRDefault="00AE2AE7" w:rsidP="00474FA2">
      <w:pPr>
        <w:pStyle w:val="afffffffff6"/>
        <w:ind w:left="0"/>
      </w:pPr>
      <w:r w:rsidRPr="00AE2AE7">
        <w:rPr>
          <w:rFonts w:hint="eastAsia"/>
        </w:rPr>
        <w:t>运营期间</w:t>
      </w:r>
      <w:r>
        <w:rPr>
          <w:rFonts w:hint="eastAsia"/>
        </w:rPr>
        <w:t>的</w:t>
      </w:r>
      <w:r w:rsidRPr="00AE2AE7">
        <w:rPr>
          <w:rFonts w:hint="eastAsia"/>
        </w:rPr>
        <w:t>城市轨道交通</w:t>
      </w:r>
      <w:r>
        <w:rPr>
          <w:rFonts w:hint="eastAsia"/>
        </w:rPr>
        <w:t>还应调查</w:t>
      </w:r>
      <w:r w:rsidRPr="00AE2AE7">
        <w:rPr>
          <w:rFonts w:hint="eastAsia"/>
        </w:rPr>
        <w:t>卫生管理和制度执行情况，生活饮用水、消毒、净化、预防控制病媒生物、集中空调通风系统等卫生设施和卫生防护设施的运行情况，公共用品的配置和使用情况，卫生管理的实施情况。</w:t>
      </w:r>
    </w:p>
    <w:p w14:paraId="1A7C23D0" w14:textId="77777777" w:rsidR="00F435E9" w:rsidRDefault="0018503A" w:rsidP="00AE2AE7">
      <w:pPr>
        <w:pStyle w:val="afff2"/>
        <w:spacing w:before="156" w:after="156"/>
        <w:ind w:left="0"/>
      </w:pPr>
      <w:bookmarkStart w:id="113" w:name="_Toc179293745"/>
      <w:bookmarkStart w:id="114" w:name="_Hlk156504721"/>
      <w:r>
        <w:rPr>
          <w:rFonts w:hint="eastAsia"/>
        </w:rPr>
        <w:lastRenderedPageBreak/>
        <w:t>卫生检测</w:t>
      </w:r>
      <w:bookmarkEnd w:id="113"/>
    </w:p>
    <w:p w14:paraId="2776AF41" w14:textId="6B6FC6AA" w:rsidR="00F435E9" w:rsidRDefault="0018503A" w:rsidP="00474FA2">
      <w:pPr>
        <w:pStyle w:val="afffffffff6"/>
        <w:ind w:left="0"/>
      </w:pPr>
      <w:bookmarkStart w:id="115" w:name="_Hlk156495776"/>
      <w:bookmarkStart w:id="116" w:name="_Hlk156316120"/>
      <w:bookmarkEnd w:id="114"/>
      <w:proofErr w:type="gramStart"/>
      <w:r>
        <w:rPr>
          <w:rFonts w:hint="eastAsia"/>
        </w:rPr>
        <w:t>应选择</w:t>
      </w:r>
      <w:bookmarkStart w:id="117" w:name="_Hlk156504874"/>
      <w:r>
        <w:rPr>
          <w:rFonts w:hint="eastAsia"/>
        </w:rPr>
        <w:t>不少于</w:t>
      </w:r>
      <w:proofErr w:type="gramEnd"/>
      <w:r>
        <w:rPr>
          <w:rFonts w:hint="eastAsia"/>
        </w:rPr>
        <w:t>全线5</w:t>
      </w:r>
      <w:r>
        <w:t>0%</w:t>
      </w:r>
      <w:r>
        <w:rPr>
          <w:rFonts w:hint="eastAsia"/>
        </w:rPr>
        <w:t>比例的车站和不少于2列编组列车</w:t>
      </w:r>
      <w:bookmarkEnd w:id="117"/>
      <w:r>
        <w:rPr>
          <w:rFonts w:hint="eastAsia"/>
        </w:rPr>
        <w:t>开展卫生检测。应结合施工装修工程进度、站台大小、人流量等因素，选择不同形式、不同承建单位的车站。</w:t>
      </w:r>
    </w:p>
    <w:bookmarkEnd w:id="115"/>
    <w:p w14:paraId="0F2E13CA" w14:textId="2C825F7D" w:rsidR="00F435E9" w:rsidRDefault="0018503A" w:rsidP="00474FA2">
      <w:pPr>
        <w:pStyle w:val="afffffffff6"/>
        <w:ind w:left="0"/>
      </w:pPr>
      <w:r>
        <w:rPr>
          <w:rFonts w:hint="eastAsia"/>
        </w:rPr>
        <w:t>根据健康危害因素识别分析和现场卫生学调查的结果，确定卫生检测指标。卫生检测布点要求和检测方法</w:t>
      </w:r>
      <w:r w:rsidR="00AE2AE7">
        <w:rPr>
          <w:rFonts w:hint="eastAsia"/>
        </w:rPr>
        <w:t>应符合</w:t>
      </w:r>
      <w:r>
        <w:rPr>
          <w:rFonts w:hint="eastAsia"/>
        </w:rPr>
        <w:t>附录</w:t>
      </w:r>
      <w:r w:rsidR="00F5294E">
        <w:rPr>
          <w:rFonts w:hint="eastAsia"/>
        </w:rPr>
        <w:t>C</w:t>
      </w:r>
      <w:r w:rsidR="00AE2AE7">
        <w:rPr>
          <w:rFonts w:hint="eastAsia"/>
        </w:rPr>
        <w:t>的要求</w:t>
      </w:r>
      <w:r>
        <w:rPr>
          <w:rFonts w:hint="eastAsia"/>
        </w:rPr>
        <w:t>。</w:t>
      </w:r>
    </w:p>
    <w:p w14:paraId="5ED7671E" w14:textId="546F290D" w:rsidR="00BA6714" w:rsidRPr="00AE2AE7" w:rsidRDefault="00BA6714" w:rsidP="00474FA2">
      <w:pPr>
        <w:pStyle w:val="afffffffff6"/>
        <w:ind w:left="0"/>
      </w:pPr>
      <w:bookmarkStart w:id="118" w:name="_Hlk156504966"/>
      <w:r>
        <w:rPr>
          <w:rFonts w:hint="eastAsia"/>
        </w:rPr>
        <w:t>竣工验收宜连续监测3</w:t>
      </w:r>
      <w:r w:rsidR="00F5294E">
        <w:t xml:space="preserve"> </w:t>
      </w:r>
      <w:r>
        <w:t>d</w:t>
      </w:r>
      <w:r>
        <w:rPr>
          <w:rFonts w:hint="eastAsia"/>
        </w:rPr>
        <w:t>，每次监测应采集平行样品。运营期间宜</w:t>
      </w:r>
      <w:r w:rsidRPr="00AE2AE7">
        <w:rPr>
          <w:rFonts w:hint="eastAsia"/>
        </w:rPr>
        <w:t>选择客流高峰时段随机监测1次。</w:t>
      </w:r>
    </w:p>
    <w:bookmarkEnd w:id="118"/>
    <w:p w14:paraId="78C36606" w14:textId="74CF97A8" w:rsidR="00F435E9" w:rsidRDefault="0018503A" w:rsidP="00474FA2">
      <w:pPr>
        <w:pStyle w:val="afffffffff6"/>
        <w:ind w:left="0"/>
      </w:pPr>
      <w:r>
        <w:rPr>
          <w:rFonts w:hint="eastAsia"/>
        </w:rPr>
        <w:t>物理因素、室内空气质量、生活饮用水、集中空调通风系统等卫生指标宜在城市轨道交通试运行期间检测，检测时现场条件应满足以下要求：</w:t>
      </w:r>
    </w:p>
    <w:p w14:paraId="7B2DEAA3" w14:textId="77777777" w:rsidR="00F435E9" w:rsidRDefault="0018503A">
      <w:pPr>
        <w:pStyle w:val="af7"/>
        <w:rPr>
          <w14:scene3d>
            <w14:camera w14:prst="orthographicFront"/>
            <w14:lightRig w14:rig="threePt" w14:dir="t">
              <w14:rot w14:lat="0" w14:lon="0" w14:rev="0"/>
            </w14:lightRig>
          </w14:scene3d>
        </w:rPr>
      </w:pPr>
      <w:r>
        <w:rPr>
          <w:rFonts w:hint="eastAsia"/>
          <w14:scene3d>
            <w14:camera w14:prst="orthographicFront"/>
            <w14:lightRig w14:rig="threePt" w14:dir="t">
              <w14:rot w14:lat="0" w14:lon="0" w14:rev="0"/>
            </w14:lightRig>
          </w14:scene3d>
        </w:rPr>
        <w:t>车站总体完成土建，站台站厅公共区域完成装饰装修，现场地面、墙面、设施表面保持整洁。</w:t>
      </w:r>
    </w:p>
    <w:p w14:paraId="2B8F762A" w14:textId="77777777" w:rsidR="00F435E9" w:rsidRDefault="0018503A">
      <w:pPr>
        <w:pStyle w:val="af7"/>
        <w:rPr>
          <w14:scene3d>
            <w14:camera w14:prst="orthographicFront"/>
            <w14:lightRig w14:rig="threePt" w14:dir="t">
              <w14:rot w14:lat="0" w14:lon="0" w14:rev="0"/>
            </w14:lightRig>
          </w14:scene3d>
        </w:rPr>
      </w:pPr>
      <w:r>
        <w:rPr>
          <w:rFonts w:hint="eastAsia"/>
          <w14:scene3d>
            <w14:camera w14:prst="orthographicFront"/>
            <w14:lightRig w14:rig="threePt" w14:dir="t">
              <w14:rot w14:lat="0" w14:lon="0" w14:rev="0"/>
            </w14:lightRig>
          </w14:scene3d>
        </w:rPr>
        <w:t>建设项目供电系统、通信系统、集中空调通风系统、给排水和消防系统等正常运行。</w:t>
      </w:r>
    </w:p>
    <w:p w14:paraId="39B4E1FB" w14:textId="77777777" w:rsidR="00F435E9" w:rsidRDefault="0018503A">
      <w:pPr>
        <w:pStyle w:val="af7"/>
      </w:pPr>
      <w:r>
        <w:rPr>
          <w:rFonts w:hint="eastAsia"/>
          <w14:scene3d>
            <w14:camera w14:prst="orthographicFront"/>
            <w14:lightRig w14:rig="threePt" w14:dir="t">
              <w14:rot w14:lat="0" w14:lon="0" w14:rev="0"/>
            </w14:lightRig>
          </w14:scene3d>
        </w:rPr>
        <w:t>列车车辆</w:t>
      </w:r>
      <w:proofErr w:type="gramStart"/>
      <w:r>
        <w:rPr>
          <w:rFonts w:hint="eastAsia"/>
          <w14:scene3d>
            <w14:camera w14:prst="orthographicFront"/>
            <w14:lightRig w14:rig="threePt" w14:dir="t">
              <w14:rot w14:lat="0" w14:lon="0" w14:rev="0"/>
            </w14:lightRig>
          </w14:scene3d>
        </w:rPr>
        <w:t>保持非</w:t>
      </w:r>
      <w:proofErr w:type="gramEnd"/>
      <w:r>
        <w:rPr>
          <w:rFonts w:hint="eastAsia"/>
          <w14:scene3d>
            <w14:camera w14:prst="orthographicFront"/>
            <w14:lightRig w14:rig="threePt" w14:dir="t">
              <w14:rot w14:lat="0" w14:lon="0" w14:rev="0"/>
            </w14:lightRig>
          </w14:scene3d>
        </w:rPr>
        <w:t>载客运行。</w:t>
      </w:r>
    </w:p>
    <w:p w14:paraId="46314F6A" w14:textId="77777777" w:rsidR="00F435E9" w:rsidRDefault="0018503A">
      <w:pPr>
        <w:pStyle w:val="afff2"/>
        <w:spacing w:before="156" w:after="156"/>
        <w:ind w:left="0"/>
      </w:pPr>
      <w:bookmarkStart w:id="119" w:name="_Toc156498205"/>
      <w:bookmarkStart w:id="120" w:name="_Toc178258279"/>
      <w:bookmarkStart w:id="121" w:name="_Toc179293746"/>
      <w:bookmarkEnd w:id="116"/>
      <w:r>
        <w:rPr>
          <w:rFonts w:hint="eastAsia"/>
        </w:rPr>
        <w:t>结论和建议</w:t>
      </w:r>
      <w:bookmarkEnd w:id="119"/>
      <w:bookmarkEnd w:id="120"/>
      <w:bookmarkEnd w:id="121"/>
    </w:p>
    <w:p w14:paraId="1C408154" w14:textId="77777777" w:rsidR="00474FA2" w:rsidRDefault="00474FA2" w:rsidP="00474FA2">
      <w:pPr>
        <w:pStyle w:val="afffffffff6"/>
        <w:ind w:left="0"/>
      </w:pPr>
      <w:bookmarkStart w:id="122" w:name="_Hlk179451235"/>
      <w:bookmarkStart w:id="123" w:name="_Hlk156505504"/>
      <w:r>
        <w:rPr>
          <w:rFonts w:hint="eastAsia"/>
        </w:rPr>
        <w:t>评价内容违反法律法规和/或不符合强制性标准的，不应给出可行的结论。</w:t>
      </w:r>
    </w:p>
    <w:bookmarkEnd w:id="122"/>
    <w:p w14:paraId="04EED651" w14:textId="7FE7C86E" w:rsidR="00474FA2" w:rsidRDefault="00474FA2" w:rsidP="00474FA2">
      <w:pPr>
        <w:pStyle w:val="afffffffff6"/>
        <w:ind w:left="0"/>
      </w:pPr>
      <w:r>
        <w:rPr>
          <w:rFonts w:hint="eastAsia"/>
        </w:rPr>
        <w:t>针对评价中发现的问题应提出整改建议和措施。</w:t>
      </w:r>
    </w:p>
    <w:p w14:paraId="59A088E9" w14:textId="77777777" w:rsidR="00474FA2" w:rsidRDefault="00474FA2">
      <w:pPr>
        <w:pStyle w:val="afff2"/>
        <w:spacing w:before="156" w:after="156"/>
        <w:ind w:left="0"/>
      </w:pPr>
      <w:bookmarkStart w:id="124" w:name="_Toc156498206"/>
      <w:bookmarkStart w:id="125" w:name="_Toc178258280"/>
      <w:bookmarkStart w:id="126" w:name="_Toc179293747"/>
      <w:bookmarkStart w:id="127" w:name="_Hlk156505624"/>
      <w:bookmarkEnd w:id="123"/>
      <w:r>
        <w:rPr>
          <w:rFonts w:hint="eastAsia"/>
        </w:rPr>
        <w:t>报告编制</w:t>
      </w:r>
      <w:bookmarkEnd w:id="124"/>
      <w:bookmarkEnd w:id="125"/>
      <w:bookmarkEnd w:id="126"/>
    </w:p>
    <w:p w14:paraId="7EB14847" w14:textId="0A29831C" w:rsidR="00474FA2" w:rsidRDefault="00474FA2">
      <w:pPr>
        <w:pStyle w:val="afffffa"/>
        <w:ind w:firstLine="420"/>
      </w:pPr>
      <w:r>
        <w:rPr>
          <w:rFonts w:hint="eastAsia"/>
        </w:rPr>
        <w:t>根据基本情况分析和现场卫生学调查、卫生检测结果，编制城市轨道交通公共场所卫生学评价报告。主要包括评价项目名称和编号、任务来源、总则、项目背景、评价目的、评价依据、评价范围、评价内容、评价方法、健康危害因素识别和分析、卫生检测结果分析、项目设计与主要卫生设施(效果)分析、卫生管理(效果)评估、评价结论和建议等部分。卫生学评价报告格式见附录</w:t>
      </w:r>
      <w:r w:rsidR="00F5294E">
        <w:rPr>
          <w:rFonts w:hint="eastAsia"/>
        </w:rPr>
        <w:t>D</w:t>
      </w:r>
      <w:r>
        <w:rPr>
          <w:rFonts w:hint="eastAsia"/>
        </w:rPr>
        <w:t>。</w:t>
      </w:r>
    </w:p>
    <w:p w14:paraId="2656D6F0" w14:textId="722ED2BC" w:rsidR="00F435E9" w:rsidRDefault="00474FA2">
      <w:pPr>
        <w:pStyle w:val="afff1"/>
        <w:spacing w:before="312" w:after="312"/>
      </w:pPr>
      <w:bookmarkStart w:id="128" w:name="_Toc156498207"/>
      <w:bookmarkStart w:id="129" w:name="_Toc178258281"/>
      <w:bookmarkStart w:id="130" w:name="_Toc179293748"/>
      <w:bookmarkStart w:id="131" w:name="_Toc179293803"/>
      <w:bookmarkStart w:id="132" w:name="_Toc179293882"/>
      <w:bookmarkEnd w:id="127"/>
      <w:r>
        <w:rPr>
          <w:rFonts w:hint="eastAsia"/>
        </w:rPr>
        <w:t>质量控制</w:t>
      </w:r>
      <w:bookmarkEnd w:id="128"/>
      <w:bookmarkEnd w:id="129"/>
      <w:bookmarkEnd w:id="130"/>
      <w:bookmarkEnd w:id="131"/>
      <w:bookmarkEnd w:id="132"/>
    </w:p>
    <w:p w14:paraId="23FC3567" w14:textId="315745D9" w:rsidR="001938B5" w:rsidRDefault="00474FA2" w:rsidP="001938B5">
      <w:pPr>
        <w:pStyle w:val="afff2"/>
        <w:spacing w:before="156" w:after="156"/>
        <w:ind w:left="0"/>
      </w:pPr>
      <w:bookmarkStart w:id="133" w:name="_Toc156498194"/>
      <w:bookmarkStart w:id="134" w:name="_Toc178258269"/>
      <w:bookmarkStart w:id="135" w:name="_Toc179293749"/>
      <w:r>
        <w:rPr>
          <w:rFonts w:hint="eastAsia"/>
        </w:rPr>
        <w:t>评价机构要求</w:t>
      </w:r>
      <w:bookmarkEnd w:id="133"/>
      <w:bookmarkEnd w:id="134"/>
      <w:bookmarkEnd w:id="135"/>
    </w:p>
    <w:p w14:paraId="1D9978CD" w14:textId="77777777" w:rsidR="001938B5" w:rsidRDefault="001938B5" w:rsidP="001938B5">
      <w:pPr>
        <w:pStyle w:val="afffffffff6"/>
        <w:ind w:left="0"/>
      </w:pPr>
      <w:r>
        <w:rPr>
          <w:rFonts w:hint="eastAsia"/>
        </w:rPr>
        <w:t>应具备独立的法人资格或法人授权资格的专业技术机构，组织机构和内部职责、隶属关系明确。</w:t>
      </w:r>
    </w:p>
    <w:p w14:paraId="23BC15C9" w14:textId="77777777" w:rsidR="001938B5" w:rsidRDefault="001938B5" w:rsidP="001938B5">
      <w:pPr>
        <w:pStyle w:val="afffffffff6"/>
        <w:ind w:left="0"/>
      </w:pPr>
      <w:r>
        <w:rPr>
          <w:rFonts w:hint="eastAsia"/>
        </w:rPr>
        <w:t>拥有固定的办公场所和相应的实验室。</w:t>
      </w:r>
    </w:p>
    <w:p w14:paraId="019C742C" w14:textId="28DBF415" w:rsidR="001938B5" w:rsidRDefault="00474FA2" w:rsidP="001938B5">
      <w:pPr>
        <w:pStyle w:val="afff2"/>
        <w:spacing w:before="156" w:after="156"/>
        <w:ind w:left="0"/>
      </w:pPr>
      <w:bookmarkStart w:id="136" w:name="_Toc156498195"/>
      <w:bookmarkStart w:id="137" w:name="_Toc178258270"/>
      <w:bookmarkStart w:id="138" w:name="_Toc179293750"/>
      <w:r>
        <w:rPr>
          <w:rFonts w:hint="eastAsia"/>
        </w:rPr>
        <w:t>评价</w:t>
      </w:r>
      <w:r w:rsidR="001938B5">
        <w:rPr>
          <w:rFonts w:hint="eastAsia"/>
        </w:rPr>
        <w:t>人员要求</w:t>
      </w:r>
      <w:bookmarkEnd w:id="136"/>
      <w:bookmarkEnd w:id="137"/>
      <w:bookmarkEnd w:id="138"/>
    </w:p>
    <w:p w14:paraId="6A217FA4" w14:textId="599789D4" w:rsidR="001938B5" w:rsidRDefault="001938B5" w:rsidP="001938B5">
      <w:pPr>
        <w:pStyle w:val="afffffffff6"/>
        <w:ind w:left="0"/>
      </w:pPr>
      <w:r>
        <w:rPr>
          <w:rFonts w:hint="eastAsia"/>
        </w:rPr>
        <w:t>专业人员应不少于5名，由具备城市轨道交通公共场所卫生学评价工作相适应的</w:t>
      </w:r>
      <w:bookmarkStart w:id="139" w:name="_Hlk156501232"/>
      <w:r>
        <w:rPr>
          <w:rFonts w:hint="eastAsia"/>
        </w:rPr>
        <w:t>公共卫生、卫生检验和</w:t>
      </w:r>
      <w:r w:rsidR="0050125A">
        <w:rPr>
          <w:rFonts w:hint="eastAsia"/>
        </w:rPr>
        <w:t>/</w:t>
      </w:r>
      <w:proofErr w:type="gramStart"/>
      <w:r>
        <w:rPr>
          <w:rFonts w:hint="eastAsia"/>
        </w:rPr>
        <w:t>或暖通</w:t>
      </w:r>
      <w:proofErr w:type="gramEnd"/>
      <w:r>
        <w:rPr>
          <w:rFonts w:hint="eastAsia"/>
        </w:rPr>
        <w:t>空调专业技术人员组成，中级</w:t>
      </w:r>
      <w:r w:rsidR="00C94870">
        <w:rPr>
          <w:rFonts w:hint="eastAsia"/>
        </w:rPr>
        <w:t>及以上</w:t>
      </w:r>
      <w:r>
        <w:rPr>
          <w:rFonts w:hint="eastAsia"/>
        </w:rPr>
        <w:t>专业技术职称人员不少于总数的40 %。其中技术负责人应具有副高级及以上专业技术职称并从事相关专业工作5年以上。</w:t>
      </w:r>
    </w:p>
    <w:bookmarkEnd w:id="139"/>
    <w:p w14:paraId="222AB79C" w14:textId="77777777" w:rsidR="001938B5" w:rsidRDefault="001938B5" w:rsidP="001938B5">
      <w:pPr>
        <w:pStyle w:val="afffffffff6"/>
        <w:ind w:left="0"/>
      </w:pPr>
      <w:r>
        <w:rPr>
          <w:rFonts w:hint="eastAsia"/>
        </w:rPr>
        <w:t>评价专业技术人员应经过公共场所卫生专业培训。</w:t>
      </w:r>
    </w:p>
    <w:p w14:paraId="5BD2925E" w14:textId="77777777" w:rsidR="001938B5" w:rsidRDefault="001938B5" w:rsidP="001938B5">
      <w:pPr>
        <w:pStyle w:val="afff2"/>
        <w:spacing w:before="156" w:after="156"/>
        <w:ind w:left="0"/>
      </w:pPr>
      <w:bookmarkStart w:id="140" w:name="_Toc156498196"/>
      <w:bookmarkStart w:id="141" w:name="_Toc178258271"/>
      <w:bookmarkStart w:id="142" w:name="_Toc179293751"/>
      <w:r>
        <w:rPr>
          <w:rFonts w:hint="eastAsia"/>
        </w:rPr>
        <w:t>质量管理体系要求</w:t>
      </w:r>
      <w:bookmarkEnd w:id="140"/>
      <w:bookmarkEnd w:id="141"/>
      <w:bookmarkEnd w:id="142"/>
    </w:p>
    <w:p w14:paraId="384610EB" w14:textId="33591FF8" w:rsidR="001938B5" w:rsidRDefault="001938B5" w:rsidP="001938B5">
      <w:pPr>
        <w:pStyle w:val="afffffffff6"/>
        <w:ind w:left="0"/>
      </w:pPr>
      <w:bookmarkStart w:id="143" w:name="_Hlk156501368"/>
      <w:r>
        <w:rPr>
          <w:rFonts w:hint="eastAsia"/>
        </w:rPr>
        <w:t>检测检验能力应当获得省级及以上检验检测机构资质认定或中国合格评定国家认可委员会</w:t>
      </w:r>
      <w:r w:rsidR="00C94870">
        <w:rPr>
          <w:rFonts w:hint="eastAsia"/>
        </w:rPr>
        <w:t>（CNAS）</w:t>
      </w:r>
      <w:r>
        <w:rPr>
          <w:rFonts w:hint="eastAsia"/>
        </w:rPr>
        <w:t>认可。</w:t>
      </w:r>
    </w:p>
    <w:bookmarkEnd w:id="143"/>
    <w:p w14:paraId="7303C901" w14:textId="6B5711B0" w:rsidR="001938B5" w:rsidRDefault="001938B5" w:rsidP="001938B5">
      <w:pPr>
        <w:pStyle w:val="afffffffff6"/>
        <w:ind w:left="0"/>
      </w:pPr>
      <w:r>
        <w:rPr>
          <w:rFonts w:hint="eastAsia"/>
        </w:rPr>
        <w:t>应设立专门的质量管理部门，并有完善的公共场所卫生学评价质量管理体系</w:t>
      </w:r>
      <w:r w:rsidR="00333822">
        <w:rPr>
          <w:rFonts w:hint="eastAsia"/>
        </w:rPr>
        <w:t>，</w:t>
      </w:r>
      <w:r w:rsidR="00333822" w:rsidRPr="00333822">
        <w:rPr>
          <w:rFonts w:hint="eastAsia"/>
        </w:rPr>
        <w:t>体系文件应涵盖卫生学评价工作的全部程序和内容，具有可操作性。</w:t>
      </w:r>
    </w:p>
    <w:p w14:paraId="7343300F" w14:textId="77777777" w:rsidR="001938B5" w:rsidRDefault="001938B5" w:rsidP="001938B5">
      <w:pPr>
        <w:pStyle w:val="afff2"/>
        <w:spacing w:before="156" w:after="156"/>
        <w:ind w:left="0"/>
      </w:pPr>
      <w:bookmarkStart w:id="144" w:name="_Toc156498197"/>
      <w:bookmarkStart w:id="145" w:name="_Toc178258272"/>
      <w:bookmarkStart w:id="146" w:name="_Toc179293752"/>
      <w:r>
        <w:rPr>
          <w:rFonts w:hint="eastAsia"/>
        </w:rPr>
        <w:lastRenderedPageBreak/>
        <w:t>设备要求</w:t>
      </w:r>
      <w:bookmarkEnd w:id="144"/>
      <w:bookmarkEnd w:id="145"/>
      <w:bookmarkEnd w:id="146"/>
    </w:p>
    <w:p w14:paraId="7397A3A9" w14:textId="2C0DA696" w:rsidR="001938B5" w:rsidRDefault="001938B5" w:rsidP="001938B5">
      <w:pPr>
        <w:pStyle w:val="afffffffff6"/>
        <w:ind w:left="0"/>
      </w:pPr>
      <w:r>
        <w:rPr>
          <w:rFonts w:hint="eastAsia"/>
        </w:rPr>
        <w:t>仪器设备的配置应能满足工作的需要，量值应准确可靠、性能良好，与轨道交通公共场所卫生学评价项目相配套。</w:t>
      </w:r>
    </w:p>
    <w:p w14:paraId="1B6E801C" w14:textId="77777777" w:rsidR="001938B5" w:rsidRDefault="001938B5" w:rsidP="001938B5">
      <w:pPr>
        <w:pStyle w:val="afffffffff6"/>
        <w:ind w:left="0"/>
      </w:pPr>
      <w:r>
        <w:rPr>
          <w:rFonts w:hint="eastAsia"/>
        </w:rPr>
        <w:t>仪器设备应定期进行计量检定或校准，并贴有检定或校准合格标识。</w:t>
      </w:r>
    </w:p>
    <w:p w14:paraId="7935736E" w14:textId="77777777" w:rsidR="001938B5" w:rsidRDefault="001938B5" w:rsidP="001938B5">
      <w:pPr>
        <w:pStyle w:val="afffffffff6"/>
        <w:ind w:left="0"/>
      </w:pPr>
      <w:r>
        <w:rPr>
          <w:rFonts w:hint="eastAsia"/>
        </w:rPr>
        <w:t>仪器设备应有完整的操作规程和使用记录。</w:t>
      </w:r>
    </w:p>
    <w:p w14:paraId="6C808762" w14:textId="48A2AD9D" w:rsidR="00F435E9" w:rsidRDefault="00333822" w:rsidP="00333822">
      <w:pPr>
        <w:pStyle w:val="afff2"/>
        <w:spacing w:before="156" w:after="156"/>
        <w:ind w:left="0"/>
      </w:pPr>
      <w:bookmarkStart w:id="147" w:name="_Toc179293753"/>
      <w:r>
        <w:rPr>
          <w:rFonts w:hint="eastAsia"/>
        </w:rPr>
        <w:t>过程质量控制</w:t>
      </w:r>
      <w:bookmarkEnd w:id="147"/>
    </w:p>
    <w:p w14:paraId="19D69E69" w14:textId="1E02133D" w:rsidR="00F435E9" w:rsidRDefault="0018503A" w:rsidP="00BE3FD0">
      <w:pPr>
        <w:pStyle w:val="afffffffff6"/>
        <w:ind w:left="0"/>
      </w:pPr>
      <w:r>
        <w:rPr>
          <w:rFonts w:hint="eastAsia"/>
        </w:rPr>
        <w:t>准备</w:t>
      </w:r>
      <w:r w:rsidR="00F5294E">
        <w:rPr>
          <w:rFonts w:hint="eastAsia"/>
        </w:rPr>
        <w:t>阶段</w:t>
      </w:r>
      <w:r>
        <w:rPr>
          <w:rFonts w:hint="eastAsia"/>
        </w:rPr>
        <w:t>对评价项目合同洽谈评审、资料审核、资料收集等过程实施相应的质量控制。</w:t>
      </w:r>
    </w:p>
    <w:p w14:paraId="5987D385" w14:textId="4B6C0806" w:rsidR="00F435E9" w:rsidRDefault="0018503A" w:rsidP="00BE3FD0">
      <w:pPr>
        <w:pStyle w:val="afffffffff6"/>
        <w:ind w:left="0"/>
      </w:pPr>
      <w:r>
        <w:rPr>
          <w:rFonts w:hint="eastAsia"/>
        </w:rPr>
        <w:t>实施</w:t>
      </w:r>
      <w:r w:rsidR="00F5294E">
        <w:rPr>
          <w:rFonts w:hint="eastAsia"/>
        </w:rPr>
        <w:t>阶段</w:t>
      </w:r>
      <w:r>
        <w:rPr>
          <w:rFonts w:hint="eastAsia"/>
        </w:rPr>
        <w:t>对工程分析、健康危害因素识别与分析、现场卫生学调查、评价方法选择、现场检测项目选择、检测点设置、现场采样与测定、记录、检验报告编制、评价报告编制和评审等环节实施质量控制。</w:t>
      </w:r>
    </w:p>
    <w:p w14:paraId="4ACA8A0E" w14:textId="77777777" w:rsidR="00F435E9" w:rsidRDefault="0018503A" w:rsidP="00BE3FD0">
      <w:pPr>
        <w:pStyle w:val="afffffffff6"/>
        <w:ind w:left="0"/>
      </w:pPr>
      <w:r>
        <w:rPr>
          <w:rFonts w:hint="eastAsia"/>
        </w:rPr>
        <w:t>在评价报告技术编写、审核、签发和申诉等环节实施质量控制。</w:t>
      </w:r>
    </w:p>
    <w:p w14:paraId="571F14C6" w14:textId="5CEF7FEE" w:rsidR="00F435E9" w:rsidRDefault="0018503A" w:rsidP="00BE3FD0">
      <w:pPr>
        <w:pStyle w:val="afffffffff6"/>
        <w:ind w:left="0"/>
      </w:pPr>
      <w:bookmarkStart w:id="148" w:name="_Hlk156506076"/>
      <w:r>
        <w:rPr>
          <w:rFonts w:hint="eastAsia"/>
        </w:rPr>
        <w:t>评价方案和评价报告应经评价技术负责人、</w:t>
      </w:r>
      <w:r w:rsidR="00F5294E">
        <w:rPr>
          <w:rFonts w:hint="eastAsia"/>
        </w:rPr>
        <w:t>编写人员</w:t>
      </w:r>
      <w:r>
        <w:rPr>
          <w:rFonts w:hint="eastAsia"/>
        </w:rPr>
        <w:t>、审核人、签发人签名，盖“评价机构”公章。</w:t>
      </w:r>
      <w:bookmarkEnd w:id="148"/>
    </w:p>
    <w:p w14:paraId="1294E904" w14:textId="77777777" w:rsidR="00CB29EE" w:rsidRDefault="00CB29EE" w:rsidP="00333822">
      <w:pPr>
        <w:pStyle w:val="afffffffff3"/>
        <w:numPr>
          <w:ilvl w:val="0"/>
          <w:numId w:val="0"/>
        </w:numPr>
      </w:pPr>
    </w:p>
    <w:p w14:paraId="40478D6C" w14:textId="77777777" w:rsidR="00BE3FD0" w:rsidRDefault="00BE3FD0">
      <w:pPr>
        <w:pStyle w:val="afd"/>
        <w:rPr>
          <w:vanish w:val="0"/>
        </w:rPr>
        <w:sectPr w:rsidR="00BE3FD0" w:rsidSect="00EB13A2">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pPr>
    </w:p>
    <w:p w14:paraId="5E6CDA07" w14:textId="44C229DA" w:rsidR="00F435E9" w:rsidRDefault="00F435E9" w:rsidP="00BE3FD0">
      <w:pPr>
        <w:pStyle w:val="afd"/>
        <w:rPr>
          <w:vanish w:val="0"/>
        </w:rPr>
      </w:pPr>
      <w:bookmarkStart w:id="149" w:name="BookMark5"/>
      <w:bookmarkEnd w:id="28"/>
    </w:p>
    <w:p w14:paraId="2AA8D83A" w14:textId="3103074A" w:rsidR="00BE3FD0" w:rsidRDefault="00BE3FD0" w:rsidP="00BE3FD0">
      <w:pPr>
        <w:pStyle w:val="aff3"/>
        <w:rPr>
          <w:vanish w:val="0"/>
        </w:rPr>
      </w:pPr>
    </w:p>
    <w:p w14:paraId="273BBBCE" w14:textId="09D4B785" w:rsidR="00BE3FD0" w:rsidRDefault="00BE3FD0" w:rsidP="00EB13A2">
      <w:pPr>
        <w:pStyle w:val="aff8"/>
        <w:spacing w:after="156"/>
      </w:pPr>
      <w:r>
        <w:br/>
      </w:r>
      <w:bookmarkStart w:id="150" w:name="_Toc179293754"/>
      <w:bookmarkStart w:id="151" w:name="_Toc179293804"/>
      <w:bookmarkStart w:id="152" w:name="_Toc179293883"/>
      <w:r>
        <w:rPr>
          <w:rFonts w:hint="eastAsia"/>
        </w:rPr>
        <w:t>（</w:t>
      </w:r>
      <w:r w:rsidR="00862049">
        <w:rPr>
          <w:rFonts w:hint="eastAsia"/>
        </w:rPr>
        <w:t>规范</w:t>
      </w:r>
      <w:r>
        <w:rPr>
          <w:rFonts w:hint="eastAsia"/>
        </w:rPr>
        <w:t>性）</w:t>
      </w:r>
      <w:r>
        <w:br/>
      </w:r>
      <w:r>
        <w:rPr>
          <w:rFonts w:hint="eastAsia"/>
        </w:rPr>
        <w:t>城市轨道交通公共场所卫生学评价程序</w:t>
      </w:r>
      <w:bookmarkEnd w:id="150"/>
      <w:bookmarkEnd w:id="151"/>
      <w:bookmarkEnd w:id="152"/>
    </w:p>
    <w:p w14:paraId="171D5CD4" w14:textId="77777777" w:rsidR="00BE3FD0" w:rsidRPr="00BE3FD0" w:rsidRDefault="00BE3FD0" w:rsidP="00BE3FD0">
      <w:pPr>
        <w:pStyle w:val="afffffa"/>
        <w:ind w:firstLine="420"/>
      </w:pPr>
    </w:p>
    <w:bookmarkStart w:id="153" w:name="_Toc179293755"/>
    <w:bookmarkStart w:id="154" w:name="_Toc179293805"/>
    <w:p w14:paraId="586759F1" w14:textId="40911EBE" w:rsidR="00BE3FD0" w:rsidRPr="00BE3FD0" w:rsidRDefault="00EB13A2" w:rsidP="00BE3FD0">
      <w:pPr>
        <w:pStyle w:val="afffffa"/>
        <w:ind w:firstLine="560"/>
      </w:pPr>
      <w:r>
        <w:rPr>
          <w:rFonts w:eastAsia="仿宋_GB2312" w:hint="eastAsia"/>
          <w:noProof/>
          <w:color w:val="000000"/>
          <w:sz w:val="28"/>
        </w:rPr>
        <mc:AlternateContent>
          <mc:Choice Requires="wpg">
            <w:drawing>
              <wp:anchor distT="0" distB="0" distL="114300" distR="114300" simplePos="0" relativeHeight="251662336" behindDoc="0" locked="0" layoutInCell="1" allowOverlap="1" wp14:anchorId="6739ACD6" wp14:editId="05350854">
                <wp:simplePos x="0" y="0"/>
                <wp:positionH relativeFrom="column">
                  <wp:posOffset>33020</wp:posOffset>
                </wp:positionH>
                <wp:positionV relativeFrom="paragraph">
                  <wp:posOffset>15695</wp:posOffset>
                </wp:positionV>
                <wp:extent cx="6029325" cy="6667428"/>
                <wp:effectExtent l="0" t="0" r="28575" b="635"/>
                <wp:wrapNone/>
                <wp:docPr id="164" name="组合 164"/>
                <wp:cNvGraphicFramePr/>
                <a:graphic xmlns:a="http://schemas.openxmlformats.org/drawingml/2006/main">
                  <a:graphicData uri="http://schemas.microsoft.com/office/word/2010/wordprocessingGroup">
                    <wpg:wgp>
                      <wpg:cNvGrpSpPr/>
                      <wpg:grpSpPr>
                        <a:xfrm>
                          <a:off x="0" y="0"/>
                          <a:ext cx="6029325" cy="6667428"/>
                          <a:chOff x="0" y="0"/>
                          <a:chExt cx="6029325" cy="6667428"/>
                        </a:xfrm>
                      </wpg:grpSpPr>
                      <wps:wsp>
                        <wps:cNvPr id="165" name="直接连接符 165"/>
                        <wps:cNvCnPr>
                          <a:cxnSpLocks noChangeShapeType="1"/>
                        </wps:cNvCnPr>
                        <wps:spPr bwMode="auto">
                          <a:xfrm>
                            <a:off x="2947035" y="5990590"/>
                            <a:ext cx="0" cy="333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66" name="组合 166"/>
                        <wpg:cNvGrpSpPr/>
                        <wpg:grpSpPr>
                          <a:xfrm>
                            <a:off x="0" y="0"/>
                            <a:ext cx="6029325" cy="6667428"/>
                            <a:chOff x="0" y="0"/>
                            <a:chExt cx="6029325" cy="6667428"/>
                          </a:xfrm>
                        </wpg:grpSpPr>
                        <wpg:grpSp>
                          <wpg:cNvPr id="167" name="组合 167"/>
                          <wpg:cNvGrpSpPr/>
                          <wpg:grpSpPr>
                            <a:xfrm>
                              <a:off x="0" y="1085850"/>
                              <a:ext cx="806966" cy="5581578"/>
                              <a:chOff x="0" y="0"/>
                              <a:chExt cx="806966" cy="5581578"/>
                            </a:xfrm>
                          </wpg:grpSpPr>
                          <wps:wsp>
                            <wps:cNvPr id="168" name="矩形 168"/>
                            <wps:cNvSpPr>
                              <a:spLocks noChangeArrowheads="1"/>
                            </wps:cNvSpPr>
                            <wps:spPr bwMode="auto">
                              <a:xfrm>
                                <a:off x="0" y="0"/>
                                <a:ext cx="54737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FE355" w14:textId="77777777" w:rsidR="000709D0" w:rsidRPr="00D16261" w:rsidRDefault="000709D0" w:rsidP="000709D0">
                                  <w:r w:rsidRPr="00D16261">
                                    <w:rPr>
                                      <w:rFonts w:hint="eastAsia"/>
                                    </w:rPr>
                                    <w:t>准备阶段</w:t>
                                  </w:r>
                                </w:p>
                              </w:txbxContent>
                            </wps:txbx>
                            <wps:bodyPr rot="0" vert="eaVert" wrap="square" lIns="91440" tIns="45720" rIns="91440" bIns="45720" anchor="t" anchorCtr="0" upright="1">
                              <a:noAutofit/>
                            </wps:bodyPr>
                          </wps:wsp>
                          <wps:wsp>
                            <wps:cNvPr id="169" name="矩形 169"/>
                            <wps:cNvSpPr>
                              <a:spLocks noChangeArrowheads="1"/>
                            </wps:cNvSpPr>
                            <wps:spPr bwMode="auto">
                              <a:xfrm>
                                <a:off x="8627" y="4166558"/>
                                <a:ext cx="52832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10EEA" w14:textId="77777777" w:rsidR="000709D0" w:rsidRPr="00D16261" w:rsidRDefault="000709D0" w:rsidP="000709D0">
                                  <w:pPr>
                                    <w:jc w:val="center"/>
                                  </w:pPr>
                                  <w:r w:rsidRPr="00D16261">
                                    <w:rPr>
                                      <w:rFonts w:hint="eastAsia"/>
                                    </w:rPr>
                                    <w:t>完成阶段</w:t>
                                  </w:r>
                                </w:p>
                              </w:txbxContent>
                            </wps:txbx>
                            <wps:bodyPr rot="0" vert="eaVert" wrap="square" lIns="91440" tIns="45720" rIns="91440" bIns="45720" anchor="t" anchorCtr="0" upright="1">
                              <a:noAutofit/>
                            </wps:bodyPr>
                          </wps:wsp>
                          <wps:wsp>
                            <wps:cNvPr id="170" name="矩形 170"/>
                            <wps:cNvSpPr>
                              <a:spLocks noChangeArrowheads="1"/>
                            </wps:cNvSpPr>
                            <wps:spPr bwMode="auto">
                              <a:xfrm>
                                <a:off x="34506" y="2251494"/>
                                <a:ext cx="499745" cy="823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61B73" w14:textId="77777777" w:rsidR="000709D0" w:rsidRPr="00D16261" w:rsidRDefault="000709D0" w:rsidP="000709D0">
                                  <w:pPr>
                                    <w:jc w:val="center"/>
                                  </w:pPr>
                                  <w:r w:rsidRPr="00D16261">
                                    <w:rPr>
                                      <w:rFonts w:hint="eastAsia"/>
                                    </w:rPr>
                                    <w:t>实施阶段</w:t>
                                  </w:r>
                                </w:p>
                              </w:txbxContent>
                            </wps:txbx>
                            <wps:bodyPr rot="0" vert="eaVert" wrap="square" lIns="91440" tIns="45720" rIns="91440" bIns="45720" anchor="t" anchorCtr="0" upright="1">
                              <a:noAutofit/>
                            </wps:bodyPr>
                          </wps:wsp>
                          <wps:wsp>
                            <wps:cNvPr id="171" name="矩形 171"/>
                            <wps:cNvSpPr>
                              <a:spLocks noChangeArrowheads="1"/>
                            </wps:cNvSpPr>
                            <wps:spPr bwMode="auto">
                              <a:xfrm>
                                <a:off x="230386" y="4029003"/>
                                <a:ext cx="576580" cy="155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7C899" w14:textId="77777777" w:rsidR="000709D0" w:rsidRPr="00D16261" w:rsidRDefault="000709D0" w:rsidP="000709D0">
                                  <w:pPr>
                                    <w:jc w:val="left"/>
                                  </w:pPr>
                                  <w:r w:rsidRPr="00D16261">
                                    <w:rPr>
                                      <w:rFonts w:hint="eastAsia"/>
                                    </w:rPr>
                                    <w:t>报告编制及评审阶段</w:t>
                                  </w:r>
                                </w:p>
                              </w:txbxContent>
                            </wps:txbx>
                            <wps:bodyPr rot="0" vert="eaVert" wrap="square" lIns="91440" tIns="45720" rIns="91440" bIns="45720" anchor="t" anchorCtr="0" upright="1">
                              <a:noAutofit/>
                            </wps:bodyPr>
                          </wps:wsp>
                        </wpg:grpSp>
                        <wpg:grpSp>
                          <wpg:cNvPr id="172" name="组合 172"/>
                          <wpg:cNvGrpSpPr/>
                          <wpg:grpSpPr>
                            <a:xfrm>
                              <a:off x="228600" y="0"/>
                              <a:ext cx="5800725" cy="6631665"/>
                              <a:chOff x="0" y="0"/>
                              <a:chExt cx="5800725" cy="6631665"/>
                            </a:xfrm>
                          </wpg:grpSpPr>
                          <wps:wsp>
                            <wps:cNvPr id="173" name="矩形 173"/>
                            <wps:cNvSpPr>
                              <a:spLocks noChangeArrowheads="1"/>
                            </wps:cNvSpPr>
                            <wps:spPr bwMode="auto">
                              <a:xfrm>
                                <a:off x="1302589" y="3226280"/>
                                <a:ext cx="2843530" cy="1138686"/>
                              </a:xfrm>
                              <a:prstGeom prst="rect">
                                <a:avLst/>
                              </a:prstGeom>
                              <a:solidFill>
                                <a:srgbClr val="FFFFFF"/>
                              </a:solidFill>
                              <a:ln w="9525">
                                <a:solidFill>
                                  <a:srgbClr val="000000"/>
                                </a:solidFill>
                                <a:miter lim="800000"/>
                                <a:headEnd/>
                                <a:tailEnd/>
                              </a:ln>
                            </wps:spPr>
                            <wps:txbx>
                              <w:txbxContent>
                                <w:p w14:paraId="4B474371" w14:textId="77777777" w:rsidR="000709D0" w:rsidRDefault="000709D0" w:rsidP="000709D0">
                                  <w:pPr>
                                    <w:pStyle w:val="affff5"/>
                                    <w:snapToGrid/>
                                    <w:spacing w:line="0" w:lineRule="atLeast"/>
                                    <w:jc w:val="left"/>
                                    <w:rPr>
                                      <w:sz w:val="21"/>
                                      <w:szCs w:val="21"/>
                                    </w:rPr>
                                  </w:pPr>
                                  <w:proofErr w:type="gramStart"/>
                                  <w:r>
                                    <w:rPr>
                                      <w:rFonts w:hint="eastAsia"/>
                                      <w:sz w:val="21"/>
                                      <w:szCs w:val="21"/>
                                    </w:rPr>
                                    <w:t>按评价</w:t>
                                  </w:r>
                                  <w:proofErr w:type="gramEnd"/>
                                  <w:r>
                                    <w:rPr>
                                      <w:rFonts w:hint="eastAsia"/>
                                      <w:sz w:val="21"/>
                                      <w:szCs w:val="21"/>
                                    </w:rPr>
                                    <w:t>方案开展评价工作</w:t>
                                  </w:r>
                                </w:p>
                                <w:p w14:paraId="07F316D3" w14:textId="77777777" w:rsidR="000709D0" w:rsidRDefault="000709D0" w:rsidP="000709D0">
                                  <w:pPr>
                                    <w:pStyle w:val="affff5"/>
                                    <w:numPr>
                                      <w:ilvl w:val="0"/>
                                      <w:numId w:val="39"/>
                                    </w:numPr>
                                    <w:snapToGrid/>
                                    <w:spacing w:line="0" w:lineRule="atLeast"/>
                                    <w:jc w:val="left"/>
                                    <w:rPr>
                                      <w:sz w:val="21"/>
                                      <w:szCs w:val="21"/>
                                    </w:rPr>
                                  </w:pPr>
                                  <w:r>
                                    <w:rPr>
                                      <w:rFonts w:hint="eastAsia"/>
                                      <w:sz w:val="21"/>
                                      <w:szCs w:val="21"/>
                                    </w:rPr>
                                    <w:t>开展基本情况分析</w:t>
                                  </w:r>
                                </w:p>
                                <w:p w14:paraId="13BF4125" w14:textId="77777777" w:rsidR="000709D0" w:rsidRDefault="000709D0" w:rsidP="000709D0">
                                  <w:pPr>
                                    <w:pStyle w:val="affff5"/>
                                    <w:numPr>
                                      <w:ilvl w:val="0"/>
                                      <w:numId w:val="39"/>
                                    </w:numPr>
                                    <w:snapToGrid/>
                                    <w:spacing w:line="0" w:lineRule="atLeast"/>
                                    <w:jc w:val="left"/>
                                    <w:rPr>
                                      <w:sz w:val="21"/>
                                      <w:szCs w:val="21"/>
                                    </w:rPr>
                                  </w:pPr>
                                  <w:r>
                                    <w:rPr>
                                      <w:rFonts w:hint="eastAsia"/>
                                      <w:sz w:val="21"/>
                                      <w:szCs w:val="21"/>
                                    </w:rPr>
                                    <w:t>健康危害因素识别和分析</w:t>
                                  </w:r>
                                </w:p>
                                <w:p w14:paraId="2B32ED87" w14:textId="77777777" w:rsidR="000709D0" w:rsidRDefault="000709D0" w:rsidP="000709D0">
                                  <w:pPr>
                                    <w:pStyle w:val="affff5"/>
                                    <w:numPr>
                                      <w:ilvl w:val="0"/>
                                      <w:numId w:val="39"/>
                                    </w:numPr>
                                    <w:snapToGrid/>
                                    <w:spacing w:line="0" w:lineRule="atLeast"/>
                                    <w:jc w:val="left"/>
                                    <w:rPr>
                                      <w:sz w:val="21"/>
                                      <w:szCs w:val="21"/>
                                    </w:rPr>
                                  </w:pPr>
                                  <w:r w:rsidRPr="00354B63">
                                    <w:rPr>
                                      <w:rFonts w:hint="eastAsia"/>
                                      <w:sz w:val="21"/>
                                      <w:szCs w:val="21"/>
                                    </w:rPr>
                                    <w:t>汇总分析卫生检测和现场卫生学调查所获数据、资料</w:t>
                                  </w:r>
                                </w:p>
                                <w:p w14:paraId="5BCF19A6" w14:textId="77777777" w:rsidR="000709D0" w:rsidRPr="00354B63" w:rsidRDefault="000709D0" w:rsidP="000709D0">
                                  <w:pPr>
                                    <w:pStyle w:val="affff5"/>
                                    <w:numPr>
                                      <w:ilvl w:val="0"/>
                                      <w:numId w:val="39"/>
                                    </w:numPr>
                                    <w:snapToGrid/>
                                    <w:spacing w:line="0" w:lineRule="atLeast"/>
                                    <w:jc w:val="left"/>
                                    <w:rPr>
                                      <w:sz w:val="21"/>
                                      <w:szCs w:val="21"/>
                                    </w:rPr>
                                  </w:pPr>
                                  <w:r w:rsidRPr="00354B63">
                                    <w:rPr>
                                      <w:rFonts w:hint="eastAsia"/>
                                      <w:sz w:val="21"/>
                                      <w:szCs w:val="21"/>
                                    </w:rPr>
                                    <w:t>危害因素定性定量评价</w:t>
                                  </w:r>
                                </w:p>
                                <w:p w14:paraId="3317EBB1" w14:textId="77777777" w:rsidR="000709D0" w:rsidRPr="00E131D8"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74" name="矩形 174"/>
                            <wps:cNvSpPr>
                              <a:spLocks noChangeArrowheads="1"/>
                            </wps:cNvSpPr>
                            <wps:spPr bwMode="auto">
                              <a:xfrm>
                                <a:off x="4580627" y="3545457"/>
                                <a:ext cx="1005205" cy="428518"/>
                              </a:xfrm>
                              <a:prstGeom prst="rect">
                                <a:avLst/>
                              </a:prstGeom>
                              <a:solidFill>
                                <a:srgbClr val="FFFFFF"/>
                              </a:solidFill>
                              <a:ln w="9525">
                                <a:solidFill>
                                  <a:srgbClr val="000000"/>
                                </a:solidFill>
                                <a:miter lim="800000"/>
                                <a:headEnd/>
                                <a:tailEnd/>
                              </a:ln>
                            </wps:spPr>
                            <wps:txbx>
                              <w:txbxContent>
                                <w:p w14:paraId="37B9BED7" w14:textId="77777777" w:rsidR="000709D0" w:rsidRDefault="000709D0" w:rsidP="000709D0">
                                  <w:pPr>
                                    <w:pStyle w:val="affff5"/>
                                    <w:snapToGrid/>
                                    <w:spacing w:line="0" w:lineRule="atLeast"/>
                                    <w:rPr>
                                      <w:sz w:val="21"/>
                                      <w:szCs w:val="21"/>
                                    </w:rPr>
                                  </w:pPr>
                                  <w:r w:rsidRPr="001E639C">
                                    <w:rPr>
                                      <w:rFonts w:hint="eastAsia"/>
                                      <w:sz w:val="21"/>
                                      <w:szCs w:val="21"/>
                                    </w:rPr>
                                    <w:t>卫生学调查</w:t>
                                  </w:r>
                                </w:p>
                                <w:p w14:paraId="6BDB1A44" w14:textId="77777777" w:rsidR="000709D0" w:rsidRDefault="000709D0" w:rsidP="000709D0">
                                  <w:pPr>
                                    <w:pStyle w:val="affff5"/>
                                    <w:snapToGrid/>
                                    <w:spacing w:line="0" w:lineRule="atLeast"/>
                                    <w:rPr>
                                      <w:sz w:val="21"/>
                                      <w:szCs w:val="21"/>
                                    </w:rPr>
                                  </w:pPr>
                                  <w:r>
                                    <w:rPr>
                                      <w:rFonts w:hint="eastAsia"/>
                                      <w:sz w:val="21"/>
                                      <w:szCs w:val="21"/>
                                    </w:rPr>
                                    <w:t>卫生</w:t>
                                  </w:r>
                                  <w:r w:rsidRPr="001E639C">
                                    <w:rPr>
                                      <w:rFonts w:hint="eastAsia"/>
                                      <w:sz w:val="21"/>
                                      <w:szCs w:val="21"/>
                                    </w:rPr>
                                    <w:t>检测</w:t>
                                  </w:r>
                                </w:p>
                                <w:p w14:paraId="4F8B8C94"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75" name="矩形 175"/>
                            <wps:cNvSpPr>
                              <a:spLocks noChangeArrowheads="1"/>
                            </wps:cNvSpPr>
                            <wps:spPr bwMode="auto">
                              <a:xfrm>
                                <a:off x="1673154" y="4626562"/>
                                <a:ext cx="2057400" cy="652780"/>
                              </a:xfrm>
                              <a:prstGeom prst="rect">
                                <a:avLst/>
                              </a:prstGeom>
                              <a:solidFill>
                                <a:srgbClr val="FFFFFF"/>
                              </a:solidFill>
                              <a:ln w="9525">
                                <a:solidFill>
                                  <a:srgbClr val="000000"/>
                                </a:solidFill>
                                <a:miter lim="800000"/>
                                <a:headEnd/>
                                <a:tailEnd/>
                              </a:ln>
                            </wps:spPr>
                            <wps:txbx>
                              <w:txbxContent>
                                <w:p w14:paraId="379CD691" w14:textId="77777777" w:rsidR="000709D0" w:rsidRDefault="000709D0" w:rsidP="000709D0">
                                  <w:pPr>
                                    <w:pStyle w:val="affff5"/>
                                    <w:snapToGrid/>
                                    <w:spacing w:line="0" w:lineRule="atLeast"/>
                                    <w:jc w:val="left"/>
                                    <w:rPr>
                                      <w:sz w:val="21"/>
                                      <w:szCs w:val="21"/>
                                    </w:rPr>
                                  </w:pPr>
                                  <w:r>
                                    <w:rPr>
                                      <w:rFonts w:hint="eastAsia"/>
                                      <w:sz w:val="21"/>
                                      <w:szCs w:val="21"/>
                                    </w:rPr>
                                    <w:t>1</w:t>
                                  </w:r>
                                  <w:r>
                                    <w:rPr>
                                      <w:rFonts w:hint="eastAsia"/>
                                      <w:sz w:val="21"/>
                                      <w:szCs w:val="21"/>
                                    </w:rPr>
                                    <w:t>、总结分析评价结果</w:t>
                                  </w:r>
                                </w:p>
                                <w:p w14:paraId="16E0597C" w14:textId="77777777" w:rsidR="000709D0" w:rsidRDefault="000709D0" w:rsidP="000709D0">
                                  <w:pPr>
                                    <w:pStyle w:val="affff5"/>
                                    <w:snapToGrid/>
                                    <w:spacing w:line="0" w:lineRule="atLeast"/>
                                    <w:jc w:val="left"/>
                                    <w:rPr>
                                      <w:sz w:val="21"/>
                                      <w:szCs w:val="21"/>
                                    </w:rPr>
                                  </w:pPr>
                                  <w:r>
                                    <w:rPr>
                                      <w:rFonts w:hint="eastAsia"/>
                                      <w:sz w:val="21"/>
                                      <w:szCs w:val="21"/>
                                    </w:rPr>
                                    <w:t>2</w:t>
                                  </w:r>
                                  <w:r>
                                    <w:rPr>
                                      <w:rFonts w:hint="eastAsia"/>
                                      <w:sz w:val="21"/>
                                      <w:szCs w:val="21"/>
                                    </w:rPr>
                                    <w:t>、得出评价结论</w:t>
                                  </w:r>
                                </w:p>
                                <w:p w14:paraId="37D5B799" w14:textId="77777777" w:rsidR="000709D0" w:rsidRDefault="000709D0" w:rsidP="000709D0">
                                  <w:pPr>
                                    <w:pStyle w:val="affff5"/>
                                    <w:snapToGrid/>
                                    <w:spacing w:line="0" w:lineRule="atLeast"/>
                                    <w:jc w:val="left"/>
                                    <w:rPr>
                                      <w:sz w:val="21"/>
                                      <w:szCs w:val="21"/>
                                    </w:rPr>
                                  </w:pPr>
                                  <w:r>
                                    <w:rPr>
                                      <w:rFonts w:hint="eastAsia"/>
                                      <w:sz w:val="21"/>
                                      <w:szCs w:val="21"/>
                                    </w:rPr>
                                    <w:t>3</w:t>
                                  </w:r>
                                  <w:r>
                                    <w:rPr>
                                      <w:rFonts w:hint="eastAsia"/>
                                      <w:sz w:val="21"/>
                                      <w:szCs w:val="21"/>
                                    </w:rPr>
                                    <w:t>、针对问题提出建议</w:t>
                                  </w:r>
                                </w:p>
                                <w:p w14:paraId="1CF14259" w14:textId="77777777" w:rsidR="000709D0" w:rsidRPr="00E131D8"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76" name="矩形 176"/>
                            <wps:cNvSpPr>
                              <a:spLocks noChangeArrowheads="1"/>
                            </wps:cNvSpPr>
                            <wps:spPr bwMode="auto">
                              <a:xfrm>
                                <a:off x="1678234" y="6314800"/>
                                <a:ext cx="2071370" cy="316865"/>
                              </a:xfrm>
                              <a:prstGeom prst="rect">
                                <a:avLst/>
                              </a:prstGeom>
                              <a:solidFill>
                                <a:srgbClr val="FFFFFF"/>
                              </a:solidFill>
                              <a:ln w="9525">
                                <a:solidFill>
                                  <a:srgbClr val="000000"/>
                                </a:solidFill>
                                <a:miter lim="800000"/>
                                <a:headEnd/>
                                <a:tailEnd/>
                              </a:ln>
                            </wps:spPr>
                            <wps:txbx>
                              <w:txbxContent>
                                <w:p w14:paraId="6E8B1B08" w14:textId="77777777" w:rsidR="000709D0" w:rsidRDefault="000709D0" w:rsidP="000709D0">
                                  <w:pPr>
                                    <w:pStyle w:val="affff5"/>
                                    <w:snapToGrid/>
                                    <w:spacing w:line="0" w:lineRule="atLeast"/>
                                    <w:rPr>
                                      <w:sz w:val="21"/>
                                      <w:szCs w:val="21"/>
                                    </w:rPr>
                                  </w:pPr>
                                  <w:r w:rsidRPr="001E639C">
                                    <w:rPr>
                                      <w:rFonts w:hint="eastAsia"/>
                                      <w:sz w:val="21"/>
                                      <w:szCs w:val="21"/>
                                    </w:rPr>
                                    <w:t>修改并提交正式评价报告</w:t>
                                  </w:r>
                                </w:p>
                                <w:p w14:paraId="699905C7"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77" name="矩形 177"/>
                            <wps:cNvSpPr>
                              <a:spLocks noChangeArrowheads="1"/>
                            </wps:cNvSpPr>
                            <wps:spPr bwMode="auto">
                              <a:xfrm>
                                <a:off x="4093630" y="5967838"/>
                                <a:ext cx="1499870" cy="316230"/>
                              </a:xfrm>
                              <a:prstGeom prst="rect">
                                <a:avLst/>
                              </a:prstGeom>
                              <a:solidFill>
                                <a:srgbClr val="FFFFFF"/>
                              </a:solidFill>
                              <a:ln w="9525">
                                <a:solidFill>
                                  <a:srgbClr val="000000"/>
                                </a:solidFill>
                                <a:miter lim="800000"/>
                                <a:headEnd/>
                                <a:tailEnd/>
                              </a:ln>
                            </wps:spPr>
                            <wps:txbx>
                              <w:txbxContent>
                                <w:p w14:paraId="2E7F9782" w14:textId="77777777" w:rsidR="000709D0" w:rsidRDefault="000709D0" w:rsidP="000709D0">
                                  <w:pPr>
                                    <w:pStyle w:val="affff5"/>
                                    <w:snapToGrid/>
                                    <w:spacing w:line="0" w:lineRule="atLeast"/>
                                    <w:rPr>
                                      <w:sz w:val="21"/>
                                      <w:szCs w:val="21"/>
                                    </w:rPr>
                                  </w:pPr>
                                  <w:r w:rsidRPr="001E639C">
                                    <w:rPr>
                                      <w:rFonts w:hint="eastAsia"/>
                                      <w:sz w:val="21"/>
                                      <w:szCs w:val="21"/>
                                    </w:rPr>
                                    <w:t>专家评审</w:t>
                                  </w:r>
                                </w:p>
                                <w:p w14:paraId="6FE42580"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78" name="直接连接符 178"/>
                            <wps:cNvCnPr>
                              <a:cxnSpLocks noChangeShapeType="1"/>
                            </wps:cNvCnPr>
                            <wps:spPr bwMode="auto">
                              <a:xfrm flipH="1">
                                <a:off x="2707257" y="4364966"/>
                                <a:ext cx="6613" cy="2581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直接连接符 179"/>
                            <wps:cNvCnPr>
                              <a:cxnSpLocks noChangeShapeType="1"/>
                            </wps:cNvCnPr>
                            <wps:spPr bwMode="auto">
                              <a:xfrm>
                                <a:off x="2709270" y="5294978"/>
                                <a:ext cx="0"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直接连接符 180"/>
                            <wps:cNvCnPr>
                              <a:cxnSpLocks noChangeShapeType="1"/>
                            </wps:cNvCnPr>
                            <wps:spPr bwMode="auto">
                              <a:xfrm flipH="1">
                                <a:off x="2714302" y="6127607"/>
                                <a:ext cx="13620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1" name="矩形 181"/>
                            <wps:cNvSpPr>
                              <a:spLocks noChangeArrowheads="1"/>
                            </wps:cNvSpPr>
                            <wps:spPr bwMode="auto">
                              <a:xfrm>
                                <a:off x="344686" y="3569695"/>
                                <a:ext cx="748030" cy="457200"/>
                              </a:xfrm>
                              <a:prstGeom prst="rect">
                                <a:avLst/>
                              </a:prstGeom>
                              <a:solidFill>
                                <a:srgbClr val="FFFFFF"/>
                              </a:solidFill>
                              <a:ln w="9525">
                                <a:solidFill>
                                  <a:srgbClr val="000000"/>
                                </a:solidFill>
                                <a:miter lim="800000"/>
                                <a:headEnd/>
                                <a:tailEnd/>
                              </a:ln>
                            </wps:spPr>
                            <wps:txbx>
                              <w:txbxContent>
                                <w:p w14:paraId="1E7F8016" w14:textId="77777777" w:rsidR="000709D0" w:rsidRPr="001E639C" w:rsidRDefault="000709D0" w:rsidP="000709D0">
                                  <w:pPr>
                                    <w:pStyle w:val="affff5"/>
                                    <w:snapToGrid/>
                                    <w:spacing w:line="0" w:lineRule="atLeast"/>
                                    <w:rPr>
                                      <w:sz w:val="21"/>
                                      <w:szCs w:val="21"/>
                                    </w:rPr>
                                  </w:pPr>
                                  <w:r w:rsidRPr="001E639C">
                                    <w:rPr>
                                      <w:rFonts w:hint="eastAsia"/>
                                      <w:sz w:val="21"/>
                                      <w:szCs w:val="21"/>
                                    </w:rPr>
                                    <w:t>项目工程</w:t>
                                  </w:r>
                                </w:p>
                                <w:p w14:paraId="1C6184B7" w14:textId="77777777" w:rsidR="000709D0" w:rsidRPr="001E639C" w:rsidRDefault="000709D0" w:rsidP="000709D0">
                                  <w:pPr>
                                    <w:pStyle w:val="affff5"/>
                                    <w:snapToGrid/>
                                    <w:spacing w:line="0" w:lineRule="atLeast"/>
                                    <w:rPr>
                                      <w:sz w:val="21"/>
                                      <w:szCs w:val="21"/>
                                    </w:rPr>
                                  </w:pPr>
                                  <w:r>
                                    <w:rPr>
                                      <w:rFonts w:hint="eastAsia"/>
                                      <w:sz w:val="21"/>
                                      <w:szCs w:val="21"/>
                                    </w:rPr>
                                    <w:t>卫生</w:t>
                                  </w:r>
                                  <w:r w:rsidRPr="001E639C">
                                    <w:rPr>
                                      <w:rFonts w:hint="eastAsia"/>
                                      <w:sz w:val="21"/>
                                      <w:szCs w:val="21"/>
                                    </w:rPr>
                                    <w:t>分析</w:t>
                                  </w:r>
                                </w:p>
                              </w:txbxContent>
                            </wps:txbx>
                            <wps:bodyPr rot="0" vert="horz" wrap="square" lIns="91440" tIns="45720" rIns="91440" bIns="45720" anchor="t" anchorCtr="0" upright="1">
                              <a:noAutofit/>
                            </wps:bodyPr>
                          </wps:wsp>
                          <wps:wsp>
                            <wps:cNvPr id="182" name="直接连接符 182"/>
                            <wps:cNvCnPr>
                              <a:cxnSpLocks noChangeShapeType="1"/>
                            </wps:cNvCnPr>
                            <wps:spPr bwMode="auto">
                              <a:xfrm>
                                <a:off x="0" y="4459857"/>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矩形 183"/>
                            <wps:cNvSpPr>
                              <a:spLocks noChangeArrowheads="1"/>
                            </wps:cNvSpPr>
                            <wps:spPr bwMode="auto">
                              <a:xfrm>
                                <a:off x="1673154" y="5622782"/>
                                <a:ext cx="2057400" cy="363855"/>
                              </a:xfrm>
                              <a:prstGeom prst="rect">
                                <a:avLst/>
                              </a:prstGeom>
                              <a:solidFill>
                                <a:srgbClr val="FFFFFF"/>
                              </a:solidFill>
                              <a:ln w="9525">
                                <a:solidFill>
                                  <a:srgbClr val="000000"/>
                                </a:solidFill>
                                <a:miter lim="800000"/>
                                <a:headEnd/>
                                <a:tailEnd/>
                              </a:ln>
                            </wps:spPr>
                            <wps:txbx>
                              <w:txbxContent>
                                <w:p w14:paraId="642D2736" w14:textId="77777777" w:rsidR="000709D0" w:rsidRDefault="000709D0" w:rsidP="000709D0">
                                  <w:pPr>
                                    <w:pStyle w:val="affff5"/>
                                    <w:snapToGrid/>
                                    <w:spacing w:line="0" w:lineRule="atLeast"/>
                                    <w:jc w:val="both"/>
                                    <w:rPr>
                                      <w:sz w:val="21"/>
                                      <w:szCs w:val="21"/>
                                    </w:rPr>
                                  </w:pPr>
                                  <w:r w:rsidRPr="001E639C">
                                    <w:rPr>
                                      <w:rFonts w:hint="eastAsia"/>
                                      <w:sz w:val="21"/>
                                      <w:szCs w:val="21"/>
                                    </w:rPr>
                                    <w:t>编制卫生学评价报告（评审稿）</w:t>
                                  </w:r>
                                </w:p>
                                <w:p w14:paraId="33462E71"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84" name="矩形 184"/>
                            <wps:cNvSpPr>
                              <a:spLocks noChangeArrowheads="1"/>
                            </wps:cNvSpPr>
                            <wps:spPr bwMode="auto">
                              <a:xfrm>
                                <a:off x="4110883" y="5217340"/>
                                <a:ext cx="1480820" cy="466725"/>
                              </a:xfrm>
                              <a:prstGeom prst="rect">
                                <a:avLst/>
                              </a:prstGeom>
                              <a:solidFill>
                                <a:srgbClr val="FFFFFF"/>
                              </a:solidFill>
                              <a:ln w="9525">
                                <a:solidFill>
                                  <a:srgbClr val="000000"/>
                                </a:solidFill>
                                <a:miter lim="800000"/>
                                <a:headEnd/>
                                <a:tailEnd/>
                              </a:ln>
                            </wps:spPr>
                            <wps:txbx>
                              <w:txbxContent>
                                <w:p w14:paraId="26706724" w14:textId="77777777" w:rsidR="000709D0" w:rsidRDefault="000709D0" w:rsidP="000709D0">
                                  <w:pPr>
                                    <w:pStyle w:val="affff5"/>
                                    <w:snapToGrid/>
                                    <w:spacing w:line="0" w:lineRule="atLeast"/>
                                    <w:rPr>
                                      <w:sz w:val="21"/>
                                      <w:szCs w:val="21"/>
                                    </w:rPr>
                                  </w:pPr>
                                  <w:r>
                                    <w:rPr>
                                      <w:rFonts w:hint="eastAsia"/>
                                      <w:sz w:val="21"/>
                                      <w:szCs w:val="21"/>
                                    </w:rPr>
                                    <w:t>评价报告（初稿）技术审核</w:t>
                                  </w:r>
                                </w:p>
                                <w:p w14:paraId="41318B7F"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85" name="直接连接符 185"/>
                            <wps:cNvCnPr>
                              <a:cxnSpLocks noChangeShapeType="1"/>
                            </wps:cNvCnPr>
                            <wps:spPr bwMode="auto">
                              <a:xfrm flipH="1">
                                <a:off x="2714302" y="5450565"/>
                                <a:ext cx="1390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86" name="组合 186"/>
                            <wpg:cNvGrpSpPr/>
                            <wpg:grpSpPr>
                              <a:xfrm>
                                <a:off x="0" y="0"/>
                                <a:ext cx="5800725" cy="3176222"/>
                                <a:chOff x="0" y="0"/>
                                <a:chExt cx="5800725" cy="3176222"/>
                              </a:xfrm>
                            </wpg:grpSpPr>
                            <wps:wsp>
                              <wps:cNvPr id="187" name="矩形 187"/>
                              <wps:cNvSpPr>
                                <a:spLocks noChangeArrowheads="1"/>
                              </wps:cNvSpPr>
                              <wps:spPr bwMode="auto">
                                <a:xfrm>
                                  <a:off x="1334183" y="0"/>
                                  <a:ext cx="2790825" cy="438150"/>
                                </a:xfrm>
                                <a:prstGeom prst="rect">
                                  <a:avLst/>
                                </a:prstGeom>
                                <a:solidFill>
                                  <a:srgbClr val="FFFFFF"/>
                                </a:solidFill>
                                <a:ln w="9525">
                                  <a:solidFill>
                                    <a:srgbClr val="000000"/>
                                  </a:solidFill>
                                  <a:miter lim="800000"/>
                                  <a:headEnd/>
                                  <a:tailEnd/>
                                </a:ln>
                              </wps:spPr>
                              <wps:txbx>
                                <w:txbxContent>
                                  <w:p w14:paraId="24C1628D" w14:textId="77777777" w:rsidR="000709D0" w:rsidRPr="001E639C" w:rsidRDefault="000709D0" w:rsidP="000709D0">
                                    <w:pPr>
                                      <w:pStyle w:val="affff5"/>
                                      <w:snapToGrid/>
                                      <w:spacing w:line="0" w:lineRule="atLeast"/>
                                      <w:rPr>
                                        <w:rFonts w:ascii="宋体" w:hAnsi="宋体"/>
                                        <w:sz w:val="21"/>
                                        <w:szCs w:val="21"/>
                                      </w:rPr>
                                    </w:pPr>
                                    <w:r w:rsidRPr="001E639C">
                                      <w:rPr>
                                        <w:rFonts w:ascii="宋体" w:hAnsi="宋体" w:hint="eastAsia"/>
                                        <w:sz w:val="21"/>
                                        <w:szCs w:val="21"/>
                                      </w:rPr>
                                      <w:t>建设单位委托</w:t>
                                    </w:r>
                                  </w:p>
                                  <w:p w14:paraId="29EE85C7" w14:textId="77777777" w:rsidR="000709D0" w:rsidRPr="001E639C" w:rsidRDefault="000709D0" w:rsidP="000709D0">
                                    <w:pPr>
                                      <w:pStyle w:val="affff5"/>
                                      <w:snapToGrid/>
                                      <w:spacing w:line="0" w:lineRule="atLeast"/>
                                      <w:rPr>
                                        <w:rFonts w:ascii="宋体" w:hAnsi="宋体"/>
                                        <w:sz w:val="21"/>
                                        <w:szCs w:val="21"/>
                                      </w:rPr>
                                    </w:pPr>
                                    <w:r w:rsidRPr="001E639C">
                                      <w:rPr>
                                        <w:rFonts w:ascii="宋体" w:hAnsi="宋体" w:hint="eastAsia"/>
                                        <w:sz w:val="21"/>
                                        <w:szCs w:val="21"/>
                                      </w:rPr>
                                      <w:t>（提供相关审批文件、技术资料）</w:t>
                                    </w:r>
                                  </w:p>
                                </w:txbxContent>
                              </wps:txbx>
                              <wps:bodyPr rot="0" vert="horz" wrap="square" lIns="91440" tIns="45720" rIns="91440" bIns="45720" anchor="t" anchorCtr="0" upright="1">
                                <a:noAutofit/>
                              </wps:bodyPr>
                            </wps:wsp>
                            <wps:wsp>
                              <wps:cNvPr id="188" name="矩形 188"/>
                              <wps:cNvSpPr>
                                <a:spLocks noChangeArrowheads="1"/>
                              </wps:cNvSpPr>
                              <wps:spPr bwMode="auto">
                                <a:xfrm>
                                  <a:off x="1224951" y="678048"/>
                                  <a:ext cx="2988657" cy="373380"/>
                                </a:xfrm>
                                <a:prstGeom prst="rect">
                                  <a:avLst/>
                                </a:prstGeom>
                                <a:solidFill>
                                  <a:srgbClr val="FFFFFF"/>
                                </a:solidFill>
                                <a:ln w="9525">
                                  <a:solidFill>
                                    <a:srgbClr val="000000"/>
                                  </a:solidFill>
                                  <a:miter lim="800000"/>
                                  <a:headEnd/>
                                  <a:tailEnd/>
                                </a:ln>
                              </wps:spPr>
                              <wps:txbx>
                                <w:txbxContent>
                                  <w:p w14:paraId="3E8EF2DE" w14:textId="77777777" w:rsidR="000709D0" w:rsidRPr="001E639C" w:rsidRDefault="000709D0" w:rsidP="000709D0">
                                    <w:pPr>
                                      <w:pStyle w:val="affff5"/>
                                      <w:snapToGrid/>
                                      <w:spacing w:line="276" w:lineRule="auto"/>
                                      <w:rPr>
                                        <w:sz w:val="21"/>
                                        <w:szCs w:val="21"/>
                                      </w:rPr>
                                    </w:pPr>
                                    <w:r w:rsidRPr="001E639C">
                                      <w:rPr>
                                        <w:rFonts w:hint="eastAsia"/>
                                        <w:sz w:val="21"/>
                                        <w:szCs w:val="21"/>
                                      </w:rPr>
                                      <w:t>接受委托，成立评价项目组织及确定相关职责</w:t>
                                    </w:r>
                                  </w:p>
                                </w:txbxContent>
                              </wps:txbx>
                              <wps:bodyPr rot="0" vert="horz" wrap="square" lIns="91440" tIns="45720" rIns="91440" bIns="45720" anchor="t" anchorCtr="0" upright="1">
                                <a:noAutofit/>
                              </wps:bodyPr>
                            </wps:wsp>
                            <wps:wsp>
                              <wps:cNvPr id="189" name="矩形 189"/>
                              <wps:cNvSpPr>
                                <a:spLocks noChangeArrowheads="1"/>
                              </wps:cNvSpPr>
                              <wps:spPr bwMode="auto">
                                <a:xfrm>
                                  <a:off x="1311216" y="1325029"/>
                                  <a:ext cx="2857500" cy="612476"/>
                                </a:xfrm>
                                <a:prstGeom prst="rect">
                                  <a:avLst/>
                                </a:prstGeom>
                                <a:solidFill>
                                  <a:srgbClr val="FFFFFF"/>
                                </a:solidFill>
                                <a:ln w="9525">
                                  <a:solidFill>
                                    <a:srgbClr val="000000"/>
                                  </a:solidFill>
                                  <a:miter lim="800000"/>
                                  <a:headEnd/>
                                  <a:tailEnd/>
                                </a:ln>
                              </wps:spPr>
                              <wps:txbx>
                                <w:txbxContent>
                                  <w:p w14:paraId="0D0804BF" w14:textId="77777777" w:rsidR="000709D0" w:rsidRPr="001E639C" w:rsidRDefault="000709D0" w:rsidP="000709D0">
                                    <w:pPr>
                                      <w:pStyle w:val="affff5"/>
                                      <w:snapToGrid/>
                                      <w:spacing w:line="0" w:lineRule="atLeast"/>
                                      <w:jc w:val="left"/>
                                      <w:rPr>
                                        <w:rFonts w:ascii="宋体" w:hAnsi="宋体"/>
                                        <w:sz w:val="21"/>
                                        <w:szCs w:val="21"/>
                                      </w:rPr>
                                    </w:pPr>
                                    <w:r w:rsidRPr="001E639C">
                                      <w:rPr>
                                        <w:rFonts w:ascii="宋体" w:hAnsi="宋体" w:hint="eastAsia"/>
                                        <w:sz w:val="21"/>
                                        <w:szCs w:val="21"/>
                                      </w:rPr>
                                      <w:t>1、</w:t>
                                    </w:r>
                                    <w:r>
                                      <w:rPr>
                                        <w:rFonts w:ascii="宋体" w:hAnsi="宋体" w:hint="eastAsia"/>
                                        <w:sz w:val="21"/>
                                        <w:szCs w:val="21"/>
                                      </w:rPr>
                                      <w:t>研读</w:t>
                                    </w:r>
                                    <w:r w:rsidRPr="001E639C">
                                      <w:rPr>
                                        <w:rFonts w:ascii="宋体" w:hAnsi="宋体" w:hint="eastAsia"/>
                                        <w:sz w:val="21"/>
                                        <w:szCs w:val="21"/>
                                      </w:rPr>
                                      <w:t>有关资料（法规、标准、技术资料）</w:t>
                                    </w:r>
                                  </w:p>
                                  <w:p w14:paraId="07AABB8D" w14:textId="77777777" w:rsidR="000709D0" w:rsidRDefault="000709D0" w:rsidP="000709D0">
                                    <w:pPr>
                                      <w:pStyle w:val="affff5"/>
                                      <w:snapToGrid/>
                                      <w:spacing w:line="0" w:lineRule="atLeast"/>
                                      <w:jc w:val="left"/>
                                      <w:rPr>
                                        <w:rFonts w:ascii="宋体" w:hAnsi="宋体"/>
                                        <w:sz w:val="21"/>
                                        <w:szCs w:val="21"/>
                                      </w:rPr>
                                    </w:pPr>
                                    <w:r w:rsidRPr="001E639C">
                                      <w:rPr>
                                        <w:rFonts w:ascii="宋体" w:hAnsi="宋体" w:hint="eastAsia"/>
                                        <w:sz w:val="21"/>
                                        <w:szCs w:val="21"/>
                                      </w:rPr>
                                      <w:t>2、</w:t>
                                    </w:r>
                                    <w:r>
                                      <w:rPr>
                                        <w:rFonts w:ascii="宋体" w:hAnsi="宋体" w:hint="eastAsia"/>
                                        <w:sz w:val="21"/>
                                        <w:szCs w:val="21"/>
                                      </w:rPr>
                                      <w:t>概述项目公共卫生学特征</w:t>
                                    </w:r>
                                  </w:p>
                                  <w:p w14:paraId="3BE9D17C" w14:textId="77777777" w:rsidR="000709D0" w:rsidRPr="001E639C" w:rsidRDefault="000709D0" w:rsidP="000709D0">
                                    <w:pPr>
                                      <w:pStyle w:val="affff5"/>
                                      <w:snapToGrid/>
                                      <w:spacing w:line="0" w:lineRule="atLeast"/>
                                      <w:jc w:val="left"/>
                                      <w:rPr>
                                        <w:rFonts w:ascii="宋体" w:hAnsi="宋体"/>
                                        <w:sz w:val="21"/>
                                        <w:szCs w:val="21"/>
                                      </w:rPr>
                                    </w:pPr>
                                    <w:r>
                                      <w:rPr>
                                        <w:rFonts w:ascii="宋体" w:hAnsi="宋体" w:hint="eastAsia"/>
                                        <w:sz w:val="21"/>
                                        <w:szCs w:val="21"/>
                                      </w:rPr>
                                      <w:t>3、明确评价依据、范围、方法、质量控制</w:t>
                                    </w:r>
                                  </w:p>
                                </w:txbxContent>
                              </wps:txbx>
                              <wps:bodyPr rot="0" vert="horz" wrap="square" lIns="91440" tIns="45720" rIns="91440" bIns="45720" anchor="t" anchorCtr="0" upright="1">
                                <a:noAutofit/>
                              </wps:bodyPr>
                            </wps:wsp>
                            <wps:wsp>
                              <wps:cNvPr id="190" name="矩形 190"/>
                              <wps:cNvSpPr>
                                <a:spLocks noChangeArrowheads="1"/>
                              </wps:cNvSpPr>
                              <wps:spPr bwMode="auto">
                                <a:xfrm>
                                  <a:off x="4589253" y="2351573"/>
                                  <a:ext cx="1005205" cy="276045"/>
                                </a:xfrm>
                                <a:prstGeom prst="rect">
                                  <a:avLst/>
                                </a:prstGeom>
                                <a:solidFill>
                                  <a:srgbClr val="FFFFFF"/>
                                </a:solidFill>
                                <a:ln w="9525">
                                  <a:solidFill>
                                    <a:srgbClr val="000000"/>
                                  </a:solidFill>
                                  <a:miter lim="800000"/>
                                  <a:headEnd/>
                                  <a:tailEnd/>
                                </a:ln>
                              </wps:spPr>
                              <wps:txbx>
                                <w:txbxContent>
                                  <w:p w14:paraId="141663E8" w14:textId="77777777" w:rsidR="000709D0" w:rsidRDefault="000709D0" w:rsidP="000709D0">
                                    <w:pPr>
                                      <w:pStyle w:val="affff5"/>
                                      <w:snapToGrid/>
                                      <w:spacing w:line="0" w:lineRule="atLeast"/>
                                      <w:ind w:firstLineChars="100" w:firstLine="210"/>
                                      <w:jc w:val="both"/>
                                      <w:rPr>
                                        <w:sz w:val="21"/>
                                        <w:szCs w:val="21"/>
                                      </w:rPr>
                                    </w:pPr>
                                    <w:r w:rsidRPr="001E639C">
                                      <w:rPr>
                                        <w:rFonts w:hint="eastAsia"/>
                                        <w:sz w:val="21"/>
                                        <w:szCs w:val="21"/>
                                      </w:rPr>
                                      <w:t>质控审查</w:t>
                                    </w:r>
                                  </w:p>
                                  <w:p w14:paraId="3A03774D" w14:textId="77777777" w:rsidR="000709D0" w:rsidRDefault="000709D0" w:rsidP="000709D0">
                                    <w:pPr>
                                      <w:pStyle w:val="affff5"/>
                                      <w:snapToGrid/>
                                      <w:spacing w:line="0" w:lineRule="atLeast"/>
                                      <w:jc w:val="both"/>
                                      <w:rPr>
                                        <w:sz w:val="21"/>
                                        <w:szCs w:val="21"/>
                                      </w:rPr>
                                    </w:pPr>
                                  </w:p>
                                  <w:p w14:paraId="32048B68" w14:textId="77777777" w:rsidR="000709D0" w:rsidRPr="001E639C" w:rsidRDefault="000709D0" w:rsidP="000709D0">
                                    <w:pPr>
                                      <w:pStyle w:val="affff5"/>
                                      <w:snapToGrid/>
                                      <w:spacing w:line="0" w:lineRule="atLeast"/>
                                      <w:jc w:val="both"/>
                                      <w:rPr>
                                        <w:sz w:val="21"/>
                                        <w:szCs w:val="21"/>
                                      </w:rPr>
                                    </w:pPr>
                                  </w:p>
                                </w:txbxContent>
                              </wps:txbx>
                              <wps:bodyPr rot="0" vert="horz" wrap="square" lIns="91440" tIns="45720" rIns="91440" bIns="45720" anchor="t" anchorCtr="0" upright="1">
                                <a:noAutofit/>
                              </wps:bodyPr>
                            </wps:wsp>
                            <wps:wsp>
                              <wps:cNvPr id="191" name="矩形 191"/>
                              <wps:cNvSpPr>
                                <a:spLocks noChangeArrowheads="1"/>
                              </wps:cNvSpPr>
                              <wps:spPr bwMode="auto">
                                <a:xfrm>
                                  <a:off x="1681780" y="2289546"/>
                                  <a:ext cx="2057400" cy="464820"/>
                                </a:xfrm>
                                <a:prstGeom prst="rect">
                                  <a:avLst/>
                                </a:prstGeom>
                                <a:solidFill>
                                  <a:srgbClr val="FFFFFF"/>
                                </a:solidFill>
                                <a:ln w="9525">
                                  <a:solidFill>
                                    <a:srgbClr val="000000"/>
                                  </a:solidFill>
                                  <a:miter lim="800000"/>
                                  <a:headEnd/>
                                  <a:tailEnd/>
                                </a:ln>
                              </wps:spPr>
                              <wps:txbx>
                                <w:txbxContent>
                                  <w:p w14:paraId="7364E4BA" w14:textId="77777777" w:rsidR="000709D0" w:rsidRDefault="000709D0" w:rsidP="000709D0">
                                    <w:pPr>
                                      <w:pStyle w:val="affff5"/>
                                      <w:snapToGrid/>
                                      <w:spacing w:line="0" w:lineRule="atLeast"/>
                                      <w:rPr>
                                        <w:sz w:val="21"/>
                                        <w:szCs w:val="21"/>
                                      </w:rPr>
                                    </w:pPr>
                                    <w:r>
                                      <w:rPr>
                                        <w:rFonts w:hint="eastAsia"/>
                                        <w:sz w:val="21"/>
                                        <w:szCs w:val="21"/>
                                      </w:rPr>
                                      <w:t>1</w:t>
                                    </w:r>
                                    <w:r>
                                      <w:rPr>
                                        <w:rFonts w:hint="eastAsia"/>
                                        <w:sz w:val="21"/>
                                        <w:szCs w:val="21"/>
                                      </w:rPr>
                                      <w:t>、</w:t>
                                    </w:r>
                                    <w:r w:rsidRPr="001E639C">
                                      <w:rPr>
                                        <w:rFonts w:hint="eastAsia"/>
                                        <w:sz w:val="21"/>
                                        <w:szCs w:val="21"/>
                                      </w:rPr>
                                      <w:t>拟定评价方案</w:t>
                                    </w:r>
                                  </w:p>
                                  <w:p w14:paraId="00A7AC82" w14:textId="77777777" w:rsidR="000709D0" w:rsidRDefault="000709D0" w:rsidP="000709D0">
                                    <w:pPr>
                                      <w:pStyle w:val="affff5"/>
                                      <w:snapToGrid/>
                                      <w:spacing w:line="0" w:lineRule="atLeast"/>
                                      <w:rPr>
                                        <w:sz w:val="21"/>
                                        <w:szCs w:val="21"/>
                                      </w:rPr>
                                    </w:pPr>
                                    <w:r>
                                      <w:rPr>
                                        <w:rFonts w:hint="eastAsia"/>
                                        <w:sz w:val="21"/>
                                        <w:szCs w:val="21"/>
                                      </w:rPr>
                                      <w:t>2</w:t>
                                    </w:r>
                                    <w:r>
                                      <w:rPr>
                                        <w:rFonts w:hint="eastAsia"/>
                                        <w:sz w:val="21"/>
                                        <w:szCs w:val="21"/>
                                      </w:rPr>
                                      <w:t>、</w:t>
                                    </w:r>
                                    <w:r w:rsidRPr="001E639C">
                                      <w:rPr>
                                        <w:rFonts w:hint="eastAsia"/>
                                        <w:sz w:val="21"/>
                                        <w:szCs w:val="21"/>
                                      </w:rPr>
                                      <w:t>确定评价方案</w:t>
                                    </w:r>
                                  </w:p>
                                  <w:p w14:paraId="3B91B14C"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92" name="直接连接符 192"/>
                              <wps:cNvCnPr>
                                <a:cxnSpLocks noChangeShapeType="1"/>
                              </wps:cNvCnPr>
                              <wps:spPr bwMode="auto">
                                <a:xfrm>
                                  <a:off x="0" y="2955422"/>
                                  <a:ext cx="5800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直接连接符 193"/>
                              <wps:cNvCnPr>
                                <a:cxnSpLocks noChangeShapeType="1"/>
                              </wps:cNvCnPr>
                              <wps:spPr bwMode="auto">
                                <a:xfrm>
                                  <a:off x="2709270" y="449208"/>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直接连接符 194"/>
                              <wps:cNvCnPr>
                                <a:cxnSpLocks noChangeShapeType="1"/>
                              </wps:cNvCnPr>
                              <wps:spPr bwMode="auto">
                                <a:xfrm flipH="1">
                                  <a:off x="3764712" y="2522663"/>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 name="直接连接符 195"/>
                              <wps:cNvCnPr>
                                <a:cxnSpLocks noChangeShapeType="1"/>
                              </wps:cNvCnPr>
                              <wps:spPr bwMode="auto">
                                <a:xfrm>
                                  <a:off x="2715883" y="2774267"/>
                                  <a:ext cx="0" cy="4019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直接连接符 196"/>
                              <wps:cNvCnPr>
                                <a:cxnSpLocks noChangeShapeType="1"/>
                              </wps:cNvCnPr>
                              <wps:spPr bwMode="auto">
                                <a:xfrm>
                                  <a:off x="2709270" y="1066500"/>
                                  <a:ext cx="0" cy="257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矩形 197"/>
                              <wps:cNvSpPr>
                                <a:spLocks noChangeArrowheads="1"/>
                              </wps:cNvSpPr>
                              <wps:spPr bwMode="auto">
                                <a:xfrm>
                                  <a:off x="301925" y="2317067"/>
                                  <a:ext cx="885825" cy="437299"/>
                                </a:xfrm>
                                <a:prstGeom prst="rect">
                                  <a:avLst/>
                                </a:prstGeom>
                                <a:solidFill>
                                  <a:srgbClr val="FFFFFF"/>
                                </a:solidFill>
                                <a:ln w="9525">
                                  <a:solidFill>
                                    <a:srgbClr val="000000"/>
                                  </a:solidFill>
                                  <a:miter lim="800000"/>
                                  <a:headEnd/>
                                  <a:tailEnd/>
                                </a:ln>
                              </wps:spPr>
                              <wps:txbx>
                                <w:txbxContent>
                                  <w:p w14:paraId="5F4B81AE" w14:textId="77777777" w:rsidR="000709D0" w:rsidRDefault="000709D0" w:rsidP="000709D0">
                                    <w:pPr>
                                      <w:pStyle w:val="affff5"/>
                                      <w:snapToGrid/>
                                      <w:spacing w:line="0" w:lineRule="atLeast"/>
                                      <w:rPr>
                                        <w:sz w:val="21"/>
                                        <w:szCs w:val="21"/>
                                      </w:rPr>
                                    </w:pPr>
                                    <w:proofErr w:type="gramStart"/>
                                    <w:r w:rsidRPr="001E639C">
                                      <w:rPr>
                                        <w:rFonts w:hint="eastAsia"/>
                                        <w:sz w:val="21"/>
                                        <w:szCs w:val="21"/>
                                      </w:rPr>
                                      <w:t>签定</w:t>
                                    </w:r>
                                    <w:proofErr w:type="gramEnd"/>
                                    <w:r w:rsidRPr="001E639C">
                                      <w:rPr>
                                        <w:rFonts w:hint="eastAsia"/>
                                        <w:sz w:val="21"/>
                                        <w:szCs w:val="21"/>
                                      </w:rPr>
                                      <w:t>协议书</w:t>
                                    </w:r>
                                    <w:r>
                                      <w:rPr>
                                        <w:rFonts w:hint="eastAsia"/>
                                        <w:sz w:val="21"/>
                                        <w:szCs w:val="21"/>
                                      </w:rPr>
                                      <w:t>或合同</w:t>
                                    </w:r>
                                  </w:p>
                                  <w:p w14:paraId="6EBAEA0B" w14:textId="77777777" w:rsidR="000709D0" w:rsidRPr="001E639C" w:rsidRDefault="000709D0" w:rsidP="000709D0">
                                    <w:pPr>
                                      <w:pStyle w:val="affff5"/>
                                      <w:snapToGrid/>
                                      <w:spacing w:line="0" w:lineRule="atLeast"/>
                                      <w:rPr>
                                        <w:sz w:val="21"/>
                                        <w:szCs w:val="21"/>
                                      </w:rPr>
                                    </w:pPr>
                                  </w:p>
                                </w:txbxContent>
                              </wps:txbx>
                              <wps:bodyPr rot="0" vert="horz" wrap="square" lIns="91440" tIns="45720" rIns="91440" bIns="45720" anchor="t" anchorCtr="0" upright="1">
                                <a:noAutofit/>
                              </wps:bodyPr>
                            </wps:wsp>
                            <wps:wsp>
                              <wps:cNvPr id="198" name="直接连接符 198"/>
                              <wps:cNvCnPr>
                                <a:cxnSpLocks noChangeShapeType="1"/>
                              </wps:cNvCnPr>
                              <wps:spPr bwMode="auto">
                                <a:xfrm flipH="1">
                                  <a:off x="1219919" y="2591674"/>
                                  <a:ext cx="419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直接连接符 199"/>
                              <wps:cNvCnPr>
                                <a:cxnSpLocks noChangeShapeType="1"/>
                              </wps:cNvCnPr>
                              <wps:spPr bwMode="auto">
                                <a:xfrm>
                                  <a:off x="1259086" y="2475194"/>
                                  <a:ext cx="4095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0" name="直接连接符 200"/>
                              <wps:cNvCnPr>
                                <a:cxnSpLocks noChangeShapeType="1"/>
                              </wps:cNvCnPr>
                              <wps:spPr bwMode="auto">
                                <a:xfrm>
                                  <a:off x="2700643" y="1957561"/>
                                  <a:ext cx="0" cy="2908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矩形 201"/>
                              <wps:cNvSpPr>
                                <a:spLocks noChangeArrowheads="1"/>
                              </wps:cNvSpPr>
                              <wps:spPr bwMode="auto">
                                <a:xfrm>
                                  <a:off x="238125" y="1388778"/>
                                  <a:ext cx="823631" cy="447040"/>
                                </a:xfrm>
                                <a:prstGeom prst="rect">
                                  <a:avLst/>
                                </a:prstGeom>
                                <a:solidFill>
                                  <a:srgbClr val="FFFFFF"/>
                                </a:solidFill>
                                <a:ln w="9525">
                                  <a:solidFill>
                                    <a:srgbClr val="000000"/>
                                  </a:solidFill>
                                  <a:miter lim="800000"/>
                                  <a:headEnd/>
                                  <a:tailEnd/>
                                </a:ln>
                              </wps:spPr>
                              <wps:txbx>
                                <w:txbxContent>
                                  <w:p w14:paraId="13B18F2D" w14:textId="77777777" w:rsidR="000709D0" w:rsidRDefault="000709D0" w:rsidP="000709D0">
                                    <w:pPr>
                                      <w:pStyle w:val="affff5"/>
                                      <w:snapToGrid/>
                                      <w:spacing w:line="0" w:lineRule="atLeast"/>
                                      <w:rPr>
                                        <w:sz w:val="21"/>
                                        <w:szCs w:val="21"/>
                                      </w:rPr>
                                    </w:pPr>
                                    <w:r>
                                      <w:rPr>
                                        <w:rFonts w:hint="eastAsia"/>
                                        <w:sz w:val="21"/>
                                        <w:szCs w:val="21"/>
                                      </w:rPr>
                                      <w:t>收集资料</w:t>
                                    </w:r>
                                    <w:r w:rsidRPr="007920D1">
                                      <w:rPr>
                                        <w:rFonts w:hint="eastAsia"/>
                                        <w:sz w:val="21"/>
                                        <w:szCs w:val="21"/>
                                        <w:vertAlign w:val="superscript"/>
                                      </w:rPr>
                                      <w:t>a</w:t>
                                    </w:r>
                                  </w:p>
                                  <w:p w14:paraId="1DCE6979" w14:textId="77777777" w:rsidR="000709D0" w:rsidRPr="001E639C" w:rsidRDefault="000709D0" w:rsidP="000709D0">
                                    <w:pPr>
                                      <w:pStyle w:val="affff5"/>
                                      <w:snapToGrid/>
                                      <w:spacing w:line="0" w:lineRule="atLeast"/>
                                      <w:rPr>
                                        <w:sz w:val="21"/>
                                        <w:szCs w:val="21"/>
                                      </w:rPr>
                                    </w:pPr>
                                    <w:r>
                                      <w:rPr>
                                        <w:rFonts w:hint="eastAsia"/>
                                        <w:sz w:val="21"/>
                                        <w:szCs w:val="21"/>
                                      </w:rPr>
                                      <w:t>现场勘察</w:t>
                                    </w:r>
                                  </w:p>
                                </w:txbxContent>
                              </wps:txbx>
                              <wps:bodyPr rot="0" vert="horz" wrap="square" lIns="91440" tIns="45720" rIns="91440" bIns="45720" anchor="t" anchorCtr="0" upright="1">
                                <a:noAutofit/>
                              </wps:bodyPr>
                            </wps:wsp>
                            <wps:wsp>
                              <wps:cNvPr id="202" name="矩形 202"/>
                              <wps:cNvSpPr>
                                <a:spLocks noChangeArrowheads="1"/>
                              </wps:cNvSpPr>
                              <wps:spPr bwMode="auto">
                                <a:xfrm>
                                  <a:off x="4584700" y="1433626"/>
                                  <a:ext cx="995680" cy="454025"/>
                                </a:xfrm>
                                <a:prstGeom prst="rect">
                                  <a:avLst/>
                                </a:prstGeom>
                                <a:solidFill>
                                  <a:srgbClr val="FFFFFF"/>
                                </a:solidFill>
                                <a:ln w="9525">
                                  <a:solidFill>
                                    <a:srgbClr val="000000"/>
                                  </a:solidFill>
                                  <a:miter lim="800000"/>
                                  <a:headEnd/>
                                  <a:tailEnd/>
                                </a:ln>
                              </wps:spPr>
                              <wps:txbx>
                                <w:txbxContent>
                                  <w:p w14:paraId="12B0FC4F" w14:textId="77777777" w:rsidR="000709D0" w:rsidRDefault="000709D0" w:rsidP="000709D0">
                                    <w:pPr>
                                      <w:pStyle w:val="affff5"/>
                                      <w:snapToGrid/>
                                      <w:spacing w:line="0" w:lineRule="atLeast"/>
                                      <w:rPr>
                                        <w:sz w:val="21"/>
                                        <w:szCs w:val="21"/>
                                      </w:rPr>
                                    </w:pPr>
                                    <w:r>
                                      <w:rPr>
                                        <w:rFonts w:hint="eastAsia"/>
                                        <w:sz w:val="21"/>
                                        <w:szCs w:val="21"/>
                                      </w:rPr>
                                      <w:t>初步工程分析</w:t>
                                    </w:r>
                                  </w:p>
                                  <w:p w14:paraId="2ACC22C4" w14:textId="77777777" w:rsidR="000709D0" w:rsidRPr="001E639C" w:rsidRDefault="000709D0" w:rsidP="000709D0">
                                    <w:pPr>
                                      <w:pStyle w:val="affff5"/>
                                      <w:snapToGrid/>
                                      <w:spacing w:line="0" w:lineRule="atLeast"/>
                                      <w:rPr>
                                        <w:sz w:val="21"/>
                                        <w:szCs w:val="21"/>
                                      </w:rPr>
                                    </w:pPr>
                                    <w:r>
                                      <w:rPr>
                                        <w:rFonts w:hint="eastAsia"/>
                                        <w:sz w:val="21"/>
                                        <w:szCs w:val="21"/>
                                      </w:rPr>
                                      <w:t>危害因素分析</w:t>
                                    </w:r>
                                  </w:p>
                                </w:txbxContent>
                              </wps:txbx>
                              <wps:bodyPr rot="0" vert="horz" wrap="square" lIns="91440" tIns="45720" rIns="91440" bIns="45720" anchor="t" anchorCtr="0" upright="1">
                                <a:noAutofit/>
                              </wps:bodyPr>
                            </wps:wsp>
                            <wps:wsp>
                              <wps:cNvPr id="203" name="直接连接符 203"/>
                              <wps:cNvCnPr>
                                <a:cxnSpLocks noChangeShapeType="1"/>
                              </wps:cNvCnPr>
                              <wps:spPr bwMode="auto">
                                <a:xfrm>
                                  <a:off x="1095184" y="1634250"/>
                                  <a:ext cx="214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4" name="直接连接符 204"/>
                              <wps:cNvCnPr>
                                <a:cxnSpLocks noChangeShapeType="1"/>
                              </wps:cNvCnPr>
                              <wps:spPr bwMode="auto">
                                <a:xfrm flipH="1">
                                  <a:off x="4146287" y="1662406"/>
                                  <a:ext cx="4140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05" name="直接连接符 205"/>
                            <wps:cNvCnPr>
                              <a:cxnSpLocks noChangeShapeType="1"/>
                            </wps:cNvCnPr>
                            <wps:spPr bwMode="auto">
                              <a:xfrm>
                                <a:off x="1095184" y="3802919"/>
                                <a:ext cx="214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6" name="直接连接符 206"/>
                            <wps:cNvCnPr>
                              <a:cxnSpLocks noChangeShapeType="1"/>
                            </wps:cNvCnPr>
                            <wps:spPr bwMode="auto">
                              <a:xfrm flipH="1">
                                <a:off x="4150468" y="3766509"/>
                                <a:ext cx="4140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14:sizeRelV relativeFrom="margin">
                  <wp14:pctHeight>0</wp14:pctHeight>
                </wp14:sizeRelV>
              </wp:anchor>
            </w:drawing>
          </mc:Choice>
          <mc:Fallback>
            <w:pict>
              <v:group w14:anchorId="6739ACD6" id="组合 164" o:spid="_x0000_s1026" style="position:absolute;left:0;text-align:left;margin-left:2.6pt;margin-top:1.25pt;width:474.75pt;height:525pt;z-index:251662336;mso-height-relative:margin" coordsize="60293,66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">
                <v:line id="直接连接符 165" o:spid="_x0000_s1027" style="position:absolute;visibility:visible;mso-wrap-style:square" from="29470,59905" to="29470,63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">
                  <v:stroke endarrow="block"/>
                </v:line>
                <v:group id="组合 166" o:spid="_x0000_s1028" style="position:absolute;width:60293;height:66674" coordsize="60293,66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组合 167" o:spid="_x0000_s1029" style="position:absolute;top:10858;width:8069;height:55816" coordsize="8069,55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矩形 168" o:spid="_x0000_s1030" style="position:absolute;width:5473;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" filled="f" stroked="f">
                      <v:textbox style="layout-flow:vertical-ideographic">
                        <w:txbxContent>
                          <w:p w14:paraId="362FE355" w14:textId="77777777" w:rsidR="000709D0" w:rsidRPr="00D16261" w:rsidRDefault="000709D0" w:rsidP="000709D0">
                            <w:pPr>
                              <w:rPr>
                                <w:rFonts w:hint="eastAsia"/>
                              </w:rPr>
                            </w:pPr>
                            <w:r w:rsidRPr="00D16261">
                              <w:rPr>
                                <w:rFonts w:hint="eastAsia"/>
                              </w:rPr>
                              <w:t>准备阶段</w:t>
                            </w:r>
                          </w:p>
                        </w:txbxContent>
                      </v:textbox>
                    </v:rect>
                    <v:rect id="矩形 169" o:spid="_x0000_s1031" style="position:absolute;left:86;top:41665;width:5283;height:8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" filled="f" stroked="f">
                      <v:textbox style="layout-flow:vertical-ideographic">
                        <w:txbxContent>
                          <w:p w14:paraId="66310EEA" w14:textId="77777777" w:rsidR="000709D0" w:rsidRPr="00D16261" w:rsidRDefault="000709D0" w:rsidP="000709D0">
                            <w:pPr>
                              <w:jc w:val="center"/>
                              <w:rPr>
                                <w:rFonts w:hint="eastAsia"/>
                              </w:rPr>
                            </w:pPr>
                            <w:r w:rsidRPr="00D16261">
                              <w:rPr>
                                <w:rFonts w:hint="eastAsia"/>
                              </w:rPr>
                              <w:t>完成阶段</w:t>
                            </w:r>
                          </w:p>
                        </w:txbxContent>
                      </v:textbox>
                    </v:rect>
                    <v:rect id="矩形 170" o:spid="_x0000_s1032" style="position:absolute;left:345;top:22514;width:4997;height:8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" filled="f" stroked="f">
                      <v:textbox style="layout-flow:vertical-ideographic">
                        <w:txbxContent>
                          <w:p w14:paraId="03161B73" w14:textId="77777777" w:rsidR="000709D0" w:rsidRPr="00D16261" w:rsidRDefault="000709D0" w:rsidP="000709D0">
                            <w:pPr>
                              <w:jc w:val="center"/>
                              <w:rPr>
                                <w:rFonts w:hint="eastAsia"/>
                              </w:rPr>
                            </w:pPr>
                            <w:r w:rsidRPr="00D16261">
                              <w:rPr>
                                <w:rFonts w:hint="eastAsia"/>
                              </w:rPr>
                              <w:t>实施阶段</w:t>
                            </w:r>
                          </w:p>
                        </w:txbxContent>
                      </v:textbox>
                    </v:rect>
                    <v:rect id="矩形 171" o:spid="_x0000_s1033" style="position:absolute;left:2303;top:40290;width:5766;height:1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" filled="f" stroked="f">
                      <v:textbox style="layout-flow:vertical-ideographic">
                        <w:txbxContent>
                          <w:p w14:paraId="0227C899" w14:textId="77777777" w:rsidR="000709D0" w:rsidRPr="00D16261" w:rsidRDefault="000709D0" w:rsidP="000709D0">
                            <w:pPr>
                              <w:jc w:val="left"/>
                              <w:rPr>
                                <w:rFonts w:hint="eastAsia"/>
                              </w:rPr>
                            </w:pPr>
                            <w:r w:rsidRPr="00D16261">
                              <w:rPr>
                                <w:rFonts w:hint="eastAsia"/>
                              </w:rPr>
                              <w:t>报告编制及评审阶段</w:t>
                            </w:r>
                          </w:p>
                        </w:txbxContent>
                      </v:textbox>
                    </v:rect>
                  </v:group>
                  <v:group id="组合 172" o:spid="_x0000_s1034" style="position:absolute;left:2286;width:58007;height:66316" coordsize="58007,66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矩形 173" o:spid="_x0000_s1035" style="position:absolute;left:13025;top:32262;width:28436;height:11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">
                      <v:textbox>
                        <w:txbxContent>
                          <w:p w14:paraId="4B474371" w14:textId="77777777" w:rsidR="000709D0" w:rsidRDefault="000709D0" w:rsidP="000709D0">
                            <w:pPr>
                              <w:pStyle w:val="affff5"/>
                              <w:snapToGrid/>
                              <w:spacing w:line="0" w:lineRule="atLeast"/>
                              <w:jc w:val="left"/>
                              <w:rPr>
                                <w:rFonts w:hint="eastAsia"/>
                                <w:sz w:val="21"/>
                                <w:szCs w:val="21"/>
                              </w:rPr>
                            </w:pPr>
                            <w:proofErr w:type="gramStart"/>
                            <w:r>
                              <w:rPr>
                                <w:rFonts w:hint="eastAsia"/>
                                <w:sz w:val="21"/>
                                <w:szCs w:val="21"/>
                              </w:rPr>
                              <w:t>按评价</w:t>
                            </w:r>
                            <w:proofErr w:type="gramEnd"/>
                            <w:r>
                              <w:rPr>
                                <w:rFonts w:hint="eastAsia"/>
                                <w:sz w:val="21"/>
                                <w:szCs w:val="21"/>
                              </w:rPr>
                              <w:t>方案开展评价工作</w:t>
                            </w:r>
                          </w:p>
                          <w:p w14:paraId="07F316D3" w14:textId="77777777" w:rsidR="000709D0" w:rsidRDefault="000709D0" w:rsidP="000709D0">
                            <w:pPr>
                              <w:pStyle w:val="affff5"/>
                              <w:numPr>
                                <w:ilvl w:val="0"/>
                                <w:numId w:val="39"/>
                              </w:numPr>
                              <w:snapToGrid/>
                              <w:spacing w:line="0" w:lineRule="atLeast"/>
                              <w:jc w:val="left"/>
                              <w:rPr>
                                <w:sz w:val="21"/>
                                <w:szCs w:val="21"/>
                              </w:rPr>
                            </w:pPr>
                            <w:r>
                              <w:rPr>
                                <w:rFonts w:hint="eastAsia"/>
                                <w:sz w:val="21"/>
                                <w:szCs w:val="21"/>
                              </w:rPr>
                              <w:t>开展基本情况分析</w:t>
                            </w:r>
                          </w:p>
                          <w:p w14:paraId="13BF4125" w14:textId="77777777" w:rsidR="000709D0" w:rsidRDefault="000709D0" w:rsidP="000709D0">
                            <w:pPr>
                              <w:pStyle w:val="affff5"/>
                              <w:numPr>
                                <w:ilvl w:val="0"/>
                                <w:numId w:val="39"/>
                              </w:numPr>
                              <w:snapToGrid/>
                              <w:spacing w:line="0" w:lineRule="atLeast"/>
                              <w:jc w:val="left"/>
                              <w:rPr>
                                <w:sz w:val="21"/>
                                <w:szCs w:val="21"/>
                              </w:rPr>
                            </w:pPr>
                            <w:r>
                              <w:rPr>
                                <w:rFonts w:hint="eastAsia"/>
                                <w:sz w:val="21"/>
                                <w:szCs w:val="21"/>
                              </w:rPr>
                              <w:t>健康危害因素识别和分析</w:t>
                            </w:r>
                          </w:p>
                          <w:p w14:paraId="2B32ED87" w14:textId="77777777" w:rsidR="000709D0" w:rsidRDefault="000709D0" w:rsidP="000709D0">
                            <w:pPr>
                              <w:pStyle w:val="affff5"/>
                              <w:numPr>
                                <w:ilvl w:val="0"/>
                                <w:numId w:val="39"/>
                              </w:numPr>
                              <w:snapToGrid/>
                              <w:spacing w:line="0" w:lineRule="atLeast"/>
                              <w:jc w:val="left"/>
                              <w:rPr>
                                <w:sz w:val="21"/>
                                <w:szCs w:val="21"/>
                              </w:rPr>
                            </w:pPr>
                            <w:r w:rsidRPr="00354B63">
                              <w:rPr>
                                <w:rFonts w:hint="eastAsia"/>
                                <w:sz w:val="21"/>
                                <w:szCs w:val="21"/>
                              </w:rPr>
                              <w:t>汇总</w:t>
                            </w:r>
                            <w:r w:rsidRPr="00354B63">
                              <w:rPr>
                                <w:rFonts w:hint="eastAsia"/>
                                <w:sz w:val="21"/>
                                <w:szCs w:val="21"/>
                              </w:rPr>
                              <w:t>分析卫生检测和现场卫生学调查</w:t>
                            </w:r>
                            <w:r w:rsidRPr="00354B63">
                              <w:rPr>
                                <w:rFonts w:hint="eastAsia"/>
                                <w:sz w:val="21"/>
                                <w:szCs w:val="21"/>
                              </w:rPr>
                              <w:t>所获数据、资料</w:t>
                            </w:r>
                          </w:p>
                          <w:p w14:paraId="5BCF19A6" w14:textId="77777777" w:rsidR="000709D0" w:rsidRPr="00354B63" w:rsidRDefault="000709D0" w:rsidP="000709D0">
                            <w:pPr>
                              <w:pStyle w:val="affff5"/>
                              <w:numPr>
                                <w:ilvl w:val="0"/>
                                <w:numId w:val="39"/>
                              </w:numPr>
                              <w:snapToGrid/>
                              <w:spacing w:line="0" w:lineRule="atLeast"/>
                              <w:jc w:val="left"/>
                              <w:rPr>
                                <w:rFonts w:hint="eastAsia"/>
                                <w:sz w:val="21"/>
                                <w:szCs w:val="21"/>
                              </w:rPr>
                            </w:pPr>
                            <w:r w:rsidRPr="00354B63">
                              <w:rPr>
                                <w:rFonts w:hint="eastAsia"/>
                                <w:sz w:val="21"/>
                                <w:szCs w:val="21"/>
                              </w:rPr>
                              <w:t>危害因素定性定量评价</w:t>
                            </w:r>
                          </w:p>
                          <w:p w14:paraId="3317EBB1" w14:textId="77777777" w:rsidR="000709D0" w:rsidRPr="00E131D8" w:rsidRDefault="000709D0" w:rsidP="000709D0">
                            <w:pPr>
                              <w:pStyle w:val="affff5"/>
                              <w:snapToGrid/>
                              <w:spacing w:line="0" w:lineRule="atLeast"/>
                              <w:rPr>
                                <w:rFonts w:hint="eastAsia"/>
                                <w:sz w:val="21"/>
                                <w:szCs w:val="21"/>
                              </w:rPr>
                            </w:pPr>
                          </w:p>
                        </w:txbxContent>
                      </v:textbox>
                    </v:rect>
                    <v:rect id="矩形 174" o:spid="_x0000_s1036" style="position:absolute;left:45806;top:35454;width:10052;height:4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">
                      <v:textbox>
                        <w:txbxContent>
                          <w:p w14:paraId="37B9BED7" w14:textId="77777777" w:rsidR="000709D0" w:rsidRDefault="000709D0" w:rsidP="000709D0">
                            <w:pPr>
                              <w:pStyle w:val="affff5"/>
                              <w:snapToGrid/>
                              <w:spacing w:line="0" w:lineRule="atLeast"/>
                              <w:rPr>
                                <w:rFonts w:hint="eastAsia"/>
                                <w:sz w:val="21"/>
                                <w:szCs w:val="21"/>
                              </w:rPr>
                            </w:pPr>
                            <w:r w:rsidRPr="001E639C">
                              <w:rPr>
                                <w:rFonts w:hint="eastAsia"/>
                                <w:sz w:val="21"/>
                                <w:szCs w:val="21"/>
                              </w:rPr>
                              <w:t>卫生学调查</w:t>
                            </w:r>
                          </w:p>
                          <w:p w14:paraId="6BDB1A44" w14:textId="77777777" w:rsidR="000709D0" w:rsidRDefault="000709D0" w:rsidP="000709D0">
                            <w:pPr>
                              <w:pStyle w:val="affff5"/>
                              <w:snapToGrid/>
                              <w:spacing w:line="0" w:lineRule="atLeast"/>
                              <w:rPr>
                                <w:rFonts w:hint="eastAsia"/>
                                <w:sz w:val="21"/>
                                <w:szCs w:val="21"/>
                              </w:rPr>
                            </w:pPr>
                            <w:r>
                              <w:rPr>
                                <w:rFonts w:hint="eastAsia"/>
                                <w:sz w:val="21"/>
                                <w:szCs w:val="21"/>
                              </w:rPr>
                              <w:t>卫生</w:t>
                            </w:r>
                            <w:r w:rsidRPr="001E639C">
                              <w:rPr>
                                <w:rFonts w:hint="eastAsia"/>
                                <w:sz w:val="21"/>
                                <w:szCs w:val="21"/>
                              </w:rPr>
                              <w:t>检测</w:t>
                            </w:r>
                          </w:p>
                          <w:p w14:paraId="4F8B8C94" w14:textId="77777777" w:rsidR="000709D0" w:rsidRPr="001E639C" w:rsidRDefault="000709D0" w:rsidP="000709D0">
                            <w:pPr>
                              <w:pStyle w:val="affff5"/>
                              <w:snapToGrid/>
                              <w:spacing w:line="0" w:lineRule="atLeast"/>
                              <w:rPr>
                                <w:rFonts w:hint="eastAsia"/>
                                <w:sz w:val="21"/>
                                <w:szCs w:val="21"/>
                              </w:rPr>
                            </w:pPr>
                          </w:p>
                        </w:txbxContent>
                      </v:textbox>
                    </v:rect>
                    <v:rect id="矩形 175" o:spid="_x0000_s1037" style="position:absolute;left:16731;top:46265;width:20574;height:6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">
                      <v:textbox>
                        <w:txbxContent>
                          <w:p w14:paraId="379CD691" w14:textId="77777777" w:rsidR="000709D0" w:rsidRDefault="000709D0" w:rsidP="000709D0">
                            <w:pPr>
                              <w:pStyle w:val="affff5"/>
                              <w:snapToGrid/>
                              <w:spacing w:line="0" w:lineRule="atLeast"/>
                              <w:jc w:val="left"/>
                              <w:rPr>
                                <w:rFonts w:hint="eastAsia"/>
                                <w:sz w:val="21"/>
                                <w:szCs w:val="21"/>
                              </w:rPr>
                            </w:pPr>
                            <w:r>
                              <w:rPr>
                                <w:rFonts w:hint="eastAsia"/>
                                <w:sz w:val="21"/>
                                <w:szCs w:val="21"/>
                              </w:rPr>
                              <w:t>1</w:t>
                            </w:r>
                            <w:r>
                              <w:rPr>
                                <w:rFonts w:hint="eastAsia"/>
                                <w:sz w:val="21"/>
                                <w:szCs w:val="21"/>
                              </w:rPr>
                              <w:t>、总结分析评价结果</w:t>
                            </w:r>
                          </w:p>
                          <w:p w14:paraId="16E0597C" w14:textId="77777777" w:rsidR="000709D0" w:rsidRDefault="000709D0" w:rsidP="000709D0">
                            <w:pPr>
                              <w:pStyle w:val="affff5"/>
                              <w:snapToGrid/>
                              <w:spacing w:line="0" w:lineRule="atLeast"/>
                              <w:jc w:val="left"/>
                              <w:rPr>
                                <w:rFonts w:hint="eastAsia"/>
                                <w:sz w:val="21"/>
                                <w:szCs w:val="21"/>
                              </w:rPr>
                            </w:pPr>
                            <w:r>
                              <w:rPr>
                                <w:rFonts w:hint="eastAsia"/>
                                <w:sz w:val="21"/>
                                <w:szCs w:val="21"/>
                              </w:rPr>
                              <w:t>2</w:t>
                            </w:r>
                            <w:r>
                              <w:rPr>
                                <w:rFonts w:hint="eastAsia"/>
                                <w:sz w:val="21"/>
                                <w:szCs w:val="21"/>
                              </w:rPr>
                              <w:t>、得出评价结论</w:t>
                            </w:r>
                          </w:p>
                          <w:p w14:paraId="37D5B799" w14:textId="77777777" w:rsidR="000709D0" w:rsidRDefault="000709D0" w:rsidP="000709D0">
                            <w:pPr>
                              <w:pStyle w:val="affff5"/>
                              <w:snapToGrid/>
                              <w:spacing w:line="0" w:lineRule="atLeast"/>
                              <w:jc w:val="left"/>
                              <w:rPr>
                                <w:rFonts w:hint="eastAsia"/>
                                <w:sz w:val="21"/>
                                <w:szCs w:val="21"/>
                              </w:rPr>
                            </w:pPr>
                            <w:r>
                              <w:rPr>
                                <w:rFonts w:hint="eastAsia"/>
                                <w:sz w:val="21"/>
                                <w:szCs w:val="21"/>
                              </w:rPr>
                              <w:t>3</w:t>
                            </w:r>
                            <w:r>
                              <w:rPr>
                                <w:rFonts w:hint="eastAsia"/>
                                <w:sz w:val="21"/>
                                <w:szCs w:val="21"/>
                              </w:rPr>
                              <w:t>、针对问题提出建议</w:t>
                            </w:r>
                          </w:p>
                          <w:p w14:paraId="1CF14259" w14:textId="77777777" w:rsidR="000709D0" w:rsidRPr="00E131D8" w:rsidRDefault="000709D0" w:rsidP="000709D0">
                            <w:pPr>
                              <w:pStyle w:val="affff5"/>
                              <w:snapToGrid/>
                              <w:spacing w:line="0" w:lineRule="atLeast"/>
                              <w:rPr>
                                <w:rFonts w:hint="eastAsia"/>
                                <w:sz w:val="21"/>
                                <w:szCs w:val="21"/>
                              </w:rPr>
                            </w:pPr>
                          </w:p>
                        </w:txbxContent>
                      </v:textbox>
                    </v:rect>
                    <v:rect id="矩形 176" o:spid="_x0000_s1038" style="position:absolute;left:16782;top:63148;width:20714;height:3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">
                      <v:textbox>
                        <w:txbxContent>
                          <w:p w14:paraId="6E8B1B08" w14:textId="77777777" w:rsidR="000709D0" w:rsidRDefault="000709D0" w:rsidP="000709D0">
                            <w:pPr>
                              <w:pStyle w:val="affff5"/>
                              <w:snapToGrid/>
                              <w:spacing w:line="0" w:lineRule="atLeast"/>
                              <w:rPr>
                                <w:rFonts w:hint="eastAsia"/>
                                <w:sz w:val="21"/>
                                <w:szCs w:val="21"/>
                              </w:rPr>
                            </w:pPr>
                            <w:r w:rsidRPr="001E639C">
                              <w:rPr>
                                <w:rFonts w:hint="eastAsia"/>
                                <w:sz w:val="21"/>
                                <w:szCs w:val="21"/>
                              </w:rPr>
                              <w:t>修改并提交正式评价报告</w:t>
                            </w:r>
                          </w:p>
                          <w:p w14:paraId="699905C7" w14:textId="77777777" w:rsidR="000709D0" w:rsidRPr="001E639C" w:rsidRDefault="000709D0" w:rsidP="000709D0">
                            <w:pPr>
                              <w:pStyle w:val="affff5"/>
                              <w:snapToGrid/>
                              <w:spacing w:line="0" w:lineRule="atLeast"/>
                              <w:rPr>
                                <w:rFonts w:hint="eastAsia"/>
                                <w:sz w:val="21"/>
                                <w:szCs w:val="21"/>
                              </w:rPr>
                            </w:pPr>
                          </w:p>
                        </w:txbxContent>
                      </v:textbox>
                    </v:rect>
                    <v:rect id="矩形 177" o:spid="_x0000_s1039" style="position:absolute;left:40936;top:59678;width:14999;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">
                      <v:textbox>
                        <w:txbxContent>
                          <w:p w14:paraId="2E7F9782" w14:textId="77777777" w:rsidR="000709D0" w:rsidRDefault="000709D0" w:rsidP="000709D0">
                            <w:pPr>
                              <w:pStyle w:val="affff5"/>
                              <w:snapToGrid/>
                              <w:spacing w:line="0" w:lineRule="atLeast"/>
                              <w:rPr>
                                <w:rFonts w:hint="eastAsia"/>
                                <w:sz w:val="21"/>
                                <w:szCs w:val="21"/>
                              </w:rPr>
                            </w:pPr>
                            <w:r w:rsidRPr="001E639C">
                              <w:rPr>
                                <w:rFonts w:hint="eastAsia"/>
                                <w:sz w:val="21"/>
                                <w:szCs w:val="21"/>
                              </w:rPr>
                              <w:t>专家评审</w:t>
                            </w:r>
                          </w:p>
                          <w:p w14:paraId="6FE42580" w14:textId="77777777" w:rsidR="000709D0" w:rsidRPr="001E639C" w:rsidRDefault="000709D0" w:rsidP="000709D0">
                            <w:pPr>
                              <w:pStyle w:val="affff5"/>
                              <w:snapToGrid/>
                              <w:spacing w:line="0" w:lineRule="atLeast"/>
                              <w:rPr>
                                <w:rFonts w:hint="eastAsia"/>
                                <w:sz w:val="21"/>
                                <w:szCs w:val="21"/>
                              </w:rPr>
                            </w:pPr>
                          </w:p>
                        </w:txbxContent>
                      </v:textbox>
                    </v:rect>
                    <v:line id="直接连接符 178" o:spid="_x0000_s1040" style="position:absolute;flip:x;visibility:visible;mso-wrap-style:square" from="27072,43649" to="27138,46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">
                      <v:stroke endarrow="block"/>
                    </v:line>
                    <v:line id="直接连接符 179" o:spid="_x0000_s1041" style="position:absolute;visibility:visible;mso-wrap-style:square" from="27092,52949" to="27092,56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">
                      <v:stroke endarrow="block"/>
                    </v:line>
                    <v:line id="直接连接符 180" o:spid="_x0000_s1042" style="position:absolute;flip:x;visibility:visible;mso-wrap-style:square" from="27143,61276" to="40763,61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">
                      <v:stroke endarrow="block"/>
                    </v:line>
                    <v:rect id="矩形 181" o:spid="_x0000_s1043" style="position:absolute;left:3446;top:35696;width:748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">
                      <v:textbox>
                        <w:txbxContent>
                          <w:p w14:paraId="1E7F8016" w14:textId="77777777" w:rsidR="000709D0" w:rsidRPr="001E639C" w:rsidRDefault="000709D0" w:rsidP="000709D0">
                            <w:pPr>
                              <w:pStyle w:val="affff5"/>
                              <w:snapToGrid/>
                              <w:spacing w:line="0" w:lineRule="atLeast"/>
                              <w:rPr>
                                <w:rFonts w:hint="eastAsia"/>
                                <w:sz w:val="21"/>
                                <w:szCs w:val="21"/>
                              </w:rPr>
                            </w:pPr>
                            <w:r w:rsidRPr="001E639C">
                              <w:rPr>
                                <w:rFonts w:hint="eastAsia"/>
                                <w:sz w:val="21"/>
                                <w:szCs w:val="21"/>
                              </w:rPr>
                              <w:t>项目工程</w:t>
                            </w:r>
                          </w:p>
                          <w:p w14:paraId="1C6184B7" w14:textId="77777777" w:rsidR="000709D0" w:rsidRPr="001E639C" w:rsidRDefault="000709D0" w:rsidP="000709D0">
                            <w:pPr>
                              <w:pStyle w:val="affff5"/>
                              <w:snapToGrid/>
                              <w:spacing w:line="0" w:lineRule="atLeast"/>
                              <w:rPr>
                                <w:rFonts w:hint="eastAsia"/>
                                <w:sz w:val="21"/>
                                <w:szCs w:val="21"/>
                              </w:rPr>
                            </w:pPr>
                            <w:r>
                              <w:rPr>
                                <w:rFonts w:hint="eastAsia"/>
                                <w:sz w:val="21"/>
                                <w:szCs w:val="21"/>
                              </w:rPr>
                              <w:t>卫生</w:t>
                            </w:r>
                            <w:r w:rsidRPr="001E639C">
                              <w:rPr>
                                <w:rFonts w:hint="eastAsia"/>
                                <w:sz w:val="21"/>
                                <w:szCs w:val="21"/>
                              </w:rPr>
                              <w:t>分析</w:t>
                            </w:r>
                          </w:p>
                        </w:txbxContent>
                      </v:textbox>
                    </v:rect>
                    <v:line id="直接连接符 182" o:spid="_x0000_s1044" style="position:absolute;visibility:visible;mso-wrap-style:square" from="0,44598" to="57150,44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"/>
                    <v:rect id="矩形 183" o:spid="_x0000_s1045" style="position:absolute;left:16731;top:56227;width:20574;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">
                      <v:textbox>
                        <w:txbxContent>
                          <w:p w14:paraId="642D2736" w14:textId="77777777" w:rsidR="000709D0" w:rsidRDefault="000709D0" w:rsidP="000709D0">
                            <w:pPr>
                              <w:pStyle w:val="affff5"/>
                              <w:snapToGrid/>
                              <w:spacing w:line="0" w:lineRule="atLeast"/>
                              <w:jc w:val="both"/>
                              <w:rPr>
                                <w:rFonts w:hint="eastAsia"/>
                                <w:sz w:val="21"/>
                                <w:szCs w:val="21"/>
                              </w:rPr>
                            </w:pPr>
                            <w:r w:rsidRPr="001E639C">
                              <w:rPr>
                                <w:rFonts w:hint="eastAsia"/>
                                <w:sz w:val="21"/>
                                <w:szCs w:val="21"/>
                              </w:rPr>
                              <w:t>编制卫生学评价报告（评审稿）</w:t>
                            </w:r>
                          </w:p>
                          <w:p w14:paraId="33462E71" w14:textId="77777777" w:rsidR="000709D0" w:rsidRPr="001E639C" w:rsidRDefault="000709D0" w:rsidP="000709D0">
                            <w:pPr>
                              <w:pStyle w:val="affff5"/>
                              <w:snapToGrid/>
                              <w:spacing w:line="0" w:lineRule="atLeast"/>
                              <w:rPr>
                                <w:rFonts w:hint="eastAsia"/>
                                <w:sz w:val="21"/>
                                <w:szCs w:val="21"/>
                              </w:rPr>
                            </w:pPr>
                          </w:p>
                        </w:txbxContent>
                      </v:textbox>
                    </v:rect>
                    <v:rect id="矩形 184" o:spid="_x0000_s1046" style="position:absolute;left:41108;top:52173;width:14809;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">
                      <v:textbox>
                        <w:txbxContent>
                          <w:p w14:paraId="26706724" w14:textId="77777777" w:rsidR="000709D0" w:rsidRDefault="000709D0" w:rsidP="000709D0">
                            <w:pPr>
                              <w:pStyle w:val="affff5"/>
                              <w:snapToGrid/>
                              <w:spacing w:line="0" w:lineRule="atLeast"/>
                              <w:rPr>
                                <w:rFonts w:hint="eastAsia"/>
                                <w:sz w:val="21"/>
                                <w:szCs w:val="21"/>
                              </w:rPr>
                            </w:pPr>
                            <w:r>
                              <w:rPr>
                                <w:rFonts w:hint="eastAsia"/>
                                <w:sz w:val="21"/>
                                <w:szCs w:val="21"/>
                              </w:rPr>
                              <w:t>评价报告（初稿）技术</w:t>
                            </w:r>
                            <w:r>
                              <w:rPr>
                                <w:rFonts w:hint="eastAsia"/>
                                <w:sz w:val="21"/>
                                <w:szCs w:val="21"/>
                              </w:rPr>
                              <w:t>审核</w:t>
                            </w:r>
                          </w:p>
                          <w:p w14:paraId="41318B7F" w14:textId="77777777" w:rsidR="000709D0" w:rsidRPr="001E639C" w:rsidRDefault="000709D0" w:rsidP="000709D0">
                            <w:pPr>
                              <w:pStyle w:val="affff5"/>
                              <w:snapToGrid/>
                              <w:spacing w:line="0" w:lineRule="atLeast"/>
                              <w:rPr>
                                <w:rFonts w:hint="eastAsia"/>
                                <w:sz w:val="21"/>
                                <w:szCs w:val="21"/>
                              </w:rPr>
                            </w:pPr>
                          </w:p>
                        </w:txbxContent>
                      </v:textbox>
                    </v:rect>
                    <v:line id="直接连接符 185" o:spid="_x0000_s1047" style="position:absolute;flip:x;visibility:visible;mso-wrap-style:square" from="27143,54505" to="41049,5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">
                      <v:stroke endarrow="block"/>
                    </v:line>
                    <v:group id="组合 186" o:spid="_x0000_s1048" style="position:absolute;width:58007;height:31762" coordsize="58007,3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矩形 187" o:spid="_x0000_s1049" style="position:absolute;left:13341;width:2790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">
                        <v:textbox>
                          <w:txbxContent>
                            <w:p w14:paraId="24C1628D" w14:textId="77777777" w:rsidR="000709D0" w:rsidRPr="001E639C" w:rsidRDefault="000709D0" w:rsidP="000709D0">
                              <w:pPr>
                                <w:pStyle w:val="affff5"/>
                                <w:snapToGrid/>
                                <w:spacing w:line="0" w:lineRule="atLeast"/>
                                <w:rPr>
                                  <w:rFonts w:ascii="宋体" w:hAnsi="宋体" w:hint="eastAsia"/>
                                  <w:sz w:val="21"/>
                                  <w:szCs w:val="21"/>
                                </w:rPr>
                              </w:pPr>
                              <w:r w:rsidRPr="001E639C">
                                <w:rPr>
                                  <w:rFonts w:ascii="宋体" w:hAnsi="宋体" w:hint="eastAsia"/>
                                  <w:sz w:val="21"/>
                                  <w:szCs w:val="21"/>
                                </w:rPr>
                                <w:t>建设单位委托</w:t>
                              </w:r>
                            </w:p>
                            <w:p w14:paraId="29EE85C7" w14:textId="77777777" w:rsidR="000709D0" w:rsidRPr="001E639C" w:rsidRDefault="000709D0" w:rsidP="000709D0">
                              <w:pPr>
                                <w:pStyle w:val="affff5"/>
                                <w:snapToGrid/>
                                <w:spacing w:line="0" w:lineRule="atLeast"/>
                                <w:rPr>
                                  <w:rFonts w:ascii="宋体" w:hAnsi="宋体" w:hint="eastAsia"/>
                                  <w:sz w:val="21"/>
                                  <w:szCs w:val="21"/>
                                </w:rPr>
                              </w:pPr>
                              <w:r w:rsidRPr="001E639C">
                                <w:rPr>
                                  <w:rFonts w:ascii="宋体" w:hAnsi="宋体" w:hint="eastAsia"/>
                                  <w:sz w:val="21"/>
                                  <w:szCs w:val="21"/>
                                </w:rPr>
                                <w:t>（提供相关审批文件、技术资料）</w:t>
                              </w:r>
                            </w:p>
                          </w:txbxContent>
                        </v:textbox>
                      </v:rect>
                      <v:rect id="矩形 188" o:spid="_x0000_s1050" style="position:absolute;left:12249;top:6780;width:29887;height:3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">
                        <v:textbox>
                          <w:txbxContent>
                            <w:p w14:paraId="3E8EF2DE" w14:textId="77777777" w:rsidR="000709D0" w:rsidRPr="001E639C" w:rsidRDefault="000709D0" w:rsidP="000709D0">
                              <w:pPr>
                                <w:pStyle w:val="affff5"/>
                                <w:snapToGrid/>
                                <w:spacing w:line="276" w:lineRule="auto"/>
                                <w:rPr>
                                  <w:rFonts w:hint="eastAsia"/>
                                  <w:sz w:val="21"/>
                                  <w:szCs w:val="21"/>
                                </w:rPr>
                              </w:pPr>
                              <w:r w:rsidRPr="001E639C">
                                <w:rPr>
                                  <w:rFonts w:hint="eastAsia"/>
                                  <w:sz w:val="21"/>
                                  <w:szCs w:val="21"/>
                                </w:rPr>
                                <w:t>接受委托，成立评价项目组织及确定相关职责</w:t>
                              </w:r>
                            </w:p>
                          </w:txbxContent>
                        </v:textbox>
                      </v:rect>
                      <v:rect id="矩形 189" o:spid="_x0000_s1051" style="position:absolute;left:13112;top:13250;width:28575;height:6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">
                        <v:textbox>
                          <w:txbxContent>
                            <w:p w14:paraId="0D0804BF" w14:textId="77777777" w:rsidR="000709D0" w:rsidRPr="001E639C" w:rsidRDefault="000709D0" w:rsidP="000709D0">
                              <w:pPr>
                                <w:pStyle w:val="affff5"/>
                                <w:snapToGrid/>
                                <w:spacing w:line="0" w:lineRule="atLeast"/>
                                <w:jc w:val="left"/>
                                <w:rPr>
                                  <w:rFonts w:ascii="宋体" w:hAnsi="宋体" w:hint="eastAsia"/>
                                  <w:sz w:val="21"/>
                                  <w:szCs w:val="21"/>
                                </w:rPr>
                              </w:pPr>
                              <w:r w:rsidRPr="001E639C">
                                <w:rPr>
                                  <w:rFonts w:ascii="宋体" w:hAnsi="宋体" w:hint="eastAsia"/>
                                  <w:sz w:val="21"/>
                                  <w:szCs w:val="21"/>
                                </w:rPr>
                                <w:t>1、</w:t>
                              </w:r>
                              <w:r>
                                <w:rPr>
                                  <w:rFonts w:ascii="宋体" w:hAnsi="宋体" w:hint="eastAsia"/>
                                  <w:sz w:val="21"/>
                                  <w:szCs w:val="21"/>
                                </w:rPr>
                                <w:t>研读</w:t>
                              </w:r>
                              <w:r w:rsidRPr="001E639C">
                                <w:rPr>
                                  <w:rFonts w:ascii="宋体" w:hAnsi="宋体" w:hint="eastAsia"/>
                                  <w:sz w:val="21"/>
                                  <w:szCs w:val="21"/>
                                </w:rPr>
                                <w:t>有关资料（法规、标准、技术资料）</w:t>
                              </w:r>
                            </w:p>
                            <w:p w14:paraId="07AABB8D" w14:textId="77777777" w:rsidR="000709D0" w:rsidRDefault="000709D0" w:rsidP="000709D0">
                              <w:pPr>
                                <w:pStyle w:val="affff5"/>
                                <w:snapToGrid/>
                                <w:spacing w:line="0" w:lineRule="atLeast"/>
                                <w:jc w:val="left"/>
                                <w:rPr>
                                  <w:rFonts w:ascii="宋体" w:hAnsi="宋体" w:hint="eastAsia"/>
                                  <w:sz w:val="21"/>
                                  <w:szCs w:val="21"/>
                                </w:rPr>
                              </w:pPr>
                              <w:r w:rsidRPr="001E639C">
                                <w:rPr>
                                  <w:rFonts w:ascii="宋体" w:hAnsi="宋体" w:hint="eastAsia"/>
                                  <w:sz w:val="21"/>
                                  <w:szCs w:val="21"/>
                                </w:rPr>
                                <w:t>2、</w:t>
                              </w:r>
                              <w:r>
                                <w:rPr>
                                  <w:rFonts w:ascii="宋体" w:hAnsi="宋体" w:hint="eastAsia"/>
                                  <w:sz w:val="21"/>
                                  <w:szCs w:val="21"/>
                                </w:rPr>
                                <w:t>概述项目公共卫生学特征</w:t>
                              </w:r>
                            </w:p>
                            <w:p w14:paraId="3BE9D17C" w14:textId="77777777" w:rsidR="000709D0" w:rsidRPr="001E639C" w:rsidRDefault="000709D0" w:rsidP="000709D0">
                              <w:pPr>
                                <w:pStyle w:val="affff5"/>
                                <w:snapToGrid/>
                                <w:spacing w:line="0" w:lineRule="atLeast"/>
                                <w:jc w:val="left"/>
                                <w:rPr>
                                  <w:rFonts w:ascii="宋体" w:hAnsi="宋体" w:hint="eastAsia"/>
                                  <w:sz w:val="21"/>
                                  <w:szCs w:val="21"/>
                                </w:rPr>
                              </w:pPr>
                              <w:r>
                                <w:rPr>
                                  <w:rFonts w:ascii="宋体" w:hAnsi="宋体" w:hint="eastAsia"/>
                                  <w:sz w:val="21"/>
                                  <w:szCs w:val="21"/>
                                </w:rPr>
                                <w:t>3、明确评价依据、范围、方法、质量控制</w:t>
                              </w:r>
                            </w:p>
                          </w:txbxContent>
                        </v:textbox>
                      </v:rect>
                      <v:rect id="矩形 190" o:spid="_x0000_s1052" style="position:absolute;left:45892;top:23515;width:10052;height:2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">
                        <v:textbox>
                          <w:txbxContent>
                            <w:p w14:paraId="141663E8" w14:textId="77777777" w:rsidR="000709D0" w:rsidRDefault="000709D0" w:rsidP="000709D0">
                              <w:pPr>
                                <w:pStyle w:val="affff5"/>
                                <w:snapToGrid/>
                                <w:spacing w:line="0" w:lineRule="atLeast"/>
                                <w:ind w:firstLineChars="100" w:firstLine="210"/>
                                <w:jc w:val="both"/>
                                <w:rPr>
                                  <w:rFonts w:hint="eastAsia"/>
                                  <w:sz w:val="21"/>
                                  <w:szCs w:val="21"/>
                                </w:rPr>
                              </w:pPr>
                              <w:r w:rsidRPr="001E639C">
                                <w:rPr>
                                  <w:rFonts w:hint="eastAsia"/>
                                  <w:sz w:val="21"/>
                                  <w:szCs w:val="21"/>
                                </w:rPr>
                                <w:t>质控审查</w:t>
                              </w:r>
                            </w:p>
                            <w:p w14:paraId="3A03774D" w14:textId="77777777" w:rsidR="000709D0" w:rsidRDefault="000709D0" w:rsidP="000709D0">
                              <w:pPr>
                                <w:pStyle w:val="affff5"/>
                                <w:snapToGrid/>
                                <w:spacing w:line="0" w:lineRule="atLeast"/>
                                <w:jc w:val="both"/>
                                <w:rPr>
                                  <w:rFonts w:hint="eastAsia"/>
                                  <w:sz w:val="21"/>
                                  <w:szCs w:val="21"/>
                                </w:rPr>
                              </w:pPr>
                            </w:p>
                            <w:p w14:paraId="32048B68" w14:textId="77777777" w:rsidR="000709D0" w:rsidRPr="001E639C" w:rsidRDefault="000709D0" w:rsidP="000709D0">
                              <w:pPr>
                                <w:pStyle w:val="affff5"/>
                                <w:snapToGrid/>
                                <w:spacing w:line="0" w:lineRule="atLeast"/>
                                <w:jc w:val="both"/>
                                <w:rPr>
                                  <w:rFonts w:hint="eastAsia"/>
                                  <w:sz w:val="21"/>
                                  <w:szCs w:val="21"/>
                                </w:rPr>
                              </w:pPr>
                            </w:p>
                          </w:txbxContent>
                        </v:textbox>
                      </v:rect>
                      <v:rect id="矩形 191" o:spid="_x0000_s1053" style="position:absolute;left:16817;top:22895;width:20574;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">
                        <v:textbox>
                          <w:txbxContent>
                            <w:p w14:paraId="7364E4BA" w14:textId="77777777" w:rsidR="000709D0" w:rsidRDefault="000709D0" w:rsidP="000709D0">
                              <w:pPr>
                                <w:pStyle w:val="affff5"/>
                                <w:snapToGrid/>
                                <w:spacing w:line="0" w:lineRule="atLeast"/>
                                <w:rPr>
                                  <w:rFonts w:hint="eastAsia"/>
                                  <w:sz w:val="21"/>
                                  <w:szCs w:val="21"/>
                                </w:rPr>
                              </w:pPr>
                              <w:r>
                                <w:rPr>
                                  <w:rFonts w:hint="eastAsia"/>
                                  <w:sz w:val="21"/>
                                  <w:szCs w:val="21"/>
                                </w:rPr>
                                <w:t>1</w:t>
                              </w:r>
                              <w:r>
                                <w:rPr>
                                  <w:rFonts w:hint="eastAsia"/>
                                  <w:sz w:val="21"/>
                                  <w:szCs w:val="21"/>
                                </w:rPr>
                                <w:t>、</w:t>
                              </w:r>
                              <w:r w:rsidRPr="001E639C">
                                <w:rPr>
                                  <w:rFonts w:hint="eastAsia"/>
                                  <w:sz w:val="21"/>
                                  <w:szCs w:val="21"/>
                                </w:rPr>
                                <w:t>拟定评价方案</w:t>
                              </w:r>
                            </w:p>
                            <w:p w14:paraId="00A7AC82" w14:textId="77777777" w:rsidR="000709D0" w:rsidRDefault="000709D0" w:rsidP="000709D0">
                              <w:pPr>
                                <w:pStyle w:val="affff5"/>
                                <w:snapToGrid/>
                                <w:spacing w:line="0" w:lineRule="atLeast"/>
                                <w:rPr>
                                  <w:rFonts w:hint="eastAsia"/>
                                  <w:sz w:val="21"/>
                                  <w:szCs w:val="21"/>
                                </w:rPr>
                              </w:pPr>
                              <w:r>
                                <w:rPr>
                                  <w:rFonts w:hint="eastAsia"/>
                                  <w:sz w:val="21"/>
                                  <w:szCs w:val="21"/>
                                </w:rPr>
                                <w:t>2</w:t>
                              </w:r>
                              <w:r>
                                <w:rPr>
                                  <w:rFonts w:hint="eastAsia"/>
                                  <w:sz w:val="21"/>
                                  <w:szCs w:val="21"/>
                                </w:rPr>
                                <w:t>、</w:t>
                              </w:r>
                              <w:r w:rsidRPr="001E639C">
                                <w:rPr>
                                  <w:rFonts w:hint="eastAsia"/>
                                  <w:sz w:val="21"/>
                                  <w:szCs w:val="21"/>
                                </w:rPr>
                                <w:t>确定评价方案</w:t>
                              </w:r>
                            </w:p>
                            <w:p w14:paraId="3B91B14C" w14:textId="77777777" w:rsidR="000709D0" w:rsidRPr="001E639C" w:rsidRDefault="000709D0" w:rsidP="000709D0">
                              <w:pPr>
                                <w:pStyle w:val="affff5"/>
                                <w:snapToGrid/>
                                <w:spacing w:line="0" w:lineRule="atLeast"/>
                                <w:rPr>
                                  <w:rFonts w:hint="eastAsia"/>
                                  <w:sz w:val="21"/>
                                  <w:szCs w:val="21"/>
                                </w:rPr>
                              </w:pPr>
                            </w:p>
                          </w:txbxContent>
                        </v:textbox>
                      </v:rect>
                      <v:line id="直接连接符 192" o:spid="_x0000_s1054" style="position:absolute;visibility:visible;mso-wrap-style:square" from="0,29554" to="58007,29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line id="直接连接符 193" o:spid="_x0000_s1055" style="position:absolute;visibility:visible;mso-wrap-style:square" from="27092,4492" to="27092,6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">
                        <v:stroke endarrow="block"/>
                      </v:line>
                      <v:line id="直接连接符 194" o:spid="_x0000_s1056" style="position:absolute;flip:x;visibility:visible;mso-wrap-style:square" from="37647,25226" to="45648,25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">
                        <v:stroke endarrow="block"/>
                      </v:line>
                      <v:line id="直接连接符 195" o:spid="_x0000_s1057" style="position:absolute;visibility:visible;mso-wrap-style:square" from="27158,27742" to="27158,31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">
                        <v:stroke endarrow="block"/>
                      </v:line>
                      <v:line id="直接连接符 196" o:spid="_x0000_s1058" style="position:absolute;visibility:visible;mso-wrap-style:square" from="27092,10665" to="27092,13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">
                        <v:stroke endarrow="block"/>
                      </v:line>
                      <v:rect id="矩形 197" o:spid="_x0000_s1059" style="position:absolute;left:3019;top:23170;width:8858;height:4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">
                        <v:textbox>
                          <w:txbxContent>
                            <w:p w14:paraId="5F4B81AE" w14:textId="77777777" w:rsidR="000709D0" w:rsidRDefault="000709D0" w:rsidP="000709D0">
                              <w:pPr>
                                <w:pStyle w:val="affff5"/>
                                <w:snapToGrid/>
                                <w:spacing w:line="0" w:lineRule="atLeast"/>
                                <w:rPr>
                                  <w:rFonts w:hint="eastAsia"/>
                                  <w:sz w:val="21"/>
                                  <w:szCs w:val="21"/>
                                </w:rPr>
                              </w:pPr>
                              <w:proofErr w:type="gramStart"/>
                              <w:r w:rsidRPr="001E639C">
                                <w:rPr>
                                  <w:rFonts w:hint="eastAsia"/>
                                  <w:sz w:val="21"/>
                                  <w:szCs w:val="21"/>
                                </w:rPr>
                                <w:t>签定</w:t>
                              </w:r>
                              <w:proofErr w:type="gramEnd"/>
                              <w:r w:rsidRPr="001E639C">
                                <w:rPr>
                                  <w:rFonts w:hint="eastAsia"/>
                                  <w:sz w:val="21"/>
                                  <w:szCs w:val="21"/>
                                </w:rPr>
                                <w:t>协议书</w:t>
                              </w:r>
                              <w:r>
                                <w:rPr>
                                  <w:rFonts w:hint="eastAsia"/>
                                  <w:sz w:val="21"/>
                                  <w:szCs w:val="21"/>
                                </w:rPr>
                                <w:t>或合同</w:t>
                              </w:r>
                            </w:p>
                            <w:p w14:paraId="6EBAEA0B" w14:textId="77777777" w:rsidR="000709D0" w:rsidRPr="001E639C" w:rsidRDefault="000709D0" w:rsidP="000709D0">
                              <w:pPr>
                                <w:pStyle w:val="affff5"/>
                                <w:snapToGrid/>
                                <w:spacing w:line="0" w:lineRule="atLeast"/>
                                <w:rPr>
                                  <w:rFonts w:hint="eastAsia"/>
                                  <w:sz w:val="21"/>
                                  <w:szCs w:val="21"/>
                                </w:rPr>
                              </w:pPr>
                            </w:p>
                          </w:txbxContent>
                        </v:textbox>
                      </v:rect>
                      <v:line id="直接连接符 198" o:spid="_x0000_s1060" style="position:absolute;flip:x;visibility:visible;mso-wrap-style:square" from="12199,25916" to="16390,25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">
                        <v:stroke endarrow="block"/>
                      </v:line>
                      <v:line id="直接连接符 199" o:spid="_x0000_s1061" style="position:absolute;visibility:visible;mso-wrap-style:square" from="12590,24751" to="16686,24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line id="直接连接符 200" o:spid="_x0000_s1062" style="position:absolute;visibility:visible;mso-wrap-style:square" from="27006,19575" to="27006,22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">
                        <v:stroke endarrow="block"/>
                      </v:line>
                      <v:rect id="矩形 201" o:spid="_x0000_s1063" style="position:absolute;left:2381;top:13887;width:8236;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14:paraId="13B18F2D" w14:textId="77777777" w:rsidR="000709D0" w:rsidRDefault="000709D0" w:rsidP="000709D0">
                              <w:pPr>
                                <w:pStyle w:val="affff5"/>
                                <w:snapToGrid/>
                                <w:spacing w:line="0" w:lineRule="atLeast"/>
                                <w:rPr>
                                  <w:rFonts w:hint="eastAsia"/>
                                  <w:sz w:val="21"/>
                                  <w:szCs w:val="21"/>
                                </w:rPr>
                              </w:pPr>
                              <w:r>
                                <w:rPr>
                                  <w:rFonts w:hint="eastAsia"/>
                                  <w:sz w:val="21"/>
                                  <w:szCs w:val="21"/>
                                </w:rPr>
                                <w:t>收集资料</w:t>
                              </w:r>
                              <w:r w:rsidRPr="007920D1">
                                <w:rPr>
                                  <w:rFonts w:hint="eastAsia"/>
                                  <w:sz w:val="21"/>
                                  <w:szCs w:val="21"/>
                                  <w:vertAlign w:val="superscript"/>
                                </w:rPr>
                                <w:t>a</w:t>
                              </w:r>
                            </w:p>
                            <w:p w14:paraId="1DCE6979" w14:textId="77777777" w:rsidR="000709D0" w:rsidRPr="001E639C" w:rsidRDefault="000709D0" w:rsidP="000709D0">
                              <w:pPr>
                                <w:pStyle w:val="affff5"/>
                                <w:snapToGrid/>
                                <w:spacing w:line="0" w:lineRule="atLeast"/>
                                <w:rPr>
                                  <w:rFonts w:hint="eastAsia"/>
                                  <w:sz w:val="21"/>
                                  <w:szCs w:val="21"/>
                                </w:rPr>
                              </w:pPr>
                              <w:r>
                                <w:rPr>
                                  <w:rFonts w:hint="eastAsia"/>
                                  <w:sz w:val="21"/>
                                  <w:szCs w:val="21"/>
                                </w:rPr>
                                <w:t>现场勘察</w:t>
                              </w:r>
                            </w:p>
                          </w:txbxContent>
                        </v:textbox>
                      </v:rect>
                      <v:rect id="矩形 202" o:spid="_x0000_s1064" style="position:absolute;left:45847;top:14336;width:9956;height:4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14:paraId="12B0FC4F" w14:textId="77777777" w:rsidR="000709D0" w:rsidRDefault="000709D0" w:rsidP="000709D0">
                              <w:pPr>
                                <w:pStyle w:val="affff5"/>
                                <w:snapToGrid/>
                                <w:spacing w:line="0" w:lineRule="atLeast"/>
                                <w:rPr>
                                  <w:rFonts w:hint="eastAsia"/>
                                  <w:sz w:val="21"/>
                                  <w:szCs w:val="21"/>
                                </w:rPr>
                              </w:pPr>
                              <w:r>
                                <w:rPr>
                                  <w:rFonts w:hint="eastAsia"/>
                                  <w:sz w:val="21"/>
                                  <w:szCs w:val="21"/>
                                </w:rPr>
                                <w:t>初步工程分析</w:t>
                              </w:r>
                            </w:p>
                            <w:p w14:paraId="2ACC22C4" w14:textId="77777777" w:rsidR="000709D0" w:rsidRPr="001E639C" w:rsidRDefault="000709D0" w:rsidP="000709D0">
                              <w:pPr>
                                <w:pStyle w:val="affff5"/>
                                <w:snapToGrid/>
                                <w:spacing w:line="0" w:lineRule="atLeast"/>
                                <w:rPr>
                                  <w:rFonts w:hint="eastAsia"/>
                                  <w:sz w:val="21"/>
                                  <w:szCs w:val="21"/>
                                </w:rPr>
                              </w:pPr>
                              <w:r>
                                <w:rPr>
                                  <w:rFonts w:hint="eastAsia"/>
                                  <w:sz w:val="21"/>
                                  <w:szCs w:val="21"/>
                                </w:rPr>
                                <w:t>危害因素分析</w:t>
                              </w:r>
                            </w:p>
                          </w:txbxContent>
                        </v:textbox>
                      </v:rect>
                      <v:line id="直接连接符 203" o:spid="_x0000_s1065" style="position:absolute;visibility:visible;mso-wrap-style:square" from="10951,16342" to="13098,16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i9BxQAAANwAAAAPAAAAZHJzL2Rvd25yZXYueG1sRI9PawIx&#10;FMTvhX6H8ArealaF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ChNi9BxQAAANwAAAAP&#10;AAAAAAAAAAAAAAAAAAcCAABkcnMvZG93bnJldi54bWxQSwUGAAAAAAMAAwC3AAAA+QIAAAAA&#10;">
                        <v:stroke endarrow="block"/>
                      </v:line>
                      <v:line id="直接连接符 204" o:spid="_x0000_s1066" style="position:absolute;flip:x;visibility:visible;mso-wrap-style:square" from="41462,16624" to="45603,16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">
                        <v:stroke endarrow="block"/>
                      </v:line>
                    </v:group>
                    <v:line id="直接连接符 205" o:spid="_x0000_s1067" style="position:absolute;visibility:visible;mso-wrap-style:square" from="10951,38029" to="13098,38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xKuxQAAANwAAAAPAAAAZHJzL2Rvd25yZXYueG1sRI9PawIx&#10;FMTvhX6H8ArealbB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BBkxKuxQAAANwAAAAP&#10;AAAAAAAAAAAAAAAAAAcCAABkcnMvZG93bnJldi54bWxQSwUGAAAAAAMAAwC3AAAA+QIAAAAA&#10;">
                      <v:stroke endarrow="block"/>
                    </v:line>
                    <v:line id="直接连接符 206" o:spid="_x0000_s1068" style="position:absolute;flip:x;visibility:visible;mso-wrap-style:square" from="41504,37665" to="45644,37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">
                      <v:stroke endarrow="block"/>
                    </v:line>
                  </v:group>
                </v:group>
              </v:group>
            </w:pict>
          </mc:Fallback>
        </mc:AlternateContent>
      </w:r>
      <w:bookmarkEnd w:id="153"/>
      <w:bookmarkEnd w:id="154"/>
    </w:p>
    <w:p w14:paraId="7DEDF5D0" w14:textId="77777777" w:rsidR="00BE3FD0" w:rsidRPr="00BE3FD0" w:rsidRDefault="00BE3FD0" w:rsidP="00BE3FD0">
      <w:pPr>
        <w:pStyle w:val="afffffa"/>
        <w:ind w:firstLine="420"/>
      </w:pPr>
    </w:p>
    <w:p w14:paraId="10F5202D" w14:textId="77777777" w:rsidR="00F435E9" w:rsidRDefault="00F435E9">
      <w:pPr>
        <w:pStyle w:val="aff3"/>
        <w:rPr>
          <w:vanish w:val="0"/>
        </w:rPr>
      </w:pPr>
    </w:p>
    <w:p w14:paraId="6965BA9A" w14:textId="77777777" w:rsidR="00C43468" w:rsidRDefault="00C43468">
      <w:pPr>
        <w:widowControl/>
        <w:adjustRightInd/>
        <w:spacing w:line="240" w:lineRule="auto"/>
        <w:jc w:val="left"/>
      </w:pPr>
    </w:p>
    <w:p w14:paraId="2F6175DC" w14:textId="77777777" w:rsidR="00C43468" w:rsidRDefault="00C43468">
      <w:pPr>
        <w:widowControl/>
        <w:adjustRightInd/>
        <w:spacing w:line="240" w:lineRule="auto"/>
        <w:jc w:val="left"/>
      </w:pPr>
    </w:p>
    <w:p w14:paraId="16D17E93" w14:textId="77777777" w:rsidR="00C43468" w:rsidRDefault="00C43468">
      <w:pPr>
        <w:widowControl/>
        <w:adjustRightInd/>
        <w:spacing w:line="240" w:lineRule="auto"/>
        <w:jc w:val="left"/>
      </w:pPr>
    </w:p>
    <w:p w14:paraId="3DD00A81" w14:textId="77777777" w:rsidR="00C43468" w:rsidRDefault="00C43468">
      <w:pPr>
        <w:widowControl/>
        <w:adjustRightInd/>
        <w:spacing w:line="240" w:lineRule="auto"/>
        <w:jc w:val="left"/>
      </w:pPr>
    </w:p>
    <w:p w14:paraId="0AC9EF8F" w14:textId="77777777" w:rsidR="00C43468" w:rsidRDefault="00C43468">
      <w:pPr>
        <w:widowControl/>
        <w:adjustRightInd/>
        <w:spacing w:line="240" w:lineRule="auto"/>
        <w:jc w:val="left"/>
      </w:pPr>
    </w:p>
    <w:p w14:paraId="50846002" w14:textId="77777777" w:rsidR="00C43468" w:rsidRDefault="00C43468">
      <w:pPr>
        <w:widowControl/>
        <w:adjustRightInd/>
        <w:spacing w:line="240" w:lineRule="auto"/>
        <w:jc w:val="left"/>
      </w:pPr>
    </w:p>
    <w:p w14:paraId="5FB51FE8" w14:textId="77777777" w:rsidR="00C43468" w:rsidRDefault="00C43468">
      <w:pPr>
        <w:widowControl/>
        <w:adjustRightInd/>
        <w:spacing w:line="240" w:lineRule="auto"/>
        <w:jc w:val="left"/>
      </w:pPr>
    </w:p>
    <w:p w14:paraId="63CD5C5D" w14:textId="77777777" w:rsidR="00C43468" w:rsidRDefault="00C43468">
      <w:pPr>
        <w:widowControl/>
        <w:adjustRightInd/>
        <w:spacing w:line="240" w:lineRule="auto"/>
        <w:jc w:val="left"/>
      </w:pPr>
    </w:p>
    <w:p w14:paraId="7C6F20B4" w14:textId="77777777" w:rsidR="00C43468" w:rsidRDefault="00C43468">
      <w:pPr>
        <w:widowControl/>
        <w:adjustRightInd/>
        <w:spacing w:line="240" w:lineRule="auto"/>
        <w:jc w:val="left"/>
      </w:pPr>
    </w:p>
    <w:p w14:paraId="2726A914" w14:textId="77777777" w:rsidR="00C43468" w:rsidRDefault="00C43468">
      <w:pPr>
        <w:widowControl/>
        <w:adjustRightInd/>
        <w:spacing w:line="240" w:lineRule="auto"/>
        <w:jc w:val="left"/>
      </w:pPr>
    </w:p>
    <w:p w14:paraId="104F7ED3" w14:textId="77777777" w:rsidR="00C43468" w:rsidRDefault="00C43468">
      <w:pPr>
        <w:widowControl/>
        <w:adjustRightInd/>
        <w:spacing w:line="240" w:lineRule="auto"/>
        <w:jc w:val="left"/>
      </w:pPr>
    </w:p>
    <w:p w14:paraId="0360C21E" w14:textId="77777777" w:rsidR="00C43468" w:rsidRDefault="00C43468">
      <w:pPr>
        <w:widowControl/>
        <w:adjustRightInd/>
        <w:spacing w:line="240" w:lineRule="auto"/>
        <w:jc w:val="left"/>
      </w:pPr>
    </w:p>
    <w:p w14:paraId="1650A01B" w14:textId="77777777" w:rsidR="00C43468" w:rsidRDefault="00C43468">
      <w:pPr>
        <w:widowControl/>
        <w:adjustRightInd/>
        <w:spacing w:line="240" w:lineRule="auto"/>
        <w:jc w:val="left"/>
      </w:pPr>
    </w:p>
    <w:p w14:paraId="45280D3C" w14:textId="77777777" w:rsidR="00C43468" w:rsidRDefault="00C43468">
      <w:pPr>
        <w:widowControl/>
        <w:adjustRightInd/>
        <w:spacing w:line="240" w:lineRule="auto"/>
        <w:jc w:val="left"/>
      </w:pPr>
    </w:p>
    <w:p w14:paraId="23F26F68" w14:textId="77777777" w:rsidR="00C43468" w:rsidRDefault="00C43468">
      <w:pPr>
        <w:widowControl/>
        <w:adjustRightInd/>
        <w:spacing w:line="240" w:lineRule="auto"/>
        <w:jc w:val="left"/>
      </w:pPr>
    </w:p>
    <w:p w14:paraId="271B2178" w14:textId="77777777" w:rsidR="00C43468" w:rsidRDefault="00C43468">
      <w:pPr>
        <w:widowControl/>
        <w:adjustRightInd/>
        <w:spacing w:line="240" w:lineRule="auto"/>
        <w:jc w:val="left"/>
      </w:pPr>
    </w:p>
    <w:p w14:paraId="52090A2C" w14:textId="77777777" w:rsidR="00C43468" w:rsidRDefault="00C43468">
      <w:pPr>
        <w:widowControl/>
        <w:adjustRightInd/>
        <w:spacing w:line="240" w:lineRule="auto"/>
        <w:jc w:val="left"/>
      </w:pPr>
    </w:p>
    <w:p w14:paraId="5B301F89" w14:textId="77777777" w:rsidR="00C43468" w:rsidRDefault="00C43468">
      <w:pPr>
        <w:widowControl/>
        <w:adjustRightInd/>
        <w:spacing w:line="240" w:lineRule="auto"/>
        <w:jc w:val="left"/>
      </w:pPr>
    </w:p>
    <w:p w14:paraId="6ECFECCC" w14:textId="77777777" w:rsidR="00C43468" w:rsidRDefault="00C43468">
      <w:pPr>
        <w:widowControl/>
        <w:adjustRightInd/>
        <w:spacing w:line="240" w:lineRule="auto"/>
        <w:jc w:val="left"/>
      </w:pPr>
    </w:p>
    <w:p w14:paraId="2B97E1C6" w14:textId="77777777" w:rsidR="00C43468" w:rsidRDefault="00C43468">
      <w:pPr>
        <w:widowControl/>
        <w:adjustRightInd/>
        <w:spacing w:line="240" w:lineRule="auto"/>
        <w:jc w:val="left"/>
      </w:pPr>
    </w:p>
    <w:p w14:paraId="3476DE68" w14:textId="77777777" w:rsidR="00C43468" w:rsidRDefault="00C43468">
      <w:pPr>
        <w:widowControl/>
        <w:adjustRightInd/>
        <w:spacing w:line="240" w:lineRule="auto"/>
        <w:jc w:val="left"/>
      </w:pPr>
    </w:p>
    <w:p w14:paraId="06BAFFA1" w14:textId="77777777" w:rsidR="00C43468" w:rsidRDefault="00C43468">
      <w:pPr>
        <w:widowControl/>
        <w:adjustRightInd/>
        <w:spacing w:line="240" w:lineRule="auto"/>
        <w:jc w:val="left"/>
      </w:pPr>
    </w:p>
    <w:p w14:paraId="644278D3" w14:textId="77777777" w:rsidR="00C43468" w:rsidRDefault="00C43468">
      <w:pPr>
        <w:widowControl/>
        <w:adjustRightInd/>
        <w:spacing w:line="240" w:lineRule="auto"/>
        <w:jc w:val="left"/>
      </w:pPr>
    </w:p>
    <w:p w14:paraId="42533918" w14:textId="77777777" w:rsidR="00C43468" w:rsidRDefault="00C43468">
      <w:pPr>
        <w:widowControl/>
        <w:adjustRightInd/>
        <w:spacing w:line="240" w:lineRule="auto"/>
        <w:jc w:val="left"/>
      </w:pPr>
    </w:p>
    <w:p w14:paraId="3269D0F2" w14:textId="77777777" w:rsidR="00C43468" w:rsidRDefault="00C43468">
      <w:pPr>
        <w:widowControl/>
        <w:adjustRightInd/>
        <w:spacing w:line="240" w:lineRule="auto"/>
        <w:jc w:val="left"/>
      </w:pPr>
    </w:p>
    <w:p w14:paraId="60B8FFD6" w14:textId="77777777" w:rsidR="00C43468" w:rsidRDefault="00C43468">
      <w:pPr>
        <w:widowControl/>
        <w:adjustRightInd/>
        <w:spacing w:line="240" w:lineRule="auto"/>
        <w:jc w:val="left"/>
      </w:pPr>
    </w:p>
    <w:p w14:paraId="5E808FAF" w14:textId="77777777" w:rsidR="00C43468" w:rsidRDefault="00C43468">
      <w:pPr>
        <w:widowControl/>
        <w:adjustRightInd/>
        <w:spacing w:line="240" w:lineRule="auto"/>
        <w:jc w:val="left"/>
      </w:pPr>
    </w:p>
    <w:p w14:paraId="043BA6AE" w14:textId="77777777" w:rsidR="00C43468" w:rsidRDefault="00C43468">
      <w:pPr>
        <w:widowControl/>
        <w:adjustRightInd/>
        <w:spacing w:line="240" w:lineRule="auto"/>
        <w:jc w:val="left"/>
      </w:pPr>
    </w:p>
    <w:p w14:paraId="5596EE9B" w14:textId="77777777" w:rsidR="00C43468" w:rsidRDefault="00C43468">
      <w:pPr>
        <w:widowControl/>
        <w:adjustRightInd/>
        <w:spacing w:line="240" w:lineRule="auto"/>
        <w:jc w:val="left"/>
      </w:pPr>
    </w:p>
    <w:p w14:paraId="426CA18F" w14:textId="77777777" w:rsidR="00EB13A2" w:rsidRDefault="00EB13A2" w:rsidP="00C43468">
      <w:pPr>
        <w:widowControl/>
        <w:adjustRightInd/>
        <w:spacing w:line="240" w:lineRule="auto"/>
        <w:ind w:firstLineChars="300" w:firstLine="630"/>
        <w:jc w:val="left"/>
      </w:pPr>
    </w:p>
    <w:p w14:paraId="56D45829" w14:textId="77777777" w:rsidR="00EB13A2" w:rsidRDefault="00EB13A2" w:rsidP="00C43468">
      <w:pPr>
        <w:widowControl/>
        <w:adjustRightInd/>
        <w:spacing w:line="240" w:lineRule="auto"/>
        <w:ind w:firstLineChars="300" w:firstLine="630"/>
        <w:jc w:val="left"/>
      </w:pPr>
    </w:p>
    <w:p w14:paraId="37549E00" w14:textId="77777777" w:rsidR="00EB13A2" w:rsidRDefault="00EB13A2" w:rsidP="00C43468">
      <w:pPr>
        <w:widowControl/>
        <w:adjustRightInd/>
        <w:spacing w:line="240" w:lineRule="auto"/>
        <w:ind w:firstLineChars="300" w:firstLine="630"/>
        <w:jc w:val="left"/>
      </w:pPr>
    </w:p>
    <w:p w14:paraId="6B25EC14" w14:textId="77777777" w:rsidR="00EB13A2" w:rsidRDefault="00EB13A2" w:rsidP="00C43468">
      <w:pPr>
        <w:widowControl/>
        <w:adjustRightInd/>
        <w:spacing w:line="240" w:lineRule="auto"/>
        <w:ind w:firstLineChars="300" w:firstLine="630"/>
        <w:jc w:val="left"/>
      </w:pPr>
    </w:p>
    <w:p w14:paraId="26E02BD3" w14:textId="4BFAAF5A" w:rsidR="00F435E9" w:rsidRDefault="00C43468" w:rsidP="00C43468">
      <w:pPr>
        <w:widowControl/>
        <w:adjustRightInd/>
        <w:spacing w:line="240" w:lineRule="auto"/>
        <w:ind w:firstLineChars="300" w:firstLine="630"/>
        <w:jc w:val="left"/>
        <w:rPr>
          <w:rFonts w:ascii="黑体" w:eastAsia="黑体" w:hAnsi="Times New Roman"/>
          <w:kern w:val="0"/>
          <w:szCs w:val="20"/>
        </w:rPr>
      </w:pPr>
      <w:r>
        <w:rPr>
          <w:rFonts w:hint="eastAsia"/>
        </w:rPr>
        <w:t>a</w:t>
      </w:r>
      <w:r w:rsidRPr="00175EFB">
        <w:rPr>
          <w:rFonts w:hint="eastAsia"/>
          <w:sz w:val="18"/>
          <w:szCs w:val="18"/>
        </w:rPr>
        <w:t>：</w:t>
      </w:r>
      <w:r>
        <w:rPr>
          <w:rFonts w:hint="eastAsia"/>
          <w:sz w:val="18"/>
          <w:szCs w:val="18"/>
        </w:rPr>
        <w:t>应收集的主要资料见附录</w:t>
      </w:r>
      <w:r>
        <w:rPr>
          <w:rFonts w:hint="eastAsia"/>
          <w:sz w:val="18"/>
          <w:szCs w:val="18"/>
        </w:rPr>
        <w:t>B</w:t>
      </w:r>
      <w:r w:rsidRPr="00175EFB">
        <w:rPr>
          <w:rFonts w:hint="eastAsia"/>
          <w:sz w:val="18"/>
          <w:szCs w:val="18"/>
        </w:rPr>
        <w:t>。</w:t>
      </w:r>
    </w:p>
    <w:p w14:paraId="00FE1074" w14:textId="77777777" w:rsidR="00F435E9" w:rsidRDefault="0018503A">
      <w:pPr>
        <w:pStyle w:val="aff8"/>
        <w:spacing w:after="156"/>
      </w:pPr>
      <w:r>
        <w:lastRenderedPageBreak/>
        <w:br/>
      </w:r>
      <w:bookmarkStart w:id="155" w:name="_Toc156498208"/>
      <w:bookmarkStart w:id="156" w:name="_Toc178258282"/>
      <w:bookmarkStart w:id="157" w:name="_Toc179293756"/>
      <w:bookmarkStart w:id="158" w:name="_Toc179293806"/>
      <w:bookmarkStart w:id="159" w:name="_Toc179293884"/>
      <w:r>
        <w:rPr>
          <w:rFonts w:hint="eastAsia"/>
        </w:rPr>
        <w:t>（资料性）</w:t>
      </w:r>
      <w:r>
        <w:br/>
      </w:r>
      <w:bookmarkStart w:id="160" w:name="_Hlk156506182"/>
      <w:r>
        <w:rPr>
          <w:rFonts w:hint="eastAsia"/>
        </w:rPr>
        <w:t>卫生学评价需收集的技术资料清单</w:t>
      </w:r>
      <w:bookmarkEnd w:id="155"/>
      <w:bookmarkEnd w:id="156"/>
      <w:bookmarkEnd w:id="157"/>
      <w:bookmarkEnd w:id="158"/>
      <w:bookmarkEnd w:id="159"/>
      <w:bookmarkEnd w:id="160"/>
    </w:p>
    <w:p w14:paraId="2DC9DA9A" w14:textId="0FA59073" w:rsidR="00F435E9" w:rsidRDefault="0018503A">
      <w:pPr>
        <w:pStyle w:val="afffffa"/>
        <w:ind w:firstLine="420"/>
      </w:pPr>
      <w:r>
        <w:rPr>
          <w:rFonts w:hint="eastAsia"/>
        </w:rPr>
        <w:t>表</w:t>
      </w:r>
      <w:r w:rsidR="00F5294E">
        <w:rPr>
          <w:rFonts w:hint="eastAsia"/>
        </w:rPr>
        <w:t>B</w:t>
      </w:r>
      <w:r>
        <w:rPr>
          <w:rFonts w:hint="eastAsia"/>
        </w:rPr>
        <w:t>.1为城市轨道交通公共场所卫生学评价需收集的资料清单。</w:t>
      </w:r>
    </w:p>
    <w:p w14:paraId="33D42315" w14:textId="77777777" w:rsidR="00F435E9" w:rsidRDefault="0018503A">
      <w:pPr>
        <w:pStyle w:val="aff4"/>
        <w:spacing w:before="156" w:after="156"/>
      </w:pPr>
      <w:r>
        <w:rPr>
          <w:rFonts w:hint="eastAsia"/>
        </w:rPr>
        <w:t>城市轨道交通公共场所卫生学评价需收集的资料清单</w:t>
      </w:r>
    </w:p>
    <w:tbl>
      <w:tblPr>
        <w:tblStyle w:val="a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7501"/>
      </w:tblGrid>
      <w:tr w:rsidR="00F435E9" w14:paraId="612829C6" w14:textId="77777777">
        <w:trPr>
          <w:tblHeader/>
          <w:jc w:val="center"/>
        </w:trPr>
        <w:tc>
          <w:tcPr>
            <w:tcW w:w="1833" w:type="dxa"/>
            <w:vMerge w:val="restart"/>
            <w:tcBorders>
              <w:top w:val="single" w:sz="8" w:space="0" w:color="auto"/>
            </w:tcBorders>
            <w:shd w:val="clear" w:color="auto" w:fill="auto"/>
            <w:vAlign w:val="center"/>
          </w:tcPr>
          <w:p w14:paraId="6C52B980" w14:textId="77777777" w:rsidR="00F435E9" w:rsidRDefault="0018503A">
            <w:pPr>
              <w:pStyle w:val="afffffffffe"/>
            </w:pPr>
            <w:r>
              <w:rPr>
                <w:rFonts w:hint="eastAsia"/>
              </w:rPr>
              <w:t>相关批复资料</w:t>
            </w:r>
          </w:p>
        </w:tc>
        <w:tc>
          <w:tcPr>
            <w:tcW w:w="7501" w:type="dxa"/>
            <w:tcBorders>
              <w:top w:val="single" w:sz="8" w:space="0" w:color="auto"/>
              <w:bottom w:val="single" w:sz="8" w:space="0" w:color="auto"/>
            </w:tcBorders>
            <w:shd w:val="clear" w:color="auto" w:fill="auto"/>
            <w:vAlign w:val="center"/>
          </w:tcPr>
          <w:p w14:paraId="3CA35607" w14:textId="77777777" w:rsidR="00F435E9" w:rsidRDefault="0018503A">
            <w:pPr>
              <w:pStyle w:val="afffffffffe"/>
              <w:jc w:val="left"/>
            </w:pPr>
            <w:r>
              <w:rPr>
                <w:rFonts w:hint="eastAsia"/>
              </w:rPr>
              <w:t>城市轨道交通工程立项审批文件</w:t>
            </w:r>
          </w:p>
        </w:tc>
      </w:tr>
      <w:tr w:rsidR="00F435E9" w14:paraId="1A9F101E" w14:textId="77777777">
        <w:trPr>
          <w:jc w:val="center"/>
        </w:trPr>
        <w:tc>
          <w:tcPr>
            <w:tcW w:w="1833" w:type="dxa"/>
            <w:vMerge/>
            <w:shd w:val="clear" w:color="auto" w:fill="auto"/>
            <w:vAlign w:val="center"/>
          </w:tcPr>
          <w:p w14:paraId="5CD78BF6" w14:textId="77777777" w:rsidR="00F435E9" w:rsidRDefault="00F435E9">
            <w:pPr>
              <w:pStyle w:val="afffffffffe"/>
            </w:pPr>
          </w:p>
        </w:tc>
        <w:tc>
          <w:tcPr>
            <w:tcW w:w="7501" w:type="dxa"/>
            <w:tcBorders>
              <w:top w:val="single" w:sz="8" w:space="0" w:color="auto"/>
            </w:tcBorders>
            <w:shd w:val="clear" w:color="auto" w:fill="auto"/>
            <w:vAlign w:val="center"/>
          </w:tcPr>
          <w:p w14:paraId="54213FF2" w14:textId="77777777" w:rsidR="00F435E9" w:rsidRDefault="0018503A">
            <w:pPr>
              <w:pStyle w:val="afffffffffe"/>
              <w:jc w:val="left"/>
            </w:pPr>
            <w:r>
              <w:rPr>
                <w:rFonts w:hint="eastAsia"/>
              </w:rPr>
              <w:t>城市轨道交通工程设计审查文件</w:t>
            </w:r>
          </w:p>
        </w:tc>
      </w:tr>
      <w:tr w:rsidR="00F435E9" w14:paraId="630E40EF" w14:textId="77777777">
        <w:trPr>
          <w:jc w:val="center"/>
        </w:trPr>
        <w:tc>
          <w:tcPr>
            <w:tcW w:w="1833" w:type="dxa"/>
            <w:vMerge/>
            <w:shd w:val="clear" w:color="auto" w:fill="auto"/>
            <w:vAlign w:val="center"/>
          </w:tcPr>
          <w:p w14:paraId="633A0346" w14:textId="77777777" w:rsidR="00F435E9" w:rsidRDefault="00F435E9">
            <w:pPr>
              <w:pStyle w:val="afffffffffe"/>
            </w:pPr>
          </w:p>
        </w:tc>
        <w:tc>
          <w:tcPr>
            <w:tcW w:w="7501" w:type="dxa"/>
            <w:tcBorders>
              <w:top w:val="single" w:sz="8" w:space="0" w:color="auto"/>
            </w:tcBorders>
            <w:shd w:val="clear" w:color="auto" w:fill="auto"/>
            <w:vAlign w:val="center"/>
          </w:tcPr>
          <w:p w14:paraId="439C6CFF" w14:textId="77777777" w:rsidR="00F435E9" w:rsidRDefault="0018503A">
            <w:pPr>
              <w:pStyle w:val="afffffffffe"/>
              <w:jc w:val="left"/>
            </w:pPr>
            <w:r>
              <w:rPr>
                <w:rFonts w:hint="eastAsia"/>
              </w:rPr>
              <w:t>城市轨道交通工程环境影响评价资料</w:t>
            </w:r>
          </w:p>
        </w:tc>
      </w:tr>
      <w:tr w:rsidR="00F435E9" w14:paraId="35D9CAC2" w14:textId="77777777">
        <w:trPr>
          <w:jc w:val="center"/>
        </w:trPr>
        <w:tc>
          <w:tcPr>
            <w:tcW w:w="1833" w:type="dxa"/>
            <w:vMerge w:val="restart"/>
            <w:shd w:val="clear" w:color="auto" w:fill="auto"/>
            <w:vAlign w:val="center"/>
          </w:tcPr>
          <w:p w14:paraId="34DE09E9" w14:textId="77777777" w:rsidR="00F435E9" w:rsidRDefault="0018503A">
            <w:pPr>
              <w:pStyle w:val="afffffffffe"/>
            </w:pPr>
            <w:r>
              <w:rPr>
                <w:rFonts w:hint="eastAsia"/>
              </w:rPr>
              <w:t>设计、竣工资料</w:t>
            </w:r>
          </w:p>
        </w:tc>
        <w:tc>
          <w:tcPr>
            <w:tcW w:w="7501" w:type="dxa"/>
            <w:shd w:val="clear" w:color="auto" w:fill="auto"/>
            <w:vAlign w:val="center"/>
          </w:tcPr>
          <w:p w14:paraId="452EF780" w14:textId="77777777" w:rsidR="00F435E9" w:rsidRDefault="0018503A">
            <w:pPr>
              <w:pStyle w:val="afffffffffe"/>
              <w:jc w:val="left"/>
            </w:pPr>
            <w:r>
              <w:rPr>
                <w:rFonts w:hint="eastAsia"/>
              </w:rPr>
              <w:t>城市轨道交通工程可行性研究报告</w:t>
            </w:r>
          </w:p>
        </w:tc>
      </w:tr>
      <w:tr w:rsidR="00F435E9" w14:paraId="5F42085F" w14:textId="77777777">
        <w:trPr>
          <w:jc w:val="center"/>
        </w:trPr>
        <w:tc>
          <w:tcPr>
            <w:tcW w:w="1833" w:type="dxa"/>
            <w:vMerge/>
            <w:shd w:val="clear" w:color="auto" w:fill="auto"/>
            <w:vAlign w:val="center"/>
          </w:tcPr>
          <w:p w14:paraId="7F444578" w14:textId="77777777" w:rsidR="00F435E9" w:rsidRDefault="00F435E9">
            <w:pPr>
              <w:pStyle w:val="afffffffffe"/>
            </w:pPr>
          </w:p>
        </w:tc>
        <w:tc>
          <w:tcPr>
            <w:tcW w:w="7501" w:type="dxa"/>
            <w:shd w:val="clear" w:color="auto" w:fill="auto"/>
            <w:vAlign w:val="center"/>
          </w:tcPr>
          <w:p w14:paraId="792A1A5B" w14:textId="77777777" w:rsidR="00F435E9" w:rsidRDefault="0018503A">
            <w:pPr>
              <w:pStyle w:val="afffffffffe"/>
              <w:jc w:val="left"/>
            </w:pPr>
            <w:r>
              <w:rPr>
                <w:rFonts w:hint="eastAsia"/>
              </w:rPr>
              <w:t>城市轨道交通工程设计或竣工资料（包括选址、总体布局与功能分区、建筑装修材料、集中空调通风设施、生活饮水或二次供水设施、病媒生物防治设施、客流控制和分流设施等方面设计资料、设计说明及主要参数）</w:t>
            </w:r>
          </w:p>
        </w:tc>
      </w:tr>
      <w:tr w:rsidR="00F435E9" w14:paraId="344D84ED" w14:textId="77777777">
        <w:trPr>
          <w:jc w:val="center"/>
        </w:trPr>
        <w:tc>
          <w:tcPr>
            <w:tcW w:w="1833" w:type="dxa"/>
            <w:vMerge/>
            <w:shd w:val="clear" w:color="auto" w:fill="auto"/>
            <w:vAlign w:val="center"/>
          </w:tcPr>
          <w:p w14:paraId="03481356" w14:textId="77777777" w:rsidR="00F435E9" w:rsidRDefault="00F435E9">
            <w:pPr>
              <w:pStyle w:val="afffffffffe"/>
            </w:pPr>
          </w:p>
        </w:tc>
        <w:tc>
          <w:tcPr>
            <w:tcW w:w="7501" w:type="dxa"/>
            <w:shd w:val="clear" w:color="auto" w:fill="auto"/>
            <w:vAlign w:val="center"/>
          </w:tcPr>
          <w:p w14:paraId="7F1A7027" w14:textId="77777777" w:rsidR="00F435E9" w:rsidRDefault="0018503A">
            <w:pPr>
              <w:pStyle w:val="afffffffffe"/>
              <w:jc w:val="left"/>
            </w:pPr>
            <w:r>
              <w:rPr>
                <w:rFonts w:hint="eastAsia"/>
              </w:rPr>
              <w:t>车站总平面布局、集中空调通风系统等相关竣工图纸</w:t>
            </w:r>
          </w:p>
        </w:tc>
      </w:tr>
      <w:tr w:rsidR="00F435E9" w14:paraId="6F42B08F" w14:textId="77777777">
        <w:trPr>
          <w:jc w:val="center"/>
        </w:trPr>
        <w:tc>
          <w:tcPr>
            <w:tcW w:w="1833" w:type="dxa"/>
            <w:vMerge/>
            <w:shd w:val="clear" w:color="auto" w:fill="auto"/>
            <w:vAlign w:val="center"/>
          </w:tcPr>
          <w:p w14:paraId="1CF15323" w14:textId="77777777" w:rsidR="00F435E9" w:rsidRDefault="00F435E9">
            <w:pPr>
              <w:pStyle w:val="afffffffffe"/>
            </w:pPr>
          </w:p>
        </w:tc>
        <w:tc>
          <w:tcPr>
            <w:tcW w:w="7501" w:type="dxa"/>
            <w:shd w:val="clear" w:color="auto" w:fill="auto"/>
            <w:vAlign w:val="center"/>
          </w:tcPr>
          <w:p w14:paraId="710F33CA" w14:textId="77777777" w:rsidR="00F435E9" w:rsidRDefault="0018503A">
            <w:pPr>
              <w:pStyle w:val="afffffffffe"/>
              <w:jc w:val="left"/>
            </w:pPr>
            <w:r>
              <w:rPr>
                <w:rFonts w:hint="eastAsia"/>
              </w:rPr>
              <w:t>涉及饮用水卫生安全产品卫生许可批件</w:t>
            </w:r>
          </w:p>
        </w:tc>
      </w:tr>
      <w:tr w:rsidR="00F435E9" w14:paraId="76BE8887" w14:textId="77777777">
        <w:trPr>
          <w:jc w:val="center"/>
        </w:trPr>
        <w:tc>
          <w:tcPr>
            <w:tcW w:w="1833" w:type="dxa"/>
            <w:vMerge/>
            <w:shd w:val="clear" w:color="auto" w:fill="auto"/>
            <w:vAlign w:val="center"/>
          </w:tcPr>
          <w:p w14:paraId="6C7C589B" w14:textId="77777777" w:rsidR="00F435E9" w:rsidRDefault="00F435E9">
            <w:pPr>
              <w:pStyle w:val="afffffffffe"/>
            </w:pPr>
          </w:p>
        </w:tc>
        <w:tc>
          <w:tcPr>
            <w:tcW w:w="7501" w:type="dxa"/>
            <w:shd w:val="clear" w:color="auto" w:fill="auto"/>
            <w:vAlign w:val="center"/>
          </w:tcPr>
          <w:p w14:paraId="7960197B" w14:textId="77777777" w:rsidR="00F435E9" w:rsidRDefault="0018503A">
            <w:pPr>
              <w:pStyle w:val="afffffffffe"/>
              <w:jc w:val="left"/>
            </w:pPr>
            <w:r>
              <w:rPr>
                <w:rFonts w:hint="eastAsia"/>
              </w:rPr>
              <w:t>公共场所装饰装修材料耐酸碱性、防滑性、放射性、有害物质释放量等指标的检测报告</w:t>
            </w:r>
          </w:p>
        </w:tc>
      </w:tr>
      <w:tr w:rsidR="00F435E9" w14:paraId="11CCDD5F" w14:textId="77777777">
        <w:trPr>
          <w:jc w:val="center"/>
        </w:trPr>
        <w:tc>
          <w:tcPr>
            <w:tcW w:w="1833" w:type="dxa"/>
            <w:vMerge/>
            <w:shd w:val="clear" w:color="auto" w:fill="auto"/>
            <w:vAlign w:val="center"/>
          </w:tcPr>
          <w:p w14:paraId="0688A532" w14:textId="77777777" w:rsidR="00F435E9" w:rsidRDefault="00F435E9">
            <w:pPr>
              <w:pStyle w:val="afffffffffe"/>
            </w:pPr>
          </w:p>
        </w:tc>
        <w:tc>
          <w:tcPr>
            <w:tcW w:w="7501" w:type="dxa"/>
            <w:shd w:val="clear" w:color="auto" w:fill="auto"/>
            <w:vAlign w:val="center"/>
          </w:tcPr>
          <w:p w14:paraId="43363645" w14:textId="77777777" w:rsidR="00F435E9" w:rsidRDefault="0018503A">
            <w:pPr>
              <w:pStyle w:val="afffffffffe"/>
              <w:jc w:val="left"/>
            </w:pPr>
            <w:r>
              <w:rPr>
                <w:rFonts w:hint="eastAsia"/>
              </w:rPr>
              <w:t>集中空调通风系统风管管材的甲醛释放量、耐酸碱性、抗菌性和放射性检测报告</w:t>
            </w:r>
          </w:p>
        </w:tc>
      </w:tr>
      <w:tr w:rsidR="00F435E9" w14:paraId="1692FD6B" w14:textId="77777777">
        <w:trPr>
          <w:jc w:val="center"/>
        </w:trPr>
        <w:tc>
          <w:tcPr>
            <w:tcW w:w="1833" w:type="dxa"/>
            <w:vMerge w:val="restart"/>
            <w:shd w:val="clear" w:color="auto" w:fill="auto"/>
            <w:vAlign w:val="center"/>
          </w:tcPr>
          <w:p w14:paraId="7B5532FD" w14:textId="77777777" w:rsidR="00F435E9" w:rsidRDefault="0018503A">
            <w:pPr>
              <w:pStyle w:val="afffffffffe"/>
            </w:pPr>
            <w:r>
              <w:rPr>
                <w:rFonts w:hint="eastAsia"/>
              </w:rPr>
              <w:t>卫生管理资料</w:t>
            </w:r>
          </w:p>
        </w:tc>
        <w:tc>
          <w:tcPr>
            <w:tcW w:w="7501" w:type="dxa"/>
            <w:shd w:val="clear" w:color="auto" w:fill="auto"/>
            <w:vAlign w:val="center"/>
          </w:tcPr>
          <w:p w14:paraId="0E921DEE" w14:textId="77777777" w:rsidR="00F435E9" w:rsidRDefault="0018503A">
            <w:pPr>
              <w:pStyle w:val="afffffffffe"/>
              <w:jc w:val="left"/>
            </w:pPr>
            <w:r>
              <w:rPr>
                <w:rFonts w:hint="eastAsia"/>
              </w:rPr>
              <w:t>明确卫生管理部门、人员设置情况的卫生管理制度</w:t>
            </w:r>
          </w:p>
        </w:tc>
      </w:tr>
      <w:tr w:rsidR="00F435E9" w14:paraId="00B53B1F" w14:textId="77777777">
        <w:trPr>
          <w:jc w:val="center"/>
        </w:trPr>
        <w:tc>
          <w:tcPr>
            <w:tcW w:w="1833" w:type="dxa"/>
            <w:vMerge/>
            <w:shd w:val="clear" w:color="auto" w:fill="auto"/>
            <w:vAlign w:val="center"/>
          </w:tcPr>
          <w:p w14:paraId="2010B010" w14:textId="77777777" w:rsidR="00F435E9" w:rsidRDefault="00F435E9">
            <w:pPr>
              <w:pStyle w:val="afffffffffe"/>
            </w:pPr>
          </w:p>
        </w:tc>
        <w:tc>
          <w:tcPr>
            <w:tcW w:w="7501" w:type="dxa"/>
            <w:shd w:val="clear" w:color="auto" w:fill="auto"/>
            <w:vAlign w:val="center"/>
          </w:tcPr>
          <w:p w14:paraId="3B3F2683" w14:textId="77777777" w:rsidR="00F435E9" w:rsidRDefault="0018503A">
            <w:pPr>
              <w:pStyle w:val="afffffffffe"/>
              <w:jc w:val="left"/>
            </w:pPr>
            <w:r>
              <w:rPr>
                <w:rFonts w:hint="eastAsia"/>
              </w:rPr>
              <w:t>公共场所卫生检测报告（</w:t>
            </w:r>
            <w:proofErr w:type="gramStart"/>
            <w:r>
              <w:rPr>
                <w:rFonts w:hint="eastAsia"/>
              </w:rPr>
              <w:t>含集中</w:t>
            </w:r>
            <w:proofErr w:type="gramEnd"/>
            <w:r>
              <w:rPr>
                <w:rFonts w:hint="eastAsia"/>
              </w:rPr>
              <w:t>空调检测），超标情况记录及相关处理记录</w:t>
            </w:r>
          </w:p>
        </w:tc>
      </w:tr>
      <w:tr w:rsidR="00F435E9" w14:paraId="32CFCF7C" w14:textId="77777777">
        <w:trPr>
          <w:jc w:val="center"/>
        </w:trPr>
        <w:tc>
          <w:tcPr>
            <w:tcW w:w="1833" w:type="dxa"/>
            <w:vMerge/>
            <w:shd w:val="clear" w:color="auto" w:fill="auto"/>
            <w:vAlign w:val="center"/>
          </w:tcPr>
          <w:p w14:paraId="43A9CB56" w14:textId="77777777" w:rsidR="00F435E9" w:rsidRDefault="00F435E9">
            <w:pPr>
              <w:pStyle w:val="afffffffffe"/>
            </w:pPr>
          </w:p>
        </w:tc>
        <w:tc>
          <w:tcPr>
            <w:tcW w:w="7501" w:type="dxa"/>
            <w:shd w:val="clear" w:color="auto" w:fill="auto"/>
            <w:vAlign w:val="center"/>
          </w:tcPr>
          <w:p w14:paraId="63EA6920" w14:textId="77777777" w:rsidR="00F435E9" w:rsidRDefault="0018503A">
            <w:pPr>
              <w:pStyle w:val="afffffffffe"/>
              <w:jc w:val="left"/>
            </w:pPr>
            <w:r>
              <w:rPr>
                <w:rFonts w:hint="eastAsia"/>
              </w:rPr>
              <w:t>卫生设施的使用、维护、检查记录</w:t>
            </w:r>
          </w:p>
        </w:tc>
      </w:tr>
      <w:tr w:rsidR="00F435E9" w14:paraId="7B772582" w14:textId="77777777">
        <w:trPr>
          <w:jc w:val="center"/>
        </w:trPr>
        <w:tc>
          <w:tcPr>
            <w:tcW w:w="1833" w:type="dxa"/>
            <w:vMerge/>
            <w:shd w:val="clear" w:color="auto" w:fill="auto"/>
            <w:vAlign w:val="center"/>
          </w:tcPr>
          <w:p w14:paraId="6957A03C" w14:textId="77777777" w:rsidR="00F435E9" w:rsidRDefault="00F435E9">
            <w:pPr>
              <w:pStyle w:val="afffffffffe"/>
            </w:pPr>
          </w:p>
        </w:tc>
        <w:tc>
          <w:tcPr>
            <w:tcW w:w="7501" w:type="dxa"/>
            <w:shd w:val="clear" w:color="auto" w:fill="auto"/>
            <w:vAlign w:val="center"/>
          </w:tcPr>
          <w:p w14:paraId="61AB15FB" w14:textId="77777777" w:rsidR="00F435E9" w:rsidRDefault="0018503A">
            <w:pPr>
              <w:pStyle w:val="afffffffffe"/>
              <w:jc w:val="left"/>
            </w:pPr>
            <w:r>
              <w:rPr>
                <w:rFonts w:hint="eastAsia"/>
              </w:rPr>
              <w:t>集中空调通风系统运行维护工作程序，日常清洗消毒记录，空调故障、事故及其他特殊情况记录</w:t>
            </w:r>
          </w:p>
        </w:tc>
      </w:tr>
      <w:tr w:rsidR="00F435E9" w14:paraId="30E587F5" w14:textId="77777777">
        <w:trPr>
          <w:jc w:val="center"/>
        </w:trPr>
        <w:tc>
          <w:tcPr>
            <w:tcW w:w="1833" w:type="dxa"/>
            <w:vMerge/>
            <w:shd w:val="clear" w:color="auto" w:fill="auto"/>
            <w:vAlign w:val="center"/>
          </w:tcPr>
          <w:p w14:paraId="24E6D893" w14:textId="77777777" w:rsidR="00F435E9" w:rsidRDefault="00F435E9">
            <w:pPr>
              <w:pStyle w:val="afffffffffe"/>
            </w:pPr>
          </w:p>
        </w:tc>
        <w:tc>
          <w:tcPr>
            <w:tcW w:w="7501" w:type="dxa"/>
            <w:shd w:val="clear" w:color="auto" w:fill="auto"/>
            <w:vAlign w:val="center"/>
          </w:tcPr>
          <w:p w14:paraId="470F4C0E" w14:textId="77777777" w:rsidR="00F435E9" w:rsidRDefault="0018503A">
            <w:pPr>
              <w:pStyle w:val="afffffffffe"/>
              <w:jc w:val="left"/>
            </w:pPr>
            <w:r>
              <w:rPr>
                <w:rFonts w:hint="eastAsia"/>
              </w:rPr>
              <w:t>从业人员健康检查情况和培训考核情况记录</w:t>
            </w:r>
          </w:p>
        </w:tc>
      </w:tr>
      <w:tr w:rsidR="00F435E9" w14:paraId="58F00B5F" w14:textId="77777777">
        <w:trPr>
          <w:jc w:val="center"/>
        </w:trPr>
        <w:tc>
          <w:tcPr>
            <w:tcW w:w="1833" w:type="dxa"/>
            <w:vMerge/>
            <w:shd w:val="clear" w:color="auto" w:fill="auto"/>
            <w:vAlign w:val="center"/>
          </w:tcPr>
          <w:p w14:paraId="709D97CB" w14:textId="77777777" w:rsidR="00F435E9" w:rsidRDefault="00F435E9">
            <w:pPr>
              <w:pStyle w:val="afffffffffe"/>
            </w:pPr>
          </w:p>
        </w:tc>
        <w:tc>
          <w:tcPr>
            <w:tcW w:w="7501" w:type="dxa"/>
            <w:shd w:val="clear" w:color="auto" w:fill="auto"/>
            <w:vAlign w:val="center"/>
          </w:tcPr>
          <w:p w14:paraId="68D5461F" w14:textId="77777777" w:rsidR="00F435E9" w:rsidRDefault="0018503A">
            <w:pPr>
              <w:pStyle w:val="afffffffffe"/>
              <w:jc w:val="left"/>
            </w:pPr>
            <w:r>
              <w:rPr>
                <w:rFonts w:hint="eastAsia"/>
              </w:rPr>
              <w:t>公共卫生用品（消毒产品、杀虫剂、灭鼠剂等)进货索证管理情况及记录</w:t>
            </w:r>
          </w:p>
        </w:tc>
      </w:tr>
      <w:tr w:rsidR="00F435E9" w14:paraId="5CF5BF06" w14:textId="77777777">
        <w:trPr>
          <w:jc w:val="center"/>
        </w:trPr>
        <w:tc>
          <w:tcPr>
            <w:tcW w:w="1833" w:type="dxa"/>
            <w:vMerge/>
            <w:shd w:val="clear" w:color="auto" w:fill="auto"/>
            <w:vAlign w:val="center"/>
          </w:tcPr>
          <w:p w14:paraId="0BF11BDF" w14:textId="77777777" w:rsidR="00F435E9" w:rsidRDefault="00F435E9">
            <w:pPr>
              <w:pStyle w:val="afffffffffe"/>
            </w:pPr>
          </w:p>
        </w:tc>
        <w:tc>
          <w:tcPr>
            <w:tcW w:w="7501" w:type="dxa"/>
            <w:shd w:val="clear" w:color="auto" w:fill="auto"/>
            <w:vAlign w:val="center"/>
          </w:tcPr>
          <w:p w14:paraId="3BC7041E" w14:textId="77777777" w:rsidR="00F435E9" w:rsidRDefault="0018503A">
            <w:pPr>
              <w:pStyle w:val="afffffffffe"/>
              <w:jc w:val="left"/>
            </w:pPr>
            <w:r>
              <w:rPr>
                <w:rFonts w:hint="eastAsia"/>
              </w:rPr>
              <w:t>公共场所危害健康事故应急预案、预防空气传播性疾病的应急预案以及演练记录</w:t>
            </w:r>
          </w:p>
        </w:tc>
      </w:tr>
      <w:tr w:rsidR="00F435E9" w14:paraId="6F278E2F" w14:textId="77777777">
        <w:trPr>
          <w:jc w:val="center"/>
        </w:trPr>
        <w:tc>
          <w:tcPr>
            <w:tcW w:w="1833" w:type="dxa"/>
            <w:vMerge/>
            <w:shd w:val="clear" w:color="auto" w:fill="auto"/>
            <w:vAlign w:val="center"/>
          </w:tcPr>
          <w:p w14:paraId="5AAE37FF" w14:textId="77777777" w:rsidR="00F435E9" w:rsidRDefault="00F435E9">
            <w:pPr>
              <w:pStyle w:val="afffffffffe"/>
            </w:pPr>
          </w:p>
        </w:tc>
        <w:tc>
          <w:tcPr>
            <w:tcW w:w="7501" w:type="dxa"/>
            <w:shd w:val="clear" w:color="auto" w:fill="auto"/>
            <w:vAlign w:val="center"/>
          </w:tcPr>
          <w:p w14:paraId="68A72446" w14:textId="77777777" w:rsidR="00F435E9" w:rsidRDefault="0018503A">
            <w:pPr>
              <w:pStyle w:val="afffffffffe"/>
              <w:jc w:val="both"/>
            </w:pPr>
            <w:r>
              <w:rPr>
                <w:rFonts w:hint="eastAsia"/>
              </w:rPr>
              <w:t>环境卫生和空气质量投诉程序及投诉处理记录</w:t>
            </w:r>
          </w:p>
        </w:tc>
      </w:tr>
    </w:tbl>
    <w:p w14:paraId="5B868B79" w14:textId="77777777" w:rsidR="00F435E9" w:rsidRDefault="00F435E9">
      <w:pPr>
        <w:pStyle w:val="afffffa"/>
        <w:ind w:firstLine="420"/>
      </w:pPr>
    </w:p>
    <w:p w14:paraId="53A17819" w14:textId="77777777" w:rsidR="00F435E9" w:rsidRDefault="00F435E9">
      <w:pPr>
        <w:pStyle w:val="afffffa"/>
        <w:ind w:firstLine="420"/>
      </w:pPr>
    </w:p>
    <w:p w14:paraId="74893A6F" w14:textId="77777777" w:rsidR="00F435E9" w:rsidRDefault="00F435E9">
      <w:pPr>
        <w:pStyle w:val="afffffa"/>
        <w:ind w:firstLine="420"/>
      </w:pPr>
    </w:p>
    <w:p w14:paraId="4F93AEFB" w14:textId="77777777" w:rsidR="00F435E9" w:rsidRDefault="00F435E9">
      <w:pPr>
        <w:pStyle w:val="afffffa"/>
        <w:ind w:firstLine="420"/>
      </w:pPr>
    </w:p>
    <w:p w14:paraId="6FACBA5B" w14:textId="77777777" w:rsidR="00F435E9" w:rsidRDefault="00F435E9">
      <w:pPr>
        <w:pStyle w:val="afffffa"/>
        <w:ind w:firstLine="420"/>
        <w:sectPr w:rsidR="00F435E9" w:rsidSect="00EB13A2">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pPr>
    </w:p>
    <w:p w14:paraId="507639D5" w14:textId="77777777" w:rsidR="00F435E9" w:rsidRDefault="00F435E9">
      <w:pPr>
        <w:pStyle w:val="afd"/>
        <w:rPr>
          <w:vanish w:val="0"/>
        </w:rPr>
      </w:pPr>
    </w:p>
    <w:p w14:paraId="6295751F" w14:textId="77777777" w:rsidR="00F435E9" w:rsidRDefault="00F435E9">
      <w:pPr>
        <w:pStyle w:val="aff3"/>
        <w:rPr>
          <w:vanish w:val="0"/>
        </w:rPr>
      </w:pPr>
    </w:p>
    <w:p w14:paraId="1ABB10D0" w14:textId="77777777" w:rsidR="00F435E9" w:rsidRDefault="0018503A">
      <w:pPr>
        <w:pStyle w:val="aff8"/>
        <w:spacing w:after="156"/>
      </w:pPr>
      <w:r>
        <w:br/>
      </w:r>
      <w:bookmarkStart w:id="161" w:name="_Toc156498209"/>
      <w:bookmarkStart w:id="162" w:name="_Toc178258283"/>
      <w:bookmarkStart w:id="163" w:name="_Toc179293757"/>
      <w:bookmarkStart w:id="164" w:name="_Toc179293807"/>
      <w:bookmarkStart w:id="165" w:name="_Toc179293885"/>
      <w:r>
        <w:rPr>
          <w:rFonts w:hint="eastAsia"/>
        </w:rPr>
        <w:t>（规范性）</w:t>
      </w:r>
      <w:r>
        <w:br/>
      </w:r>
      <w:bookmarkStart w:id="166" w:name="_Hlk156506199"/>
      <w:r>
        <w:rPr>
          <w:rFonts w:hint="eastAsia"/>
        </w:rPr>
        <w:t>卫生检测布点要求和检测方法</w:t>
      </w:r>
      <w:bookmarkEnd w:id="161"/>
      <w:bookmarkEnd w:id="162"/>
      <w:bookmarkEnd w:id="163"/>
      <w:bookmarkEnd w:id="164"/>
      <w:bookmarkEnd w:id="165"/>
      <w:bookmarkEnd w:id="166"/>
    </w:p>
    <w:p w14:paraId="1580BA48" w14:textId="77777777" w:rsidR="00F435E9" w:rsidRDefault="0018503A">
      <w:pPr>
        <w:pStyle w:val="aff9"/>
        <w:spacing w:before="156" w:after="156"/>
      </w:pPr>
      <w:bookmarkStart w:id="167" w:name="_Toc156498210"/>
      <w:bookmarkStart w:id="168" w:name="_Toc178258284"/>
      <w:bookmarkStart w:id="169" w:name="_Toc179293758"/>
      <w:r>
        <w:rPr>
          <w:rFonts w:hint="eastAsia"/>
        </w:rPr>
        <w:t>布点要求</w:t>
      </w:r>
      <w:bookmarkEnd w:id="167"/>
      <w:bookmarkEnd w:id="168"/>
      <w:bookmarkEnd w:id="169"/>
    </w:p>
    <w:p w14:paraId="067710E9" w14:textId="16CE7F3D" w:rsidR="00F435E9" w:rsidRDefault="0018503A">
      <w:pPr>
        <w:pStyle w:val="affffffffffe"/>
      </w:pPr>
      <w:r>
        <w:rPr>
          <w:rFonts w:hint="eastAsia"/>
        </w:rPr>
        <w:t>每列列车编组的车厢抽样应不少于</w:t>
      </w:r>
      <w:r w:rsidR="00483706">
        <w:t>3</w:t>
      </w:r>
      <w:r>
        <w:rPr>
          <w:rFonts w:hint="eastAsia"/>
        </w:rPr>
        <w:t>个检测点，</w:t>
      </w:r>
      <w:r w:rsidR="00483706">
        <w:rPr>
          <w:rFonts w:hint="eastAsia"/>
        </w:rPr>
        <w:t>且</w:t>
      </w:r>
      <w:r>
        <w:rPr>
          <w:rFonts w:hint="eastAsia"/>
        </w:rPr>
        <w:t>分别设置在</w:t>
      </w:r>
      <w:r w:rsidR="00483706">
        <w:rPr>
          <w:rFonts w:hint="eastAsia"/>
        </w:rPr>
        <w:t>列车编组的中部和两</w:t>
      </w:r>
      <w:r>
        <w:rPr>
          <w:rFonts w:hint="eastAsia"/>
        </w:rPr>
        <w:t>端</w:t>
      </w:r>
      <w:r w:rsidR="00483706">
        <w:rPr>
          <w:rFonts w:hint="eastAsia"/>
        </w:rPr>
        <w:t>车厢的中央位置</w:t>
      </w:r>
      <w:r>
        <w:rPr>
          <w:rFonts w:hint="eastAsia"/>
        </w:rPr>
        <w:t>。</w:t>
      </w:r>
    </w:p>
    <w:p w14:paraId="20D06954" w14:textId="1DD8CB32" w:rsidR="00F435E9" w:rsidRDefault="0018503A">
      <w:pPr>
        <w:pStyle w:val="affffffffffe"/>
      </w:pPr>
      <w:r>
        <w:rPr>
          <w:rFonts w:hint="eastAsia"/>
        </w:rPr>
        <w:t>车站公共区的站台或站厅室内面积不足1000 m</w:t>
      </w:r>
      <w:r>
        <w:rPr>
          <w:rFonts w:hint="eastAsia"/>
          <w:vertAlign w:val="superscript"/>
        </w:rPr>
        <w:t>2</w:t>
      </w:r>
      <w:r>
        <w:rPr>
          <w:rFonts w:hint="eastAsia"/>
        </w:rPr>
        <w:t>的，应至少布置2个检测点；面积在1000 m</w:t>
      </w:r>
      <w:r>
        <w:rPr>
          <w:rFonts w:hint="eastAsia"/>
          <w:vertAlign w:val="superscript"/>
        </w:rPr>
        <w:t>2</w:t>
      </w:r>
      <w:r>
        <w:rPr>
          <w:rFonts w:hint="eastAsia"/>
        </w:rPr>
        <w:t>～</w:t>
      </w:r>
      <w:r w:rsidR="00C94870">
        <w:rPr>
          <w:rFonts w:hint="eastAsia"/>
        </w:rPr>
        <w:t xml:space="preserve"> </w:t>
      </w:r>
      <w:r w:rsidR="00C94870">
        <w:t xml:space="preserve"> </w:t>
      </w:r>
      <w:r>
        <w:rPr>
          <w:rFonts w:hint="eastAsia"/>
        </w:rPr>
        <w:t>5000 m</w:t>
      </w:r>
      <w:r>
        <w:rPr>
          <w:rFonts w:hint="eastAsia"/>
          <w:vertAlign w:val="superscript"/>
        </w:rPr>
        <w:t>2</w:t>
      </w:r>
      <w:r>
        <w:rPr>
          <w:rFonts w:hint="eastAsia"/>
        </w:rPr>
        <w:t>的，应至少布置3个检测点；面积在5000 m</w:t>
      </w:r>
      <w:r>
        <w:rPr>
          <w:rFonts w:hint="eastAsia"/>
          <w:vertAlign w:val="superscript"/>
        </w:rPr>
        <w:t>2</w:t>
      </w:r>
      <w:r>
        <w:rPr>
          <w:rFonts w:hint="eastAsia"/>
        </w:rPr>
        <w:t>以上的，应至少布置5个检测点。2个检测点的设置在室内对称点上，3个检测点的设置</w:t>
      </w:r>
      <w:r w:rsidR="004902CB">
        <w:rPr>
          <w:rFonts w:hint="eastAsia"/>
        </w:rPr>
        <w:t>在</w:t>
      </w:r>
      <w:r>
        <w:rPr>
          <w:rFonts w:hint="eastAsia"/>
        </w:rPr>
        <w:t>室内对角线四等分的3个等分点上，5个检测点的设置应采用梅花布点法，其他按均匀布点原则布置。</w:t>
      </w:r>
    </w:p>
    <w:p w14:paraId="76657535" w14:textId="77777777" w:rsidR="00F435E9" w:rsidRDefault="0018503A">
      <w:pPr>
        <w:pStyle w:val="affffffffffe"/>
      </w:pPr>
      <w:r>
        <w:rPr>
          <w:rFonts w:hint="eastAsia"/>
        </w:rPr>
        <w:t>空气细菌总数的采样点应距离地面高度1.2 m</w:t>
      </w:r>
      <w:r>
        <w:rPr>
          <w:rFonts w:ascii="Times New Roman"/>
        </w:rPr>
        <w:t>~</w:t>
      </w:r>
      <w:r>
        <w:rPr>
          <w:rFonts w:hint="eastAsia"/>
        </w:rPr>
        <w:t>1.5 m，距离墙壁不小于1.0 m；其他指标检测点应距离地面高度1.0 m</w:t>
      </w:r>
      <w:r>
        <w:rPr>
          <w:rFonts w:ascii="Times New Roman"/>
        </w:rPr>
        <w:t>~</w:t>
      </w:r>
      <w:r>
        <w:rPr>
          <w:rFonts w:hint="eastAsia"/>
        </w:rPr>
        <w:t>1.5 m，距离墙壁大于</w:t>
      </w:r>
      <w:r>
        <w:t>1.0</w:t>
      </w:r>
      <w:r>
        <w:rPr>
          <w:rFonts w:hint="eastAsia"/>
        </w:rPr>
        <w:t xml:space="preserve"> m；检测点、采样点应避开通风口、通风道等。</w:t>
      </w:r>
    </w:p>
    <w:p w14:paraId="2D4E6D36" w14:textId="3CBB7375" w:rsidR="00F435E9" w:rsidRDefault="0018503A">
      <w:pPr>
        <w:pStyle w:val="affffffffffe"/>
      </w:pPr>
      <w:r>
        <w:rPr>
          <w:rFonts w:hint="eastAsia"/>
        </w:rPr>
        <w:t>车站公共区照度的检测点应采用中心布点法，</w:t>
      </w:r>
      <w:proofErr w:type="gramStart"/>
      <w:r>
        <w:rPr>
          <w:rFonts w:hint="eastAsia"/>
        </w:rPr>
        <w:t>宜设置</w:t>
      </w:r>
      <w:proofErr w:type="gramEnd"/>
      <w:r>
        <w:rPr>
          <w:rFonts w:hint="eastAsia"/>
        </w:rPr>
        <w:t>正方形网格，检测点应设置在每个网格的中心点，间距宜为10.0m。每列列车随机选择至少</w:t>
      </w:r>
      <w:r w:rsidR="004902CB">
        <w:rPr>
          <w:rFonts w:hint="eastAsia"/>
        </w:rPr>
        <w:t>1</w:t>
      </w:r>
      <w:r>
        <w:rPr>
          <w:rFonts w:hint="eastAsia"/>
        </w:rPr>
        <w:t>节车厢进行照度检测，检测点应设置在列车车厢中轴线上,间距宜为5.0m。检测点均</w:t>
      </w:r>
      <w:r w:rsidR="00AC3E2A">
        <w:rPr>
          <w:rFonts w:hint="eastAsia"/>
        </w:rPr>
        <w:t>应距地面高度1.0 m</w:t>
      </w:r>
      <w:r w:rsidR="00AC3E2A">
        <w:rPr>
          <w:rFonts w:ascii="Times New Roman"/>
        </w:rPr>
        <w:t>~</w:t>
      </w:r>
      <w:r w:rsidR="00AC3E2A">
        <w:rPr>
          <w:rFonts w:hint="eastAsia"/>
        </w:rPr>
        <w:t>1.5 m</w:t>
      </w:r>
      <w:r>
        <w:rPr>
          <w:rFonts w:hint="eastAsia"/>
        </w:rPr>
        <w:t>。</w:t>
      </w:r>
    </w:p>
    <w:p w14:paraId="34C08D4E" w14:textId="50EA4C95" w:rsidR="00F435E9" w:rsidRDefault="0018503A">
      <w:pPr>
        <w:pStyle w:val="affffffffffe"/>
      </w:pPr>
      <w:r>
        <w:rPr>
          <w:rFonts w:hint="eastAsia"/>
        </w:rPr>
        <w:t>生活饮用水末梢</w:t>
      </w:r>
      <w:proofErr w:type="gramStart"/>
      <w:r>
        <w:rPr>
          <w:rFonts w:hint="eastAsia"/>
        </w:rPr>
        <w:t>水采集应设置</w:t>
      </w:r>
      <w:proofErr w:type="gramEnd"/>
      <w:r>
        <w:rPr>
          <w:rFonts w:hint="eastAsia"/>
        </w:rPr>
        <w:t>在公共区域</w:t>
      </w:r>
      <w:r w:rsidR="004902CB">
        <w:rPr>
          <w:rFonts w:hint="eastAsia"/>
        </w:rPr>
        <w:t>供水</w:t>
      </w:r>
      <w:r>
        <w:rPr>
          <w:rFonts w:hint="eastAsia"/>
        </w:rPr>
        <w:t>水龙头处。</w:t>
      </w:r>
    </w:p>
    <w:p w14:paraId="59F9B743" w14:textId="244BEDB2" w:rsidR="00F435E9" w:rsidRDefault="0018503A">
      <w:pPr>
        <w:pStyle w:val="affffffffffe"/>
      </w:pPr>
      <w:r>
        <w:rPr>
          <w:rFonts w:hint="eastAsia"/>
        </w:rPr>
        <w:t>车站公共区的集中空调通风系统抽样不应少于1套，每套至少选择3个～5个检测点。风管内表面污染物检测应至少选择3个风管横断面，每个风管内表面的上表面、底面、侧面各为1个代表性部位；送风中污染物检测应设置3个～5个代表性风口，</w:t>
      </w:r>
      <w:proofErr w:type="gramStart"/>
      <w:r>
        <w:rPr>
          <w:rFonts w:hint="eastAsia"/>
        </w:rPr>
        <w:t>宜设置</w:t>
      </w:r>
      <w:proofErr w:type="gramEnd"/>
      <w:r>
        <w:rPr>
          <w:rFonts w:hint="eastAsia"/>
        </w:rPr>
        <w:t>在送风管的起始段、中间段、末段区域。</w:t>
      </w:r>
      <w:r w:rsidR="00483706">
        <w:rPr>
          <w:rFonts w:hint="eastAsia"/>
        </w:rPr>
        <w:t>每列列车的通风系统抽样不应少于1套。</w:t>
      </w:r>
    </w:p>
    <w:p w14:paraId="5BF85B95" w14:textId="64AFA1DB" w:rsidR="00F435E9" w:rsidRDefault="0018503A">
      <w:pPr>
        <w:pStyle w:val="affffffffffe"/>
      </w:pPr>
      <w:r>
        <w:rPr>
          <w:rFonts w:hint="eastAsia"/>
        </w:rPr>
        <w:t>集中空调通风系统的冷凝水、冷却水分别应不少于1个部位或1个机组</w:t>
      </w:r>
      <w:r w:rsidR="00F43E02">
        <w:rPr>
          <w:rFonts w:hint="eastAsia"/>
        </w:rPr>
        <w:t>，</w:t>
      </w:r>
      <w:r>
        <w:rPr>
          <w:rFonts w:hint="eastAsia"/>
        </w:rPr>
        <w:t>冷凝</w:t>
      </w:r>
      <w:proofErr w:type="gramStart"/>
      <w:r>
        <w:rPr>
          <w:rFonts w:hint="eastAsia"/>
        </w:rPr>
        <w:t>水采</w:t>
      </w:r>
      <w:proofErr w:type="gramEnd"/>
      <w:r>
        <w:rPr>
          <w:rFonts w:hint="eastAsia"/>
        </w:rPr>
        <w:t>样点应设置在排水管或冷凝水盘处，冷却水采样点应设置在冷却塔内距塔壁20</w:t>
      </w:r>
      <w:r w:rsidR="00C94870">
        <w:t xml:space="preserve"> </w:t>
      </w:r>
      <w:r>
        <w:rPr>
          <w:rFonts w:hint="eastAsia"/>
        </w:rPr>
        <w:t>cm、液面下10</w:t>
      </w:r>
      <w:r w:rsidR="00C94870">
        <w:t xml:space="preserve"> </w:t>
      </w:r>
      <w:r>
        <w:rPr>
          <w:rFonts w:hint="eastAsia"/>
        </w:rPr>
        <w:t>cm处，冷却水、冷凝水应采集平行样。</w:t>
      </w:r>
    </w:p>
    <w:p w14:paraId="61DE3F97" w14:textId="77777777" w:rsidR="00F435E9" w:rsidRDefault="0018503A">
      <w:pPr>
        <w:pStyle w:val="affffffffffe"/>
      </w:pPr>
      <w:r>
        <w:rPr>
          <w:rFonts w:hint="eastAsia"/>
        </w:rPr>
        <w:t>集中空调通风系统新风量检测点所在的断面应选在气流平稳的直管段，避开弯头和断面急剧变化的部位。如无法满足要求的，可在新风进风口处采用风速计法测量。</w:t>
      </w:r>
    </w:p>
    <w:p w14:paraId="263A633E" w14:textId="77777777" w:rsidR="00F435E9" w:rsidRDefault="0018503A">
      <w:pPr>
        <w:pStyle w:val="aff9"/>
        <w:spacing w:before="156" w:after="156"/>
      </w:pPr>
      <w:bookmarkStart w:id="170" w:name="_Toc156498211"/>
      <w:bookmarkStart w:id="171" w:name="_Toc178258285"/>
      <w:bookmarkStart w:id="172" w:name="_Toc179293759"/>
      <w:r>
        <w:rPr>
          <w:rFonts w:hint="eastAsia"/>
        </w:rPr>
        <w:t>检测方法</w:t>
      </w:r>
      <w:bookmarkEnd w:id="170"/>
      <w:bookmarkEnd w:id="171"/>
      <w:bookmarkEnd w:id="172"/>
    </w:p>
    <w:p w14:paraId="28FDFDC4" w14:textId="77777777" w:rsidR="00F435E9" w:rsidRDefault="0018503A">
      <w:pPr>
        <w:pStyle w:val="affffffffffe"/>
      </w:pPr>
      <w:r>
        <w:rPr>
          <w:rFonts w:hint="eastAsia"/>
        </w:rPr>
        <w:t>空气温度、相对湿度、室内风速、新风量、噪声、照度、电磁辐射按GB/T 18204.1执行。</w:t>
      </w:r>
    </w:p>
    <w:p w14:paraId="32FD238B" w14:textId="77777777" w:rsidR="00F435E9" w:rsidRDefault="0018503A">
      <w:pPr>
        <w:pStyle w:val="affffffffffe"/>
      </w:pPr>
      <w:r>
        <w:rPr>
          <w:rFonts w:hint="eastAsia"/>
        </w:rPr>
        <w:t>一氧化碳、二氧化碳、可吸入颗粒物PM</w:t>
      </w:r>
      <w:r>
        <w:rPr>
          <w:rFonts w:hint="eastAsia"/>
          <w:vertAlign w:val="subscript"/>
        </w:rPr>
        <w:t>10</w:t>
      </w:r>
      <w:r>
        <w:rPr>
          <w:rFonts w:hint="eastAsia"/>
        </w:rPr>
        <w:t>、甲醛、氨、总挥发性有机物、苯、甲苯、二甲苯、臭氧按GB/T 18204.</w:t>
      </w:r>
      <w:r>
        <w:t>2</w:t>
      </w:r>
      <w:r>
        <w:rPr>
          <w:rFonts w:hint="eastAsia"/>
        </w:rPr>
        <w:t>执行。</w:t>
      </w:r>
    </w:p>
    <w:p w14:paraId="34494F15" w14:textId="73A41388" w:rsidR="00F435E9" w:rsidRDefault="0018503A">
      <w:pPr>
        <w:pStyle w:val="affffffffffe"/>
      </w:pPr>
      <w:r>
        <w:rPr>
          <w:rFonts w:hint="eastAsia"/>
        </w:rPr>
        <w:t>空气微生物按</w:t>
      </w:r>
      <w:bookmarkStart w:id="173" w:name="_Hlk156506271"/>
      <w:r>
        <w:rPr>
          <w:rFonts w:hint="eastAsia"/>
        </w:rPr>
        <w:t>GB/T 18204</w:t>
      </w:r>
      <w:bookmarkEnd w:id="173"/>
      <w:r>
        <w:rPr>
          <w:rFonts w:hint="eastAsia"/>
        </w:rPr>
        <w:t>.</w:t>
      </w:r>
      <w:r>
        <w:t>3</w:t>
      </w:r>
      <w:r>
        <w:rPr>
          <w:rFonts w:hint="eastAsia"/>
        </w:rPr>
        <w:t>执行。</w:t>
      </w:r>
    </w:p>
    <w:p w14:paraId="7B6BAC52" w14:textId="0139002B" w:rsidR="00F435E9" w:rsidRDefault="0018503A">
      <w:pPr>
        <w:pStyle w:val="affffffffffe"/>
      </w:pPr>
      <w:r>
        <w:rPr>
          <w:rFonts w:hint="eastAsia"/>
        </w:rPr>
        <w:t>生活饮用水按</w:t>
      </w:r>
      <w:r>
        <w:t>GB/T 5750</w:t>
      </w:r>
      <w:r>
        <w:rPr>
          <w:rFonts w:hint="eastAsia"/>
        </w:rPr>
        <w:t>执行。</w:t>
      </w:r>
    </w:p>
    <w:p w14:paraId="6CBEC1DE" w14:textId="6A93820D" w:rsidR="00F435E9" w:rsidRDefault="0018503A">
      <w:pPr>
        <w:pStyle w:val="affffffffffe"/>
      </w:pPr>
      <w:r>
        <w:rPr>
          <w:rFonts w:hint="eastAsia"/>
        </w:rPr>
        <w:t>空气</w:t>
      </w:r>
      <w:proofErr w:type="gramStart"/>
      <w:r>
        <w:rPr>
          <w:rFonts w:hint="eastAsia"/>
        </w:rPr>
        <w:t>中氡按</w:t>
      </w:r>
      <w:bookmarkStart w:id="174" w:name="_Hlk156506281"/>
      <w:proofErr w:type="gramEnd"/>
      <w:r>
        <w:rPr>
          <w:rFonts w:hint="eastAsia"/>
        </w:rPr>
        <w:t>GB</w:t>
      </w:r>
      <w:r>
        <w:t>/</w:t>
      </w:r>
      <w:r>
        <w:rPr>
          <w:rFonts w:hint="eastAsia"/>
        </w:rPr>
        <w:t>T</w:t>
      </w:r>
      <w:r>
        <w:t xml:space="preserve"> 18883</w:t>
      </w:r>
      <w:bookmarkEnd w:id="174"/>
      <w:r>
        <w:rPr>
          <w:rFonts w:hint="eastAsia"/>
        </w:rPr>
        <w:t>执行，行李包检查系统X射线按GBZ 127执行。</w:t>
      </w:r>
    </w:p>
    <w:p w14:paraId="0D2BC765" w14:textId="65A67589" w:rsidR="00F435E9" w:rsidRDefault="0018503A" w:rsidP="00483706">
      <w:pPr>
        <w:pStyle w:val="affffffffffe"/>
      </w:pPr>
      <w:r>
        <w:rPr>
          <w:rFonts w:hint="eastAsia"/>
        </w:rPr>
        <w:t>集中空调通风系统送风中PM</w:t>
      </w:r>
      <w:r w:rsidRPr="00483706">
        <w:rPr>
          <w:rFonts w:hint="eastAsia"/>
          <w:vertAlign w:val="subscript"/>
        </w:rPr>
        <w:t>10</w:t>
      </w:r>
      <w:r>
        <w:rPr>
          <w:rFonts w:hint="eastAsia"/>
        </w:rPr>
        <w:t>、</w:t>
      </w:r>
      <w:r w:rsidRPr="00483706">
        <w:rPr>
          <w:rFonts w:hint="eastAsia"/>
          <w:i/>
          <w:iCs/>
        </w:rPr>
        <w:t>β</w:t>
      </w:r>
      <w:r>
        <w:rPr>
          <w:rFonts w:hint="eastAsia"/>
        </w:rPr>
        <w:t>-溶血性链球菌，风管内表面积尘量，送风和风管内表面细菌总数、真菌总数，冷却水、冷凝水和送风中嗜肺</w:t>
      </w:r>
      <w:proofErr w:type="gramStart"/>
      <w:r>
        <w:rPr>
          <w:rFonts w:hint="eastAsia"/>
        </w:rPr>
        <w:t>军团菌按</w:t>
      </w:r>
      <w:proofErr w:type="gramEnd"/>
      <w:r>
        <w:rPr>
          <w:rFonts w:hint="eastAsia"/>
        </w:rPr>
        <w:t>GB/T 18204.5执行；冷却水</w:t>
      </w:r>
      <w:proofErr w:type="gramStart"/>
      <w:r>
        <w:rPr>
          <w:rFonts w:hint="eastAsia"/>
        </w:rPr>
        <w:t>异氧菌按</w:t>
      </w:r>
      <w:proofErr w:type="gramEnd"/>
      <w:r>
        <w:rPr>
          <w:rFonts w:hint="eastAsia"/>
        </w:rPr>
        <w:t>HG/T 4207执行，</w:t>
      </w:r>
      <w:proofErr w:type="gramStart"/>
      <w:r>
        <w:rPr>
          <w:rFonts w:hint="eastAsia"/>
        </w:rPr>
        <w:t>游离氯按</w:t>
      </w:r>
      <w:proofErr w:type="gramEnd"/>
      <w:r>
        <w:rPr>
          <w:rFonts w:hint="eastAsia"/>
        </w:rPr>
        <w:t>HJ 586执行。</w:t>
      </w:r>
    </w:p>
    <w:p w14:paraId="179E2365" w14:textId="77777777" w:rsidR="00F435E9" w:rsidRDefault="00F435E9">
      <w:pPr>
        <w:pStyle w:val="afd"/>
        <w:rPr>
          <w:vanish w:val="0"/>
        </w:rPr>
      </w:pPr>
    </w:p>
    <w:p w14:paraId="28C09D21" w14:textId="77777777" w:rsidR="00F435E9" w:rsidRDefault="00F435E9">
      <w:pPr>
        <w:pStyle w:val="aff3"/>
        <w:rPr>
          <w:vanish w:val="0"/>
        </w:rPr>
      </w:pPr>
    </w:p>
    <w:p w14:paraId="0058C0C0" w14:textId="77777777" w:rsidR="00F435E9" w:rsidRDefault="00F435E9">
      <w:pPr>
        <w:pStyle w:val="afd"/>
        <w:rPr>
          <w:vanish w:val="0"/>
        </w:rPr>
      </w:pPr>
    </w:p>
    <w:p w14:paraId="67E73D58" w14:textId="77777777" w:rsidR="00F435E9" w:rsidRDefault="00F435E9">
      <w:pPr>
        <w:pStyle w:val="aff3"/>
        <w:rPr>
          <w:vanish w:val="0"/>
        </w:rPr>
      </w:pPr>
    </w:p>
    <w:p w14:paraId="2D2950A2" w14:textId="77777777" w:rsidR="00F435E9" w:rsidRDefault="00F435E9">
      <w:pPr>
        <w:pStyle w:val="afd"/>
        <w:rPr>
          <w:vanish w:val="0"/>
        </w:rPr>
      </w:pPr>
    </w:p>
    <w:p w14:paraId="25071BCA" w14:textId="77777777" w:rsidR="00F435E9" w:rsidRDefault="00F435E9">
      <w:pPr>
        <w:pStyle w:val="aff3"/>
        <w:rPr>
          <w:vanish w:val="0"/>
        </w:rPr>
      </w:pPr>
    </w:p>
    <w:p w14:paraId="1CC1CC0F" w14:textId="77777777" w:rsidR="00F435E9" w:rsidRDefault="0018503A">
      <w:pPr>
        <w:pStyle w:val="aff8"/>
        <w:spacing w:after="156"/>
      </w:pPr>
      <w:r>
        <w:br/>
      </w:r>
      <w:bookmarkStart w:id="175" w:name="_Toc156498212"/>
      <w:bookmarkStart w:id="176" w:name="_Toc178258286"/>
      <w:bookmarkStart w:id="177" w:name="_Toc179293760"/>
      <w:bookmarkStart w:id="178" w:name="_Toc179293808"/>
      <w:bookmarkStart w:id="179" w:name="_Toc179293886"/>
      <w:r>
        <w:rPr>
          <w:rFonts w:hint="eastAsia"/>
        </w:rPr>
        <w:t>（资料性）</w:t>
      </w:r>
      <w:r>
        <w:br/>
      </w:r>
      <w:r>
        <w:rPr>
          <w:rFonts w:hint="eastAsia"/>
        </w:rPr>
        <w:t>城市轨道交通公共场所卫生学评价报告格式</w:t>
      </w:r>
      <w:bookmarkEnd w:id="175"/>
      <w:bookmarkEnd w:id="176"/>
      <w:bookmarkEnd w:id="177"/>
      <w:bookmarkEnd w:id="178"/>
      <w:bookmarkEnd w:id="179"/>
    </w:p>
    <w:p w14:paraId="51BE0D5A" w14:textId="77777777" w:rsidR="00F435E9" w:rsidRDefault="0018503A">
      <w:pPr>
        <w:pStyle w:val="affffffffffff5"/>
        <w:numPr>
          <w:ilvl w:val="1"/>
          <w:numId w:val="4"/>
        </w:numPr>
        <w:tabs>
          <w:tab w:val="left" w:pos="360"/>
        </w:tabs>
        <w:spacing w:before="312" w:after="312"/>
        <w:rPr>
          <w:rFonts w:ascii="Times New Roman"/>
        </w:rPr>
      </w:pPr>
      <w:bookmarkStart w:id="180" w:name="_Toc317601848"/>
      <w:r>
        <w:rPr>
          <w:rFonts w:ascii="Times New Roman"/>
        </w:rPr>
        <w:t>封面页</w:t>
      </w:r>
      <w:bookmarkEnd w:id="180"/>
    </w:p>
    <w:p w14:paraId="03130E7D" w14:textId="77777777" w:rsidR="00F435E9" w:rsidRDefault="0018503A">
      <w:pPr>
        <w:pStyle w:val="affffffffffff"/>
        <w:rPr>
          <w:rFonts w:ascii="Times New Roman"/>
        </w:rPr>
      </w:pPr>
      <w:proofErr w:type="gramStart"/>
      <w:r>
        <w:rPr>
          <w:rFonts w:ascii="Times New Roman"/>
        </w:rPr>
        <w:t>封面页应包括</w:t>
      </w:r>
      <w:proofErr w:type="gramEnd"/>
      <w:r>
        <w:rPr>
          <w:rFonts w:ascii="Times New Roman"/>
        </w:rPr>
        <w:t>：</w:t>
      </w:r>
    </w:p>
    <w:p w14:paraId="0D1F8E41" w14:textId="77777777" w:rsidR="00F435E9" w:rsidRDefault="0018503A">
      <w:pPr>
        <w:pStyle w:val="af2"/>
        <w:rPr>
          <w:rFonts w:ascii="Times New Roman"/>
        </w:rPr>
      </w:pPr>
      <w:r>
        <w:rPr>
          <w:rFonts w:ascii="Times New Roman"/>
        </w:rPr>
        <w:t>评价报告名称：</w:t>
      </w:r>
      <w:r>
        <w:rPr>
          <w:rFonts w:ascii="Times New Roman"/>
        </w:rPr>
        <w:t>×××××</w:t>
      </w:r>
      <w:r>
        <w:rPr>
          <w:rFonts w:ascii="Times New Roman" w:hint="eastAsia"/>
        </w:rPr>
        <w:t>轨道交通公共场所</w:t>
      </w:r>
      <w:r>
        <w:rPr>
          <w:rFonts w:ascii="Times New Roman"/>
        </w:rPr>
        <w:t>卫生学评价报告；</w:t>
      </w:r>
    </w:p>
    <w:p w14:paraId="0EA119FA" w14:textId="77777777" w:rsidR="00F435E9" w:rsidRDefault="0018503A">
      <w:pPr>
        <w:pStyle w:val="af2"/>
        <w:rPr>
          <w:rFonts w:ascii="Times New Roman"/>
        </w:rPr>
      </w:pPr>
      <w:r>
        <w:rPr>
          <w:rFonts w:ascii="Times New Roman"/>
        </w:rPr>
        <w:t>评价报告编号；</w:t>
      </w:r>
    </w:p>
    <w:p w14:paraId="556E456E" w14:textId="77777777" w:rsidR="00F435E9" w:rsidRDefault="0018503A">
      <w:pPr>
        <w:pStyle w:val="af2"/>
        <w:rPr>
          <w:rFonts w:ascii="Times New Roman"/>
        </w:rPr>
      </w:pPr>
      <w:r>
        <w:rPr>
          <w:rFonts w:ascii="Times New Roman"/>
        </w:rPr>
        <w:t>评价机构名称（加盖公章）；</w:t>
      </w:r>
    </w:p>
    <w:p w14:paraId="026A71B5" w14:textId="77777777" w:rsidR="00F435E9" w:rsidRDefault="0018503A">
      <w:pPr>
        <w:pStyle w:val="af2"/>
        <w:rPr>
          <w:rFonts w:ascii="Times New Roman"/>
        </w:rPr>
      </w:pPr>
      <w:r>
        <w:rPr>
          <w:rFonts w:ascii="Times New Roman"/>
        </w:rPr>
        <w:t>报告签发时间</w:t>
      </w:r>
    </w:p>
    <w:p w14:paraId="4898D55D" w14:textId="77777777" w:rsidR="00F435E9" w:rsidRDefault="0018503A">
      <w:pPr>
        <w:pStyle w:val="affffffffffff5"/>
        <w:numPr>
          <w:ilvl w:val="1"/>
          <w:numId w:val="4"/>
        </w:numPr>
        <w:tabs>
          <w:tab w:val="left" w:pos="360"/>
        </w:tabs>
        <w:spacing w:before="312" w:after="312"/>
        <w:rPr>
          <w:rFonts w:ascii="Times New Roman"/>
        </w:rPr>
      </w:pPr>
      <w:bookmarkStart w:id="181" w:name="_Toc317601850"/>
      <w:r>
        <w:rPr>
          <w:rFonts w:ascii="Times New Roman"/>
        </w:rPr>
        <w:t>封</w:t>
      </w:r>
      <w:bookmarkEnd w:id="181"/>
      <w:r>
        <w:rPr>
          <w:rFonts w:ascii="Times New Roman"/>
        </w:rPr>
        <w:t>二</w:t>
      </w:r>
    </w:p>
    <w:p w14:paraId="2A3E3BDD" w14:textId="77777777" w:rsidR="00F435E9" w:rsidRDefault="0018503A">
      <w:pPr>
        <w:pStyle w:val="af2"/>
        <w:numPr>
          <w:ilvl w:val="0"/>
          <w:numId w:val="34"/>
        </w:numPr>
        <w:rPr>
          <w:rFonts w:ascii="Times New Roman"/>
        </w:rPr>
      </w:pPr>
      <w:r>
        <w:rPr>
          <w:rFonts w:ascii="Times New Roman"/>
        </w:rPr>
        <w:t>评价报告名称和编号；</w:t>
      </w:r>
    </w:p>
    <w:p w14:paraId="308B470E" w14:textId="77777777" w:rsidR="00F435E9" w:rsidRDefault="0018503A">
      <w:pPr>
        <w:pStyle w:val="af2"/>
        <w:numPr>
          <w:ilvl w:val="0"/>
          <w:numId w:val="34"/>
        </w:numPr>
        <w:rPr>
          <w:rFonts w:ascii="Times New Roman"/>
        </w:rPr>
      </w:pPr>
      <w:r>
        <w:rPr>
          <w:rFonts w:ascii="Times New Roman"/>
        </w:rPr>
        <w:t>评价机构名称（加盖公章）；</w:t>
      </w:r>
    </w:p>
    <w:p w14:paraId="6A31BFA5" w14:textId="77777777" w:rsidR="00F435E9" w:rsidRDefault="0018503A">
      <w:pPr>
        <w:pStyle w:val="af2"/>
        <w:numPr>
          <w:ilvl w:val="0"/>
          <w:numId w:val="34"/>
        </w:numPr>
        <w:rPr>
          <w:rFonts w:ascii="Times New Roman"/>
        </w:rPr>
      </w:pPr>
      <w:r>
        <w:rPr>
          <w:rFonts w:ascii="Times New Roman"/>
        </w:rPr>
        <w:t>评价技术负责人：姓名、专业、技术职务、签名；</w:t>
      </w:r>
    </w:p>
    <w:p w14:paraId="11921BCC" w14:textId="77777777" w:rsidR="00F435E9" w:rsidRDefault="0018503A">
      <w:pPr>
        <w:pStyle w:val="af2"/>
        <w:numPr>
          <w:ilvl w:val="0"/>
          <w:numId w:val="34"/>
        </w:numPr>
        <w:rPr>
          <w:rFonts w:ascii="Times New Roman"/>
        </w:rPr>
      </w:pPr>
      <w:r>
        <w:rPr>
          <w:rFonts w:ascii="Times New Roman"/>
        </w:rPr>
        <w:t>报告编写人员：姓名、专业、技术职务、签名；</w:t>
      </w:r>
    </w:p>
    <w:p w14:paraId="2D412871" w14:textId="77777777" w:rsidR="00F435E9" w:rsidRDefault="0018503A">
      <w:pPr>
        <w:pStyle w:val="af2"/>
        <w:numPr>
          <w:ilvl w:val="0"/>
          <w:numId w:val="34"/>
        </w:numPr>
        <w:rPr>
          <w:rFonts w:ascii="Times New Roman"/>
        </w:rPr>
      </w:pPr>
      <w:r>
        <w:rPr>
          <w:rFonts w:ascii="Times New Roman"/>
        </w:rPr>
        <w:t>评价报告审核人：签名；</w:t>
      </w:r>
    </w:p>
    <w:p w14:paraId="37B94DE5" w14:textId="77777777" w:rsidR="00F435E9" w:rsidRDefault="0018503A">
      <w:pPr>
        <w:pStyle w:val="af2"/>
        <w:numPr>
          <w:ilvl w:val="0"/>
          <w:numId w:val="34"/>
        </w:numPr>
        <w:rPr>
          <w:rFonts w:ascii="Times New Roman"/>
        </w:rPr>
      </w:pPr>
      <w:r>
        <w:rPr>
          <w:rFonts w:ascii="Times New Roman"/>
        </w:rPr>
        <w:t>评价报告签发人：签名。</w:t>
      </w:r>
    </w:p>
    <w:p w14:paraId="5AEE11AC" w14:textId="77777777" w:rsidR="00F435E9" w:rsidRDefault="0018503A">
      <w:pPr>
        <w:pStyle w:val="affffffffffff5"/>
        <w:numPr>
          <w:ilvl w:val="1"/>
          <w:numId w:val="4"/>
        </w:numPr>
        <w:tabs>
          <w:tab w:val="left" w:pos="360"/>
        </w:tabs>
        <w:spacing w:before="312" w:after="312"/>
        <w:rPr>
          <w:rFonts w:ascii="Times New Roman"/>
        </w:rPr>
      </w:pPr>
      <w:bookmarkStart w:id="182" w:name="_Toc317601852"/>
      <w:r>
        <w:rPr>
          <w:rFonts w:ascii="Times New Roman"/>
        </w:rPr>
        <w:t>目录</w:t>
      </w:r>
      <w:bookmarkEnd w:id="182"/>
    </w:p>
    <w:p w14:paraId="7A28D842" w14:textId="77777777" w:rsidR="00F435E9" w:rsidRDefault="0018503A">
      <w:pPr>
        <w:pStyle w:val="af2"/>
        <w:numPr>
          <w:ilvl w:val="0"/>
          <w:numId w:val="35"/>
        </w:numPr>
        <w:rPr>
          <w:rFonts w:ascii="Times New Roman"/>
        </w:rPr>
      </w:pPr>
      <w:r>
        <w:rPr>
          <w:rFonts w:ascii="Times New Roman"/>
        </w:rPr>
        <w:t>页眉：评价报告名称和编号，字体为宋体，文件小</w:t>
      </w:r>
      <w:r>
        <w:rPr>
          <w:rFonts w:ascii="Times New Roman"/>
        </w:rPr>
        <w:t>5</w:t>
      </w:r>
      <w:r>
        <w:rPr>
          <w:rFonts w:ascii="Times New Roman"/>
        </w:rPr>
        <w:t>号；</w:t>
      </w:r>
    </w:p>
    <w:p w14:paraId="0BFD67F2" w14:textId="77777777" w:rsidR="00F435E9" w:rsidRDefault="0018503A">
      <w:pPr>
        <w:pStyle w:val="af2"/>
        <w:numPr>
          <w:ilvl w:val="0"/>
          <w:numId w:val="35"/>
        </w:numPr>
        <w:rPr>
          <w:rFonts w:ascii="Times New Roman"/>
        </w:rPr>
      </w:pPr>
      <w:r>
        <w:rPr>
          <w:rFonts w:ascii="Times New Roman"/>
        </w:rPr>
        <w:t>目录标题：评价报告名称（评价报告编号）目录；</w:t>
      </w:r>
    </w:p>
    <w:p w14:paraId="13896E15" w14:textId="77777777" w:rsidR="00F435E9" w:rsidRDefault="0018503A">
      <w:pPr>
        <w:pStyle w:val="af2"/>
        <w:numPr>
          <w:ilvl w:val="0"/>
          <w:numId w:val="35"/>
        </w:numPr>
        <w:rPr>
          <w:rFonts w:ascii="Times New Roman"/>
        </w:rPr>
      </w:pPr>
      <w:r>
        <w:rPr>
          <w:rFonts w:ascii="Times New Roman"/>
        </w:rPr>
        <w:t>章、节名称和页码；</w:t>
      </w:r>
    </w:p>
    <w:p w14:paraId="1A50D3D4" w14:textId="77777777" w:rsidR="00F435E9" w:rsidRDefault="0018503A">
      <w:pPr>
        <w:pStyle w:val="af2"/>
        <w:numPr>
          <w:ilvl w:val="0"/>
          <w:numId w:val="35"/>
        </w:numPr>
        <w:rPr>
          <w:rFonts w:ascii="Times New Roman"/>
        </w:rPr>
      </w:pPr>
      <w:r>
        <w:rPr>
          <w:rFonts w:ascii="Times New Roman"/>
        </w:rPr>
        <w:t>附件：附件编号和名称。</w:t>
      </w:r>
    </w:p>
    <w:p w14:paraId="29DB2856" w14:textId="77777777" w:rsidR="00F435E9" w:rsidRDefault="0018503A">
      <w:pPr>
        <w:pStyle w:val="af2"/>
        <w:numPr>
          <w:ilvl w:val="0"/>
          <w:numId w:val="35"/>
        </w:numPr>
        <w:rPr>
          <w:rFonts w:ascii="Times New Roman"/>
        </w:rPr>
      </w:pPr>
      <w:r>
        <w:rPr>
          <w:rFonts w:ascii="Times New Roman"/>
        </w:rPr>
        <w:t>页脚：页码（第</w:t>
      </w:r>
      <w:r>
        <w:rPr>
          <w:rFonts w:ascii="Times New Roman"/>
        </w:rPr>
        <w:t>×</w:t>
      </w:r>
      <w:r>
        <w:rPr>
          <w:rFonts w:ascii="Times New Roman"/>
        </w:rPr>
        <w:t>页，共</w:t>
      </w:r>
      <w:r>
        <w:rPr>
          <w:rFonts w:ascii="Times New Roman"/>
        </w:rPr>
        <w:t>××</w:t>
      </w:r>
      <w:r>
        <w:rPr>
          <w:rFonts w:ascii="Times New Roman"/>
        </w:rPr>
        <w:t>页），字体为宋体，文件小</w:t>
      </w:r>
      <w:r>
        <w:rPr>
          <w:rFonts w:ascii="Times New Roman"/>
        </w:rPr>
        <w:t>5</w:t>
      </w:r>
      <w:r>
        <w:rPr>
          <w:rFonts w:ascii="Times New Roman"/>
        </w:rPr>
        <w:t>号；</w:t>
      </w:r>
    </w:p>
    <w:p w14:paraId="57A7272F" w14:textId="77777777" w:rsidR="00F435E9" w:rsidRDefault="0018503A">
      <w:pPr>
        <w:pStyle w:val="affffffffffff5"/>
        <w:numPr>
          <w:ilvl w:val="1"/>
          <w:numId w:val="4"/>
        </w:numPr>
        <w:tabs>
          <w:tab w:val="left" w:pos="360"/>
        </w:tabs>
        <w:spacing w:before="312" w:after="312"/>
        <w:rPr>
          <w:rFonts w:ascii="Times New Roman"/>
        </w:rPr>
      </w:pPr>
      <w:bookmarkStart w:id="183" w:name="_Toc317601854"/>
      <w:r>
        <w:rPr>
          <w:rFonts w:ascii="Times New Roman"/>
        </w:rPr>
        <w:t>正文</w:t>
      </w:r>
      <w:bookmarkEnd w:id="183"/>
    </w:p>
    <w:p w14:paraId="42971BE7" w14:textId="77777777" w:rsidR="00F435E9" w:rsidRDefault="0018503A">
      <w:pPr>
        <w:pStyle w:val="af2"/>
        <w:numPr>
          <w:ilvl w:val="0"/>
          <w:numId w:val="36"/>
        </w:numPr>
        <w:rPr>
          <w:rFonts w:ascii="Times New Roman"/>
        </w:rPr>
      </w:pPr>
      <w:r>
        <w:rPr>
          <w:rFonts w:ascii="Times New Roman"/>
        </w:rPr>
        <w:t>页眉：同上</w:t>
      </w:r>
    </w:p>
    <w:p w14:paraId="3A1640FD" w14:textId="77777777" w:rsidR="00F435E9" w:rsidRDefault="0018503A">
      <w:pPr>
        <w:pStyle w:val="af2"/>
        <w:numPr>
          <w:ilvl w:val="0"/>
          <w:numId w:val="36"/>
        </w:numPr>
        <w:rPr>
          <w:rFonts w:ascii="Times New Roman"/>
        </w:rPr>
      </w:pPr>
      <w:r>
        <w:rPr>
          <w:rFonts w:ascii="Times New Roman"/>
        </w:rPr>
        <w:t>正文：按照目录内容编排章节，纸型规格</w:t>
      </w:r>
      <w:r>
        <w:rPr>
          <w:rFonts w:ascii="Times New Roman"/>
        </w:rPr>
        <w:t>A4</w:t>
      </w:r>
      <w:r>
        <w:rPr>
          <w:rFonts w:ascii="Times New Roman"/>
        </w:rPr>
        <w:t>纸，字体为</w:t>
      </w:r>
      <w:r>
        <w:rPr>
          <w:rFonts w:ascii="Times New Roman"/>
        </w:rPr>
        <w:t>4</w:t>
      </w:r>
      <w:r>
        <w:rPr>
          <w:rFonts w:ascii="Times New Roman"/>
        </w:rPr>
        <w:t>号国标仿宋体，表、图、影像插图根据具体情况编排；正文主要内容见</w:t>
      </w:r>
      <w:r>
        <w:rPr>
          <w:rFonts w:ascii="Times New Roman"/>
        </w:rPr>
        <w:t>5</w:t>
      </w:r>
      <w:r>
        <w:rPr>
          <w:rFonts w:ascii="Times New Roman"/>
        </w:rPr>
        <w:t>。</w:t>
      </w:r>
    </w:p>
    <w:p w14:paraId="02C7FC1C" w14:textId="77777777" w:rsidR="00F435E9" w:rsidRDefault="0018503A">
      <w:pPr>
        <w:pStyle w:val="affffffffffff5"/>
        <w:numPr>
          <w:ilvl w:val="1"/>
          <w:numId w:val="4"/>
        </w:numPr>
        <w:tabs>
          <w:tab w:val="left" w:pos="360"/>
        </w:tabs>
        <w:spacing w:before="312" w:after="312"/>
        <w:rPr>
          <w:rFonts w:ascii="Times New Roman"/>
        </w:rPr>
      </w:pPr>
      <w:bookmarkStart w:id="184" w:name="_Toc317601855"/>
      <w:r>
        <w:rPr>
          <w:rFonts w:ascii="Times New Roman"/>
        </w:rPr>
        <w:t>附件</w:t>
      </w:r>
      <w:bookmarkEnd w:id="184"/>
    </w:p>
    <w:p w14:paraId="4D1F7B9D" w14:textId="777B311C" w:rsidR="00F435E9" w:rsidRDefault="0018503A">
      <w:pPr>
        <w:widowControl/>
        <w:tabs>
          <w:tab w:val="center" w:pos="4201"/>
          <w:tab w:val="right" w:leader="dot" w:pos="9298"/>
        </w:tabs>
        <w:autoSpaceDE w:val="0"/>
        <w:autoSpaceDN w:val="0"/>
        <w:ind w:firstLineChars="200" w:firstLine="420"/>
        <w:rPr>
          <w:kern w:val="0"/>
          <w:szCs w:val="20"/>
        </w:rPr>
      </w:pPr>
      <w:r>
        <w:rPr>
          <w:kern w:val="0"/>
          <w:szCs w:val="20"/>
        </w:rPr>
        <w:t>评价机构相关资质证书影印件、卫生学评价委托书（协议书）、项目立项资料和审批文件、评价方案、检测报告、专家评审意见、其他应列入</w:t>
      </w:r>
      <w:r>
        <w:rPr>
          <w:rFonts w:hint="eastAsia"/>
          <w:kern w:val="0"/>
          <w:szCs w:val="20"/>
        </w:rPr>
        <w:t>的</w:t>
      </w:r>
      <w:r>
        <w:rPr>
          <w:kern w:val="0"/>
          <w:szCs w:val="20"/>
        </w:rPr>
        <w:t>附图、附表和相关资料。</w:t>
      </w:r>
    </w:p>
    <w:p w14:paraId="4025BE56" w14:textId="77777777" w:rsidR="00BE3FD0" w:rsidRDefault="00BE3FD0">
      <w:pPr>
        <w:widowControl/>
        <w:tabs>
          <w:tab w:val="center" w:pos="4201"/>
          <w:tab w:val="right" w:leader="dot" w:pos="9298"/>
        </w:tabs>
        <w:autoSpaceDE w:val="0"/>
        <w:autoSpaceDN w:val="0"/>
        <w:ind w:firstLineChars="200" w:firstLine="420"/>
        <w:rPr>
          <w:kern w:val="0"/>
          <w:szCs w:val="20"/>
        </w:rPr>
        <w:sectPr w:rsidR="00BE3FD0" w:rsidSect="00EB13A2">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pPr>
      <w:bookmarkStart w:id="185" w:name="BookMark6"/>
      <w:bookmarkEnd w:id="149"/>
    </w:p>
    <w:p w14:paraId="4C17F7E2" w14:textId="2ACE9485" w:rsidR="00BE3FD0" w:rsidRDefault="00BE3FD0" w:rsidP="00BE3FD0">
      <w:pPr>
        <w:pStyle w:val="affffff1"/>
        <w:spacing w:after="156"/>
      </w:pPr>
      <w:bookmarkStart w:id="186" w:name="_Toc179293761"/>
      <w:bookmarkStart w:id="187" w:name="_Toc179293809"/>
      <w:bookmarkStart w:id="188" w:name="_Toc179293887"/>
      <w:r w:rsidRPr="00BE3FD0">
        <w:rPr>
          <w:rFonts w:hint="eastAsia"/>
          <w:spacing w:val="105"/>
        </w:rPr>
        <w:lastRenderedPageBreak/>
        <w:t>参考文</w:t>
      </w:r>
      <w:r>
        <w:rPr>
          <w:rFonts w:hint="eastAsia"/>
        </w:rPr>
        <w:t>献</w:t>
      </w:r>
      <w:bookmarkEnd w:id="186"/>
      <w:bookmarkEnd w:id="187"/>
      <w:bookmarkEnd w:id="188"/>
    </w:p>
    <w:p w14:paraId="52247EAB" w14:textId="525ABEA2" w:rsidR="00BE3FD0" w:rsidRDefault="00BE3FD0" w:rsidP="00BE3FD0">
      <w:pPr>
        <w:pStyle w:val="afffffa"/>
        <w:ind w:firstLine="420"/>
      </w:pPr>
    </w:p>
    <w:p w14:paraId="7E502A22" w14:textId="7B140EF8" w:rsidR="00BE3FD0" w:rsidRDefault="00BE3FD0" w:rsidP="00BE3FD0">
      <w:pPr>
        <w:pStyle w:val="afffffa"/>
        <w:ind w:firstLine="420"/>
      </w:pPr>
    </w:p>
    <w:p w14:paraId="51DDDC39" w14:textId="66B2CD8D" w:rsidR="00BE3FD0" w:rsidRDefault="00483706" w:rsidP="00483706">
      <w:pPr>
        <w:pStyle w:val="afffffa"/>
        <w:ind w:firstLine="420"/>
      </w:pPr>
      <w:r>
        <w:t xml:space="preserve">[1] </w:t>
      </w:r>
      <w:r w:rsidR="00C43468">
        <w:rPr>
          <w:rFonts w:hint="eastAsia"/>
        </w:rPr>
        <w:t>国务院.</w:t>
      </w:r>
      <w:r w:rsidR="00C43468" w:rsidRPr="00C43468">
        <w:rPr>
          <w:rFonts w:hint="eastAsia"/>
        </w:rPr>
        <w:t>公共场所卫生管理条例</w:t>
      </w:r>
      <w:r w:rsidR="00C43468">
        <w:rPr>
          <w:rFonts w:hint="eastAsia"/>
        </w:rPr>
        <w:t>[</w:t>
      </w:r>
      <w:r w:rsidR="00C43468">
        <w:t>Z].</w:t>
      </w:r>
      <w:r w:rsidR="00C43468" w:rsidRPr="00C43468">
        <w:rPr>
          <w:rFonts w:hint="eastAsia"/>
        </w:rPr>
        <w:t>2019年4月23日</w:t>
      </w:r>
      <w:r w:rsidR="000709D0">
        <w:rPr>
          <w:rFonts w:hint="eastAsia"/>
        </w:rPr>
        <w:t>.</w:t>
      </w:r>
    </w:p>
    <w:p w14:paraId="591AF81E" w14:textId="0AE2E099" w:rsidR="00483706" w:rsidRDefault="00483706" w:rsidP="00483706">
      <w:pPr>
        <w:pStyle w:val="afffffa"/>
        <w:ind w:firstLine="420"/>
      </w:pPr>
      <w:r>
        <w:rPr>
          <w:rFonts w:hint="eastAsia"/>
        </w:rPr>
        <w:t>[</w:t>
      </w:r>
      <w:r>
        <w:t xml:space="preserve">2] </w:t>
      </w:r>
      <w:r w:rsidR="000709D0">
        <w:rPr>
          <w:rFonts w:hint="eastAsia"/>
        </w:rPr>
        <w:t>原卫生部.</w:t>
      </w:r>
      <w:r>
        <w:rPr>
          <w:rFonts w:hint="eastAsia"/>
        </w:rPr>
        <w:t>公共场所卫生管理条例实施细则</w:t>
      </w:r>
      <w:r w:rsidR="000709D0">
        <w:t>[Z].</w:t>
      </w:r>
      <w:r w:rsidR="00C43468" w:rsidRPr="00C43468">
        <w:rPr>
          <w:rFonts w:hint="eastAsia"/>
        </w:rPr>
        <w:t>2017年12月26日</w:t>
      </w:r>
      <w:r w:rsidR="000709D0">
        <w:rPr>
          <w:rFonts w:hint="eastAsia"/>
        </w:rPr>
        <w:t>.</w:t>
      </w:r>
    </w:p>
    <w:p w14:paraId="430378A1" w14:textId="5483EBF1" w:rsidR="00BE3FD0" w:rsidRDefault="00483706" w:rsidP="00483706">
      <w:pPr>
        <w:widowControl/>
        <w:tabs>
          <w:tab w:val="center" w:pos="4201"/>
          <w:tab w:val="right" w:leader="dot" w:pos="9298"/>
        </w:tabs>
        <w:autoSpaceDE w:val="0"/>
        <w:autoSpaceDN w:val="0"/>
        <w:jc w:val="center"/>
        <w:rPr>
          <w:kern w:val="0"/>
          <w:szCs w:val="20"/>
        </w:rPr>
      </w:pPr>
      <w:bookmarkStart w:id="189" w:name="BookMark8"/>
      <w:bookmarkEnd w:id="185"/>
      <w:r>
        <w:rPr>
          <w:noProof/>
          <w:kern w:val="0"/>
          <w:szCs w:val="20"/>
        </w:rPr>
        <w:drawing>
          <wp:inline distT="0" distB="0" distL="0" distR="0" wp14:anchorId="63FF5C62" wp14:editId="0476E934">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9"/>
    </w:p>
    <w:sectPr w:rsidR="00BE3FD0" w:rsidSect="00EB13A2">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0EE0" w14:textId="77777777" w:rsidR="00F51EEA" w:rsidRDefault="00F51EEA">
      <w:pPr>
        <w:spacing w:line="240" w:lineRule="auto"/>
      </w:pPr>
      <w:r>
        <w:separator/>
      </w:r>
    </w:p>
  </w:endnote>
  <w:endnote w:type="continuationSeparator" w:id="0">
    <w:p w14:paraId="3FF1F0FF" w14:textId="77777777" w:rsidR="00F51EEA" w:rsidRDefault="00F51E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CED7" w14:textId="77777777" w:rsidR="00F435E9" w:rsidRDefault="0018503A">
    <w:pPr>
      <w:pStyle w:val="affff3"/>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AEC9" w14:textId="7547E885" w:rsidR="00EB13A2" w:rsidRPr="00EB13A2" w:rsidRDefault="00EB13A2" w:rsidP="00EB13A2">
    <w:pPr>
      <w:pStyle w:val="afffff6"/>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49F96" w14:textId="77777777" w:rsidR="00EB13A2" w:rsidRDefault="00EB13A2" w:rsidP="00EB13A2">
    <w:pPr>
      <w:pStyle w:val="afffff7"/>
    </w:pPr>
    <w:r>
      <w:fldChar w:fldCharType="begin"/>
    </w:r>
    <w:r>
      <w:instrText>PAGE   \* MERGEFORMAT</w:instrText>
    </w:r>
    <w:r>
      <w:fldChar w:fldCharType="separate"/>
    </w:r>
    <w:r w:rsidRPr="00CA6F60">
      <w:rPr>
        <w:noProof/>
        <w:lang w:val="zh-CN"/>
      </w:rPr>
      <w:t>9</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0880F" w14:textId="70303C21" w:rsidR="00F435E9" w:rsidRPr="00EB13A2" w:rsidRDefault="00EB13A2" w:rsidP="00EB13A2">
    <w:pPr>
      <w:pStyle w:val="afffff6"/>
    </w:pPr>
    <w:r>
      <w:fldChar w:fldCharType="begin"/>
    </w:r>
    <w:r>
      <w:instrText xml:space="preserve"> PAGE   \* MERGEFORMAT \* MERGEFORMAT </w:instrText>
    </w:r>
    <w:r>
      <w:fldChar w:fldCharType="separate"/>
    </w:r>
    <w:r>
      <w:rPr>
        <w:noProof/>
      </w:rPr>
      <w:t>10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26DE" w14:textId="2081140E" w:rsidR="00F435E9" w:rsidRDefault="0018503A" w:rsidP="00EB13A2">
    <w:pPr>
      <w:pStyle w:val="afffff7"/>
    </w:pPr>
    <w:r>
      <w:fldChar w:fldCharType="begin"/>
    </w:r>
    <w:r>
      <w:instrText>PAGE   \* MERGEFORMAT</w:instrText>
    </w:r>
    <w:r>
      <w:fldChar w:fldCharType="separate"/>
    </w:r>
    <w:r w:rsidR="00CA6F60" w:rsidRPr="00CA6F60">
      <w:rPr>
        <w:noProof/>
        <w:lang w:val="zh-CN"/>
      </w:rPr>
      <w:t>11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F7CCF" w14:textId="322C4F5B" w:rsidR="00EB13A2" w:rsidRPr="00EB13A2" w:rsidRDefault="00EB13A2" w:rsidP="00EB13A2">
    <w:pPr>
      <w:pStyle w:val="afffff6"/>
    </w:pPr>
    <w:r>
      <w:fldChar w:fldCharType="begin"/>
    </w:r>
    <w:r>
      <w:instrText xml:space="preserve"> PAGE   \* MERGEFORMAT \* MERGEFORMAT </w:instrText>
    </w:r>
    <w:r>
      <w:fldChar w:fldCharType="separate"/>
    </w:r>
    <w:r>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F8A4" w14:textId="77777777" w:rsidR="00EB13A2" w:rsidRDefault="00EB13A2" w:rsidP="00EB13A2">
    <w:pPr>
      <w:pStyle w:val="afffff7"/>
    </w:pPr>
    <w:r>
      <w:fldChar w:fldCharType="begin"/>
    </w:r>
    <w:r>
      <w:instrText>PAGE   \* MERGEFORMAT</w:instrText>
    </w:r>
    <w:r>
      <w:fldChar w:fldCharType="separate"/>
    </w:r>
    <w:r w:rsidRPr="00CA6F60">
      <w:rPr>
        <w:noProof/>
        <w:lang w:val="zh-CN"/>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940E" w14:textId="77777777" w:rsidR="00BE71AA" w:rsidRDefault="00BE71AA">
    <w:pPr>
      <w:pStyle w:val="afff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E640" w14:textId="77777777" w:rsidR="00F435E9" w:rsidRDefault="00F435E9">
    <w:pPr>
      <w:pStyle w:val="affff3"/>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4B68" w14:textId="09F4F708" w:rsidR="00EB13A2" w:rsidRPr="00EB13A2" w:rsidRDefault="00EB13A2" w:rsidP="00EB13A2">
    <w:pPr>
      <w:pStyle w:val="af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CFBD" w14:textId="77777777" w:rsidR="00EB13A2" w:rsidRDefault="00EB13A2" w:rsidP="00EB13A2">
    <w:pPr>
      <w:pStyle w:val="afffff7"/>
    </w:pPr>
    <w:r>
      <w:fldChar w:fldCharType="begin"/>
    </w:r>
    <w:r>
      <w:instrText>PAGE   \* MERGEFORMAT</w:instrText>
    </w:r>
    <w:r>
      <w:fldChar w:fldCharType="separate"/>
    </w:r>
    <w:r>
      <w:rPr>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7033" w14:textId="14E90F7B" w:rsidR="00EB13A2" w:rsidRPr="00EB13A2" w:rsidRDefault="00EB13A2" w:rsidP="00EB13A2">
    <w:pPr>
      <w:pStyle w:val="afffff6"/>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2843" w14:textId="77777777" w:rsidR="00EB13A2" w:rsidRDefault="00EB13A2" w:rsidP="00EB13A2">
    <w:pPr>
      <w:pStyle w:val="afffff7"/>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82F1" w14:textId="5EB87898" w:rsidR="00F435E9" w:rsidRPr="00EB13A2" w:rsidRDefault="00EB13A2" w:rsidP="00EB13A2">
    <w:pPr>
      <w:pStyle w:val="afffff6"/>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A356" w14:textId="10B815C3" w:rsidR="00F435E9" w:rsidRDefault="0018503A" w:rsidP="00EB13A2">
    <w:pPr>
      <w:pStyle w:val="afffff7"/>
    </w:pPr>
    <w:r>
      <w:fldChar w:fldCharType="begin"/>
    </w:r>
    <w:r>
      <w:instrText>PAGE   \* MERGEFORMAT</w:instrText>
    </w:r>
    <w:r>
      <w:fldChar w:fldCharType="separate"/>
    </w:r>
    <w:r w:rsidR="00CA6F60" w:rsidRPr="00CA6F60">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A9D0B" w14:textId="77777777" w:rsidR="00F51EEA" w:rsidRDefault="00F51EEA">
      <w:pPr>
        <w:spacing w:line="240" w:lineRule="auto"/>
      </w:pPr>
      <w:r>
        <w:separator/>
      </w:r>
    </w:p>
  </w:footnote>
  <w:footnote w:type="continuationSeparator" w:id="0">
    <w:p w14:paraId="132DE6E4" w14:textId="77777777" w:rsidR="00F51EEA" w:rsidRDefault="00F51E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749A" w14:textId="77777777" w:rsidR="00BE71AA" w:rsidRDefault="00BE71AA">
    <w:pPr>
      <w:pStyle w:val="affff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B301" w14:textId="1F96F1CB" w:rsidR="00EB13A2" w:rsidRPr="00EB13A2" w:rsidRDefault="00EB13A2" w:rsidP="00EB13A2">
    <w:pPr>
      <w:pStyle w:val="affffff0"/>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8D25" w14:textId="369BBA31" w:rsidR="00EB13A2" w:rsidRDefault="00EB13A2" w:rsidP="00EB13A2">
    <w:pPr>
      <w:pStyle w:val="affffff"/>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F03DD" w14:textId="207582EB" w:rsidR="00F435E9" w:rsidRPr="00EB13A2" w:rsidRDefault="00EB13A2" w:rsidP="00EB13A2">
    <w:pPr>
      <w:pStyle w:val="affffff0"/>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A590" w14:textId="6369F797" w:rsidR="00F435E9" w:rsidRDefault="0018503A" w:rsidP="00EB13A2">
    <w:pPr>
      <w:pStyle w:val="affffff"/>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2E51" w14:textId="360234C8" w:rsidR="00EB13A2" w:rsidRPr="00EB13A2" w:rsidRDefault="00EB13A2" w:rsidP="00EB13A2">
    <w:pPr>
      <w:pStyle w:val="affffff0"/>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4781" w14:textId="1ABF67E8" w:rsidR="00EB13A2" w:rsidRDefault="00EB13A2" w:rsidP="00EB13A2">
    <w:pPr>
      <w:pStyle w:val="affffff"/>
    </w:pPr>
    <w:r>
      <w:fldChar w:fldCharType="begin"/>
    </w:r>
    <w:r>
      <w:instrText xml:space="preserve"> STYLEREF  标准文件_文件编号  \* MERGEFORMAT </w:instrText>
    </w:r>
    <w:r>
      <w:fldChar w:fldCharType="separate"/>
    </w:r>
    <w:r>
      <w:rPr>
        <w:noProof/>
      </w:rPr>
      <w:t>DB XX/T XXXX</w:t>
    </w:r>
    <w:r>
      <w:rPr>
        <w:noProof/>
      </w:rPr>
      <w:t>—</w:t>
    </w:r>
    <w:r>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FFD1" w14:textId="77777777" w:rsidR="00F435E9" w:rsidRDefault="0018503A">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8E5F" w14:textId="77777777" w:rsidR="00F435E9" w:rsidRDefault="00F435E9">
    <w:pPr>
      <w:pStyle w:val="affff5"/>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4F6B" w14:textId="656BB04B" w:rsidR="00EB13A2" w:rsidRPr="00EB13A2" w:rsidRDefault="00EB13A2" w:rsidP="00EB13A2">
    <w:pPr>
      <w:pStyle w:val="affffff0"/>
    </w:pPr>
    <w:r>
      <w:fldChar w:fldCharType="begin"/>
    </w:r>
    <w:r>
      <w:instrText xml:space="preserve"> STYLEREF  标准文件_文件编号 \* MERGEFORMAT </w:instrText>
    </w:r>
    <w:r>
      <w:fldChar w:fldCharType="separate"/>
    </w:r>
    <w:r>
      <w:rPr>
        <w:noProof/>
      </w:rPr>
      <w:t>DB XX/T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0B71" w14:textId="55DD269B" w:rsidR="00EB13A2" w:rsidRDefault="00EB13A2" w:rsidP="00EB13A2">
    <w:pPr>
      <w:pStyle w:val="affffff"/>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0C6FF" w14:textId="1059090F" w:rsidR="00EB13A2" w:rsidRPr="00EB13A2" w:rsidRDefault="00EB13A2" w:rsidP="00EB13A2">
    <w:pPr>
      <w:pStyle w:val="affffff0"/>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822B" w14:textId="77777777" w:rsidR="00EB13A2" w:rsidRDefault="00EB13A2" w:rsidP="00EB13A2">
    <w:pPr>
      <w:pStyle w:val="affffff"/>
    </w:pPr>
    <w:r>
      <w:fldChar w:fldCharType="begin"/>
    </w:r>
    <w:r>
      <w:instrText xml:space="preserve"> STYLEREF  标准文件_文件编号  \* MERGEFORMAT </w:instrText>
    </w:r>
    <w:r>
      <w:fldChar w:fldCharType="separate"/>
    </w:r>
    <w:r>
      <w:rPr>
        <w:noProof/>
      </w:rPr>
      <w:t>DB XX/T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0038" w14:textId="271DDF8E" w:rsidR="00F435E9" w:rsidRPr="00EB13A2" w:rsidRDefault="00EB13A2" w:rsidP="00EB13A2">
    <w:pPr>
      <w:pStyle w:val="affffff0"/>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C025" w14:textId="2A04F7DA" w:rsidR="00F435E9" w:rsidRDefault="0018503A" w:rsidP="00EB13A2">
    <w:pPr>
      <w:pStyle w:val="affffff"/>
    </w:pPr>
    <w:r>
      <w:fldChar w:fldCharType="begin"/>
    </w:r>
    <w:r>
      <w:instrText xml:space="preserve"> STYLEREF  标准文件_文件编号  \* MERGEFORMAT </w:instrText>
    </w:r>
    <w:r>
      <w:fldChar w:fldCharType="separate"/>
    </w:r>
    <w:r w:rsidR="00C94870">
      <w:rPr>
        <w:noProof/>
      </w:rPr>
      <w:t>DB XX/T XXXX</w:t>
    </w:r>
    <w:r w:rsidR="00C94870">
      <w:rPr>
        <w:noProof/>
      </w:rPr>
      <w:t>—</w:t>
    </w:r>
    <w:r w:rsidR="00C9487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27621E"/>
    <w:multiLevelType w:val="multilevel"/>
    <w:tmpl w:val="1F27621E"/>
    <w:lvl w:ilvl="0">
      <w:start w:val="1"/>
      <w:numFmt w:val="lowerLetter"/>
      <w:pStyle w:val="af2"/>
      <w:lvlText w:val="%1)"/>
      <w:lvlJc w:val="left"/>
      <w:pPr>
        <w:tabs>
          <w:tab w:val="left" w:pos="840"/>
        </w:tabs>
        <w:ind w:left="839" w:hanging="419"/>
      </w:pPr>
      <w:rPr>
        <w:rFonts w:ascii="宋体" w:eastAsia="宋体" w:hint="eastAsia"/>
        <w:b w:val="0"/>
        <w:i w:val="0"/>
        <w:sz w:val="21"/>
        <w:szCs w:val="21"/>
      </w:rPr>
    </w:lvl>
    <w:lvl w:ilvl="1">
      <w:start w:val="1"/>
      <w:numFmt w:val="decimal"/>
      <w:pStyle w:val="af3"/>
      <w:lvlText w:val="%2)"/>
      <w:lvlJc w:val="left"/>
      <w:pPr>
        <w:tabs>
          <w:tab w:val="left" w:pos="1260"/>
        </w:tabs>
        <w:ind w:left="1259" w:hanging="419"/>
      </w:pPr>
      <w:rPr>
        <w:rFonts w:hint="eastAsia"/>
      </w:rPr>
    </w:lvl>
    <w:lvl w:ilvl="2">
      <w:start w:val="1"/>
      <w:numFmt w:val="decimal"/>
      <w:pStyle w:val="af4"/>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15:restartNumberingAfterBreak="0">
    <w:nsid w:val="290013D0"/>
    <w:multiLevelType w:val="multilevel"/>
    <w:tmpl w:val="290013D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2A8F7113"/>
    <w:multiLevelType w:val="multilevel"/>
    <w:tmpl w:val="2A8F7113"/>
    <w:lvl w:ilvl="0">
      <w:start w:val="1"/>
      <w:numFmt w:val="upperLetter"/>
      <w:pStyle w:val="af5"/>
      <w:suff w:val="space"/>
      <w:lvlText w:val="%1"/>
      <w:lvlJc w:val="left"/>
      <w:pPr>
        <w:ind w:left="623" w:hanging="425"/>
      </w:pPr>
      <w:rPr>
        <w:rFonts w:hint="eastAsia"/>
      </w:rPr>
    </w:lvl>
    <w:lvl w:ilvl="1">
      <w:start w:val="1"/>
      <w:numFmt w:val="decimal"/>
      <w:pStyle w:val="af6"/>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3" w15:restartNumberingAfterBreak="0">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2DB24300"/>
    <w:multiLevelType w:val="multilevel"/>
    <w:tmpl w:val="2DB2430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315A7552"/>
    <w:multiLevelType w:val="hybridMultilevel"/>
    <w:tmpl w:val="B30C833E"/>
    <w:lvl w:ilvl="0" w:tplc="771CF6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15:restartNumberingAfterBreak="0">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0" w15:restartNumberingAfterBreak="0">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15:restartNumberingAfterBreak="0">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15:restartNumberingAfterBreak="0">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657D3FBC"/>
    <w:lvl w:ilvl="0">
      <w:start w:val="1"/>
      <w:numFmt w:val="upperLetter"/>
      <w:pStyle w:val="aff8"/>
      <w:suff w:val="nothing"/>
      <w:lvlText w:val="附录%1"/>
      <w:lvlJc w:val="left"/>
      <w:pPr>
        <w:ind w:left="482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852"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CEA2025"/>
    <w:multiLevelType w:val="multilevel"/>
    <w:tmpl w:val="F7CACAF8"/>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426"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3"/>
      <w:suff w:val="nothing"/>
      <w:lvlText w:val="%1%2.%3.%4　"/>
      <w:lvlJc w:val="left"/>
      <w:pPr>
        <w:ind w:left="425"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1277"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15:restartNumberingAfterBreak="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15:restartNumberingAfterBreak="0">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2"/>
  </w:num>
  <w:num w:numId="3">
    <w:abstractNumId w:val="5"/>
  </w:num>
  <w:num w:numId="4">
    <w:abstractNumId w:val="28"/>
  </w:num>
  <w:num w:numId="5">
    <w:abstractNumId w:val="23"/>
  </w:num>
  <w:num w:numId="6">
    <w:abstractNumId w:val="18"/>
  </w:num>
  <w:num w:numId="7">
    <w:abstractNumId w:val="8"/>
  </w:num>
  <w:num w:numId="8">
    <w:abstractNumId w:val="3"/>
  </w:num>
  <w:num w:numId="9">
    <w:abstractNumId w:val="9"/>
  </w:num>
  <w:num w:numId="10">
    <w:abstractNumId w:val="21"/>
  </w:num>
  <w:num w:numId="11">
    <w:abstractNumId w:val="30"/>
  </w:num>
  <w:num w:numId="12">
    <w:abstractNumId w:val="16"/>
  </w:num>
  <w:num w:numId="13">
    <w:abstractNumId w:val="17"/>
  </w:num>
  <w:num w:numId="14">
    <w:abstractNumId w:val="7"/>
  </w:num>
  <w:num w:numId="15">
    <w:abstractNumId w:val="24"/>
  </w:num>
  <w:num w:numId="16">
    <w:abstractNumId w:val="26"/>
  </w:num>
  <w:num w:numId="17">
    <w:abstractNumId w:val="22"/>
  </w:num>
  <w:num w:numId="18">
    <w:abstractNumId w:val="34"/>
  </w:num>
  <w:num w:numId="19">
    <w:abstractNumId w:val="20"/>
  </w:num>
  <w:num w:numId="20">
    <w:abstractNumId w:val="1"/>
  </w:num>
  <w:num w:numId="21">
    <w:abstractNumId w:val="13"/>
  </w:num>
  <w:num w:numId="22">
    <w:abstractNumId w:val="35"/>
  </w:num>
  <w:num w:numId="23">
    <w:abstractNumId w:val="25"/>
  </w:num>
  <w:num w:numId="24">
    <w:abstractNumId w:val="6"/>
  </w:num>
  <w:num w:numId="25">
    <w:abstractNumId w:val="31"/>
  </w:num>
  <w:num w:numId="26">
    <w:abstractNumId w:val="33"/>
  </w:num>
  <w:num w:numId="27">
    <w:abstractNumId w:val="2"/>
  </w:num>
  <w:num w:numId="28">
    <w:abstractNumId w:val="4"/>
  </w:num>
  <w:num w:numId="29">
    <w:abstractNumId w:val="19"/>
  </w:num>
  <w:num w:numId="30">
    <w:abstractNumId w:val="29"/>
  </w:num>
  <w:num w:numId="31">
    <w:abstractNumId w:val="27"/>
  </w:num>
  <w:num w:numId="32">
    <w:abstractNumId w:val="12"/>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YG1QFxaAAaWav8X0VAw5mAF/ceh3FJpPrfAC6fKdVox9ik8ChknFM5xDF9aUXbLP8O/SnHMzb0fxN2HwnQ0Lvg==" w:salt="1UG7P9/72mkGDgXKARnfO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A0C"/>
    <w:rsid w:val="0000040A"/>
    <w:rsid w:val="00000A94"/>
    <w:rsid w:val="00001972"/>
    <w:rsid w:val="00001D9A"/>
    <w:rsid w:val="00007B3A"/>
    <w:rsid w:val="000107E0"/>
    <w:rsid w:val="00011FDE"/>
    <w:rsid w:val="00012FFD"/>
    <w:rsid w:val="000131E1"/>
    <w:rsid w:val="00014162"/>
    <w:rsid w:val="00014340"/>
    <w:rsid w:val="000144E3"/>
    <w:rsid w:val="00016A9C"/>
    <w:rsid w:val="00022184"/>
    <w:rsid w:val="00022762"/>
    <w:rsid w:val="000238E0"/>
    <w:rsid w:val="000249DB"/>
    <w:rsid w:val="000255CF"/>
    <w:rsid w:val="0002595E"/>
    <w:rsid w:val="000303C3"/>
    <w:rsid w:val="000331D3"/>
    <w:rsid w:val="000346A5"/>
    <w:rsid w:val="000359C3"/>
    <w:rsid w:val="00035A7D"/>
    <w:rsid w:val="000365ED"/>
    <w:rsid w:val="0004249A"/>
    <w:rsid w:val="000426B0"/>
    <w:rsid w:val="00043282"/>
    <w:rsid w:val="0004411A"/>
    <w:rsid w:val="00044286"/>
    <w:rsid w:val="00047F28"/>
    <w:rsid w:val="000500BB"/>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9D0"/>
    <w:rsid w:val="00071CC0"/>
    <w:rsid w:val="00073C8C"/>
    <w:rsid w:val="000741DD"/>
    <w:rsid w:val="00077B64"/>
    <w:rsid w:val="00080876"/>
    <w:rsid w:val="00080A1C"/>
    <w:rsid w:val="00082317"/>
    <w:rsid w:val="00083D2C"/>
    <w:rsid w:val="000866F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A2A"/>
    <w:rsid w:val="000B6A0B"/>
    <w:rsid w:val="000C0F6C"/>
    <w:rsid w:val="000C11DB"/>
    <w:rsid w:val="000C1492"/>
    <w:rsid w:val="000C2FBD"/>
    <w:rsid w:val="000C4B41"/>
    <w:rsid w:val="000C532F"/>
    <w:rsid w:val="000C57D6"/>
    <w:rsid w:val="000C6362"/>
    <w:rsid w:val="000C7666"/>
    <w:rsid w:val="000D0A9C"/>
    <w:rsid w:val="000D1795"/>
    <w:rsid w:val="000D329A"/>
    <w:rsid w:val="000D4B9C"/>
    <w:rsid w:val="000D4EB6"/>
    <w:rsid w:val="000D753B"/>
    <w:rsid w:val="000E3ECD"/>
    <w:rsid w:val="000E4C9E"/>
    <w:rsid w:val="000E6FD7"/>
    <w:rsid w:val="000F06E1"/>
    <w:rsid w:val="000F0E3C"/>
    <w:rsid w:val="000F19D5"/>
    <w:rsid w:val="000F2918"/>
    <w:rsid w:val="000F4AEA"/>
    <w:rsid w:val="000F633F"/>
    <w:rsid w:val="000F67E9"/>
    <w:rsid w:val="00104926"/>
    <w:rsid w:val="001102C9"/>
    <w:rsid w:val="00113B1E"/>
    <w:rsid w:val="001143AB"/>
    <w:rsid w:val="0011711C"/>
    <w:rsid w:val="0012059C"/>
    <w:rsid w:val="00124E4F"/>
    <w:rsid w:val="0012502F"/>
    <w:rsid w:val="001255B4"/>
    <w:rsid w:val="001260B7"/>
    <w:rsid w:val="001260B9"/>
    <w:rsid w:val="001265CB"/>
    <w:rsid w:val="001321C6"/>
    <w:rsid w:val="001325C4"/>
    <w:rsid w:val="00133010"/>
    <w:rsid w:val="001338EE"/>
    <w:rsid w:val="00133AAE"/>
    <w:rsid w:val="00135323"/>
    <w:rsid w:val="001356C4"/>
    <w:rsid w:val="00141114"/>
    <w:rsid w:val="00142969"/>
    <w:rsid w:val="001446C2"/>
    <w:rsid w:val="00144E56"/>
    <w:rsid w:val="001457E7"/>
    <w:rsid w:val="00145D9D"/>
    <w:rsid w:val="00146388"/>
    <w:rsid w:val="00146484"/>
    <w:rsid w:val="00147D29"/>
    <w:rsid w:val="00150466"/>
    <w:rsid w:val="001504B7"/>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812"/>
    <w:rsid w:val="00181EEB"/>
    <w:rsid w:val="0018503A"/>
    <w:rsid w:val="001852C9"/>
    <w:rsid w:val="00190087"/>
    <w:rsid w:val="001913C4"/>
    <w:rsid w:val="0019348F"/>
    <w:rsid w:val="001938B5"/>
    <w:rsid w:val="00193A07"/>
    <w:rsid w:val="00194C95"/>
    <w:rsid w:val="00195C34"/>
    <w:rsid w:val="00196EF5"/>
    <w:rsid w:val="001A1A53"/>
    <w:rsid w:val="001A234A"/>
    <w:rsid w:val="001A4CF3"/>
    <w:rsid w:val="001A64A2"/>
    <w:rsid w:val="001B06E8"/>
    <w:rsid w:val="001B71D0"/>
    <w:rsid w:val="001B71EE"/>
    <w:rsid w:val="001C04A8"/>
    <w:rsid w:val="001C23C2"/>
    <w:rsid w:val="001C2C03"/>
    <w:rsid w:val="001C42F7"/>
    <w:rsid w:val="001C49E5"/>
    <w:rsid w:val="001C680C"/>
    <w:rsid w:val="001C7FEA"/>
    <w:rsid w:val="001D0499"/>
    <w:rsid w:val="001D0BBE"/>
    <w:rsid w:val="001D0ED4"/>
    <w:rsid w:val="001D204E"/>
    <w:rsid w:val="001D212F"/>
    <w:rsid w:val="001D29D7"/>
    <w:rsid w:val="001D2DE7"/>
    <w:rsid w:val="001D411C"/>
    <w:rsid w:val="001D7256"/>
    <w:rsid w:val="001D7361"/>
    <w:rsid w:val="001E1B6A"/>
    <w:rsid w:val="001E2484"/>
    <w:rsid w:val="001E3CC4"/>
    <w:rsid w:val="001E4882"/>
    <w:rsid w:val="001E73AB"/>
    <w:rsid w:val="001F092D"/>
    <w:rsid w:val="001F143A"/>
    <w:rsid w:val="001F1605"/>
    <w:rsid w:val="001F2508"/>
    <w:rsid w:val="001F4816"/>
    <w:rsid w:val="001F4975"/>
    <w:rsid w:val="001F4E56"/>
    <w:rsid w:val="001F4EE9"/>
    <w:rsid w:val="001F69B4"/>
    <w:rsid w:val="001F77C7"/>
    <w:rsid w:val="00200183"/>
    <w:rsid w:val="00200333"/>
    <w:rsid w:val="0020107D"/>
    <w:rsid w:val="00202AA4"/>
    <w:rsid w:val="002031F7"/>
    <w:rsid w:val="002040E6"/>
    <w:rsid w:val="0020527B"/>
    <w:rsid w:val="00205C80"/>
    <w:rsid w:val="00205F2C"/>
    <w:rsid w:val="00206090"/>
    <w:rsid w:val="00210B15"/>
    <w:rsid w:val="002142EA"/>
    <w:rsid w:val="00214B27"/>
    <w:rsid w:val="002204BB"/>
    <w:rsid w:val="00221B79"/>
    <w:rsid w:val="00221C6B"/>
    <w:rsid w:val="00223AD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323"/>
    <w:rsid w:val="00262696"/>
    <w:rsid w:val="00263D25"/>
    <w:rsid w:val="002643C3"/>
    <w:rsid w:val="00264A0C"/>
    <w:rsid w:val="00266EEB"/>
    <w:rsid w:val="00267EF4"/>
    <w:rsid w:val="00270CB8"/>
    <w:rsid w:val="00272B08"/>
    <w:rsid w:val="002771AC"/>
    <w:rsid w:val="00281BB8"/>
    <w:rsid w:val="00281E9E"/>
    <w:rsid w:val="00282405"/>
    <w:rsid w:val="002836F2"/>
    <w:rsid w:val="00285170"/>
    <w:rsid w:val="00285361"/>
    <w:rsid w:val="00292D60"/>
    <w:rsid w:val="00293B30"/>
    <w:rsid w:val="002949D7"/>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DD8"/>
    <w:rsid w:val="002B4508"/>
    <w:rsid w:val="002B5779"/>
    <w:rsid w:val="002B667B"/>
    <w:rsid w:val="002B7332"/>
    <w:rsid w:val="002B7F51"/>
    <w:rsid w:val="002C09E7"/>
    <w:rsid w:val="002C1E06"/>
    <w:rsid w:val="002C1E1C"/>
    <w:rsid w:val="002C3F07"/>
    <w:rsid w:val="002C5278"/>
    <w:rsid w:val="002C5D72"/>
    <w:rsid w:val="002C7EBB"/>
    <w:rsid w:val="002D06C1"/>
    <w:rsid w:val="002D42B5"/>
    <w:rsid w:val="002D4C35"/>
    <w:rsid w:val="002D4F1A"/>
    <w:rsid w:val="002D52A9"/>
    <w:rsid w:val="002D6EC6"/>
    <w:rsid w:val="002D79AC"/>
    <w:rsid w:val="002E039D"/>
    <w:rsid w:val="002E4D5A"/>
    <w:rsid w:val="002E5BA9"/>
    <w:rsid w:val="002E6326"/>
    <w:rsid w:val="002F30E0"/>
    <w:rsid w:val="002F35E4"/>
    <w:rsid w:val="002F3730"/>
    <w:rsid w:val="002F38E1"/>
    <w:rsid w:val="002F7AF6"/>
    <w:rsid w:val="00300E63"/>
    <w:rsid w:val="00302F5F"/>
    <w:rsid w:val="0030441D"/>
    <w:rsid w:val="00306063"/>
    <w:rsid w:val="00313B85"/>
    <w:rsid w:val="00317988"/>
    <w:rsid w:val="00321C76"/>
    <w:rsid w:val="003221B4"/>
    <w:rsid w:val="0032258D"/>
    <w:rsid w:val="00322E62"/>
    <w:rsid w:val="00324D13"/>
    <w:rsid w:val="00324D2A"/>
    <w:rsid w:val="00324EDD"/>
    <w:rsid w:val="003331E4"/>
    <w:rsid w:val="00333822"/>
    <w:rsid w:val="00334537"/>
    <w:rsid w:val="00336C64"/>
    <w:rsid w:val="00337162"/>
    <w:rsid w:val="0034194F"/>
    <w:rsid w:val="00344605"/>
    <w:rsid w:val="003461AB"/>
    <w:rsid w:val="003474AA"/>
    <w:rsid w:val="00350D1D"/>
    <w:rsid w:val="00352C83"/>
    <w:rsid w:val="00352E57"/>
    <w:rsid w:val="00353039"/>
    <w:rsid w:val="00353644"/>
    <w:rsid w:val="0036118F"/>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4EA"/>
    <w:rsid w:val="003872FC"/>
    <w:rsid w:val="00387ADC"/>
    <w:rsid w:val="00390020"/>
    <w:rsid w:val="003903D6"/>
    <w:rsid w:val="00390EE6"/>
    <w:rsid w:val="0039118F"/>
    <w:rsid w:val="00391E91"/>
    <w:rsid w:val="00392AD7"/>
    <w:rsid w:val="003938D9"/>
    <w:rsid w:val="00394376"/>
    <w:rsid w:val="003943FF"/>
    <w:rsid w:val="00395700"/>
    <w:rsid w:val="003974EB"/>
    <w:rsid w:val="00397CC5"/>
    <w:rsid w:val="003A08AD"/>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0EDE"/>
    <w:rsid w:val="003F152D"/>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3B83"/>
    <w:rsid w:val="00454484"/>
    <w:rsid w:val="0045517B"/>
    <w:rsid w:val="004622BA"/>
    <w:rsid w:val="00463B77"/>
    <w:rsid w:val="00463C7B"/>
    <w:rsid w:val="004644A6"/>
    <w:rsid w:val="004659BD"/>
    <w:rsid w:val="0046642F"/>
    <w:rsid w:val="00470775"/>
    <w:rsid w:val="00470961"/>
    <w:rsid w:val="004746B1"/>
    <w:rsid w:val="00474FA2"/>
    <w:rsid w:val="0047583F"/>
    <w:rsid w:val="00475DE8"/>
    <w:rsid w:val="00481C44"/>
    <w:rsid w:val="00483706"/>
    <w:rsid w:val="0048440D"/>
    <w:rsid w:val="00484936"/>
    <w:rsid w:val="00485C89"/>
    <w:rsid w:val="00486BE3"/>
    <w:rsid w:val="004902CB"/>
    <w:rsid w:val="004905E4"/>
    <w:rsid w:val="00490A89"/>
    <w:rsid w:val="00490AB4"/>
    <w:rsid w:val="00492F02"/>
    <w:rsid w:val="004939AE"/>
    <w:rsid w:val="004A12DF"/>
    <w:rsid w:val="004A17E6"/>
    <w:rsid w:val="004A1BA8"/>
    <w:rsid w:val="004A2F0E"/>
    <w:rsid w:val="004A4B57"/>
    <w:rsid w:val="004A63FA"/>
    <w:rsid w:val="004A68A8"/>
    <w:rsid w:val="004B0272"/>
    <w:rsid w:val="004B0881"/>
    <w:rsid w:val="004B2701"/>
    <w:rsid w:val="004B2E1B"/>
    <w:rsid w:val="004B3AA8"/>
    <w:rsid w:val="004B3E93"/>
    <w:rsid w:val="004C1FBC"/>
    <w:rsid w:val="004C3D78"/>
    <w:rsid w:val="004C3F1D"/>
    <w:rsid w:val="004C458D"/>
    <w:rsid w:val="004C53A0"/>
    <w:rsid w:val="004C7556"/>
    <w:rsid w:val="004C7E8B"/>
    <w:rsid w:val="004C7E9D"/>
    <w:rsid w:val="004C7F67"/>
    <w:rsid w:val="004D019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25A"/>
    <w:rsid w:val="0050363E"/>
    <w:rsid w:val="005039BC"/>
    <w:rsid w:val="005043BB"/>
    <w:rsid w:val="00504A3D"/>
    <w:rsid w:val="00505767"/>
    <w:rsid w:val="005073F0"/>
    <w:rsid w:val="005076B8"/>
    <w:rsid w:val="00510A7B"/>
    <w:rsid w:val="00512F6E"/>
    <w:rsid w:val="00513038"/>
    <w:rsid w:val="00514174"/>
    <w:rsid w:val="005148E3"/>
    <w:rsid w:val="00516088"/>
    <w:rsid w:val="00516B0B"/>
    <w:rsid w:val="005220EC"/>
    <w:rsid w:val="00523F95"/>
    <w:rsid w:val="00524D65"/>
    <w:rsid w:val="00525B16"/>
    <w:rsid w:val="0053336E"/>
    <w:rsid w:val="005338E8"/>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844"/>
    <w:rsid w:val="00555044"/>
    <w:rsid w:val="00561475"/>
    <w:rsid w:val="0056487B"/>
    <w:rsid w:val="00564FB9"/>
    <w:rsid w:val="005669D9"/>
    <w:rsid w:val="00573D9E"/>
    <w:rsid w:val="005801E3"/>
    <w:rsid w:val="00581802"/>
    <w:rsid w:val="005836A8"/>
    <w:rsid w:val="0058409C"/>
    <w:rsid w:val="00584262"/>
    <w:rsid w:val="00586630"/>
    <w:rsid w:val="00587529"/>
    <w:rsid w:val="00587ADD"/>
    <w:rsid w:val="0059008E"/>
    <w:rsid w:val="00591E27"/>
    <w:rsid w:val="00596160"/>
    <w:rsid w:val="005966E2"/>
    <w:rsid w:val="00597007"/>
    <w:rsid w:val="005A0966"/>
    <w:rsid w:val="005A10E8"/>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3A5"/>
    <w:rsid w:val="00604784"/>
    <w:rsid w:val="00606419"/>
    <w:rsid w:val="00607D29"/>
    <w:rsid w:val="00612952"/>
    <w:rsid w:val="006140B5"/>
    <w:rsid w:val="0061455A"/>
    <w:rsid w:val="00614CC1"/>
    <w:rsid w:val="00615A9D"/>
    <w:rsid w:val="00616F85"/>
    <w:rsid w:val="00617387"/>
    <w:rsid w:val="006205D6"/>
    <w:rsid w:val="00622DC9"/>
    <w:rsid w:val="006252D8"/>
    <w:rsid w:val="006259BC"/>
    <w:rsid w:val="0062636B"/>
    <w:rsid w:val="00632182"/>
    <w:rsid w:val="00632AE0"/>
    <w:rsid w:val="006333D7"/>
    <w:rsid w:val="00633C17"/>
    <w:rsid w:val="00634D9E"/>
    <w:rsid w:val="00636E3E"/>
    <w:rsid w:val="006379F7"/>
    <w:rsid w:val="00637E4D"/>
    <w:rsid w:val="00640620"/>
    <w:rsid w:val="00641A1F"/>
    <w:rsid w:val="00645904"/>
    <w:rsid w:val="00651ACB"/>
    <w:rsid w:val="00651C47"/>
    <w:rsid w:val="00652AB2"/>
    <w:rsid w:val="00653B01"/>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8F2"/>
    <w:rsid w:val="00695D22"/>
    <w:rsid w:val="006A07AA"/>
    <w:rsid w:val="006A25E5"/>
    <w:rsid w:val="006A2B46"/>
    <w:rsid w:val="006A336D"/>
    <w:rsid w:val="006A37B9"/>
    <w:rsid w:val="006B2672"/>
    <w:rsid w:val="006B54BF"/>
    <w:rsid w:val="006B5F44"/>
    <w:rsid w:val="006B5F90"/>
    <w:rsid w:val="006B62E4"/>
    <w:rsid w:val="006B6B32"/>
    <w:rsid w:val="006C1BBA"/>
    <w:rsid w:val="006C2079"/>
    <w:rsid w:val="006C5A62"/>
    <w:rsid w:val="006C5D68"/>
    <w:rsid w:val="006C6976"/>
    <w:rsid w:val="006C6DD0"/>
    <w:rsid w:val="006D04EA"/>
    <w:rsid w:val="006D0AB7"/>
    <w:rsid w:val="006D16C4"/>
    <w:rsid w:val="006D2A8A"/>
    <w:rsid w:val="006D3308"/>
    <w:rsid w:val="006D3E96"/>
    <w:rsid w:val="006D4515"/>
    <w:rsid w:val="006D4BB1"/>
    <w:rsid w:val="006D6593"/>
    <w:rsid w:val="006E23EA"/>
    <w:rsid w:val="006E41FC"/>
    <w:rsid w:val="006E6CB9"/>
    <w:rsid w:val="006E764D"/>
    <w:rsid w:val="006F03A8"/>
    <w:rsid w:val="006F1260"/>
    <w:rsid w:val="006F2ACA"/>
    <w:rsid w:val="006F2ADC"/>
    <w:rsid w:val="006F2BFE"/>
    <w:rsid w:val="006F31E9"/>
    <w:rsid w:val="006F6284"/>
    <w:rsid w:val="007002C5"/>
    <w:rsid w:val="00702461"/>
    <w:rsid w:val="00704387"/>
    <w:rsid w:val="00707669"/>
    <w:rsid w:val="00711CBA"/>
    <w:rsid w:val="00711FB5"/>
    <w:rsid w:val="00712A01"/>
    <w:rsid w:val="00714F58"/>
    <w:rsid w:val="007167A4"/>
    <w:rsid w:val="00722FBF"/>
    <w:rsid w:val="00722FC2"/>
    <w:rsid w:val="00724879"/>
    <w:rsid w:val="00724E1B"/>
    <w:rsid w:val="00725949"/>
    <w:rsid w:val="00727FA2"/>
    <w:rsid w:val="0073143B"/>
    <w:rsid w:val="007322D9"/>
    <w:rsid w:val="00732BC0"/>
    <w:rsid w:val="0073720F"/>
    <w:rsid w:val="00737796"/>
    <w:rsid w:val="00737A5E"/>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3CE"/>
    <w:rsid w:val="00755402"/>
    <w:rsid w:val="00756B26"/>
    <w:rsid w:val="00756EDF"/>
    <w:rsid w:val="007600E3"/>
    <w:rsid w:val="00765C43"/>
    <w:rsid w:val="00765EFB"/>
    <w:rsid w:val="007671CA"/>
    <w:rsid w:val="00767C61"/>
    <w:rsid w:val="00767EEF"/>
    <w:rsid w:val="0077008A"/>
    <w:rsid w:val="00773C1F"/>
    <w:rsid w:val="00774DA4"/>
    <w:rsid w:val="00776599"/>
    <w:rsid w:val="0078114B"/>
    <w:rsid w:val="00781DD2"/>
    <w:rsid w:val="00783ECF"/>
    <w:rsid w:val="0078413A"/>
    <w:rsid w:val="00790480"/>
    <w:rsid w:val="00791AE5"/>
    <w:rsid w:val="00792DA5"/>
    <w:rsid w:val="007959E8"/>
    <w:rsid w:val="00795E9C"/>
    <w:rsid w:val="007A0521"/>
    <w:rsid w:val="007A2E12"/>
    <w:rsid w:val="007A3475"/>
    <w:rsid w:val="007A41C8"/>
    <w:rsid w:val="007A53C1"/>
    <w:rsid w:val="007A54CE"/>
    <w:rsid w:val="007A6FD9"/>
    <w:rsid w:val="007A7FFA"/>
    <w:rsid w:val="007B04EB"/>
    <w:rsid w:val="007B0D4F"/>
    <w:rsid w:val="007B2F10"/>
    <w:rsid w:val="007B5A3D"/>
    <w:rsid w:val="007B5B95"/>
    <w:rsid w:val="007B68EA"/>
    <w:rsid w:val="007B7453"/>
    <w:rsid w:val="007C1E8B"/>
    <w:rsid w:val="007C2D89"/>
    <w:rsid w:val="007C383C"/>
    <w:rsid w:val="007C4593"/>
    <w:rsid w:val="007C5309"/>
    <w:rsid w:val="007C6069"/>
    <w:rsid w:val="007D06C4"/>
    <w:rsid w:val="007D1352"/>
    <w:rsid w:val="007D2508"/>
    <w:rsid w:val="007D346A"/>
    <w:rsid w:val="007D6518"/>
    <w:rsid w:val="007D7205"/>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26F"/>
    <w:rsid w:val="008454F8"/>
    <w:rsid w:val="0085173A"/>
    <w:rsid w:val="00856316"/>
    <w:rsid w:val="008603CE"/>
    <w:rsid w:val="00862049"/>
    <w:rsid w:val="008620FC"/>
    <w:rsid w:val="008627A5"/>
    <w:rsid w:val="00863E05"/>
    <w:rsid w:val="00865ACA"/>
    <w:rsid w:val="00865D28"/>
    <w:rsid w:val="00865F85"/>
    <w:rsid w:val="00867C10"/>
    <w:rsid w:val="00870439"/>
    <w:rsid w:val="00870DA1"/>
    <w:rsid w:val="00874E96"/>
    <w:rsid w:val="0087587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A37"/>
    <w:rsid w:val="008A6D51"/>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38"/>
    <w:rsid w:val="008D53AD"/>
    <w:rsid w:val="008D562B"/>
    <w:rsid w:val="008D5733"/>
    <w:rsid w:val="008D5DB5"/>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2CB"/>
    <w:rsid w:val="00902722"/>
    <w:rsid w:val="009027BC"/>
    <w:rsid w:val="009062E6"/>
    <w:rsid w:val="00911BE5"/>
    <w:rsid w:val="00912C5A"/>
    <w:rsid w:val="00913CA9"/>
    <w:rsid w:val="009145AE"/>
    <w:rsid w:val="009146CE"/>
    <w:rsid w:val="00914CA7"/>
    <w:rsid w:val="00915C3E"/>
    <w:rsid w:val="009161A8"/>
    <w:rsid w:val="009245F5"/>
    <w:rsid w:val="009249EC"/>
    <w:rsid w:val="009273B3"/>
    <w:rsid w:val="009302FC"/>
    <w:rsid w:val="009305B5"/>
    <w:rsid w:val="009359CB"/>
    <w:rsid w:val="009429D5"/>
    <w:rsid w:val="00942BF1"/>
    <w:rsid w:val="00945180"/>
    <w:rsid w:val="00945428"/>
    <w:rsid w:val="009455BA"/>
    <w:rsid w:val="0094607B"/>
    <w:rsid w:val="00953604"/>
    <w:rsid w:val="0095496B"/>
    <w:rsid w:val="009610DC"/>
    <w:rsid w:val="00961490"/>
    <w:rsid w:val="0096381A"/>
    <w:rsid w:val="00965E04"/>
    <w:rsid w:val="009674AD"/>
    <w:rsid w:val="00970CDC"/>
    <w:rsid w:val="00977010"/>
    <w:rsid w:val="00977D02"/>
    <w:rsid w:val="009809BB"/>
    <w:rsid w:val="0098364B"/>
    <w:rsid w:val="00983A8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C2C"/>
    <w:rsid w:val="009B4180"/>
    <w:rsid w:val="009B46F9"/>
    <w:rsid w:val="009B6029"/>
    <w:rsid w:val="009B6971"/>
    <w:rsid w:val="009C27F1"/>
    <w:rsid w:val="009C3152"/>
    <w:rsid w:val="009C4CFA"/>
    <w:rsid w:val="009C4E90"/>
    <w:rsid w:val="009C5070"/>
    <w:rsid w:val="009D112C"/>
    <w:rsid w:val="009D1557"/>
    <w:rsid w:val="009D47FA"/>
    <w:rsid w:val="009D4C5B"/>
    <w:rsid w:val="009D50D2"/>
    <w:rsid w:val="009D6BCA"/>
    <w:rsid w:val="009E07AD"/>
    <w:rsid w:val="009E0F62"/>
    <w:rsid w:val="009E4A58"/>
    <w:rsid w:val="009E5A2D"/>
    <w:rsid w:val="009E5AB2"/>
    <w:rsid w:val="009E6219"/>
    <w:rsid w:val="009F03B3"/>
    <w:rsid w:val="00A0096C"/>
    <w:rsid w:val="00A01757"/>
    <w:rsid w:val="00A028C0"/>
    <w:rsid w:val="00A02BAE"/>
    <w:rsid w:val="00A0624A"/>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428"/>
    <w:rsid w:val="00A51AC2"/>
    <w:rsid w:val="00A55BD6"/>
    <w:rsid w:val="00A55D50"/>
    <w:rsid w:val="00A57142"/>
    <w:rsid w:val="00A648CD"/>
    <w:rsid w:val="00A6537A"/>
    <w:rsid w:val="00A67866"/>
    <w:rsid w:val="00A70B07"/>
    <w:rsid w:val="00A712FE"/>
    <w:rsid w:val="00A723F8"/>
    <w:rsid w:val="00A76D3F"/>
    <w:rsid w:val="00A77CCB"/>
    <w:rsid w:val="00A83D8D"/>
    <w:rsid w:val="00A8446B"/>
    <w:rsid w:val="00A8473F"/>
    <w:rsid w:val="00A862D6"/>
    <w:rsid w:val="00A8715E"/>
    <w:rsid w:val="00A90FD9"/>
    <w:rsid w:val="00A9295B"/>
    <w:rsid w:val="00A93B09"/>
    <w:rsid w:val="00A94247"/>
    <w:rsid w:val="00A952D7"/>
    <w:rsid w:val="00A963F7"/>
    <w:rsid w:val="00A96AD8"/>
    <w:rsid w:val="00AA052C"/>
    <w:rsid w:val="00AA1E45"/>
    <w:rsid w:val="00AA30CA"/>
    <w:rsid w:val="00AA3102"/>
    <w:rsid w:val="00AA4286"/>
    <w:rsid w:val="00AA456B"/>
    <w:rsid w:val="00AA57F5"/>
    <w:rsid w:val="00AA672E"/>
    <w:rsid w:val="00AA6EC9"/>
    <w:rsid w:val="00AB18C3"/>
    <w:rsid w:val="00AB41D5"/>
    <w:rsid w:val="00AB47D9"/>
    <w:rsid w:val="00AB6309"/>
    <w:rsid w:val="00AB6594"/>
    <w:rsid w:val="00AB6C5F"/>
    <w:rsid w:val="00AB7129"/>
    <w:rsid w:val="00AC22D9"/>
    <w:rsid w:val="00AC27A6"/>
    <w:rsid w:val="00AC30F7"/>
    <w:rsid w:val="00AC31A6"/>
    <w:rsid w:val="00AC3A5A"/>
    <w:rsid w:val="00AC3E2A"/>
    <w:rsid w:val="00AC4D95"/>
    <w:rsid w:val="00AC5DF4"/>
    <w:rsid w:val="00AC5E80"/>
    <w:rsid w:val="00AD0AEF"/>
    <w:rsid w:val="00AD11B7"/>
    <w:rsid w:val="00AD1821"/>
    <w:rsid w:val="00AD1A94"/>
    <w:rsid w:val="00AD1C05"/>
    <w:rsid w:val="00AD4126"/>
    <w:rsid w:val="00AD421C"/>
    <w:rsid w:val="00AD44FA"/>
    <w:rsid w:val="00AE070A"/>
    <w:rsid w:val="00AE101C"/>
    <w:rsid w:val="00AE2AE7"/>
    <w:rsid w:val="00AE34DD"/>
    <w:rsid w:val="00AE37E5"/>
    <w:rsid w:val="00AE5EB4"/>
    <w:rsid w:val="00AF0C18"/>
    <w:rsid w:val="00AF47C5"/>
    <w:rsid w:val="00AF5398"/>
    <w:rsid w:val="00B043EB"/>
    <w:rsid w:val="00B049AF"/>
    <w:rsid w:val="00B05F5D"/>
    <w:rsid w:val="00B07242"/>
    <w:rsid w:val="00B10534"/>
    <w:rsid w:val="00B113DB"/>
    <w:rsid w:val="00B11D8A"/>
    <w:rsid w:val="00B12981"/>
    <w:rsid w:val="00B147DD"/>
    <w:rsid w:val="00B156FD"/>
    <w:rsid w:val="00B21F61"/>
    <w:rsid w:val="00B261F1"/>
    <w:rsid w:val="00B26269"/>
    <w:rsid w:val="00B265BC"/>
    <w:rsid w:val="00B31FB1"/>
    <w:rsid w:val="00B33952"/>
    <w:rsid w:val="00B33C5E"/>
    <w:rsid w:val="00B342F4"/>
    <w:rsid w:val="00B34369"/>
    <w:rsid w:val="00B34DC2"/>
    <w:rsid w:val="00B378E5"/>
    <w:rsid w:val="00B429E6"/>
    <w:rsid w:val="00B4346D"/>
    <w:rsid w:val="00B440F4"/>
    <w:rsid w:val="00B447A5"/>
    <w:rsid w:val="00B4654C"/>
    <w:rsid w:val="00B46AF0"/>
    <w:rsid w:val="00B47293"/>
    <w:rsid w:val="00B50A8F"/>
    <w:rsid w:val="00B50E50"/>
    <w:rsid w:val="00B52120"/>
    <w:rsid w:val="00B52239"/>
    <w:rsid w:val="00B54ABC"/>
    <w:rsid w:val="00B54DDE"/>
    <w:rsid w:val="00B56D88"/>
    <w:rsid w:val="00B56FBE"/>
    <w:rsid w:val="00B60ACF"/>
    <w:rsid w:val="00B62B58"/>
    <w:rsid w:val="00B65149"/>
    <w:rsid w:val="00B66567"/>
    <w:rsid w:val="00B66A27"/>
    <w:rsid w:val="00B66F52"/>
    <w:rsid w:val="00B66FE5"/>
    <w:rsid w:val="00B72880"/>
    <w:rsid w:val="00B758BF"/>
    <w:rsid w:val="00B77EC8"/>
    <w:rsid w:val="00B8130B"/>
    <w:rsid w:val="00B81CAD"/>
    <w:rsid w:val="00B827A6"/>
    <w:rsid w:val="00B831CE"/>
    <w:rsid w:val="00B83472"/>
    <w:rsid w:val="00B861C7"/>
    <w:rsid w:val="00B86677"/>
    <w:rsid w:val="00B87131"/>
    <w:rsid w:val="00B9245C"/>
    <w:rsid w:val="00B939B1"/>
    <w:rsid w:val="00B96D40"/>
    <w:rsid w:val="00B97386"/>
    <w:rsid w:val="00BA263B"/>
    <w:rsid w:val="00BA42B2"/>
    <w:rsid w:val="00BA55E2"/>
    <w:rsid w:val="00BA58D4"/>
    <w:rsid w:val="00BA5B9E"/>
    <w:rsid w:val="00BA6714"/>
    <w:rsid w:val="00BA7C9A"/>
    <w:rsid w:val="00BB203B"/>
    <w:rsid w:val="00BB5F8F"/>
    <w:rsid w:val="00BB657A"/>
    <w:rsid w:val="00BC1A4E"/>
    <w:rsid w:val="00BC4790"/>
    <w:rsid w:val="00BC5DC7"/>
    <w:rsid w:val="00BC6B8B"/>
    <w:rsid w:val="00BC73D8"/>
    <w:rsid w:val="00BC7F6A"/>
    <w:rsid w:val="00BD2619"/>
    <w:rsid w:val="00BD52D7"/>
    <w:rsid w:val="00BD5AD2"/>
    <w:rsid w:val="00BE1BCB"/>
    <w:rsid w:val="00BE22F3"/>
    <w:rsid w:val="00BE3FD0"/>
    <w:rsid w:val="00BE4FFD"/>
    <w:rsid w:val="00BE5B52"/>
    <w:rsid w:val="00BE71AA"/>
    <w:rsid w:val="00BE7B8D"/>
    <w:rsid w:val="00BF0993"/>
    <w:rsid w:val="00BF10A9"/>
    <w:rsid w:val="00BF1703"/>
    <w:rsid w:val="00BF231C"/>
    <w:rsid w:val="00BF51E5"/>
    <w:rsid w:val="00BF74A6"/>
    <w:rsid w:val="00BF791E"/>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468"/>
    <w:rsid w:val="00C44BF5"/>
    <w:rsid w:val="00C521D6"/>
    <w:rsid w:val="00C54CA0"/>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870"/>
    <w:rsid w:val="00C94DF2"/>
    <w:rsid w:val="00C96741"/>
    <w:rsid w:val="00CA0EE5"/>
    <w:rsid w:val="00CA14DB"/>
    <w:rsid w:val="00CA2D1B"/>
    <w:rsid w:val="00CA375D"/>
    <w:rsid w:val="00CA3FAE"/>
    <w:rsid w:val="00CA662A"/>
    <w:rsid w:val="00CA6F60"/>
    <w:rsid w:val="00CA7AFD"/>
    <w:rsid w:val="00CA7C3C"/>
    <w:rsid w:val="00CB0189"/>
    <w:rsid w:val="00CB0BA2"/>
    <w:rsid w:val="00CB1A42"/>
    <w:rsid w:val="00CB1B0C"/>
    <w:rsid w:val="00CB29EE"/>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64"/>
    <w:rsid w:val="00CD519E"/>
    <w:rsid w:val="00CD561D"/>
    <w:rsid w:val="00CE02CD"/>
    <w:rsid w:val="00CE05C4"/>
    <w:rsid w:val="00CE0C4F"/>
    <w:rsid w:val="00CE30EA"/>
    <w:rsid w:val="00CF048A"/>
    <w:rsid w:val="00CF155A"/>
    <w:rsid w:val="00CF2947"/>
    <w:rsid w:val="00CF5736"/>
    <w:rsid w:val="00CF686F"/>
    <w:rsid w:val="00CF6A0C"/>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4A8B"/>
    <w:rsid w:val="00D66846"/>
    <w:rsid w:val="00D675FB"/>
    <w:rsid w:val="00D71F25"/>
    <w:rsid w:val="00D72A9C"/>
    <w:rsid w:val="00D77031"/>
    <w:rsid w:val="00D84941"/>
    <w:rsid w:val="00D84FA1"/>
    <w:rsid w:val="00D851F0"/>
    <w:rsid w:val="00D86DB7"/>
    <w:rsid w:val="00D926D0"/>
    <w:rsid w:val="00D93030"/>
    <w:rsid w:val="00D950E1"/>
    <w:rsid w:val="00D951F3"/>
    <w:rsid w:val="00D952A6"/>
    <w:rsid w:val="00D953A4"/>
    <w:rsid w:val="00D96114"/>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B45"/>
    <w:rsid w:val="00DE6E81"/>
    <w:rsid w:val="00DE703F"/>
    <w:rsid w:val="00DE7595"/>
    <w:rsid w:val="00DF1961"/>
    <w:rsid w:val="00DF44DE"/>
    <w:rsid w:val="00DF5F11"/>
    <w:rsid w:val="00DF6077"/>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303E"/>
    <w:rsid w:val="00E34A98"/>
    <w:rsid w:val="00E35D1E"/>
    <w:rsid w:val="00E364F9"/>
    <w:rsid w:val="00E365FA"/>
    <w:rsid w:val="00E36789"/>
    <w:rsid w:val="00E44A83"/>
    <w:rsid w:val="00E502C1"/>
    <w:rsid w:val="00E502DD"/>
    <w:rsid w:val="00E507F0"/>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3A2"/>
    <w:rsid w:val="00EB17DE"/>
    <w:rsid w:val="00EB1E69"/>
    <w:rsid w:val="00EB2086"/>
    <w:rsid w:val="00EB5EDF"/>
    <w:rsid w:val="00EB60FE"/>
    <w:rsid w:val="00EB74DB"/>
    <w:rsid w:val="00EB7A15"/>
    <w:rsid w:val="00EC5359"/>
    <w:rsid w:val="00EC562A"/>
    <w:rsid w:val="00ED067A"/>
    <w:rsid w:val="00ED0EA9"/>
    <w:rsid w:val="00ED2B50"/>
    <w:rsid w:val="00ED60AE"/>
    <w:rsid w:val="00EE0350"/>
    <w:rsid w:val="00EE0719"/>
    <w:rsid w:val="00EE0E80"/>
    <w:rsid w:val="00EE54A6"/>
    <w:rsid w:val="00EE613F"/>
    <w:rsid w:val="00EE7295"/>
    <w:rsid w:val="00EE7869"/>
    <w:rsid w:val="00EF054A"/>
    <w:rsid w:val="00EF3235"/>
    <w:rsid w:val="00EF62A4"/>
    <w:rsid w:val="00EF6646"/>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35E9"/>
    <w:rsid w:val="00F43E02"/>
    <w:rsid w:val="00F451EA"/>
    <w:rsid w:val="00F45447"/>
    <w:rsid w:val="00F456C6"/>
    <w:rsid w:val="00F4577B"/>
    <w:rsid w:val="00F46496"/>
    <w:rsid w:val="00F474D0"/>
    <w:rsid w:val="00F50179"/>
    <w:rsid w:val="00F515EE"/>
    <w:rsid w:val="00F51EEA"/>
    <w:rsid w:val="00F5294E"/>
    <w:rsid w:val="00F56511"/>
    <w:rsid w:val="00F6194E"/>
    <w:rsid w:val="00F623AC"/>
    <w:rsid w:val="00F6412A"/>
    <w:rsid w:val="00F65893"/>
    <w:rsid w:val="00F66A4A"/>
    <w:rsid w:val="00F71E22"/>
    <w:rsid w:val="00F72142"/>
    <w:rsid w:val="00F72AE7"/>
    <w:rsid w:val="00F73143"/>
    <w:rsid w:val="00F81141"/>
    <w:rsid w:val="00F833BA"/>
    <w:rsid w:val="00F84FD0"/>
    <w:rsid w:val="00F859A8"/>
    <w:rsid w:val="00F86D87"/>
    <w:rsid w:val="00F907A5"/>
    <w:rsid w:val="00F9108B"/>
    <w:rsid w:val="00F91349"/>
    <w:rsid w:val="00F93A8A"/>
    <w:rsid w:val="00F95248"/>
    <w:rsid w:val="00F956A9"/>
    <w:rsid w:val="00F963ED"/>
    <w:rsid w:val="00F966CF"/>
    <w:rsid w:val="00F96CAE"/>
    <w:rsid w:val="00F97C99"/>
    <w:rsid w:val="00FA114A"/>
    <w:rsid w:val="00FA261B"/>
    <w:rsid w:val="00FA4DAC"/>
    <w:rsid w:val="00FA662D"/>
    <w:rsid w:val="00FA73B1"/>
    <w:rsid w:val="00FB0CB9"/>
    <w:rsid w:val="00FB231D"/>
    <w:rsid w:val="00FB45F1"/>
    <w:rsid w:val="00FB4A72"/>
    <w:rsid w:val="00FB54E8"/>
    <w:rsid w:val="00FB7054"/>
    <w:rsid w:val="00FC17B7"/>
    <w:rsid w:val="00FC210D"/>
    <w:rsid w:val="00FC2CB7"/>
    <w:rsid w:val="00FC4090"/>
    <w:rsid w:val="00FC55B4"/>
    <w:rsid w:val="00FD00E6"/>
    <w:rsid w:val="00FD09A1"/>
    <w:rsid w:val="00FD2A7C"/>
    <w:rsid w:val="00FD59EB"/>
    <w:rsid w:val="00FD7299"/>
    <w:rsid w:val="00FE1FBE"/>
    <w:rsid w:val="00FE3901"/>
    <w:rsid w:val="00FE39D3"/>
    <w:rsid w:val="00FE4A57"/>
    <w:rsid w:val="00FE4BCE"/>
    <w:rsid w:val="00FE54AE"/>
    <w:rsid w:val="00FE576A"/>
    <w:rsid w:val="00FE7E79"/>
    <w:rsid w:val="00FF3E7D"/>
    <w:rsid w:val="00FF5B99"/>
    <w:rsid w:val="00FF730C"/>
    <w:rsid w:val="00FF73F4"/>
    <w:rsid w:val="00FF7CE4"/>
    <w:rsid w:val="00FF7E39"/>
    <w:rsid w:val="10971E62"/>
    <w:rsid w:val="39C67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ACAE2A2"/>
  <w15:docId w15:val="{2E5C5605-BBF4-429A-9F6C-498EEFA8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pPr>
      <w:widowControl w:val="0"/>
      <w:adjustRightInd w:val="0"/>
      <w:spacing w:line="400" w:lineRule="exact"/>
      <w:jc w:val="both"/>
    </w:pPr>
    <w:rPr>
      <w:kern w:val="2"/>
      <w:sz w:val="21"/>
      <w:szCs w:val="21"/>
    </w:rPr>
  </w:style>
  <w:style w:type="paragraph" w:styleId="1">
    <w:name w:val="heading 1"/>
    <w:basedOn w:val="afffa"/>
    <w:next w:val="afffa"/>
    <w:link w:val="10"/>
    <w:qFormat/>
    <w:pPr>
      <w:keepNext/>
      <w:keepLines/>
      <w:spacing w:before="340" w:after="330" w:line="578" w:lineRule="auto"/>
      <w:outlineLvl w:val="0"/>
    </w:pPr>
    <w:rPr>
      <w:b/>
      <w:bCs/>
      <w:kern w:val="44"/>
      <w:sz w:val="44"/>
      <w:szCs w:val="44"/>
    </w:rPr>
  </w:style>
  <w:style w:type="paragraph" w:styleId="22">
    <w:name w:val="heading 2"/>
    <w:basedOn w:val="afffa"/>
    <w:next w:val="afffa"/>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pPr>
      <w:keepNext/>
      <w:keepLines/>
      <w:spacing w:before="260" w:after="260" w:line="416" w:lineRule="auto"/>
      <w:outlineLvl w:val="2"/>
    </w:pPr>
    <w:rPr>
      <w:b/>
      <w:bCs/>
      <w:sz w:val="32"/>
      <w:szCs w:val="32"/>
    </w:rPr>
  </w:style>
  <w:style w:type="paragraph" w:styleId="4">
    <w:name w:val="heading 4"/>
    <w:basedOn w:val="afffa"/>
    <w:next w:val="aff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pPr>
      <w:keepNext/>
      <w:keepLines/>
      <w:adjustRightInd/>
      <w:spacing w:before="280" w:after="290" w:line="376" w:lineRule="auto"/>
      <w:outlineLvl w:val="4"/>
    </w:pPr>
    <w:rPr>
      <w:b/>
      <w:bCs/>
      <w:sz w:val="28"/>
      <w:szCs w:val="28"/>
    </w:rPr>
  </w:style>
  <w:style w:type="paragraph" w:styleId="6">
    <w:name w:val="heading 6"/>
    <w:basedOn w:val="afffa"/>
    <w:next w:val="afffa"/>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pPr>
      <w:keepNext/>
      <w:keepLines/>
      <w:adjustRightInd/>
      <w:spacing w:before="240" w:after="64" w:line="320" w:lineRule="auto"/>
      <w:outlineLvl w:val="6"/>
    </w:pPr>
    <w:rPr>
      <w:b/>
      <w:bCs/>
      <w:sz w:val="24"/>
      <w:szCs w:val="24"/>
    </w:rPr>
  </w:style>
  <w:style w:type="paragraph" w:styleId="8">
    <w:name w:val="heading 8"/>
    <w:basedOn w:val="afffa"/>
    <w:next w:val="afff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TOC7">
    <w:name w:val="toc 7"/>
    <w:basedOn w:val="afffa"/>
    <w:next w:val="afffa"/>
    <w:uiPriority w:val="39"/>
    <w:unhideWhenUsed/>
    <w:qFormat/>
    <w:pPr>
      <w:tabs>
        <w:tab w:val="right" w:leader="dot" w:pos="9344"/>
      </w:tabs>
      <w:spacing w:line="300" w:lineRule="exact"/>
      <w:ind w:left="1259"/>
    </w:pPr>
    <w:rPr>
      <w:rFonts w:ascii="宋体"/>
    </w:rPr>
  </w:style>
  <w:style w:type="paragraph" w:styleId="afffe">
    <w:name w:val="Normal Indent"/>
    <w:aliases w:val="s4,正文不缩进,标题4 Char,标题4 Char Char Char Char,标题4 Char Char,表格标题,文本条款,正文（首行缩进两字） Char Char Char Char Char Char Char,正文（首行缩进两字） Char,特点,表正文,正文非缩进,段1,标题4 Char Char Char,正文缩进 Char,标题4,Plain Text Char1,Plain Text Char Char,Plain Text Char,正文缩进1,首行缩进,ALT+Z"/>
    <w:basedOn w:val="afffa"/>
    <w:qFormat/>
    <w:pPr>
      <w:ind w:firstLine="420"/>
    </w:pPr>
  </w:style>
  <w:style w:type="paragraph" w:styleId="affff">
    <w:name w:val="Body Text"/>
    <w:basedOn w:val="afffa"/>
    <w:link w:val="affff0"/>
    <w:qFormat/>
    <w:pPr>
      <w:spacing w:after="120"/>
    </w:pPr>
  </w:style>
  <w:style w:type="paragraph" w:styleId="TOC5">
    <w:name w:val="toc 5"/>
    <w:basedOn w:val="afffa"/>
    <w:next w:val="afffa"/>
    <w:uiPriority w:val="39"/>
    <w:unhideWhenUsed/>
    <w:pPr>
      <w:ind w:left="839"/>
    </w:pPr>
    <w:rPr>
      <w:rFonts w:ascii="宋体"/>
    </w:rPr>
  </w:style>
  <w:style w:type="paragraph" w:styleId="TOC3">
    <w:name w:val="toc 3"/>
    <w:basedOn w:val="afffa"/>
    <w:next w:val="afffa"/>
    <w:uiPriority w:val="39"/>
    <w:unhideWhenUsed/>
    <w:qFormat/>
    <w:pPr>
      <w:spacing w:line="300" w:lineRule="exact"/>
      <w:ind w:left="420"/>
    </w:pPr>
    <w:rPr>
      <w:rFonts w:ascii="宋体"/>
    </w:rPr>
  </w:style>
  <w:style w:type="paragraph" w:styleId="affff1">
    <w:name w:val="Balloon Text"/>
    <w:basedOn w:val="afffa"/>
    <w:link w:val="affff2"/>
    <w:uiPriority w:val="99"/>
    <w:semiHidden/>
    <w:unhideWhenUsed/>
    <w:qFormat/>
    <w:rPr>
      <w:sz w:val="18"/>
      <w:szCs w:val="18"/>
    </w:rPr>
  </w:style>
  <w:style w:type="paragraph" w:styleId="affff3">
    <w:name w:val="footer"/>
    <w:basedOn w:val="afffa"/>
    <w:link w:val="affff4"/>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aliases w:val="h"/>
    <w:basedOn w:val="afffa"/>
    <w:link w:val="affff6"/>
    <w:qFormat/>
    <w:pPr>
      <w:tabs>
        <w:tab w:val="center" w:pos="4153"/>
        <w:tab w:val="right" w:pos="8306"/>
      </w:tabs>
      <w:adjustRightInd/>
      <w:snapToGrid w:val="0"/>
      <w:jc w:val="center"/>
    </w:pPr>
    <w:rPr>
      <w:sz w:val="18"/>
      <w:szCs w:val="18"/>
    </w:rPr>
  </w:style>
  <w:style w:type="paragraph" w:styleId="TOC1">
    <w:name w:val="toc 1"/>
    <w:basedOn w:val="afffa"/>
    <w:next w:val="afffa"/>
    <w:uiPriority w:val="39"/>
    <w:unhideWhenUsed/>
    <w:qFormat/>
    <w:rPr>
      <w:rFonts w:ascii="宋体"/>
    </w:rPr>
  </w:style>
  <w:style w:type="paragraph" w:styleId="TOC4">
    <w:name w:val="toc 4"/>
    <w:basedOn w:val="afffa"/>
    <w:next w:val="afffa"/>
    <w:uiPriority w:val="39"/>
    <w:unhideWhenUsed/>
    <w:qFormat/>
    <w:pPr>
      <w:tabs>
        <w:tab w:val="right" w:leader="dot" w:pos="9344"/>
      </w:tabs>
      <w:spacing w:line="300" w:lineRule="exact"/>
      <w:ind w:left="629"/>
    </w:pPr>
    <w:rPr>
      <w:rFonts w:ascii="宋体"/>
    </w:rPr>
  </w:style>
  <w:style w:type="paragraph" w:styleId="affff7">
    <w:name w:val="footnote text"/>
    <w:basedOn w:val="afffa"/>
    <w:next w:val="afffa"/>
    <w:link w:val="affff8"/>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a"/>
    <w:next w:val="afffa"/>
    <w:uiPriority w:val="39"/>
    <w:unhideWhenUsed/>
    <w:qFormat/>
    <w:pPr>
      <w:spacing w:line="300" w:lineRule="exact"/>
      <w:ind w:left="1049"/>
    </w:pPr>
    <w:rPr>
      <w:rFonts w:ascii="宋体"/>
    </w:rPr>
  </w:style>
  <w:style w:type="paragraph" w:styleId="affff9">
    <w:name w:val="table of figures"/>
    <w:basedOn w:val="afffa"/>
    <w:next w:val="afffa"/>
    <w:semiHidden/>
    <w:qFormat/>
    <w:pPr>
      <w:adjustRightInd/>
      <w:spacing w:line="240" w:lineRule="auto"/>
      <w:jc w:val="left"/>
    </w:pPr>
    <w:rPr>
      <w:szCs w:val="24"/>
    </w:rPr>
  </w:style>
  <w:style w:type="paragraph" w:styleId="TOC2">
    <w:name w:val="toc 2"/>
    <w:basedOn w:val="afffa"/>
    <w:next w:val="afffa"/>
    <w:uiPriority w:val="39"/>
    <w:unhideWhenUsed/>
    <w:qFormat/>
    <w:pPr>
      <w:tabs>
        <w:tab w:val="right" w:leader="dot" w:pos="9344"/>
      </w:tabs>
      <w:spacing w:line="300" w:lineRule="exact"/>
      <w:ind w:left="210"/>
    </w:pPr>
    <w:rPr>
      <w:rFonts w:ascii="宋体"/>
    </w:rPr>
  </w:style>
  <w:style w:type="paragraph" w:styleId="affffa">
    <w:name w:val="Title"/>
    <w:basedOn w:val="afffa"/>
    <w:link w:val="affffb"/>
    <w:qFormat/>
    <w:pPr>
      <w:spacing w:before="240" w:after="60"/>
      <w:jc w:val="center"/>
      <w:outlineLvl w:val="0"/>
    </w:pPr>
    <w:rPr>
      <w:rFonts w:ascii="Arial" w:hAnsi="Arial" w:cs="Arial"/>
      <w:b/>
      <w:bCs/>
      <w:sz w:val="32"/>
      <w:szCs w:val="32"/>
    </w:rPr>
  </w:style>
  <w:style w:type="table" w:styleId="affffc">
    <w:name w:val="Table Grid"/>
    <w:basedOn w:val="afffc"/>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6">
    <w:name w:val="页眉 字符"/>
    <w:aliases w:val="h 字符"/>
    <w:link w:val="affff5"/>
    <w:uiPriority w:val="99"/>
    <w:qFormat/>
    <w:rPr>
      <w:kern w:val="2"/>
      <w:sz w:val="18"/>
      <w:szCs w:val="18"/>
    </w:rPr>
  </w:style>
  <w:style w:type="character" w:customStyle="1" w:styleId="affff4">
    <w:name w:val="页脚 字符"/>
    <w:link w:val="affff3"/>
    <w:uiPriority w:val="99"/>
    <w:qFormat/>
    <w:rPr>
      <w:rFonts w:ascii="宋体"/>
      <w:kern w:val="2"/>
      <w:sz w:val="18"/>
      <w:szCs w:val="18"/>
    </w:rPr>
  </w:style>
  <w:style w:type="character" w:customStyle="1" w:styleId="affff2">
    <w:name w:val="批注框文本 字符"/>
    <w:link w:val="affff1"/>
    <w:uiPriority w:val="99"/>
    <w:semiHidden/>
    <w:qFormat/>
    <w:rPr>
      <w:kern w:val="2"/>
      <w:sz w:val="18"/>
      <w:szCs w:val="18"/>
    </w:rPr>
  </w:style>
  <w:style w:type="paragraph" w:styleId="afffff2">
    <w:name w:val="Quote"/>
    <w:basedOn w:val="afffa"/>
    <w:next w:val="afffa"/>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b">
    <w:name w:val="标题 字符"/>
    <w:link w:val="affffa"/>
    <w:qFormat/>
    <w:rPr>
      <w:rFonts w:ascii="Arial" w:hAnsi="Arial" w:cs="Arial"/>
      <w:b/>
      <w:bCs/>
      <w:kern w:val="2"/>
      <w:sz w:val="32"/>
      <w:szCs w:val="32"/>
    </w:rPr>
  </w:style>
  <w:style w:type="paragraph" w:customStyle="1" w:styleId="afffff4">
    <w:name w:val="标准标志"/>
    <w:next w:val="af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a"/>
    <w:qFormat/>
    <w:pPr>
      <w:spacing w:line="0" w:lineRule="atLeast"/>
    </w:pPr>
    <w:rPr>
      <w:rFonts w:ascii="黑体" w:eastAsia="黑体" w:hAnsi="宋体"/>
    </w:rPr>
  </w:style>
  <w:style w:type="paragraph" w:customStyle="1" w:styleId="afffff9">
    <w:name w:val="标准文件_标准正文"/>
    <w:basedOn w:val="afffa"/>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a"/>
    <w:qFormat/>
    <w:pPr>
      <w:jc w:val="center"/>
    </w:pPr>
    <w:rPr>
      <w:rFonts w:ascii="黑体" w:eastAsia="黑体"/>
      <w:kern w:val="0"/>
      <w:sz w:val="44"/>
    </w:rPr>
  </w:style>
  <w:style w:type="paragraph" w:customStyle="1" w:styleId="afffffd">
    <w:name w:val="标准文件_标准代替"/>
    <w:basedOn w:val="afffa"/>
    <w:next w:val="afffa"/>
    <w:qFormat/>
    <w:pPr>
      <w:spacing w:line="310" w:lineRule="exact"/>
      <w:jc w:val="right"/>
    </w:pPr>
    <w:rPr>
      <w:rFonts w:ascii="宋体" w:hAnsi="宋体"/>
      <w:kern w:val="0"/>
    </w:rPr>
  </w:style>
  <w:style w:type="paragraph" w:customStyle="1" w:styleId="afffffe">
    <w:name w:val="标准文件_标准名称标题"/>
    <w:basedOn w:val="afffa"/>
    <w:next w:val="afffa"/>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a"/>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a"/>
    <w:qFormat/>
    <w:pPr>
      <w:jc w:val="left"/>
    </w:pPr>
  </w:style>
  <w:style w:type="paragraph" w:customStyle="1" w:styleId="affffff1">
    <w:name w:val="标准文件_参考文献标题"/>
    <w:basedOn w:val="afffa"/>
    <w:next w:val="afffa"/>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3">
    <w:name w:val="标准文件_二级条标题"/>
    <w:next w:val="afffffa"/>
    <w:qFormat/>
    <w:pPr>
      <w:widowControl w:val="0"/>
      <w:numPr>
        <w:ilvl w:val="3"/>
        <w:numId w:val="2"/>
      </w:numPr>
      <w:spacing w:beforeLines="50" w:before="50" w:afterLines="50" w:after="50"/>
      <w:ind w:left="852"/>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a"/>
    <w:next w:val="afffffd"/>
    <w:qFormat/>
    <w:pPr>
      <w:spacing w:line="310" w:lineRule="exact"/>
      <w:jc w:val="right"/>
    </w:pPr>
    <w:rPr>
      <w:rFonts w:ascii="黑体" w:eastAsia="黑体"/>
      <w:kern w:val="0"/>
      <w:sz w:val="28"/>
    </w:rPr>
  </w:style>
  <w:style w:type="paragraph" w:customStyle="1" w:styleId="affffff4">
    <w:name w:val="标准文件_封面标准分类号"/>
    <w:basedOn w:val="afffa"/>
    <w:qFormat/>
    <w:rPr>
      <w:rFonts w:ascii="黑体" w:eastAsia="黑体"/>
      <w:b/>
      <w:kern w:val="0"/>
      <w:sz w:val="28"/>
    </w:rPr>
  </w:style>
  <w:style w:type="paragraph" w:customStyle="1" w:styleId="affffff5">
    <w:name w:val="标准文件_封面标准名称"/>
    <w:basedOn w:val="afffa"/>
    <w:qFormat/>
    <w:pPr>
      <w:spacing w:line="240" w:lineRule="auto"/>
      <w:jc w:val="center"/>
    </w:pPr>
    <w:rPr>
      <w:rFonts w:ascii="黑体" w:eastAsia="黑体"/>
      <w:kern w:val="0"/>
      <w:sz w:val="52"/>
    </w:rPr>
  </w:style>
  <w:style w:type="paragraph" w:customStyle="1" w:styleId="affffff6">
    <w:name w:val="标准文件_封面标准英文名称"/>
    <w:basedOn w:val="afffa"/>
    <w:qFormat/>
    <w:pPr>
      <w:spacing w:line="240" w:lineRule="auto"/>
      <w:jc w:val="center"/>
    </w:pPr>
    <w:rPr>
      <w:rFonts w:ascii="黑体" w:eastAsia="黑体"/>
      <w:b/>
      <w:sz w:val="28"/>
    </w:rPr>
  </w:style>
  <w:style w:type="paragraph" w:customStyle="1" w:styleId="affffff7">
    <w:name w:val="标准文件_封面发布日期"/>
    <w:basedOn w:val="afffa"/>
    <w:qFormat/>
    <w:pPr>
      <w:spacing w:line="310" w:lineRule="exact"/>
    </w:pPr>
    <w:rPr>
      <w:rFonts w:ascii="黑体" w:eastAsia="黑体"/>
      <w:kern w:val="0"/>
      <w:sz w:val="28"/>
    </w:rPr>
  </w:style>
  <w:style w:type="paragraph" w:customStyle="1" w:styleId="affffff8">
    <w:name w:val="标准文件_封面密级"/>
    <w:basedOn w:val="afffa"/>
    <w:qFormat/>
    <w:rPr>
      <w:rFonts w:eastAsia="黑体"/>
      <w:sz w:val="32"/>
    </w:rPr>
  </w:style>
  <w:style w:type="paragraph" w:customStyle="1" w:styleId="affffff9">
    <w:name w:val="标准文件_封面实施日期"/>
    <w:basedOn w:val="afffa"/>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a"/>
    <w:qFormat/>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4">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a"/>
    <w:qFormat/>
    <w:pPr>
      <w:widowControl/>
      <w:numPr>
        <w:ilvl w:val="2"/>
      </w:numPr>
      <w:wordWrap w:val="0"/>
      <w:overflowPunct w:val="0"/>
      <w:autoSpaceDE w:val="0"/>
      <w:autoSpaceDN w:val="0"/>
      <w:ind w:left="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0">
    <w:name w:val="正文文本 字符"/>
    <w:link w:val="affff"/>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a"/>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a"/>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1"/>
    <w:qFormat/>
    <w:pPr>
      <w:numPr>
        <w:numId w:val="10"/>
      </w:numPr>
    </w:pPr>
  </w:style>
  <w:style w:type="paragraph" w:customStyle="1" w:styleId="afff4">
    <w:name w:val="标准文件_三级条标题"/>
    <w:basedOn w:val="afff3"/>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a"/>
    <w:qFormat/>
    <w:pPr>
      <w:adjustRightInd/>
      <w:spacing w:line="240" w:lineRule="auto"/>
      <w:ind w:firstLineChars="200" w:firstLine="200"/>
    </w:pPr>
    <w:rPr>
      <w:sz w:val="18"/>
      <w:szCs w:val="24"/>
    </w:rPr>
  </w:style>
  <w:style w:type="paragraph" w:customStyle="1" w:styleId="affe">
    <w:name w:val="标准文件_数字编号列项"/>
    <w:qFormat/>
    <w:pPr>
      <w:numPr>
        <w:numId w:val="11"/>
      </w:numPr>
      <w:jc w:val="both"/>
    </w:pPr>
    <w:rPr>
      <w:rFonts w:ascii="宋体" w:hAnsi="宋体"/>
      <w:sz w:val="21"/>
    </w:rPr>
  </w:style>
  <w:style w:type="paragraph" w:customStyle="1" w:styleId="afff5">
    <w:name w:val="标准文件_四级条标题"/>
    <w:next w:val="afffffa"/>
    <w:qFormat/>
    <w:pPr>
      <w:widowControl w:val="0"/>
      <w:numPr>
        <w:ilvl w:val="5"/>
        <w:numId w:val="2"/>
      </w:numPr>
      <w:spacing w:beforeLines="50" w:before="50" w:afterLines="50" w:after="50"/>
      <w:ind w:left="993"/>
      <w:jc w:val="both"/>
      <w:outlineLvl w:val="4"/>
    </w:pPr>
    <w:rPr>
      <w:rFonts w:ascii="黑体" w:eastAsia="黑体" w:hAnsi="Times New Roman"/>
      <w:sz w:val="21"/>
    </w:rPr>
  </w:style>
  <w:style w:type="character" w:customStyle="1" w:styleId="affff8">
    <w:name w:val="脚注文本 字符"/>
    <w:link w:val="affff7"/>
    <w:semiHidden/>
    <w:qFormat/>
    <w:rPr>
      <w:rFonts w:ascii="宋体"/>
      <w:kern w:val="2"/>
      <w:sz w:val="18"/>
      <w:szCs w:val="18"/>
    </w:rPr>
  </w:style>
  <w:style w:type="paragraph" w:customStyle="1" w:styleId="afffffff1">
    <w:name w:val="标准文件_条文脚注"/>
    <w:basedOn w:val="affff7"/>
    <w:qFormat/>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6">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a"/>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2">
    <w:name w:val="标准文件_一级条标题"/>
    <w:basedOn w:val="afff1"/>
    <w:next w:val="afffffa"/>
    <w:qFormat/>
    <w:pPr>
      <w:numPr>
        <w:ilvl w:val="2"/>
      </w:numPr>
      <w:spacing w:beforeLines="50" w:before="50" w:afterLines="50" w:after="50"/>
      <w:ind w:left="852"/>
      <w:outlineLvl w:val="1"/>
    </w:pPr>
  </w:style>
  <w:style w:type="paragraph" w:customStyle="1" w:styleId="afffffff3">
    <w:name w:val="标准文件_一致程度"/>
    <w:basedOn w:val="afffa"/>
    <w:qFormat/>
    <w:pPr>
      <w:spacing w:line="440" w:lineRule="exact"/>
      <w:jc w:val="center"/>
    </w:pPr>
    <w:rPr>
      <w:sz w:val="28"/>
    </w:rPr>
  </w:style>
  <w:style w:type="paragraph" w:customStyle="1" w:styleId="afffffff4">
    <w:name w:val="标准文件_引言标题"/>
    <w:next w:val="afffa"/>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a"/>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qFormat/>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a"/>
    <w:next w:val="afffff9"/>
    <w:qFormat/>
    <w:pPr>
      <w:tabs>
        <w:tab w:val="center" w:pos="4678"/>
        <w:tab w:val="right" w:leader="middleDot" w:pos="9356"/>
      </w:tabs>
      <w:spacing w:line="240" w:lineRule="auto"/>
    </w:pPr>
    <w:rPr>
      <w:rFonts w:ascii="宋体" w:hAnsi="宋体"/>
    </w:rPr>
  </w:style>
  <w:style w:type="paragraph" w:customStyle="1" w:styleId="aff2">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a"/>
    <w:qFormat/>
    <w:pPr>
      <w:numPr>
        <w:numId w:val="18"/>
      </w:numPr>
      <w:jc w:val="center"/>
    </w:pPr>
    <w:rPr>
      <w:rFonts w:ascii="黑体" w:eastAsia="黑体" w:hAnsi="Times New Roman"/>
      <w:sz w:val="21"/>
    </w:rPr>
  </w:style>
  <w:style w:type="paragraph" w:customStyle="1" w:styleId="aff0">
    <w:name w:val="标准文件_正文英文图标题"/>
    <w:next w:val="afffffa"/>
    <w:qFormat/>
    <w:pPr>
      <w:numPr>
        <w:numId w:val="19"/>
      </w:numPr>
      <w:jc w:val="center"/>
    </w:pPr>
    <w:rPr>
      <w:rFonts w:ascii="黑体" w:eastAsia="黑体" w:hAnsi="Times New Roman"/>
      <w:sz w:val="21"/>
    </w:rPr>
  </w:style>
  <w:style w:type="paragraph" w:customStyle="1" w:styleId="afc">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a"/>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a"/>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a"/>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a"/>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9">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a"/>
    <w:next w:val="afffa"/>
    <w:semiHidden/>
    <w:qFormat/>
    <w:pPr>
      <w:adjustRightInd/>
      <w:spacing w:line="240" w:lineRule="auto"/>
      <w:jc w:val="left"/>
    </w:pPr>
    <w:rPr>
      <w:bCs/>
      <w:iCs/>
    </w:rPr>
  </w:style>
  <w:style w:type="paragraph" w:customStyle="1" w:styleId="31">
    <w:name w:val="目录 31"/>
    <w:basedOn w:val="afffa"/>
    <w:next w:val="afffa"/>
    <w:semiHidden/>
    <w:qFormat/>
    <w:pPr>
      <w:spacing w:line="240" w:lineRule="auto"/>
    </w:pPr>
    <w:rPr>
      <w:rFonts w:ascii="宋体" w:hAnsi="宋体"/>
      <w:iCs/>
    </w:rPr>
  </w:style>
  <w:style w:type="paragraph" w:customStyle="1" w:styleId="41">
    <w:name w:val="目录 41"/>
    <w:basedOn w:val="afffa"/>
    <w:next w:val="afffa"/>
    <w:semiHidden/>
    <w:qFormat/>
    <w:pPr>
      <w:adjustRightInd/>
      <w:spacing w:line="240" w:lineRule="auto"/>
      <w:jc w:val="left"/>
    </w:pPr>
  </w:style>
  <w:style w:type="paragraph" w:customStyle="1" w:styleId="51">
    <w:name w:val="目录 51"/>
    <w:basedOn w:val="afffa"/>
    <w:next w:val="afffa"/>
    <w:semiHidden/>
    <w:qFormat/>
    <w:pPr>
      <w:spacing w:line="240" w:lineRule="auto"/>
    </w:pPr>
    <w:rPr>
      <w:rFonts w:ascii="宋体" w:hAnsi="宋体"/>
    </w:rPr>
  </w:style>
  <w:style w:type="paragraph" w:customStyle="1" w:styleId="61">
    <w:name w:val="目录 61"/>
    <w:basedOn w:val="afffa"/>
    <w:next w:val="afffa"/>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f0">
    <w:name w:val="前言标题"/>
    <w:next w:val="afffa"/>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a"/>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a"/>
    <w:qFormat/>
    <w:pPr>
      <w:numPr>
        <w:ilvl w:val="6"/>
        <w:numId w:val="20"/>
      </w:numPr>
      <w:adjustRightInd/>
    </w:pPr>
    <w:rPr>
      <w:szCs w:val="24"/>
    </w:rPr>
  </w:style>
  <w:style w:type="paragraph" w:customStyle="1" w:styleId="a0">
    <w:name w:val="一级无标题条"/>
    <w:basedOn w:val="afffa"/>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f2"/>
    <w:qFormat/>
    <w:pPr>
      <w:spacing w:beforeLines="0" w:before="0" w:afterLines="0" w:after="0"/>
      <w:outlineLvl w:val="9"/>
    </w:pPr>
    <w:rPr>
      <w:rFonts w:ascii="宋体" w:eastAsia="宋体"/>
    </w:rPr>
  </w:style>
  <w:style w:type="paragraph" w:customStyle="1" w:styleId="afffffffff4">
    <w:name w:val="标准文件_五级无标题"/>
    <w:basedOn w:val="afff6"/>
    <w:qFormat/>
    <w:pPr>
      <w:spacing w:beforeLines="0" w:before="0" w:afterLines="0" w:after="0"/>
      <w:outlineLvl w:val="9"/>
    </w:pPr>
    <w:rPr>
      <w:rFonts w:ascii="宋体" w:eastAsia="宋体"/>
    </w:rPr>
  </w:style>
  <w:style w:type="paragraph" w:customStyle="1" w:styleId="afffffffff5">
    <w:name w:val="标准文件_三级无标题"/>
    <w:basedOn w:val="afff4"/>
    <w:qFormat/>
    <w:pPr>
      <w:spacing w:beforeLines="0" w:before="0" w:afterLines="0" w:after="0"/>
      <w:outlineLvl w:val="9"/>
    </w:pPr>
    <w:rPr>
      <w:rFonts w:ascii="宋体" w:eastAsia="宋体"/>
    </w:rPr>
  </w:style>
  <w:style w:type="paragraph" w:customStyle="1" w:styleId="afffffffff6">
    <w:name w:val="标准文件_二级无标题"/>
    <w:basedOn w:val="afff3"/>
    <w:qFormat/>
    <w:pPr>
      <w:spacing w:beforeLines="0" w:before="0" w:afterLines="0" w:after="0"/>
      <w:outlineLvl w:val="9"/>
    </w:pPr>
    <w:rPr>
      <w:rFonts w:ascii="宋体" w:eastAsia="宋体"/>
    </w:rPr>
  </w:style>
  <w:style w:type="paragraph" w:customStyle="1" w:styleId="afffffffff7">
    <w:name w:val="标准_四级无标题"/>
    <w:basedOn w:val="afff5"/>
    <w:next w:val="afffffa"/>
    <w:qFormat/>
    <w:rPr>
      <w:rFonts w:eastAsia="宋体"/>
    </w:rPr>
  </w:style>
  <w:style w:type="paragraph" w:customStyle="1" w:styleId="afffffffff8">
    <w:name w:val="标准文件_四级无标题"/>
    <w:basedOn w:val="afff5"/>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8"/>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8">
    <w:name w:val="标准文件_三级项"/>
    <w:basedOn w:val="afffa"/>
    <w:qFormat/>
    <w:pPr>
      <w:numPr>
        <w:ilvl w:val="2"/>
        <w:numId w:val="21"/>
      </w:numPr>
      <w:spacing w:line="-300" w:lineRule="auto"/>
    </w:pPr>
    <w:rPr>
      <w:rFonts w:ascii="Times New Roman" w:hAnsi="Times New Roman"/>
    </w:rPr>
  </w:style>
  <w:style w:type="paragraph" w:customStyle="1" w:styleId="afff">
    <w:name w:val="图表脚注说明"/>
    <w:basedOn w:val="afffa"/>
    <w:next w:val="afffffa"/>
    <w:qFormat/>
    <w:pPr>
      <w:numPr>
        <w:numId w:val="25"/>
      </w:numPr>
      <w:adjustRightInd/>
      <w:spacing w:line="240" w:lineRule="auto"/>
    </w:pPr>
    <w:rPr>
      <w:rFonts w:ascii="宋体" w:hAnsi="Times New Roman"/>
      <w:sz w:val="18"/>
      <w:szCs w:val="18"/>
    </w:rPr>
  </w:style>
  <w:style w:type="paragraph" w:customStyle="1" w:styleId="afa">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7">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qFormat/>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f">
    <w:name w:val="标准文件_示例×："/>
    <w:basedOn w:val="afffa"/>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b"/>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b"/>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b"/>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c"/>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d"/>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b"/>
    <w:qFormat/>
    <w:rPr>
      <w:rFonts w:ascii="黑体" w:eastAsia="黑体"/>
      <w:spacing w:val="85"/>
      <w:w w:val="100"/>
      <w:position w:val="3"/>
      <w:sz w:val="28"/>
      <w:szCs w:val="28"/>
    </w:rPr>
  </w:style>
  <w:style w:type="paragraph" w:customStyle="1" w:styleId="affffffffffff">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
    <w:rPr>
      <w:rFonts w:ascii="宋体" w:hAnsi="Times New Roman"/>
      <w:sz w:val="21"/>
    </w:rPr>
  </w:style>
  <w:style w:type="paragraph" w:customStyle="1" w:styleId="affffffffffff0">
    <w:name w:val="附录标识"/>
    <w:basedOn w:val="afffa"/>
    <w:next w:val="affffffffffff"/>
    <w:qFormat/>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1">
    <w:name w:val="附录二级条标题"/>
    <w:basedOn w:val="afffa"/>
    <w:next w:val="affffffffffff"/>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2">
    <w:name w:val="附录三级条标题"/>
    <w:basedOn w:val="affffffffffff1"/>
    <w:next w:val="affffffffffff"/>
    <w:pPr>
      <w:outlineLvl w:val="4"/>
    </w:pPr>
  </w:style>
  <w:style w:type="paragraph" w:customStyle="1" w:styleId="affffffffffff3">
    <w:name w:val="附录四级条标题"/>
    <w:basedOn w:val="affffffffffff2"/>
    <w:next w:val="affffffffffff"/>
    <w:pPr>
      <w:outlineLvl w:val="5"/>
    </w:pPr>
  </w:style>
  <w:style w:type="paragraph" w:customStyle="1" w:styleId="af5">
    <w:name w:val="附录图标号"/>
    <w:basedOn w:val="afffa"/>
    <w:qFormat/>
    <w:pPr>
      <w:keepNext/>
      <w:pageBreakBefore/>
      <w:widowControl/>
      <w:numPr>
        <w:numId w:val="32"/>
      </w:numPr>
      <w:adjustRightInd/>
      <w:spacing w:line="14" w:lineRule="exact"/>
      <w:ind w:left="0" w:firstLine="363"/>
      <w:jc w:val="center"/>
      <w:outlineLvl w:val="0"/>
    </w:pPr>
    <w:rPr>
      <w:rFonts w:ascii="Times New Roman" w:hAnsi="Times New Roman"/>
      <w:color w:val="FFFFFF"/>
      <w:szCs w:val="24"/>
    </w:rPr>
  </w:style>
  <w:style w:type="paragraph" w:customStyle="1" w:styleId="af6">
    <w:name w:val="附录图标题"/>
    <w:basedOn w:val="afffa"/>
    <w:next w:val="affffffffffff"/>
    <w:qFormat/>
    <w:pPr>
      <w:numPr>
        <w:ilvl w:val="1"/>
        <w:numId w:val="32"/>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4">
    <w:name w:val="附录五级条标题"/>
    <w:basedOn w:val="affffffffffff3"/>
    <w:next w:val="affffffffffff"/>
    <w:qFormat/>
    <w:pPr>
      <w:outlineLvl w:val="6"/>
    </w:pPr>
  </w:style>
  <w:style w:type="paragraph" w:customStyle="1" w:styleId="affffffffffff5">
    <w:name w:val="附录章标题"/>
    <w:next w:val="affffffffffff"/>
    <w:pPr>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6">
    <w:name w:val="附录一级条标题"/>
    <w:basedOn w:val="affffffffffff5"/>
    <w:next w:val="affffffffffff"/>
    <w:pPr>
      <w:tabs>
        <w:tab w:val="left" w:pos="360"/>
      </w:tabs>
      <w:autoSpaceDN w:val="0"/>
      <w:spacing w:beforeLines="50" w:before="50" w:afterLines="50" w:after="50"/>
      <w:outlineLvl w:val="2"/>
    </w:pPr>
  </w:style>
  <w:style w:type="paragraph" w:customStyle="1" w:styleId="af3">
    <w:name w:val="数字编号列项（二级）"/>
    <w:qFormat/>
    <w:pPr>
      <w:numPr>
        <w:ilvl w:val="1"/>
        <w:numId w:val="33"/>
      </w:numPr>
      <w:jc w:val="both"/>
    </w:pPr>
    <w:rPr>
      <w:rFonts w:ascii="宋体" w:hAnsi="Times New Roman"/>
      <w:sz w:val="21"/>
    </w:rPr>
  </w:style>
  <w:style w:type="paragraph" w:customStyle="1" w:styleId="af2">
    <w:name w:val="字母编号列项（一级）"/>
    <w:qFormat/>
    <w:pPr>
      <w:numPr>
        <w:numId w:val="33"/>
      </w:numPr>
      <w:jc w:val="both"/>
    </w:pPr>
    <w:rPr>
      <w:rFonts w:ascii="宋体" w:hAnsi="Times New Roman"/>
      <w:sz w:val="21"/>
    </w:rPr>
  </w:style>
  <w:style w:type="paragraph" w:customStyle="1" w:styleId="af4">
    <w:name w:val="编号列项（三级）"/>
    <w:qFormat/>
    <w:pPr>
      <w:numPr>
        <w:ilvl w:val="2"/>
        <w:numId w:val="33"/>
      </w:numPr>
    </w:pPr>
    <w:rPr>
      <w:rFonts w:ascii="宋体" w:hAnsi="Times New Roman"/>
      <w:sz w:val="21"/>
    </w:rPr>
  </w:style>
  <w:style w:type="paragraph" w:styleId="affffffffffff7">
    <w:name w:val="List Paragraph"/>
    <w:basedOn w:val="afffa"/>
    <w:uiPriority w:val="34"/>
    <w:qFormat/>
    <w:pPr>
      <w:ind w:firstLineChars="200" w:firstLine="420"/>
    </w:pPr>
  </w:style>
  <w:style w:type="character" w:customStyle="1" w:styleId="Char1">
    <w:name w:val="页眉 Char"/>
    <w:basedOn w:val="afffb"/>
    <w:rsid w:val="006E41FC"/>
    <w:rPr>
      <w:kern w:val="2"/>
      <w:sz w:val="18"/>
      <w:szCs w:val="18"/>
    </w:rPr>
  </w:style>
  <w:style w:type="paragraph" w:customStyle="1" w:styleId="font0">
    <w:name w:val="font0"/>
    <w:basedOn w:val="afffa"/>
    <w:rsid w:val="006E41FC"/>
    <w:pPr>
      <w:widowControl/>
      <w:adjustRightInd/>
      <w:spacing w:before="100" w:beforeAutospacing="1" w:after="100" w:afterAutospacing="1" w:line="240" w:lineRule="auto"/>
      <w:jc w:val="left"/>
    </w:pPr>
    <w:rPr>
      <w:rFonts w:ascii="宋体" w:hAnsi="宋体" w:cs="Arial Unicode MS" w:hint="eastAsi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image" Target="media/image2.jp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DB8AC808F374E0AA123DF418D7368D3"/>
        <w:category>
          <w:name w:val="常规"/>
          <w:gallery w:val="placeholder"/>
        </w:category>
        <w:types>
          <w:type w:val="bbPlcHdr"/>
        </w:types>
        <w:behaviors>
          <w:behavior w:val="content"/>
        </w:behaviors>
        <w:guid w:val="{AB7277FE-1DA4-4AB3-BE7A-791DCEEE5689}"/>
      </w:docPartPr>
      <w:docPartBody>
        <w:p w:rsidR="00CE088C" w:rsidRDefault="00146B6A">
          <w:pPr>
            <w:pStyle w:val="5DB8AC808F374E0AA123DF418D7368D3"/>
          </w:pPr>
          <w:r>
            <w:rPr>
              <w:rStyle w:val="a3"/>
              <w:rFonts w:hint="eastAsia"/>
            </w:rPr>
            <w:t>单击或点击此处输入文字。</w:t>
          </w:r>
        </w:p>
      </w:docPartBody>
    </w:docPart>
    <w:docPart>
      <w:docPartPr>
        <w:name w:val="94A46263B55949A884734C41B8BCDBFD"/>
        <w:category>
          <w:name w:val="常规"/>
          <w:gallery w:val="placeholder"/>
        </w:category>
        <w:types>
          <w:type w:val="bbPlcHdr"/>
        </w:types>
        <w:behaviors>
          <w:behavior w:val="content"/>
        </w:behaviors>
        <w:guid w:val="{E89BF1E7-4861-4A7F-8F06-44CDFB55ECFB}"/>
      </w:docPartPr>
      <w:docPartBody>
        <w:p w:rsidR="00CE088C" w:rsidRDefault="00146B6A">
          <w:pPr>
            <w:pStyle w:val="94A46263B55949A884734C41B8BCDBFD"/>
          </w:pPr>
          <w:r>
            <w:rPr>
              <w:rStyle w:val="a3"/>
              <w:rFonts w:hint="eastAsia"/>
            </w:rPr>
            <w:t>选择一项。</w:t>
          </w:r>
        </w:p>
      </w:docPartBody>
    </w:docPart>
    <w:docPart>
      <w:docPartPr>
        <w:name w:val="1C7F9700DDCF44618C0237525933A8BE"/>
        <w:category>
          <w:name w:val="常规"/>
          <w:gallery w:val="placeholder"/>
        </w:category>
        <w:types>
          <w:type w:val="bbPlcHdr"/>
        </w:types>
        <w:behaviors>
          <w:behavior w:val="content"/>
        </w:behaviors>
        <w:guid w:val="{BC4A8FEB-6B39-4BD3-9696-4000ACF03344}"/>
      </w:docPartPr>
      <w:docPartBody>
        <w:p w:rsidR="00CE088C" w:rsidRDefault="00146B6A">
          <w:pPr>
            <w:pStyle w:val="1C7F9700DDCF44618C0237525933A8B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4A6"/>
    <w:rsid w:val="000C532F"/>
    <w:rsid w:val="000F5D48"/>
    <w:rsid w:val="00146B6A"/>
    <w:rsid w:val="001647A8"/>
    <w:rsid w:val="002226C5"/>
    <w:rsid w:val="003D5BED"/>
    <w:rsid w:val="003E6B38"/>
    <w:rsid w:val="0042271A"/>
    <w:rsid w:val="00433188"/>
    <w:rsid w:val="00645846"/>
    <w:rsid w:val="006A04A6"/>
    <w:rsid w:val="006D40A6"/>
    <w:rsid w:val="006F6BA4"/>
    <w:rsid w:val="007D4709"/>
    <w:rsid w:val="007D577F"/>
    <w:rsid w:val="00871D89"/>
    <w:rsid w:val="008F0275"/>
    <w:rsid w:val="00904326"/>
    <w:rsid w:val="00A4086A"/>
    <w:rsid w:val="00A5569D"/>
    <w:rsid w:val="00A8125E"/>
    <w:rsid w:val="00B81AA0"/>
    <w:rsid w:val="00BA4EDE"/>
    <w:rsid w:val="00BE07CB"/>
    <w:rsid w:val="00C520F1"/>
    <w:rsid w:val="00C57C55"/>
    <w:rsid w:val="00C86280"/>
    <w:rsid w:val="00CE088C"/>
    <w:rsid w:val="00D10D03"/>
    <w:rsid w:val="00DE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DB8AC808F374E0AA123DF418D7368D3">
    <w:name w:val="5DB8AC808F374E0AA123DF418D7368D3"/>
    <w:pPr>
      <w:widowControl w:val="0"/>
      <w:jc w:val="both"/>
    </w:pPr>
    <w:rPr>
      <w:kern w:val="2"/>
      <w:sz w:val="21"/>
      <w:szCs w:val="22"/>
    </w:rPr>
  </w:style>
  <w:style w:type="paragraph" w:customStyle="1" w:styleId="94A46263B55949A884734C41B8BCDBFD">
    <w:name w:val="94A46263B55949A884734C41B8BCDBFD"/>
    <w:pPr>
      <w:widowControl w:val="0"/>
      <w:jc w:val="both"/>
    </w:pPr>
    <w:rPr>
      <w:kern w:val="2"/>
      <w:sz w:val="21"/>
      <w:szCs w:val="22"/>
    </w:rPr>
  </w:style>
  <w:style w:type="paragraph" w:customStyle="1" w:styleId="1C7F9700DDCF44618C0237525933A8BE">
    <w:name w:val="1C7F9700DDCF44618C0237525933A8B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2A2D8E-0017-4AC4-8FC8-F1F93C737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3197</TotalTime>
  <Pages>14</Pages>
  <Words>1281</Words>
  <Characters>7302</Characters>
  <Application>Microsoft Office Word</Application>
  <DocSecurity>0</DocSecurity>
  <Lines>60</Lines>
  <Paragraphs>17</Paragraphs>
  <ScaleCrop>false</ScaleCrop>
  <Company>PCMI</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binbinbin</dc:creator>
  <dc:description>&lt;config cover="true" show_menu="true" version="1.0.0" doctype="SDKXY"&gt;_x000d_
&lt;/config&gt;</dc:description>
  <cp:lastModifiedBy>wqq</cp:lastModifiedBy>
  <cp:revision>68</cp:revision>
  <cp:lastPrinted>2020-08-30T10:00:00Z</cp:lastPrinted>
  <dcterms:created xsi:type="dcterms:W3CDTF">2024-01-15T02:13:00Z</dcterms:created>
  <dcterms:modified xsi:type="dcterms:W3CDTF">2024-10-14T00:48:00Z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2052-11.8.2.11019</vt:lpwstr>
  </property>
  <property fmtid="{D5CDD505-2E9C-101B-9397-08002B2CF9AE}" pid="16" name="ICV">
    <vt:lpwstr>D18DBB1D9E624FAFB24F87D03F5E4A19</vt:lpwstr>
  </property>
</Properties>
</file>