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96094" w14:paraId="313A2CDC" w14:textId="77777777">
        <w:tc>
          <w:tcPr>
            <w:tcW w:w="509" w:type="dxa"/>
          </w:tcPr>
          <w:p w14:paraId="103A271B" w14:textId="77777777" w:rsidR="00696094" w:rsidRDefault="002370BD">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1FAE544" w14:textId="77777777" w:rsidR="00696094" w:rsidRDefault="002370BD">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13.280</w:t>
            </w:r>
            <w:r>
              <w:rPr>
                <w:rFonts w:ascii="黑体" w:eastAsia="黑体" w:hAnsi="黑体"/>
                <w:sz w:val="21"/>
                <w:szCs w:val="21"/>
              </w:rPr>
              <w:fldChar w:fldCharType="end"/>
            </w:r>
            <w:bookmarkEnd w:id="0"/>
          </w:p>
        </w:tc>
      </w:tr>
      <w:tr w:rsidR="00696094" w14:paraId="5BF89592" w14:textId="77777777">
        <w:tc>
          <w:tcPr>
            <w:tcW w:w="509" w:type="dxa"/>
          </w:tcPr>
          <w:p w14:paraId="1FD7AE85" w14:textId="77777777" w:rsidR="00696094" w:rsidRDefault="002370BD">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304ED971" w14:textId="77777777" w:rsidR="00696094" w:rsidRDefault="002370BD">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C57</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696094" w14:paraId="092DEF08" w14:textId="77777777">
        <w:tc>
          <w:tcPr>
            <w:tcW w:w="6407" w:type="dxa"/>
          </w:tcPr>
          <w:p w14:paraId="6A8EF3DA" w14:textId="77777777" w:rsidR="00696094" w:rsidRDefault="002370BD">
            <w:pPr>
              <w:pStyle w:val="afffff"/>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5CF4FD68" wp14:editId="1EB1C21E">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4237AA8C" w14:textId="77777777" w:rsidR="00696094" w:rsidRDefault="002370BD">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6C968FE1" w14:textId="77777777" w:rsidR="00696094" w:rsidRDefault="002370BD">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XXXX.1</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671A8E77" w14:textId="77777777" w:rsidR="00696094" w:rsidRDefault="002370BD">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0D86272" w14:textId="77777777" w:rsidR="00696094" w:rsidRDefault="002370BD">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E8635DC" wp14:editId="0DCD174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0E753A3"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08456285" w14:textId="77777777" w:rsidR="00696094" w:rsidRDefault="002370BD">
      <w:pPr>
        <w:pStyle w:val="afffff0"/>
        <w:framePr w:w="9639" w:h="6976" w:hRule="exact" w:hSpace="0" w:vSpace="0" w:wrap="around" w:hAnchor="page" w:y="6408"/>
        <w:jc w:val="center"/>
        <w:rPr>
          <w:rFonts w:ascii="黑体" w:eastAsia="黑体" w:hAnsi="黑体" w:hint="eastAsia"/>
          <w:b w:val="0"/>
          <w:bCs w:val="0"/>
          <w:w w:val="100"/>
        </w:rPr>
      </w:pPr>
      <w:proofErr w:type="spellStart"/>
      <w:r>
        <w:rPr>
          <w:rFonts w:ascii="黑体" w:eastAsia="黑体" w:hAnsi="黑体" w:hint="eastAsia"/>
          <w:b w:val="0"/>
          <w:bCs w:val="0"/>
          <w:w w:val="100"/>
        </w:rPr>
        <w:t>ddd</w:t>
      </w:r>
      <w:proofErr w:type="spellEnd"/>
    </w:p>
    <w:p w14:paraId="68E13725" w14:textId="77777777" w:rsidR="00696094" w:rsidRDefault="002370BD">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核与辐射突发事件卫生应急处置技术规范</w:t>
      </w:r>
    </w:p>
    <w:p w14:paraId="230D7FF1" w14:textId="77777777" w:rsidR="00696094" w:rsidRDefault="002370BD">
      <w:pPr>
        <w:pStyle w:val="affffffffff4"/>
        <w:framePr w:h="6974" w:hRule="exact" w:wrap="around" w:x="1419" w:anchorLock="1"/>
        <w:rPr>
          <w:rFonts w:hint="eastAsia"/>
        </w:rPr>
      </w:pPr>
      <w:r>
        <w:t>第1部分：应急队伍建设</w:t>
      </w:r>
      <w:r>
        <w:fldChar w:fldCharType="end"/>
      </w:r>
      <w:bookmarkEnd w:id="9"/>
    </w:p>
    <w:p w14:paraId="57F1F526" w14:textId="77777777" w:rsidR="00696094" w:rsidRDefault="002370BD">
      <w:pPr>
        <w:framePr w:w="9639" w:h="6974" w:hRule="exact" w:wrap="around" w:vAnchor="page" w:hAnchor="page" w:x="1419" w:y="6408" w:anchorLock="1"/>
        <w:ind w:left="-1418"/>
      </w:pPr>
      <w:r>
        <w:rPr>
          <w:rFonts w:hint="eastAsia"/>
        </w:rPr>
        <w:t>d</w:t>
      </w:r>
    </w:p>
    <w:p w14:paraId="2E4F85BB" w14:textId="09804DCD" w:rsidR="00696094" w:rsidRDefault="002370BD">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Technical specifications for health response of nuclear </w:t>
      </w:r>
      <w:r>
        <w:rPr>
          <w:rFonts w:ascii="黑体" w:eastAsia="黑体" w:hAnsi="黑体" w:hint="eastAsia"/>
          <w:szCs w:val="28"/>
        </w:rPr>
        <w:t>or</w:t>
      </w:r>
      <w:r>
        <w:rPr>
          <w:rFonts w:ascii="黑体" w:eastAsia="黑体" w:hAnsi="黑体"/>
          <w:szCs w:val="28"/>
        </w:rPr>
        <w:t xml:space="preserve"> radi</w:t>
      </w:r>
      <w:r>
        <w:rPr>
          <w:rFonts w:ascii="黑体" w:eastAsia="黑体" w:hAnsi="黑体" w:hint="eastAsia"/>
          <w:szCs w:val="28"/>
        </w:rPr>
        <w:t>ological</w:t>
      </w:r>
      <w:r>
        <w:rPr>
          <w:rFonts w:ascii="黑体" w:eastAsia="黑体" w:hAnsi="黑体"/>
          <w:szCs w:val="28"/>
        </w:rPr>
        <w:t xml:space="preserve"> emergenc</w:t>
      </w:r>
      <w:r>
        <w:rPr>
          <w:rFonts w:ascii="黑体" w:eastAsia="黑体" w:hAnsi="黑体" w:hint="eastAsia"/>
          <w:szCs w:val="28"/>
        </w:rPr>
        <w:t>y</w:t>
      </w:r>
      <w:r>
        <w:rPr>
          <w:rFonts w:ascii="Calibri" w:eastAsia="黑体" w:hAnsi="Calibri" w:hint="eastAsia"/>
          <w:kern w:val="2"/>
          <w:sz w:val="21"/>
          <w:szCs w:val="28"/>
          <w:lang w:bidi="ar"/>
        </w:rPr>
        <w:t>—</w:t>
      </w:r>
      <w:r>
        <w:rPr>
          <w:rFonts w:ascii="黑体" w:eastAsia="黑体" w:hAnsi="黑体"/>
          <w:szCs w:val="28"/>
        </w:rPr>
        <w:t xml:space="preserve">Part 1: </w:t>
      </w:r>
      <w:r>
        <w:rPr>
          <w:rFonts w:ascii="黑体" w:eastAsia="黑体" w:hAnsi="黑体" w:hint="eastAsia"/>
          <w:szCs w:val="28"/>
        </w:rPr>
        <w:t>E</w:t>
      </w:r>
      <w:r>
        <w:rPr>
          <w:rFonts w:ascii="黑体" w:eastAsia="黑体" w:hAnsi="黑体"/>
          <w:szCs w:val="28"/>
        </w:rPr>
        <w:t>mergency team</w:t>
      </w:r>
      <w:r>
        <w:rPr>
          <w:rFonts w:ascii="黑体" w:eastAsia="黑体" w:hAnsi="黑体" w:hint="eastAsia"/>
          <w:szCs w:val="28"/>
        </w:rPr>
        <w:t xml:space="preserve"> building</w:t>
      </w:r>
      <w:r>
        <w:rPr>
          <w:rFonts w:ascii="黑体" w:eastAsia="黑体" w:hAnsi="黑体"/>
          <w:szCs w:val="28"/>
        </w:rPr>
        <w:t xml:space="preserve"> </w:t>
      </w:r>
      <w:r>
        <w:rPr>
          <w:rFonts w:ascii="黑体" w:eastAsia="黑体" w:hAnsi="黑体"/>
          <w:szCs w:val="28"/>
        </w:rPr>
        <w:fldChar w:fldCharType="end"/>
      </w:r>
      <w:bookmarkEnd w:id="10"/>
    </w:p>
    <w:p w14:paraId="3BCA2AC7" w14:textId="77777777" w:rsidR="00696094" w:rsidRDefault="00696094">
      <w:pPr>
        <w:framePr w:w="9639" w:h="6974" w:hRule="exact" w:wrap="around" w:vAnchor="page" w:hAnchor="page" w:x="1419" w:y="6408" w:anchorLock="1"/>
        <w:spacing w:line="760" w:lineRule="exact"/>
        <w:ind w:left="-1418"/>
      </w:pPr>
    </w:p>
    <w:p w14:paraId="55D7F7F2" w14:textId="77777777" w:rsidR="00696094" w:rsidRDefault="00696094">
      <w:pPr>
        <w:pStyle w:val="afffffff8"/>
        <w:framePr w:w="9639" w:h="6974" w:hRule="exact" w:wrap="around" w:vAnchor="page" w:hAnchor="page" w:x="1419" w:y="6408" w:anchorLock="1"/>
        <w:textAlignment w:val="bottom"/>
        <w:rPr>
          <w:rFonts w:eastAsia="黑体"/>
          <w:szCs w:val="28"/>
        </w:rPr>
      </w:pPr>
    </w:p>
    <w:p w14:paraId="594FEF15" w14:textId="5A94747A" w:rsidR="00696094" w:rsidRDefault="002370BD">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报批稿）"/>
              <w:listEntry w:val=" "/>
              <w:listEntry w:val="草案版次选择"/>
              <w:listEntry w:val="（工作组讨论稿）"/>
              <w:listEntry w:val="（征求意见稿）"/>
              <w:listEntry w:val="（送审讨论稿）"/>
              <w:listEntry w:val="（送审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6A93CF3E" w14:textId="77777777" w:rsidR="00696094" w:rsidRDefault="002370BD">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43827CD4" w14:textId="77777777" w:rsidR="00696094" w:rsidRDefault="002370BD">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7FFB9BCA" w14:textId="77777777" w:rsidR="00696094" w:rsidRDefault="002370BD">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2949F39" w14:textId="77777777" w:rsidR="00696094" w:rsidRDefault="002370BD">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AAD3DE0" w14:textId="77777777" w:rsidR="00696094" w:rsidRDefault="002370BD">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732B9110" w14:textId="77777777" w:rsidR="00696094" w:rsidRDefault="002370BD">
      <w:pPr>
        <w:rPr>
          <w:rFonts w:ascii="宋体" w:hAnsi="宋体" w:hint="eastAsia"/>
          <w:sz w:val="28"/>
          <w:szCs w:val="28"/>
        </w:rPr>
        <w:sectPr w:rsidR="00696094">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0020CC1" wp14:editId="39B0106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033F9CC"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69691915" w14:textId="77777777" w:rsidR="00696094" w:rsidRDefault="002370BD">
      <w:pPr>
        <w:pStyle w:val="affffffa"/>
        <w:spacing w:after="468"/>
      </w:pPr>
      <w:bookmarkStart w:id="21" w:name="BookMark1"/>
      <w:r>
        <w:rPr>
          <w:spacing w:val="320"/>
        </w:rPr>
        <w:lastRenderedPageBreak/>
        <w:t>目</w:t>
      </w:r>
      <w:r>
        <w:t>次</w:t>
      </w:r>
    </w:p>
    <w:p w14:paraId="7FF427A5" w14:textId="77777777" w:rsidR="00696094" w:rsidRDefault="002370BD">
      <w:pPr>
        <w:pStyle w:val="TOC1"/>
        <w:tabs>
          <w:tab w:val="right" w:leader="dot" w:pos="9344"/>
        </w:tabs>
        <w:rPr>
          <w:rFonts w:asciiTheme="minorHAnsi" w:eastAsiaTheme="minorEastAsia" w:hAnsiTheme="minorHAnsi" w:cstheme="minorBidi" w:hint="eastAsia"/>
          <w:sz w:val="22"/>
          <w:szCs w:val="24"/>
          <w14:ligatures w14:val="standardContextual"/>
        </w:rPr>
      </w:pPr>
      <w:r>
        <w:fldChar w:fldCharType="begin"/>
      </w:r>
      <w:r>
        <w:instrText xml:space="preserve"> TOC \o "1-1" \h </w:instrText>
      </w:r>
      <w:r>
        <w:fldChar w:fldCharType="separate"/>
      </w:r>
      <w:hyperlink w:anchor="_Toc171436177" w:history="1">
        <w:r>
          <w:rPr>
            <w:rStyle w:val="affffb"/>
            <w:spacing w:val="320"/>
          </w:rPr>
          <w:t>前</w:t>
        </w:r>
        <w:r>
          <w:rPr>
            <w:rStyle w:val="affffb"/>
          </w:rPr>
          <w:t>言</w:t>
        </w:r>
        <w:r>
          <w:tab/>
        </w:r>
        <w:r>
          <w:fldChar w:fldCharType="begin"/>
        </w:r>
        <w:r>
          <w:instrText xml:space="preserve"> PAGEREF _Toc171436177 \h </w:instrText>
        </w:r>
        <w:r>
          <w:fldChar w:fldCharType="separate"/>
        </w:r>
        <w:r>
          <w:t>II</w:t>
        </w:r>
        <w:r>
          <w:fldChar w:fldCharType="end"/>
        </w:r>
      </w:hyperlink>
    </w:p>
    <w:p w14:paraId="54A1F028" w14:textId="77777777" w:rsidR="00696094" w:rsidRDefault="002370BD">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71436178" w:history="1">
        <w:r>
          <w:rPr>
            <w:rStyle w:val="affffb"/>
            <w:spacing w:val="320"/>
          </w:rPr>
          <w:t>引</w:t>
        </w:r>
        <w:r>
          <w:rPr>
            <w:rStyle w:val="affffb"/>
          </w:rPr>
          <w:t>言</w:t>
        </w:r>
        <w:r>
          <w:tab/>
        </w:r>
        <w:r>
          <w:fldChar w:fldCharType="begin"/>
        </w:r>
        <w:r>
          <w:instrText xml:space="preserve"> PAGEREF _Toc171436178 \h </w:instrText>
        </w:r>
        <w:r>
          <w:fldChar w:fldCharType="separate"/>
        </w:r>
        <w:r>
          <w:t>III</w:t>
        </w:r>
        <w:r>
          <w:fldChar w:fldCharType="end"/>
        </w:r>
      </w:hyperlink>
    </w:p>
    <w:p w14:paraId="63871B40" w14:textId="77777777" w:rsidR="00696094" w:rsidRDefault="002370BD">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71436179" w:history="1">
        <w:r>
          <w:rPr>
            <w:rStyle w:val="affffb"/>
          </w:rPr>
          <w:t>1 范围</w:t>
        </w:r>
        <w:r>
          <w:tab/>
        </w:r>
        <w:r>
          <w:fldChar w:fldCharType="begin"/>
        </w:r>
        <w:r>
          <w:instrText xml:space="preserve"> PAGEREF _Toc171436179 \h </w:instrText>
        </w:r>
        <w:r>
          <w:fldChar w:fldCharType="separate"/>
        </w:r>
        <w:r>
          <w:t>1</w:t>
        </w:r>
        <w:r>
          <w:fldChar w:fldCharType="end"/>
        </w:r>
      </w:hyperlink>
    </w:p>
    <w:p w14:paraId="512D5598" w14:textId="77777777" w:rsidR="00696094" w:rsidRDefault="002370BD">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71436180" w:history="1">
        <w:r>
          <w:rPr>
            <w:rStyle w:val="affffb"/>
          </w:rPr>
          <w:t>2 规范性引用文件</w:t>
        </w:r>
        <w:r>
          <w:tab/>
        </w:r>
        <w:r>
          <w:fldChar w:fldCharType="begin"/>
        </w:r>
        <w:r>
          <w:instrText xml:space="preserve"> PAGEREF _Toc171436180 \h </w:instrText>
        </w:r>
        <w:r>
          <w:fldChar w:fldCharType="separate"/>
        </w:r>
        <w:r>
          <w:t>1</w:t>
        </w:r>
        <w:r>
          <w:fldChar w:fldCharType="end"/>
        </w:r>
      </w:hyperlink>
    </w:p>
    <w:p w14:paraId="53397EE9" w14:textId="77777777" w:rsidR="00696094" w:rsidRDefault="002370BD">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71436181" w:history="1">
        <w:r>
          <w:rPr>
            <w:rStyle w:val="affffb"/>
          </w:rPr>
          <w:t>3 术语和定义</w:t>
        </w:r>
        <w:r>
          <w:tab/>
        </w:r>
        <w:r>
          <w:fldChar w:fldCharType="begin"/>
        </w:r>
        <w:r>
          <w:instrText xml:space="preserve"> PAGEREF _Toc171436181 \h </w:instrText>
        </w:r>
        <w:r>
          <w:fldChar w:fldCharType="separate"/>
        </w:r>
        <w:r>
          <w:t>1</w:t>
        </w:r>
        <w:r>
          <w:fldChar w:fldCharType="end"/>
        </w:r>
      </w:hyperlink>
    </w:p>
    <w:p w14:paraId="5FC6908D" w14:textId="77777777" w:rsidR="00696094" w:rsidRDefault="002370BD">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71436182" w:history="1">
        <w:r>
          <w:rPr>
            <w:rStyle w:val="affffb"/>
          </w:rPr>
          <w:t>4 队伍建设</w:t>
        </w:r>
        <w:r>
          <w:tab/>
        </w:r>
        <w:r>
          <w:fldChar w:fldCharType="begin"/>
        </w:r>
        <w:r>
          <w:instrText xml:space="preserve"> PAGEREF _Toc171436182 \h </w:instrText>
        </w:r>
        <w:r>
          <w:fldChar w:fldCharType="separate"/>
        </w:r>
        <w:r>
          <w:t>2</w:t>
        </w:r>
        <w:r>
          <w:fldChar w:fldCharType="end"/>
        </w:r>
      </w:hyperlink>
    </w:p>
    <w:p w14:paraId="5FA45E3E" w14:textId="77777777" w:rsidR="00696094" w:rsidRDefault="002370BD">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71436183" w:history="1">
        <w:r>
          <w:rPr>
            <w:rStyle w:val="affffb"/>
          </w:rPr>
          <w:t>5 队伍管理</w:t>
        </w:r>
        <w:r>
          <w:tab/>
        </w:r>
        <w:r>
          <w:fldChar w:fldCharType="begin"/>
        </w:r>
        <w:r>
          <w:instrText xml:space="preserve"> PAGEREF _Toc171436183 \h </w:instrText>
        </w:r>
        <w:r>
          <w:fldChar w:fldCharType="separate"/>
        </w:r>
        <w:r>
          <w:t>5</w:t>
        </w:r>
        <w:r>
          <w:fldChar w:fldCharType="end"/>
        </w:r>
      </w:hyperlink>
    </w:p>
    <w:p w14:paraId="3FC05561" w14:textId="77777777" w:rsidR="00696094" w:rsidRDefault="002370BD">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71436184" w:history="1">
        <w:r>
          <w:rPr>
            <w:rStyle w:val="affffb"/>
          </w:rPr>
          <w:t>6 应急预案与技术方案建设</w:t>
        </w:r>
        <w:r>
          <w:tab/>
        </w:r>
        <w:r>
          <w:fldChar w:fldCharType="begin"/>
        </w:r>
        <w:r>
          <w:instrText xml:space="preserve"> PAGEREF _Toc171436184 \h </w:instrText>
        </w:r>
        <w:r>
          <w:fldChar w:fldCharType="separate"/>
        </w:r>
        <w:r>
          <w:t>6</w:t>
        </w:r>
        <w:r>
          <w:fldChar w:fldCharType="end"/>
        </w:r>
      </w:hyperlink>
    </w:p>
    <w:p w14:paraId="50983072" w14:textId="77777777" w:rsidR="00696094" w:rsidRDefault="002370BD">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71436185" w:history="1">
        <w:r>
          <w:rPr>
            <w:rStyle w:val="affffb"/>
            <w:spacing w:val="100"/>
          </w:rPr>
          <w:t>附录A</w:t>
        </w:r>
        <w:r>
          <w:rPr>
            <w:rStyle w:val="affffb"/>
          </w:rPr>
          <w:t xml:space="preserve"> （资料性） 核与辐射卫生应急队装备配备基本要求</w:t>
        </w:r>
        <w:r>
          <w:tab/>
        </w:r>
        <w:r>
          <w:fldChar w:fldCharType="begin"/>
        </w:r>
        <w:r>
          <w:instrText xml:space="preserve"> PAGEREF _Toc171436185 \h </w:instrText>
        </w:r>
        <w:r>
          <w:fldChar w:fldCharType="separate"/>
        </w:r>
        <w:r>
          <w:t>7</w:t>
        </w:r>
        <w:r>
          <w:fldChar w:fldCharType="end"/>
        </w:r>
      </w:hyperlink>
    </w:p>
    <w:p w14:paraId="798766D1" w14:textId="77777777" w:rsidR="00696094" w:rsidRDefault="002370BD">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71436186" w:history="1">
        <w:r>
          <w:rPr>
            <w:rStyle w:val="affffb"/>
            <w:spacing w:val="105"/>
          </w:rPr>
          <w:t>参考文</w:t>
        </w:r>
        <w:r>
          <w:rPr>
            <w:rStyle w:val="affffb"/>
          </w:rPr>
          <w:t>献</w:t>
        </w:r>
        <w:r>
          <w:tab/>
        </w:r>
        <w:r>
          <w:fldChar w:fldCharType="begin"/>
        </w:r>
        <w:r>
          <w:instrText xml:space="preserve"> PAGEREF _Toc171436186 \h </w:instrText>
        </w:r>
        <w:r>
          <w:fldChar w:fldCharType="separate"/>
        </w:r>
        <w:r>
          <w:t>9</w:t>
        </w:r>
        <w:r>
          <w:fldChar w:fldCharType="end"/>
        </w:r>
      </w:hyperlink>
    </w:p>
    <w:p w14:paraId="5A806539" w14:textId="77777777" w:rsidR="00696094" w:rsidRDefault="002370BD">
      <w:pPr>
        <w:pStyle w:val="affffffa"/>
        <w:spacing w:after="468"/>
        <w:sectPr w:rsidR="00696094">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fldChar w:fldCharType="end"/>
      </w:r>
    </w:p>
    <w:p w14:paraId="0AB81AF2" w14:textId="77777777" w:rsidR="00696094" w:rsidRDefault="002370BD">
      <w:pPr>
        <w:pStyle w:val="a6"/>
        <w:spacing w:before="560" w:after="468"/>
      </w:pPr>
      <w:bookmarkStart w:id="22" w:name="_Toc171436177"/>
      <w:bookmarkStart w:id="23" w:name="BookMark2"/>
      <w:bookmarkEnd w:id="21"/>
      <w:r>
        <w:rPr>
          <w:rFonts w:hint="eastAsia"/>
          <w:spacing w:val="320"/>
        </w:rPr>
        <w:lastRenderedPageBreak/>
        <w:t>前</w:t>
      </w:r>
      <w:r>
        <w:t>言</w:t>
      </w:r>
      <w:bookmarkEnd w:id="22"/>
    </w:p>
    <w:p w14:paraId="53EE6438" w14:textId="77777777" w:rsidR="00696094" w:rsidRDefault="002370BD">
      <w:pPr>
        <w:pStyle w:val="afffff5"/>
        <w:ind w:firstLine="420"/>
      </w:pPr>
      <w:r>
        <w:rPr>
          <w:rFonts w:hint="eastAsia"/>
        </w:rPr>
        <w:t>本文件按照GB/T 1.1—2020《标准化工作导则  第1部分：标准化文件的结构和起草规则》的规定起草。</w:t>
      </w:r>
    </w:p>
    <w:p w14:paraId="7B879BEC" w14:textId="77777777" w:rsidR="00696094" w:rsidRDefault="002370BD">
      <w:pPr>
        <w:pStyle w:val="afffff5"/>
        <w:ind w:firstLine="420"/>
        <w:rPr>
          <w:szCs w:val="21"/>
        </w:rPr>
      </w:pPr>
      <w:r>
        <w:rPr>
          <w:rFonts w:hAnsi="宋体" w:hint="eastAsia"/>
        </w:rPr>
        <w:t>本文件是DB 32/T XXXX《核与辐射突发事件卫生应急处置技术规范》的第1部分。DB32/T XXXX已经发布了以下部分：</w:t>
      </w:r>
    </w:p>
    <w:p w14:paraId="1C7595F0" w14:textId="77777777" w:rsidR="00696094" w:rsidRDefault="002370BD">
      <w:pPr>
        <w:pStyle w:val="af2"/>
        <w:rPr>
          <w:szCs w:val="21"/>
        </w:rPr>
      </w:pPr>
      <w:r>
        <w:rPr>
          <w:rFonts w:hint="eastAsia"/>
        </w:rPr>
        <w:t>第1部分：应急队伍建设；</w:t>
      </w:r>
    </w:p>
    <w:p w14:paraId="6605CC8F" w14:textId="49DA2100" w:rsidR="00696094" w:rsidRDefault="002370BD">
      <w:pPr>
        <w:pStyle w:val="af2"/>
      </w:pPr>
      <w:r>
        <w:rPr>
          <w:rFonts w:hint="eastAsia"/>
        </w:rPr>
        <w:t>第2部分：应急人员防护与个人剂量监测；</w:t>
      </w:r>
    </w:p>
    <w:p w14:paraId="078588E2" w14:textId="77777777" w:rsidR="00696094" w:rsidRDefault="002370BD">
      <w:pPr>
        <w:pStyle w:val="af2"/>
      </w:pPr>
      <w:r>
        <w:rPr>
          <w:rFonts w:hint="eastAsia"/>
        </w:rPr>
        <w:t>第3部分：现场流行病学调查；</w:t>
      </w:r>
    </w:p>
    <w:p w14:paraId="28E0EE0A" w14:textId="5030D723" w:rsidR="00696094" w:rsidRDefault="002370BD">
      <w:pPr>
        <w:pStyle w:val="af2"/>
      </w:pPr>
      <w:r>
        <w:rPr>
          <w:rFonts w:hint="eastAsia"/>
        </w:rPr>
        <w:t>第4部分：人体体表放射性核素污染监测与去污；</w:t>
      </w:r>
    </w:p>
    <w:p w14:paraId="49CB12EA" w14:textId="255A3391" w:rsidR="00696094" w:rsidRDefault="002370BD">
      <w:pPr>
        <w:pStyle w:val="af2"/>
      </w:pPr>
      <w:r>
        <w:rPr>
          <w:rFonts w:hint="eastAsia"/>
        </w:rPr>
        <w:t>第5部分：食品和饮用水监测；</w:t>
      </w:r>
    </w:p>
    <w:p w14:paraId="0EA17C45" w14:textId="0D9DB11B" w:rsidR="00696094" w:rsidRDefault="002370BD">
      <w:pPr>
        <w:pStyle w:val="af2"/>
      </w:pPr>
      <w:r>
        <w:rPr>
          <w:rFonts w:hint="eastAsia"/>
        </w:rPr>
        <w:t>第6部分：辐射防护站设置；</w:t>
      </w:r>
    </w:p>
    <w:p w14:paraId="64290DB3" w14:textId="1B87D5B7" w:rsidR="00696094" w:rsidRDefault="002370BD">
      <w:pPr>
        <w:pStyle w:val="af2"/>
      </w:pPr>
      <w:r>
        <w:rPr>
          <w:rFonts w:hint="eastAsia"/>
        </w:rPr>
        <w:t>第7部分：稳定性碘的使用指导；</w:t>
      </w:r>
    </w:p>
    <w:p w14:paraId="77FB4C63" w14:textId="076E5880" w:rsidR="00696094" w:rsidRDefault="002370BD">
      <w:pPr>
        <w:pStyle w:val="af2"/>
      </w:pPr>
      <w:r>
        <w:rPr>
          <w:rFonts w:hint="eastAsia"/>
        </w:rPr>
        <w:t>第8部分：外周血采集和生物剂量估算。</w:t>
      </w:r>
    </w:p>
    <w:p w14:paraId="024B10CF" w14:textId="77777777" w:rsidR="00696094" w:rsidRDefault="002370BD">
      <w:pPr>
        <w:pStyle w:val="afffff5"/>
        <w:ind w:firstLine="420"/>
      </w:pPr>
      <w:r>
        <w:rPr>
          <w:rFonts w:hint="eastAsia"/>
        </w:rPr>
        <w:t>请注意本文件的某些内容可能涉及专利。本文件的发布机构不承担识别专利的责任。</w:t>
      </w:r>
    </w:p>
    <w:p w14:paraId="14D0798B" w14:textId="77777777" w:rsidR="00696094" w:rsidRDefault="002370BD">
      <w:pPr>
        <w:pStyle w:val="afffff5"/>
        <w:ind w:firstLine="420"/>
        <w:rPr>
          <w:kern w:val="2"/>
          <w:szCs w:val="21"/>
        </w:rPr>
      </w:pPr>
      <w:r>
        <w:rPr>
          <w:rFonts w:hint="eastAsia"/>
        </w:rPr>
        <w:t>本文件由江苏省卫生健康委员会提出并组织实施。</w:t>
      </w:r>
    </w:p>
    <w:p w14:paraId="1CD380A6" w14:textId="3C67EFF0" w:rsidR="00696094" w:rsidRDefault="002370BD">
      <w:pPr>
        <w:pStyle w:val="afffff5"/>
        <w:ind w:firstLine="420"/>
      </w:pPr>
      <w:r>
        <w:rPr>
          <w:rFonts w:hint="eastAsia"/>
        </w:rPr>
        <w:t>本文件由</w:t>
      </w:r>
      <w:r w:rsidR="004078EA" w:rsidRPr="004078EA">
        <w:rPr>
          <w:rFonts w:hint="eastAsia"/>
        </w:rPr>
        <w:t>江苏省卫生健康标准化技术委员会</w:t>
      </w:r>
      <w:r>
        <w:rPr>
          <w:rFonts w:hint="eastAsia"/>
        </w:rPr>
        <w:t>归口。</w:t>
      </w:r>
    </w:p>
    <w:p w14:paraId="78FB1ECB" w14:textId="77777777" w:rsidR="00696094" w:rsidRDefault="002370BD">
      <w:pPr>
        <w:pStyle w:val="afffff5"/>
        <w:ind w:firstLine="420"/>
        <w:rPr>
          <w:szCs w:val="21"/>
        </w:rPr>
      </w:pPr>
      <w:r>
        <w:rPr>
          <w:rFonts w:hint="eastAsia"/>
        </w:rPr>
        <w:t>本文件起草单位：</w:t>
      </w:r>
      <w:r>
        <w:rPr>
          <w:rFonts w:hAnsi="宋体" w:hint="eastAsia"/>
        </w:rPr>
        <w:t>江苏省疾病预防控制中心、南京市疾病预防控制中心、连云港市疾病预防控制中心、南京医科大学、无锡市疾病预防控制中心。</w:t>
      </w:r>
    </w:p>
    <w:p w14:paraId="54D93E51" w14:textId="6C42C1B7" w:rsidR="00696094" w:rsidRDefault="002370BD">
      <w:pPr>
        <w:pStyle w:val="afffff5"/>
        <w:ind w:firstLine="420"/>
        <w:rPr>
          <w:szCs w:val="21"/>
        </w:rPr>
      </w:pPr>
      <w:r>
        <w:rPr>
          <w:rFonts w:hint="eastAsia"/>
        </w:rPr>
        <w:t>本文件主要起草人：</w:t>
      </w:r>
      <w:r>
        <w:rPr>
          <w:rFonts w:hAnsi="宋体" w:hint="eastAsia"/>
        </w:rPr>
        <w:t>王进、朱宝立、杨声、杨小勇、庄家毅、马加一、陈维、史晓东、冯子雅、张子豪、李清华、朱晓明、闫庆倩、陶易、魏鑫荻。</w:t>
      </w:r>
    </w:p>
    <w:p w14:paraId="2D388AE9" w14:textId="77777777" w:rsidR="00696094" w:rsidRDefault="00696094">
      <w:pPr>
        <w:pStyle w:val="afffff5"/>
        <w:ind w:firstLine="420"/>
      </w:pPr>
    </w:p>
    <w:p w14:paraId="6D35CC2E" w14:textId="77777777" w:rsidR="00696094" w:rsidRDefault="00696094">
      <w:pPr>
        <w:pStyle w:val="afffff5"/>
        <w:ind w:firstLine="420"/>
        <w:sectPr w:rsidR="00696094">
          <w:pgSz w:w="11906" w:h="16838"/>
          <w:pgMar w:top="1928" w:right="1134" w:bottom="1134" w:left="1134" w:header="1418" w:footer="1134" w:gutter="284"/>
          <w:pgNumType w:fmt="upperRoman"/>
          <w:cols w:space="425"/>
          <w:formProt w:val="0"/>
          <w:docGrid w:type="lines" w:linePitch="312"/>
        </w:sectPr>
      </w:pPr>
    </w:p>
    <w:p w14:paraId="43E7021D" w14:textId="77777777" w:rsidR="00696094" w:rsidRDefault="002370BD">
      <w:pPr>
        <w:pStyle w:val="a6"/>
        <w:spacing w:after="468"/>
      </w:pPr>
      <w:bookmarkStart w:id="24" w:name="_Toc171436178"/>
      <w:bookmarkStart w:id="25" w:name="BookMark3"/>
      <w:bookmarkEnd w:id="23"/>
      <w:r>
        <w:rPr>
          <w:spacing w:val="320"/>
        </w:rPr>
        <w:lastRenderedPageBreak/>
        <w:t>引</w:t>
      </w:r>
      <w:r>
        <w:t>言</w:t>
      </w:r>
      <w:bookmarkEnd w:id="24"/>
    </w:p>
    <w:p w14:paraId="1048E0B0" w14:textId="77777777" w:rsidR="00696094" w:rsidRDefault="002370BD">
      <w:pPr>
        <w:pStyle w:val="afffff5"/>
        <w:ind w:firstLine="420"/>
        <w:rPr>
          <w:rFonts w:hAnsi="宋体" w:hint="eastAsia"/>
        </w:rPr>
      </w:pPr>
      <w:r>
        <w:rPr>
          <w:rFonts w:hAnsi="宋体" w:hint="eastAsia"/>
        </w:rPr>
        <w:t>随着我国经济的发展和科技的进步，核与辐射技术在各行各业的应用日益广泛。然而，核与辐射突发事件时有发生，对人类的生命和健康造成了危害，对社会稳定和发展构成了威胁。</w:t>
      </w:r>
    </w:p>
    <w:p w14:paraId="56E084B8" w14:textId="4E8C1BD8" w:rsidR="00696094" w:rsidRDefault="002370BD">
      <w:pPr>
        <w:pStyle w:val="afffff5"/>
        <w:ind w:firstLine="420"/>
        <w:rPr>
          <w:rFonts w:hAnsi="宋体" w:hint="eastAsia"/>
        </w:rPr>
      </w:pPr>
      <w:r>
        <w:rPr>
          <w:rFonts w:hAnsi="宋体" w:hint="eastAsia"/>
        </w:rPr>
        <w:t>为确保核能与核技术应用的安全发展，我国制定了一系列的法律和法规，出台了大量的安全防护和应急标准等，做到安全防护和应急有法可依、规则先行，为我国核与辐射技术应急发展提供了坚实保障。核与辐射突发事件卫生应急是该类事件应急的重要组成部分，为人民群众的身体健康和生命安全提供重要保障。</w:t>
      </w:r>
    </w:p>
    <w:p w14:paraId="7E507D4D" w14:textId="6D09DBB0" w:rsidR="00696094" w:rsidRDefault="002370BD">
      <w:pPr>
        <w:pStyle w:val="afffff5"/>
        <w:ind w:firstLine="420"/>
        <w:rPr>
          <w:rFonts w:hAnsi="宋体" w:hint="eastAsia"/>
        </w:rPr>
      </w:pPr>
      <w:r>
        <w:rPr>
          <w:rFonts w:hAnsi="宋体" w:hint="eastAsia"/>
        </w:rPr>
        <w:t>DB 32/T XXXX《核与辐射突发事件卫生应急处置技术规范》为完善我省核与辐射卫生应急队伍建设，规范应急处置工作流程，最大限度减少人员伤亡而制定，拟由八个部分构成。</w:t>
      </w:r>
    </w:p>
    <w:p w14:paraId="70E3F9D7" w14:textId="77777777" w:rsidR="00696094" w:rsidRDefault="002370BD">
      <w:pPr>
        <w:pStyle w:val="af2"/>
        <w:rPr>
          <w:szCs w:val="21"/>
        </w:rPr>
      </w:pPr>
      <w:r>
        <w:rPr>
          <w:rFonts w:hint="eastAsia"/>
        </w:rPr>
        <w:t>第1部分：应急队伍建设。</w:t>
      </w:r>
    </w:p>
    <w:p w14:paraId="74F4AB82" w14:textId="77777777" w:rsidR="00696094" w:rsidRDefault="002370BD">
      <w:pPr>
        <w:pStyle w:val="af2"/>
      </w:pPr>
      <w:r>
        <w:rPr>
          <w:rFonts w:hint="eastAsia"/>
        </w:rPr>
        <w:t>第2部分：应急人员防护与个人剂量监测。</w:t>
      </w:r>
    </w:p>
    <w:p w14:paraId="6964848C" w14:textId="77777777" w:rsidR="00696094" w:rsidRDefault="002370BD">
      <w:pPr>
        <w:pStyle w:val="af2"/>
      </w:pPr>
      <w:r>
        <w:rPr>
          <w:rFonts w:hint="eastAsia"/>
        </w:rPr>
        <w:t>第3部分：现场流行病学调查。</w:t>
      </w:r>
    </w:p>
    <w:p w14:paraId="503DE578" w14:textId="77777777" w:rsidR="00696094" w:rsidRDefault="002370BD">
      <w:pPr>
        <w:pStyle w:val="af2"/>
      </w:pPr>
      <w:r>
        <w:rPr>
          <w:rFonts w:hint="eastAsia"/>
        </w:rPr>
        <w:t>第4部分：人体体表放射性核素污染监测与去污。</w:t>
      </w:r>
    </w:p>
    <w:p w14:paraId="71991B09" w14:textId="77777777" w:rsidR="00696094" w:rsidRDefault="002370BD">
      <w:pPr>
        <w:pStyle w:val="af2"/>
      </w:pPr>
      <w:r>
        <w:rPr>
          <w:rFonts w:hint="eastAsia"/>
        </w:rPr>
        <w:t>第5部分：食品和饮用水监测。</w:t>
      </w:r>
    </w:p>
    <w:p w14:paraId="19AF1E6F" w14:textId="77777777" w:rsidR="00696094" w:rsidRDefault="002370BD">
      <w:pPr>
        <w:pStyle w:val="af2"/>
      </w:pPr>
      <w:r>
        <w:rPr>
          <w:rFonts w:hint="eastAsia"/>
        </w:rPr>
        <w:t>第6部分：辐射防护站设置。</w:t>
      </w:r>
    </w:p>
    <w:p w14:paraId="6E2F4D08" w14:textId="77777777" w:rsidR="00696094" w:rsidRDefault="002370BD">
      <w:pPr>
        <w:pStyle w:val="af2"/>
      </w:pPr>
      <w:r>
        <w:rPr>
          <w:rFonts w:hint="eastAsia"/>
        </w:rPr>
        <w:t>第7部分：稳定性碘的使用指导。</w:t>
      </w:r>
    </w:p>
    <w:p w14:paraId="27AB1B67" w14:textId="77777777" w:rsidR="00696094" w:rsidRDefault="002370BD">
      <w:pPr>
        <w:pStyle w:val="af2"/>
      </w:pPr>
      <w:r>
        <w:rPr>
          <w:rFonts w:hint="eastAsia"/>
        </w:rPr>
        <w:t>第8部分：外周血采集和生物剂量估算。</w:t>
      </w:r>
    </w:p>
    <w:p w14:paraId="64C2A578" w14:textId="608E7D7A" w:rsidR="00696094" w:rsidRDefault="002370BD">
      <w:pPr>
        <w:pStyle w:val="afffff5"/>
        <w:ind w:firstLine="420"/>
      </w:pPr>
      <w:r>
        <w:rPr>
          <w:rFonts w:hAnsi="宋体" w:hint="eastAsia"/>
        </w:rPr>
        <w:t>通过规范核与辐射卫生应急队伍的建设，可以确保在突发事件发生时，有训练有素、装备齐全、反应迅速的应急队伍能够及时有效地进行处置，从而提升整体的应急响应能力。核与辐射突发事件对公众的健康与安全构成严重威胁。通过建设专业的卫生应急队伍，更好地应对这类事件，减少核与辐射突发事件对公众的伤害，保障公众的健康与安全。通过规范应急队伍的建设，有助于推动整个应急管理体系的完善，提高应对各类突发事件的能力和效率。</w:t>
      </w:r>
    </w:p>
    <w:p w14:paraId="1A52D4BF" w14:textId="77777777" w:rsidR="00696094" w:rsidRDefault="00696094">
      <w:pPr>
        <w:pStyle w:val="afffff5"/>
        <w:ind w:firstLine="420"/>
      </w:pPr>
    </w:p>
    <w:p w14:paraId="76B8694B" w14:textId="77777777" w:rsidR="00696094" w:rsidRDefault="00696094">
      <w:pPr>
        <w:pStyle w:val="afffff5"/>
        <w:ind w:firstLine="420"/>
      </w:pPr>
    </w:p>
    <w:p w14:paraId="1BAC4E25" w14:textId="77777777" w:rsidR="00696094" w:rsidRDefault="00696094">
      <w:pPr>
        <w:pStyle w:val="afffff5"/>
        <w:ind w:firstLine="420"/>
        <w:sectPr w:rsidR="00696094">
          <w:pgSz w:w="11906" w:h="16838"/>
          <w:pgMar w:top="1928" w:right="1134" w:bottom="1134" w:left="1134" w:header="1418" w:footer="1134" w:gutter="284"/>
          <w:pgNumType w:fmt="upperRoman"/>
          <w:cols w:space="425"/>
          <w:formProt w:val="0"/>
          <w:docGrid w:type="lines" w:linePitch="312"/>
        </w:sectPr>
      </w:pPr>
    </w:p>
    <w:p w14:paraId="3C3EAA7F" w14:textId="77777777" w:rsidR="00696094" w:rsidRDefault="00696094">
      <w:pPr>
        <w:spacing w:line="20" w:lineRule="exact"/>
        <w:jc w:val="center"/>
        <w:rPr>
          <w:rFonts w:ascii="黑体" w:eastAsia="黑体" w:hAnsi="黑体" w:hint="eastAsia"/>
          <w:sz w:val="32"/>
          <w:szCs w:val="32"/>
        </w:rPr>
      </w:pPr>
      <w:bookmarkStart w:id="26" w:name="BookMark4"/>
      <w:bookmarkEnd w:id="25"/>
    </w:p>
    <w:p w14:paraId="4B1FA7CC" w14:textId="77777777" w:rsidR="00696094" w:rsidRDefault="00696094">
      <w:pPr>
        <w:spacing w:line="20" w:lineRule="exact"/>
        <w:jc w:val="center"/>
        <w:rPr>
          <w:rFonts w:ascii="黑体" w:eastAsia="黑体" w:hAnsi="黑体" w:hint="eastAsia"/>
          <w:sz w:val="32"/>
          <w:szCs w:val="32"/>
        </w:rPr>
      </w:pPr>
    </w:p>
    <w:bookmarkStart w:id="27" w:name="NEW_STAND_NAME" w:displacedByCustomXml="next"/>
    <w:sdt>
      <w:sdtPr>
        <w:tag w:val="NEW_STAND_NAME"/>
        <w:id w:val="595910757"/>
        <w:lock w:val="sdtLocked"/>
        <w:placeholder>
          <w:docPart w:val="3B93C72711C7483B9A5F76FECEB0C7D1"/>
        </w:placeholder>
      </w:sdtPr>
      <w:sdtEndPr/>
      <w:sdtContent>
        <w:p w14:paraId="187518E6" w14:textId="77777777" w:rsidR="00696094" w:rsidRDefault="002370BD">
          <w:pPr>
            <w:pStyle w:val="afffffffff8"/>
            <w:spacing w:beforeLines="1" w:before="3" w:afterLines="1" w:after="3"/>
            <w:rPr>
              <w:rFonts w:hint="eastAsia"/>
            </w:rPr>
          </w:pPr>
          <w:r>
            <w:rPr>
              <w:rFonts w:hint="eastAsia"/>
            </w:rPr>
            <w:t>核与辐射突发事件卫生应急处置技术规范</w:t>
          </w:r>
        </w:p>
        <w:p w14:paraId="5F48F696" w14:textId="77777777" w:rsidR="00696094" w:rsidRDefault="002370BD">
          <w:pPr>
            <w:pStyle w:val="afffffffff8"/>
            <w:spacing w:beforeLines="1" w:before="3" w:after="680"/>
            <w:rPr>
              <w:rFonts w:hint="eastAsia"/>
            </w:rPr>
          </w:pPr>
          <w:r>
            <w:rPr>
              <w:rFonts w:hint="eastAsia"/>
            </w:rPr>
            <w:t>第</w:t>
          </w:r>
          <w:r>
            <w:t>1部分：应急队伍建设</w:t>
          </w:r>
        </w:p>
      </w:sdtContent>
    </w:sdt>
    <w:p w14:paraId="0D28B9D4" w14:textId="77777777" w:rsidR="00696094" w:rsidRDefault="002370BD">
      <w:pPr>
        <w:pStyle w:val="affc"/>
        <w:spacing w:before="312" w:after="312"/>
      </w:pPr>
      <w:bookmarkStart w:id="28" w:name="_Toc17233333"/>
      <w:bookmarkStart w:id="29" w:name="_Toc26718930"/>
      <w:bookmarkStart w:id="30" w:name="_Toc24884218"/>
      <w:bookmarkStart w:id="31" w:name="_Toc171436179"/>
      <w:bookmarkStart w:id="32" w:name="_Toc97191423"/>
      <w:bookmarkStart w:id="33" w:name="_Toc17233325"/>
      <w:bookmarkStart w:id="34" w:name="_Toc26648465"/>
      <w:bookmarkStart w:id="35" w:name="_Toc24884211"/>
      <w:bookmarkStart w:id="36" w:name="_Toc26986771"/>
      <w:bookmarkStart w:id="37" w:name="_Toc26986530"/>
      <w:bookmarkEnd w:id="27"/>
      <w:r>
        <w:rPr>
          <w:rFonts w:hint="eastAsia"/>
        </w:rPr>
        <w:t>范围</w:t>
      </w:r>
      <w:bookmarkEnd w:id="28"/>
      <w:bookmarkEnd w:id="29"/>
      <w:bookmarkEnd w:id="30"/>
      <w:bookmarkEnd w:id="31"/>
      <w:bookmarkEnd w:id="32"/>
      <w:bookmarkEnd w:id="33"/>
      <w:bookmarkEnd w:id="34"/>
      <w:bookmarkEnd w:id="35"/>
      <w:bookmarkEnd w:id="36"/>
      <w:bookmarkEnd w:id="37"/>
    </w:p>
    <w:p w14:paraId="6E6DAB9E" w14:textId="5CFE6E61" w:rsidR="00696094" w:rsidRDefault="002370BD">
      <w:pPr>
        <w:pStyle w:val="afffff5"/>
        <w:ind w:firstLine="420"/>
      </w:pPr>
      <w:bookmarkStart w:id="38" w:name="_Toc26648466"/>
      <w:bookmarkStart w:id="39" w:name="_Toc24884219"/>
      <w:bookmarkStart w:id="40" w:name="_Toc24884212"/>
      <w:bookmarkStart w:id="41" w:name="_Toc17233326"/>
      <w:bookmarkStart w:id="42" w:name="_Toc17233334"/>
      <w:r>
        <w:rPr>
          <w:rFonts w:hint="eastAsia"/>
        </w:rPr>
        <w:t>本文件规定了核与辐射突发事件应急处置的队伍建设、队伍管理，应急预案与技术方案建设等技术要求。</w:t>
      </w:r>
    </w:p>
    <w:p w14:paraId="005DAFAF" w14:textId="77777777" w:rsidR="00696094" w:rsidRDefault="002370BD">
      <w:pPr>
        <w:pStyle w:val="afffff5"/>
        <w:ind w:firstLine="420"/>
      </w:pPr>
      <w:r>
        <w:rPr>
          <w:rFonts w:hint="eastAsia"/>
        </w:rPr>
        <w:t>本文件适用于省级和市级核与辐射卫生应急队伍建设与管理。</w:t>
      </w:r>
    </w:p>
    <w:p w14:paraId="2529739D" w14:textId="77777777" w:rsidR="00696094" w:rsidRDefault="002370BD">
      <w:pPr>
        <w:pStyle w:val="affc"/>
        <w:spacing w:before="312" w:after="312"/>
      </w:pPr>
      <w:bookmarkStart w:id="43" w:name="_Toc97191424"/>
      <w:bookmarkStart w:id="44" w:name="_Toc26986531"/>
      <w:bookmarkStart w:id="45" w:name="_Toc171436180"/>
      <w:bookmarkStart w:id="46" w:name="_Toc26718931"/>
      <w:bookmarkStart w:id="47" w:name="_Toc26986772"/>
      <w:r>
        <w:rPr>
          <w:rFonts w:hint="eastAsia"/>
        </w:rPr>
        <w:t>规范性引用文件</w:t>
      </w:r>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B08BC29055D74809A70A3A63D69A22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24519DD" w14:textId="77777777" w:rsidR="00696094" w:rsidRDefault="002370BD">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FFE149D" w14:textId="77777777" w:rsidR="00696094" w:rsidRDefault="002370BD">
      <w:pPr>
        <w:pStyle w:val="afffffffffffa"/>
      </w:pPr>
      <w:r>
        <w:rPr>
          <w:rFonts w:hAnsi="宋体" w:hint="eastAsia"/>
        </w:rPr>
        <w:t>GB/T 30676 应急物资投送包装及标识</w:t>
      </w:r>
    </w:p>
    <w:p w14:paraId="0169C95E" w14:textId="77777777" w:rsidR="00696094" w:rsidRDefault="002370BD">
      <w:pPr>
        <w:pStyle w:val="afffffffffffa"/>
      </w:pPr>
      <w:hyperlink r:id="rId17" w:history="1">
        <w:r>
          <w:rPr>
            <w:rStyle w:val="affffb"/>
            <w:rFonts w:hint="eastAsia"/>
          </w:rPr>
          <w:t>GB</w:t>
        </w:r>
        <w:r>
          <w:rPr>
            <w:rStyle w:val="affffb"/>
            <w:rFonts w:hAnsi="宋体" w:hint="eastAsia"/>
          </w:rPr>
          <w:t>/</w:t>
        </w:r>
        <w:r>
          <w:rPr>
            <w:rStyle w:val="affffb"/>
            <w:rFonts w:hint="eastAsia"/>
          </w:rPr>
          <w:t xml:space="preserve">T 32568 </w:t>
        </w:r>
        <w:r>
          <w:rPr>
            <w:rStyle w:val="affffb"/>
            <w:rFonts w:hAnsi="宋体" w:hint="eastAsia"/>
          </w:rPr>
          <w:t>重复使用包装箱通用技术条件</w:t>
        </w:r>
      </w:hyperlink>
    </w:p>
    <w:p w14:paraId="525ED837" w14:textId="77777777" w:rsidR="00696094" w:rsidRDefault="002370BD">
      <w:pPr>
        <w:pStyle w:val="afffffffffffa"/>
      </w:pPr>
      <w:r>
        <w:rPr>
          <w:rFonts w:hAnsi="宋体" w:hint="eastAsia"/>
        </w:rPr>
        <w:t>WS/T 467 核和辐射事故医学响应程序</w:t>
      </w:r>
    </w:p>
    <w:p w14:paraId="1B99913F" w14:textId="77777777" w:rsidR="00696094" w:rsidRDefault="002370BD">
      <w:pPr>
        <w:pStyle w:val="afffffffffffa"/>
        <w:rPr>
          <w:rFonts w:hAnsi="宋体" w:hint="eastAsia"/>
        </w:rPr>
      </w:pPr>
      <w:r>
        <w:rPr>
          <w:rFonts w:hAnsi="宋体" w:hint="eastAsia"/>
        </w:rPr>
        <w:t>WS/T 827 核与放射卫生应急准备与响应通用标准</w:t>
      </w:r>
    </w:p>
    <w:p w14:paraId="6D65E5F7" w14:textId="77777777" w:rsidR="00696094" w:rsidRDefault="002370BD">
      <w:pPr>
        <w:pStyle w:val="afffff5"/>
        <w:ind w:firstLine="420"/>
      </w:pPr>
      <w:r>
        <w:rPr>
          <w:rFonts w:hint="eastAsia"/>
        </w:rPr>
        <w:t>国家卫生应急队伍标识（试行）（国卫办应急发</w:t>
      </w:r>
      <w:r>
        <w:rPr>
          <w:rFonts w:hAnsi="宋体"/>
        </w:rPr>
        <w:t>〔</w:t>
      </w:r>
      <w:r>
        <w:rPr>
          <w:rFonts w:hAnsi="宋体" w:hint="eastAsia"/>
        </w:rPr>
        <w:t>2011</w:t>
      </w:r>
      <w:r>
        <w:rPr>
          <w:rFonts w:hAnsi="宋体"/>
        </w:rPr>
        <w:t>〕</w:t>
      </w:r>
      <w:r>
        <w:rPr>
          <w:rFonts w:hint="eastAsia"/>
        </w:rPr>
        <w:t>126号） 原卫生部</w:t>
      </w:r>
    </w:p>
    <w:p w14:paraId="79342AE4" w14:textId="77777777" w:rsidR="00696094" w:rsidRDefault="002370BD" w:rsidP="004078EA">
      <w:pPr>
        <w:pStyle w:val="afffff5"/>
        <w:ind w:firstLine="420"/>
        <w:rPr>
          <w:rFonts w:hAnsi="宋体" w:hint="eastAsia"/>
        </w:rPr>
      </w:pPr>
      <w:r>
        <w:rPr>
          <w:rFonts w:hAnsi="宋体" w:hint="eastAsia"/>
        </w:rPr>
        <w:t>紧急医学救援帐篷防疫队建设和行动指南（试行）</w:t>
      </w:r>
      <w:r>
        <w:rPr>
          <w:rFonts w:hint="eastAsia"/>
        </w:rPr>
        <w:t>(国卫办应急发</w:t>
      </w:r>
      <w:r>
        <w:rPr>
          <w:rFonts w:hAnsi="宋体"/>
        </w:rPr>
        <w:t>〔</w:t>
      </w:r>
      <w:r>
        <w:rPr>
          <w:rFonts w:hint="eastAsia"/>
        </w:rPr>
        <w:t>2016</w:t>
      </w:r>
      <w:r>
        <w:rPr>
          <w:rFonts w:hAnsi="宋体"/>
        </w:rPr>
        <w:t>〕</w:t>
      </w:r>
      <w:r>
        <w:rPr>
          <w:rFonts w:hint="eastAsia"/>
        </w:rPr>
        <w:t>18号)</w:t>
      </w:r>
      <w:r>
        <w:rPr>
          <w:rFonts w:hAnsi="宋体" w:hint="eastAsia"/>
        </w:rPr>
        <w:t xml:space="preserve"> 原国家卫生和计划生育委员会</w:t>
      </w:r>
    </w:p>
    <w:p w14:paraId="7B5F021F" w14:textId="77777777" w:rsidR="00696094" w:rsidRDefault="002370BD">
      <w:pPr>
        <w:pStyle w:val="affc"/>
        <w:spacing w:before="312" w:after="312"/>
      </w:pPr>
      <w:bookmarkStart w:id="48" w:name="_Toc171436181"/>
      <w:bookmarkStart w:id="49" w:name="_Toc97191425"/>
      <w:r>
        <w:rPr>
          <w:rFonts w:hint="eastAsia"/>
          <w:szCs w:val="21"/>
        </w:rPr>
        <w:t>术语和定义</w:t>
      </w:r>
      <w:bookmarkEnd w:id="48"/>
      <w:bookmarkEnd w:id="49"/>
    </w:p>
    <w:bookmarkStart w:id="50" w:name="_Toc26986532" w:displacedByCustomXml="next"/>
    <w:bookmarkEnd w:id="50" w:displacedByCustomXml="next"/>
    <w:sdt>
      <w:sdtPr>
        <w:id w:val="-1909835108"/>
        <w:placeholder>
          <w:docPart w:val="461FA78A25C145AC9B2064F30D059C2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6E14ADD" w14:textId="77777777" w:rsidR="00696094" w:rsidRDefault="002370BD">
          <w:pPr>
            <w:pStyle w:val="afffff5"/>
            <w:ind w:firstLine="420"/>
          </w:pPr>
          <w:r>
            <w:t>下列术语和定义适用于本文件。</w:t>
          </w:r>
        </w:p>
      </w:sdtContent>
    </w:sdt>
    <w:p w14:paraId="0C01AD78" w14:textId="27DD69F0" w:rsidR="00696094" w:rsidRDefault="002370BD">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核与辐射突发事件  nuclear or radiological emergency</w:t>
      </w:r>
    </w:p>
    <w:p w14:paraId="37689C60" w14:textId="77777777" w:rsidR="00696094" w:rsidRDefault="002370BD">
      <w:pPr>
        <w:pStyle w:val="afffff5"/>
        <w:ind w:firstLine="420"/>
      </w:pPr>
      <w:r>
        <w:rPr>
          <w:rFonts w:hint="eastAsia"/>
        </w:rPr>
        <w:t>突然发生的核设施、放射源及射线装置失控，造成或可能造成人员伤亡或环境放射性污染和严重社会影响的事件。</w:t>
      </w:r>
    </w:p>
    <w:p w14:paraId="4343E92A" w14:textId="77777777" w:rsidR="00696094" w:rsidRDefault="002370BD">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应急预案  emergency plan</w:t>
      </w:r>
    </w:p>
    <w:p w14:paraId="1F54C561" w14:textId="77777777" w:rsidR="00696094" w:rsidRDefault="002370BD">
      <w:pPr>
        <w:pStyle w:val="afffff5"/>
        <w:ind w:firstLine="420"/>
      </w:pPr>
      <w:r>
        <w:rPr>
          <w:rFonts w:hint="eastAsia"/>
        </w:rPr>
        <w:t>为有效预防和控制可能发生的事故，最大程度减少事故及其造成损害而预先制定的工作方案。</w:t>
      </w:r>
    </w:p>
    <w:p w14:paraId="1224DAE8" w14:textId="77777777" w:rsidR="00696094" w:rsidRDefault="002370BD">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应急准备  emergency preparedness</w:t>
      </w:r>
    </w:p>
    <w:p w14:paraId="2AEEA064" w14:textId="77777777" w:rsidR="00696094" w:rsidRDefault="002370BD">
      <w:pPr>
        <w:pStyle w:val="afffff5"/>
        <w:ind w:firstLine="420"/>
      </w:pPr>
      <w:r>
        <w:rPr>
          <w:rFonts w:hint="eastAsia"/>
        </w:rPr>
        <w:t>对可能发生的事故，为迅速、科学、有序地开展应急行动而预先进行的思想准备、组织准备和物资准备。</w:t>
      </w:r>
    </w:p>
    <w:p w14:paraId="1F8BF951" w14:textId="77777777" w:rsidR="00696094" w:rsidRDefault="002370BD">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应急响应  emergency response</w:t>
      </w:r>
    </w:p>
    <w:p w14:paraId="57E85BDC" w14:textId="77777777" w:rsidR="00696094" w:rsidRDefault="002370BD">
      <w:pPr>
        <w:pStyle w:val="afffff5"/>
        <w:ind w:firstLine="420"/>
      </w:pPr>
      <w:r>
        <w:rPr>
          <w:rFonts w:hint="eastAsia"/>
        </w:rPr>
        <w:t>突发事件发生后，有关组织或人员根据预案、方案或其他程序等所</w:t>
      </w:r>
      <w:proofErr w:type="gramStart"/>
      <w:r>
        <w:rPr>
          <w:rFonts w:hint="eastAsia"/>
        </w:rPr>
        <w:t>作出</w:t>
      </w:r>
      <w:proofErr w:type="gramEnd"/>
      <w:r>
        <w:rPr>
          <w:rFonts w:hint="eastAsia"/>
        </w:rPr>
        <w:t>的反应和采取的行动。</w:t>
      </w:r>
    </w:p>
    <w:p w14:paraId="0818F30C" w14:textId="77777777" w:rsidR="00696094" w:rsidRDefault="002370BD">
      <w:pPr>
        <w:pStyle w:val="afffffffffff4"/>
        <w:ind w:left="420" w:hangingChars="200" w:hanging="420"/>
        <w:rPr>
          <w:rFonts w:ascii="黑体" w:eastAsia="黑体" w:hAnsi="黑体" w:hint="eastAsia"/>
        </w:rPr>
      </w:pPr>
      <w:r>
        <w:rPr>
          <w:rFonts w:ascii="黑体" w:eastAsia="黑体" w:hAnsi="黑体"/>
        </w:rPr>
        <w:br/>
      </w:r>
      <w:r>
        <w:rPr>
          <w:rFonts w:ascii="黑体" w:eastAsia="黑体" w:hAnsi="黑体" w:hint="eastAsia"/>
        </w:rPr>
        <w:t>卫生应急 health emergency</w:t>
      </w:r>
    </w:p>
    <w:p w14:paraId="4030CAF5" w14:textId="77777777" w:rsidR="00696094" w:rsidRDefault="002370BD">
      <w:pPr>
        <w:pStyle w:val="afffff5"/>
        <w:ind w:firstLine="420"/>
      </w:pPr>
      <w:r>
        <w:rPr>
          <w:rFonts w:hint="eastAsia"/>
        </w:rPr>
        <w:lastRenderedPageBreak/>
        <w:t>突发公共卫生事件发生前或出现后，采取相应的监测、预测、预警、储备等应急准备，以及现场处置等措施，及时对产生突发公共卫生事件的可能因素进行预防和对已出现的突发公共卫生事件进行控制。</w:t>
      </w:r>
    </w:p>
    <w:p w14:paraId="2AE6EA4D" w14:textId="77777777" w:rsidR="00696094" w:rsidRDefault="00696094" w:rsidP="004078EA">
      <w:pPr>
        <w:jc w:val="right"/>
      </w:pPr>
    </w:p>
    <w:p w14:paraId="77B768E1" w14:textId="77777777" w:rsidR="00696094" w:rsidRDefault="002370BD">
      <w:pPr>
        <w:pStyle w:val="affc"/>
        <w:spacing w:before="312" w:after="312"/>
        <w:rPr>
          <w:szCs w:val="21"/>
        </w:rPr>
      </w:pPr>
      <w:bookmarkStart w:id="51" w:name="_Toc171436182"/>
      <w:r>
        <w:rPr>
          <w:rFonts w:hint="eastAsia"/>
        </w:rPr>
        <w:t>队伍建设</w:t>
      </w:r>
      <w:bookmarkEnd w:id="51"/>
    </w:p>
    <w:p w14:paraId="523F88EE" w14:textId="7435E8D6" w:rsidR="00696094" w:rsidRDefault="002370BD">
      <w:pPr>
        <w:pStyle w:val="affd"/>
        <w:spacing w:before="156" w:after="156"/>
      </w:pPr>
      <w:r>
        <w:rPr>
          <w:rFonts w:hint="eastAsia"/>
        </w:rPr>
        <w:t>队伍职责</w:t>
      </w:r>
    </w:p>
    <w:p w14:paraId="6A7502C7" w14:textId="77777777" w:rsidR="00696094" w:rsidRDefault="002370BD" w:rsidP="004078EA">
      <w:pPr>
        <w:pStyle w:val="affe"/>
        <w:spacing w:before="156" w:after="156"/>
      </w:pPr>
      <w:r>
        <w:rPr>
          <w:rFonts w:hint="eastAsia"/>
        </w:rPr>
        <w:t>省级核与辐射突发事件卫生应急队主要职责包括但不限于：</w:t>
      </w:r>
    </w:p>
    <w:p w14:paraId="25F870D9" w14:textId="533252FA" w:rsidR="00696094" w:rsidRDefault="002370BD">
      <w:pPr>
        <w:pStyle w:val="af5"/>
        <w:ind w:left="780" w:hanging="360"/>
      </w:pPr>
      <w:r>
        <w:rPr>
          <w:rFonts w:hint="eastAsia"/>
        </w:rPr>
        <w:t>根据省卫生行政主管部门的命令，开展卫生应急行动，定期开展核与辐射卫生应急培训、演练等活动；</w:t>
      </w:r>
    </w:p>
    <w:p w14:paraId="470E0588" w14:textId="77777777" w:rsidR="00696094" w:rsidRDefault="002370BD">
      <w:pPr>
        <w:pStyle w:val="af5"/>
        <w:ind w:left="780" w:hanging="360"/>
      </w:pPr>
      <w:r>
        <w:rPr>
          <w:rFonts w:hint="eastAsia"/>
        </w:rPr>
        <w:t>向上级卫生行政主管部门和委托建设单位提出有关卫生应急工作建议；</w:t>
      </w:r>
    </w:p>
    <w:p w14:paraId="7FF6FDEE" w14:textId="77777777" w:rsidR="00696094" w:rsidRDefault="002370BD">
      <w:pPr>
        <w:pStyle w:val="af5"/>
        <w:ind w:left="780" w:hanging="360"/>
      </w:pPr>
      <w:r>
        <w:rPr>
          <w:rFonts w:hint="eastAsia"/>
        </w:rPr>
        <w:t>参与研究、制定队伍建设、发展规划和相关技术方案；</w:t>
      </w:r>
    </w:p>
    <w:p w14:paraId="41789743" w14:textId="77777777" w:rsidR="00696094" w:rsidRDefault="002370BD">
      <w:pPr>
        <w:pStyle w:val="af5"/>
        <w:ind w:left="780" w:hanging="360"/>
      </w:pPr>
      <w:r>
        <w:rPr>
          <w:rFonts w:hint="eastAsia"/>
        </w:rPr>
        <w:t>组织实施市级核与辐射突发事件卫生应急队伍的质量管理；</w:t>
      </w:r>
    </w:p>
    <w:p w14:paraId="4A4FAC4C" w14:textId="70B7BE40" w:rsidR="00696094" w:rsidRDefault="002370BD">
      <w:pPr>
        <w:pStyle w:val="af5"/>
        <w:ind w:left="780" w:hanging="360"/>
      </w:pPr>
      <w:r>
        <w:rPr>
          <w:rFonts w:hint="eastAsia"/>
        </w:rPr>
        <w:t>核事故应急响应时，实施医疗救护、核应急人员辐射防护、食品和饮用水监测，提出食品和饮用水控制建议；辐射事故时，参与事故现场卫生应急处置，实施受辐射伤害人员的医疗救护，开展可能受到辐射伤害的人员健康影响评估，参与辐射事故应急相关的公众宣传；</w:t>
      </w:r>
    </w:p>
    <w:p w14:paraId="6D91B9F8" w14:textId="77777777" w:rsidR="00696094" w:rsidRDefault="002370BD">
      <w:pPr>
        <w:pStyle w:val="af5"/>
        <w:ind w:left="780" w:hanging="360"/>
      </w:pPr>
      <w:r>
        <w:rPr>
          <w:rFonts w:hint="eastAsia"/>
        </w:rPr>
        <w:t>承担上级行政部门委托的其他工作。</w:t>
      </w:r>
    </w:p>
    <w:p w14:paraId="0A98618C" w14:textId="77777777" w:rsidR="00696094" w:rsidRDefault="002370BD" w:rsidP="004078EA">
      <w:pPr>
        <w:pStyle w:val="affe"/>
        <w:spacing w:before="156" w:after="156"/>
      </w:pPr>
      <w:r>
        <w:rPr>
          <w:rFonts w:hint="eastAsia"/>
        </w:rPr>
        <w:t>市级核与辐射突发事件卫生应急队主要职责包括但不限于：</w:t>
      </w:r>
    </w:p>
    <w:p w14:paraId="12E2F47B" w14:textId="540A7E5B" w:rsidR="00696094" w:rsidRDefault="002370BD">
      <w:pPr>
        <w:pStyle w:val="af5"/>
        <w:numPr>
          <w:ilvl w:val="0"/>
          <w:numId w:val="32"/>
        </w:numPr>
        <w:ind w:left="780" w:hanging="360"/>
      </w:pPr>
      <w:r>
        <w:rPr>
          <w:rFonts w:hint="eastAsia"/>
        </w:rPr>
        <w:t>根据市卫生行政主管部门的命令，开展卫生应急行动，定期开展核与辐射卫生应急培训、演练等活动；</w:t>
      </w:r>
    </w:p>
    <w:p w14:paraId="27C9C423" w14:textId="319E527C" w:rsidR="00696094" w:rsidRDefault="002370BD">
      <w:pPr>
        <w:pStyle w:val="af5"/>
        <w:ind w:left="780" w:hanging="360"/>
      </w:pPr>
      <w:r>
        <w:rPr>
          <w:rFonts w:hint="eastAsia"/>
        </w:rPr>
        <w:t>核事故应急响应时，开设辐射防护站，实施医疗救护、核应急人员辐射防护、食品和饮用水监测；辐射事故应急响应时，参与事故现场卫生应急处置、辐射事故应急相关的公众宣传；</w:t>
      </w:r>
    </w:p>
    <w:p w14:paraId="0EB73D05" w14:textId="21CF2854" w:rsidR="00696094" w:rsidRDefault="002370BD" w:rsidP="004078EA">
      <w:pPr>
        <w:pStyle w:val="af5"/>
        <w:spacing w:before="156" w:after="156"/>
        <w:ind w:left="780" w:hanging="360"/>
      </w:pPr>
      <w:r>
        <w:rPr>
          <w:rFonts w:hint="eastAsia"/>
        </w:rPr>
        <w:t>承担上级行政部门委托的其他工作。</w:t>
      </w:r>
    </w:p>
    <w:p w14:paraId="26ACACEE" w14:textId="0C1B6445" w:rsidR="00696094" w:rsidRDefault="002370BD" w:rsidP="004078EA">
      <w:pPr>
        <w:pStyle w:val="affd"/>
        <w:spacing w:before="156" w:after="156"/>
      </w:pPr>
      <w:r>
        <w:rPr>
          <w:rFonts w:hint="eastAsia"/>
        </w:rPr>
        <w:t>队员组成</w:t>
      </w:r>
    </w:p>
    <w:p w14:paraId="4972F536" w14:textId="77777777" w:rsidR="00696094" w:rsidRDefault="002370BD" w:rsidP="004078EA">
      <w:pPr>
        <w:pStyle w:val="affe"/>
        <w:spacing w:before="156" w:after="156"/>
      </w:pPr>
      <w:r>
        <w:rPr>
          <w:rFonts w:ascii="宋体" w:eastAsia="宋体" w:hint="eastAsia"/>
        </w:rPr>
        <w:t>省级核与辐射突发事件卫生应急队伍宜依托省级疾病预防控制机构或职业病防治机构建设。队伍应设队长</w:t>
      </w:r>
      <w:r>
        <w:rPr>
          <w:rFonts w:ascii="宋体" w:eastAsia="宋体"/>
        </w:rPr>
        <w:t>1</w:t>
      </w:r>
      <w:r>
        <w:rPr>
          <w:rFonts w:ascii="宋体" w:eastAsia="宋体" w:hint="eastAsia"/>
        </w:rPr>
        <w:t>名，副队长</w:t>
      </w:r>
      <w:r>
        <w:rPr>
          <w:rFonts w:ascii="宋体" w:eastAsia="宋体"/>
        </w:rPr>
        <w:t>2</w:t>
      </w:r>
      <w:r>
        <w:rPr>
          <w:rFonts w:ascii="宋体" w:eastAsia="宋体" w:hint="eastAsia"/>
        </w:rPr>
        <w:t>名。专业人员不少于</w:t>
      </w:r>
      <w:r>
        <w:rPr>
          <w:rFonts w:ascii="宋体" w:eastAsia="宋体"/>
        </w:rPr>
        <w:t>20</w:t>
      </w:r>
      <w:r>
        <w:rPr>
          <w:rFonts w:ascii="宋体" w:eastAsia="宋体" w:hint="eastAsia"/>
        </w:rPr>
        <w:t>名，并配</w:t>
      </w:r>
      <w:r>
        <w:rPr>
          <w:rFonts w:ascii="宋体" w:eastAsia="宋体"/>
        </w:rPr>
        <w:t>20</w:t>
      </w:r>
      <w:r>
        <w:rPr>
          <w:rFonts w:ascii="宋体" w:eastAsia="宋体" w:hint="eastAsia"/>
        </w:rPr>
        <w:t>名后备人员，其中工程技术人员</w:t>
      </w:r>
      <w:proofErr w:type="gramStart"/>
      <w:r>
        <w:rPr>
          <w:rFonts w:ascii="宋体" w:eastAsia="宋体" w:hint="eastAsia"/>
        </w:rPr>
        <w:t>占专业</w:t>
      </w:r>
      <w:proofErr w:type="gramEnd"/>
      <w:r>
        <w:rPr>
          <w:rFonts w:ascii="宋体" w:eastAsia="宋体" w:hint="eastAsia"/>
        </w:rPr>
        <w:t>技术人员的比例不低于</w:t>
      </w:r>
      <w:r>
        <w:rPr>
          <w:rFonts w:ascii="宋体" w:eastAsia="宋体"/>
        </w:rPr>
        <w:t>10%</w:t>
      </w:r>
      <w:r>
        <w:rPr>
          <w:rFonts w:ascii="宋体" w:eastAsia="宋体" w:hint="eastAsia"/>
        </w:rPr>
        <w:t>。高级技术职称人员比例应不低于</w:t>
      </w:r>
      <w:r>
        <w:rPr>
          <w:rFonts w:ascii="宋体" w:eastAsia="宋体"/>
        </w:rPr>
        <w:t>45%</w:t>
      </w:r>
      <w:r>
        <w:rPr>
          <w:rFonts w:ascii="宋体" w:eastAsia="宋体" w:hint="eastAsia"/>
        </w:rPr>
        <w:t>，本科及以上学历人员比例应不低于</w:t>
      </w:r>
      <w:r>
        <w:rPr>
          <w:rFonts w:ascii="宋体" w:eastAsia="宋体"/>
        </w:rPr>
        <w:t>65%</w:t>
      </w:r>
      <w:r>
        <w:rPr>
          <w:rFonts w:ascii="宋体" w:eastAsia="宋体" w:hint="eastAsia"/>
        </w:rPr>
        <w:t>。</w:t>
      </w:r>
    </w:p>
    <w:p w14:paraId="5A35EEC9" w14:textId="77777777" w:rsidR="00696094" w:rsidRDefault="002370BD" w:rsidP="004078EA">
      <w:pPr>
        <w:pStyle w:val="affe"/>
        <w:spacing w:before="156" w:after="156"/>
      </w:pPr>
      <w:r>
        <w:rPr>
          <w:rFonts w:ascii="宋体" w:eastAsia="宋体" w:hint="eastAsia"/>
        </w:rPr>
        <w:t>市级核与辐射突发事件卫生应急队伍宜依托市级疾病预防控制机构或职业病防治机构建设。队伍应设队长</w:t>
      </w:r>
      <w:r>
        <w:rPr>
          <w:rFonts w:ascii="宋体" w:eastAsia="宋体"/>
        </w:rPr>
        <w:t>1</w:t>
      </w:r>
      <w:r>
        <w:rPr>
          <w:rFonts w:ascii="宋体" w:eastAsia="宋体" w:hint="eastAsia"/>
        </w:rPr>
        <w:t>名，副队长</w:t>
      </w:r>
      <w:r>
        <w:rPr>
          <w:rFonts w:ascii="宋体" w:eastAsia="宋体"/>
        </w:rPr>
        <w:t>2</w:t>
      </w:r>
      <w:r>
        <w:rPr>
          <w:rFonts w:ascii="宋体" w:eastAsia="宋体" w:hint="eastAsia"/>
        </w:rPr>
        <w:t>名。专业人员不少于</w:t>
      </w:r>
      <w:r>
        <w:rPr>
          <w:rFonts w:ascii="宋体" w:eastAsia="宋体"/>
        </w:rPr>
        <w:t>10</w:t>
      </w:r>
      <w:r>
        <w:rPr>
          <w:rFonts w:ascii="宋体" w:eastAsia="宋体" w:hint="eastAsia"/>
        </w:rPr>
        <w:t>名，并配</w:t>
      </w:r>
      <w:r>
        <w:rPr>
          <w:rFonts w:ascii="宋体" w:eastAsia="宋体"/>
        </w:rPr>
        <w:t>10</w:t>
      </w:r>
      <w:r>
        <w:rPr>
          <w:rFonts w:ascii="宋体" w:eastAsia="宋体" w:hint="eastAsia"/>
        </w:rPr>
        <w:t>名后备人员，其中工程技术人员</w:t>
      </w:r>
      <w:proofErr w:type="gramStart"/>
      <w:r>
        <w:rPr>
          <w:rFonts w:ascii="宋体" w:eastAsia="宋体" w:hint="eastAsia"/>
        </w:rPr>
        <w:t>占专业</w:t>
      </w:r>
      <w:proofErr w:type="gramEnd"/>
      <w:r>
        <w:rPr>
          <w:rFonts w:ascii="宋体" w:eastAsia="宋体" w:hint="eastAsia"/>
        </w:rPr>
        <w:t>技术人员的比例不低于</w:t>
      </w:r>
      <w:r>
        <w:rPr>
          <w:rFonts w:ascii="宋体" w:eastAsia="宋体"/>
        </w:rPr>
        <w:t>10%</w:t>
      </w:r>
      <w:r>
        <w:rPr>
          <w:rFonts w:ascii="宋体" w:eastAsia="宋体" w:hint="eastAsia"/>
        </w:rPr>
        <w:t>。高级技术职称人员比例应不低于</w:t>
      </w:r>
      <w:r>
        <w:rPr>
          <w:rFonts w:ascii="宋体" w:eastAsia="宋体"/>
        </w:rPr>
        <w:t>35%</w:t>
      </w:r>
      <w:r>
        <w:rPr>
          <w:rFonts w:ascii="宋体" w:eastAsia="宋体" w:hint="eastAsia"/>
        </w:rPr>
        <w:t>，本科及以上学历人员比例应不低于</w:t>
      </w:r>
      <w:r>
        <w:rPr>
          <w:rFonts w:ascii="宋体" w:eastAsia="宋体"/>
        </w:rPr>
        <w:t>50%</w:t>
      </w:r>
      <w:r>
        <w:rPr>
          <w:rFonts w:ascii="宋体" w:eastAsia="宋体" w:hint="eastAsia"/>
        </w:rPr>
        <w:t>。</w:t>
      </w:r>
    </w:p>
    <w:p w14:paraId="2EEF4FF4" w14:textId="77777777" w:rsidR="00696094" w:rsidRDefault="002370BD">
      <w:pPr>
        <w:pStyle w:val="affd"/>
        <w:spacing w:before="156" w:after="156"/>
      </w:pPr>
      <w:r>
        <w:rPr>
          <w:rFonts w:hint="eastAsia"/>
        </w:rPr>
        <w:t>队员遴选、审批和退出</w:t>
      </w:r>
    </w:p>
    <w:p w14:paraId="2DDB01AF" w14:textId="77777777" w:rsidR="00696094" w:rsidRDefault="002370BD">
      <w:pPr>
        <w:pStyle w:val="affe"/>
        <w:spacing w:before="156" w:after="156"/>
      </w:pPr>
      <w:r>
        <w:rPr>
          <w:rFonts w:hint="eastAsia"/>
        </w:rPr>
        <w:t>队员遴选</w:t>
      </w:r>
    </w:p>
    <w:p w14:paraId="45DC5956" w14:textId="73567C93" w:rsidR="00696094" w:rsidRDefault="002370BD">
      <w:pPr>
        <w:pStyle w:val="afffff5"/>
        <w:ind w:firstLine="420"/>
      </w:pPr>
      <w:r>
        <w:rPr>
          <w:rFonts w:hint="eastAsia"/>
        </w:rPr>
        <w:t>应从疾病预防控制机构、医院、高等院校、科研机构及放射卫生技术服务机构遴选队员。专业包括但不限于放射医学、放射卫生、辐射防护、检验检测、流行病学、临床医学、公共卫生、心理学、卫生应急管理、后勤保障等相关专业。队员遴选基本条件：</w:t>
      </w:r>
    </w:p>
    <w:p w14:paraId="315C0C03" w14:textId="77777777" w:rsidR="00696094" w:rsidRDefault="002370BD">
      <w:pPr>
        <w:pStyle w:val="af5"/>
        <w:numPr>
          <w:ilvl w:val="0"/>
          <w:numId w:val="33"/>
        </w:numPr>
      </w:pPr>
      <w:r>
        <w:rPr>
          <w:rFonts w:hint="eastAsia"/>
        </w:rPr>
        <w:lastRenderedPageBreak/>
        <w:t>热爱卫生应急事业，忠实履行职责和义务；具有奉献、敬业、团队合作精神；</w:t>
      </w:r>
    </w:p>
    <w:p w14:paraId="3345ABC7" w14:textId="77777777" w:rsidR="00696094" w:rsidRDefault="002370BD">
      <w:pPr>
        <w:pStyle w:val="af5"/>
      </w:pPr>
      <w:r>
        <w:rPr>
          <w:rFonts w:hint="eastAsia"/>
        </w:rPr>
        <w:t>身体健康，年龄原则上不超过50岁；</w:t>
      </w:r>
    </w:p>
    <w:p w14:paraId="12DBBF39" w14:textId="77777777" w:rsidR="00696094" w:rsidRDefault="002370BD">
      <w:pPr>
        <w:pStyle w:val="af5"/>
      </w:pPr>
      <w:r>
        <w:rPr>
          <w:rFonts w:hint="eastAsia"/>
        </w:rPr>
        <w:t>熟练掌握相关专业知识和技能；</w:t>
      </w:r>
    </w:p>
    <w:p w14:paraId="13439D97" w14:textId="77777777" w:rsidR="00696094" w:rsidRDefault="002370BD">
      <w:pPr>
        <w:pStyle w:val="af5"/>
      </w:pPr>
      <w:r>
        <w:rPr>
          <w:rFonts w:hint="eastAsia"/>
        </w:rPr>
        <w:t>有接受卫生应急培训经历并考核通过或参与过突发事件卫生应急处置工作。</w:t>
      </w:r>
    </w:p>
    <w:p w14:paraId="24015FF5" w14:textId="77777777" w:rsidR="00696094" w:rsidRDefault="00696094" w:rsidP="004078EA">
      <w:pPr>
        <w:jc w:val="right"/>
      </w:pPr>
    </w:p>
    <w:p w14:paraId="63CAF306" w14:textId="77777777" w:rsidR="00696094" w:rsidRDefault="002370BD">
      <w:pPr>
        <w:pStyle w:val="affe"/>
        <w:spacing w:before="156" w:after="156"/>
      </w:pPr>
      <w:r>
        <w:rPr>
          <w:rFonts w:hint="eastAsia"/>
        </w:rPr>
        <w:t>审批程序</w:t>
      </w:r>
    </w:p>
    <w:p w14:paraId="7BDA0FC8" w14:textId="14C8852A" w:rsidR="00696094" w:rsidRDefault="002370BD">
      <w:pPr>
        <w:pStyle w:val="afffff5"/>
        <w:ind w:firstLine="420"/>
      </w:pPr>
      <w:r>
        <w:rPr>
          <w:rFonts w:hint="eastAsia"/>
        </w:rPr>
        <w:t>队员的遴选和退出按照本人自愿申请，所在单位推荐，委托建设单位审定，</w:t>
      </w:r>
      <w:proofErr w:type="gramStart"/>
      <w:r>
        <w:rPr>
          <w:rFonts w:hint="eastAsia"/>
        </w:rPr>
        <w:t>报卫生</w:t>
      </w:r>
      <w:proofErr w:type="gramEnd"/>
      <w:r>
        <w:rPr>
          <w:rFonts w:hint="eastAsia"/>
        </w:rPr>
        <w:t>行政主管部门备案的程序进行。队长由依托管理单位推荐，由上级卫生行政主管部门批准任命。</w:t>
      </w:r>
    </w:p>
    <w:p w14:paraId="779C6D5B" w14:textId="77777777" w:rsidR="00696094" w:rsidRDefault="002370BD">
      <w:pPr>
        <w:pStyle w:val="affe"/>
        <w:spacing w:before="156" w:after="156"/>
      </w:pPr>
      <w:r>
        <w:rPr>
          <w:rFonts w:hint="eastAsia"/>
        </w:rPr>
        <w:t>队员退出</w:t>
      </w:r>
    </w:p>
    <w:p w14:paraId="471C2615" w14:textId="6BA957C0" w:rsidR="00696094" w:rsidRDefault="002370BD">
      <w:pPr>
        <w:pStyle w:val="afffffffff0"/>
      </w:pPr>
      <w:r>
        <w:rPr>
          <w:rFonts w:hint="eastAsia"/>
        </w:rPr>
        <w:t>原则上每3年进行一次调整，符合条件的可继续留任。因健康、出国（1年以上）或其他原因不能履行其职责和义务者，经委托建设单位核准终止任用，并及时报上级卫生行政主管部门备案。</w:t>
      </w:r>
    </w:p>
    <w:p w14:paraId="1DEDCE5F" w14:textId="77777777" w:rsidR="00696094" w:rsidRDefault="002370BD">
      <w:pPr>
        <w:pStyle w:val="afffffffff0"/>
      </w:pPr>
      <w:r>
        <w:rPr>
          <w:rFonts w:hint="eastAsia"/>
        </w:rPr>
        <w:t>队员出现下列情况者，应启动退出程序：</w:t>
      </w:r>
    </w:p>
    <w:p w14:paraId="4712C4B7" w14:textId="1E5435DD" w:rsidR="00696094" w:rsidRDefault="002370BD">
      <w:pPr>
        <w:pStyle w:val="af5"/>
        <w:numPr>
          <w:ilvl w:val="0"/>
          <w:numId w:val="34"/>
        </w:numPr>
      </w:pPr>
      <w:r>
        <w:rPr>
          <w:rFonts w:hint="eastAsia"/>
        </w:rPr>
        <w:t>未经请假批准，无故不参加应急培训演练或救援任务的；</w:t>
      </w:r>
    </w:p>
    <w:p w14:paraId="36116EC8" w14:textId="77777777" w:rsidR="00696094" w:rsidRDefault="002370BD">
      <w:pPr>
        <w:pStyle w:val="af5"/>
      </w:pPr>
      <w:r>
        <w:rPr>
          <w:rFonts w:hint="eastAsia"/>
        </w:rPr>
        <w:t>任何原因导致的不参加应急培训、演练或救援任务达到3次的，意外伤害除外；</w:t>
      </w:r>
    </w:p>
    <w:p w14:paraId="55D3C160" w14:textId="77777777" w:rsidR="00696094" w:rsidRDefault="002370BD">
      <w:pPr>
        <w:pStyle w:val="af5"/>
      </w:pPr>
      <w:r>
        <w:rPr>
          <w:rFonts w:hint="eastAsia"/>
        </w:rPr>
        <w:t>执行任务期间或接受培训演练期间，不遵守组织记录、不服从组织安排、扰乱正常培训工作和救援工作的；</w:t>
      </w:r>
    </w:p>
    <w:p w14:paraId="37AE6E18" w14:textId="77777777" w:rsidR="00696094" w:rsidRDefault="002370BD">
      <w:pPr>
        <w:pStyle w:val="af5"/>
      </w:pPr>
      <w:r>
        <w:rPr>
          <w:rFonts w:hint="eastAsia"/>
        </w:rPr>
        <w:t>身心健康原因，经鉴定（医院诊断证明）不适合参加卫生应急队的；</w:t>
      </w:r>
    </w:p>
    <w:p w14:paraId="39C26FFA" w14:textId="4DA3798E" w:rsidR="00696094" w:rsidRDefault="002370BD">
      <w:pPr>
        <w:pStyle w:val="af5"/>
      </w:pPr>
      <w:r>
        <w:rPr>
          <w:rFonts w:hint="eastAsia"/>
        </w:rPr>
        <w:t>个人原因，不能继续参加卫生应急队伍。</w:t>
      </w:r>
    </w:p>
    <w:p w14:paraId="734E9AD1" w14:textId="77777777" w:rsidR="00696094" w:rsidRDefault="002370BD">
      <w:pPr>
        <w:pStyle w:val="affd"/>
        <w:spacing w:before="156" w:after="156"/>
      </w:pPr>
      <w:r>
        <w:rPr>
          <w:rFonts w:hint="eastAsia"/>
        </w:rPr>
        <w:t>基础设施建设</w:t>
      </w:r>
    </w:p>
    <w:p w14:paraId="29962B54" w14:textId="77777777" w:rsidR="00696094" w:rsidRDefault="002370BD">
      <w:pPr>
        <w:pStyle w:val="affe"/>
        <w:spacing w:before="156" w:after="156"/>
      </w:pPr>
      <w:r>
        <w:rPr>
          <w:rFonts w:hint="eastAsia"/>
        </w:rPr>
        <w:t>应急基础设施建设要求</w:t>
      </w:r>
    </w:p>
    <w:p w14:paraId="01090279" w14:textId="137B1D3F" w:rsidR="00696094" w:rsidRDefault="002370BD">
      <w:pPr>
        <w:pStyle w:val="afffff5"/>
        <w:ind w:firstLine="420"/>
      </w:pPr>
      <w:r>
        <w:rPr>
          <w:rFonts w:hint="eastAsia"/>
        </w:rPr>
        <w:t>应设置应急信息指挥中心、应急办公室、会议室、实验室、值班室、车库和体能训练场所等设施。</w:t>
      </w:r>
    </w:p>
    <w:p w14:paraId="51B07DF9" w14:textId="77777777" w:rsidR="00696094" w:rsidRDefault="002370BD">
      <w:pPr>
        <w:pStyle w:val="affe"/>
        <w:spacing w:before="156" w:after="156"/>
      </w:pPr>
      <w:r>
        <w:rPr>
          <w:rFonts w:hint="eastAsia"/>
        </w:rPr>
        <w:t>应急物资储备仓库建设要求</w:t>
      </w:r>
    </w:p>
    <w:p w14:paraId="7ADDA520" w14:textId="77777777" w:rsidR="00696094" w:rsidRDefault="002370BD">
      <w:pPr>
        <w:pStyle w:val="afffff5"/>
        <w:ind w:firstLine="420"/>
      </w:pPr>
      <w:r>
        <w:rPr>
          <w:rFonts w:hAnsi="宋体" w:hint="eastAsia"/>
        </w:rPr>
        <w:t>仓库区总平面布置应根据仓库</w:t>
      </w:r>
      <w:r>
        <w:rPr>
          <w:rFonts w:hint="eastAsia"/>
        </w:rPr>
        <w:t>区自然条件和使用要求，在满足安全的条件下，做到布置紧凑合理，交通运输线路短捷，物品出入方便。仓库容量应按照应急物资储备总量的1.5倍设置。应根据物资装备的不同种类划分仓储区域，环境控制条</w:t>
      </w:r>
      <w:r>
        <w:rPr>
          <w:rFonts w:hAnsi="宋体" w:hint="eastAsia"/>
        </w:rPr>
        <w:t>件符合物资装备存放条件。</w:t>
      </w:r>
    </w:p>
    <w:p w14:paraId="2414C8F8" w14:textId="77777777" w:rsidR="00696094" w:rsidRDefault="002370BD">
      <w:pPr>
        <w:pStyle w:val="affe"/>
        <w:spacing w:before="156" w:after="156"/>
      </w:pPr>
      <w:r>
        <w:rPr>
          <w:rFonts w:hint="eastAsia"/>
        </w:rPr>
        <w:t>实验室建设要求</w:t>
      </w:r>
    </w:p>
    <w:p w14:paraId="4C6E8DD0" w14:textId="10624582" w:rsidR="00696094" w:rsidRDefault="002370BD">
      <w:pPr>
        <w:pStyle w:val="afffffffff0"/>
      </w:pPr>
      <w:r>
        <w:rPr>
          <w:rFonts w:hint="eastAsia"/>
        </w:rPr>
        <w:t>实验室的规划和布局应满足</w:t>
      </w:r>
      <w:proofErr w:type="gramStart"/>
      <w:r>
        <w:rPr>
          <w:rFonts w:hint="eastAsia"/>
        </w:rPr>
        <w:t>平急结合</w:t>
      </w:r>
      <w:proofErr w:type="gramEnd"/>
      <w:r>
        <w:rPr>
          <w:rFonts w:hint="eastAsia"/>
        </w:rPr>
        <w:t>需要，实现平时开展常规和科研工作，急时快速响应、高效运转。</w:t>
      </w:r>
    </w:p>
    <w:p w14:paraId="4843357C" w14:textId="77777777" w:rsidR="00696094" w:rsidRDefault="002370BD">
      <w:pPr>
        <w:pStyle w:val="afffffffff0"/>
      </w:pPr>
      <w:r>
        <w:rPr>
          <w:rFonts w:hint="eastAsia"/>
        </w:rPr>
        <w:t>实验室建设标准：</w:t>
      </w:r>
    </w:p>
    <w:p w14:paraId="5567B67B" w14:textId="25240744" w:rsidR="00696094" w:rsidRDefault="002370BD">
      <w:pPr>
        <w:pStyle w:val="af5"/>
        <w:numPr>
          <w:ilvl w:val="0"/>
          <w:numId w:val="35"/>
        </w:numPr>
      </w:pPr>
      <w:r>
        <w:rPr>
          <w:rFonts w:hint="eastAsia"/>
        </w:rPr>
        <w:t>省级核与辐射卫生应急队场所建筑面积应不小于70 m</w:t>
      </w:r>
      <w:r>
        <w:rPr>
          <w:rFonts w:hint="eastAsia"/>
          <w:vertAlign w:val="superscript"/>
        </w:rPr>
        <w:t>2</w:t>
      </w:r>
      <w:r>
        <w:rPr>
          <w:rFonts w:hint="eastAsia"/>
        </w:rPr>
        <w:t>/人，实验室用房建筑面积应占总面积的41%</w:t>
      </w:r>
      <w:r w:rsidRPr="004078EA">
        <w:rPr>
          <w:rFonts w:ascii="Times New Roman"/>
        </w:rPr>
        <w:t>~</w:t>
      </w:r>
      <w:r>
        <w:rPr>
          <w:rFonts w:hint="eastAsia"/>
        </w:rPr>
        <w:t>50%。市级核与辐射卫生应急队场所建筑面积应不小于65 m</w:t>
      </w:r>
      <w:r>
        <w:rPr>
          <w:rFonts w:hint="eastAsia"/>
          <w:vertAlign w:val="superscript"/>
        </w:rPr>
        <w:t>2</w:t>
      </w:r>
      <w:r>
        <w:rPr>
          <w:rFonts w:hint="eastAsia"/>
        </w:rPr>
        <w:t>/人，实验室用房建筑面积应占总面积的40%</w:t>
      </w:r>
      <w:r>
        <w:rPr>
          <w:rFonts w:ascii="Times New Roman"/>
        </w:rPr>
        <w:t>~</w:t>
      </w:r>
      <w:r>
        <w:rPr>
          <w:rFonts w:hint="eastAsia"/>
        </w:rPr>
        <w:t>48%；</w:t>
      </w:r>
    </w:p>
    <w:p w14:paraId="06D05DC3" w14:textId="77777777" w:rsidR="00696094" w:rsidRDefault="002370BD">
      <w:pPr>
        <w:pStyle w:val="af5"/>
      </w:pPr>
      <w:r>
        <w:rPr>
          <w:rFonts w:hint="eastAsia"/>
        </w:rPr>
        <w:t>放射化学实验室建筑面积应不小于110 m</w:t>
      </w:r>
      <w:r>
        <w:rPr>
          <w:rFonts w:hint="eastAsia"/>
          <w:vertAlign w:val="superscript"/>
        </w:rPr>
        <w:t>2</w:t>
      </w:r>
      <w:r>
        <w:rPr>
          <w:rFonts w:hint="eastAsia"/>
        </w:rPr>
        <w:t>,与化学分离实验室连接应设有样品输送口，应具有独立下水系统接到废水池。废水池应满足放射性废物管理要求；</w:t>
      </w:r>
    </w:p>
    <w:p w14:paraId="02A9A37D" w14:textId="77777777" w:rsidR="00696094" w:rsidRDefault="002370BD">
      <w:pPr>
        <w:pStyle w:val="af5"/>
      </w:pPr>
      <w:r>
        <w:rPr>
          <w:rFonts w:hint="eastAsia"/>
        </w:rPr>
        <w:t>γ能谱放射性核素分析实验室面积应不小于80 m</w:t>
      </w:r>
      <w:r>
        <w:rPr>
          <w:rFonts w:hint="eastAsia"/>
          <w:vertAlign w:val="superscript"/>
        </w:rPr>
        <w:t>2</w:t>
      </w:r>
      <w:r>
        <w:rPr>
          <w:rFonts w:hint="eastAsia"/>
        </w:rPr>
        <w:t>,实验室通风橱出口应设置特制过滤膜。室内墙壁应采取降氡处理。实验室应采取防尘、除湿措施，宜保持小流量通风；</w:t>
      </w:r>
    </w:p>
    <w:p w14:paraId="40F194E1" w14:textId="581216F2" w:rsidR="00696094" w:rsidRDefault="002370BD">
      <w:pPr>
        <w:pStyle w:val="af5"/>
      </w:pPr>
      <w:r>
        <w:rPr>
          <w:rFonts w:hint="eastAsia"/>
        </w:rPr>
        <w:lastRenderedPageBreak/>
        <w:t>个人剂量监测实验室建筑面积应不小于60 m</w:t>
      </w:r>
      <w:r>
        <w:rPr>
          <w:rFonts w:hint="eastAsia"/>
          <w:vertAlign w:val="superscript"/>
        </w:rPr>
        <w:t>2</w:t>
      </w:r>
      <w:r>
        <w:rPr>
          <w:rFonts w:hint="eastAsia"/>
        </w:rPr>
        <w:t>,实验室</w:t>
      </w:r>
      <w:proofErr w:type="gramStart"/>
      <w:r>
        <w:rPr>
          <w:rFonts w:hint="eastAsia"/>
        </w:rPr>
        <w:t>宜设置</w:t>
      </w:r>
      <w:proofErr w:type="gramEnd"/>
      <w:r>
        <w:rPr>
          <w:rFonts w:hint="eastAsia"/>
        </w:rPr>
        <w:t>通风柜，应采取防尘、除湿、恒温（15</w:t>
      </w:r>
      <w:r>
        <w:rPr>
          <w:rFonts w:ascii="Times New Roman"/>
        </w:rPr>
        <w:t>~</w:t>
      </w:r>
      <w:r>
        <w:rPr>
          <w:rFonts w:hint="eastAsia"/>
        </w:rPr>
        <w:t>25）℃措施。</w:t>
      </w:r>
    </w:p>
    <w:p w14:paraId="0EE94480" w14:textId="77777777" w:rsidR="00696094" w:rsidRDefault="002370BD">
      <w:pPr>
        <w:pStyle w:val="afffffffff0"/>
      </w:pPr>
      <w:r>
        <w:rPr>
          <w:rFonts w:hint="eastAsia"/>
        </w:rPr>
        <w:t>实验室设置包括但不局限以下功能：</w:t>
      </w:r>
    </w:p>
    <w:p w14:paraId="25F594EE" w14:textId="77777777" w:rsidR="00696094" w:rsidRDefault="002370BD">
      <w:pPr>
        <w:pStyle w:val="af5"/>
        <w:numPr>
          <w:ilvl w:val="0"/>
          <w:numId w:val="36"/>
        </w:numPr>
      </w:pPr>
      <w:r>
        <w:rPr>
          <w:rFonts w:hint="eastAsia"/>
        </w:rPr>
        <w:t>省级核与辐射卫生应急队应设置外照射个人剂量监测实验室、全身计数测量实验室、甲状腺局部测量实验室、生物剂量实验室、放射化学实验室、总α总β测量实验室、液体闪烁测量实验室、γ能谱放射性核素分析实验室、α能谱测量实验室以及相应样品前处理实验室；</w:t>
      </w:r>
    </w:p>
    <w:p w14:paraId="595F2B4D" w14:textId="77777777" w:rsidR="00696094" w:rsidRDefault="002370BD">
      <w:pPr>
        <w:pStyle w:val="af5"/>
      </w:pPr>
      <w:r>
        <w:rPr>
          <w:rFonts w:hint="eastAsia"/>
        </w:rPr>
        <w:t>市级核与辐射卫生应急队应设置外照射个人剂量监测实验室、甲状腺局部测量实验室、放射化学实验室、总α总β测量实验室、γ能谱放射性核素分析实验室以及相应样品前处理实验室。</w:t>
      </w:r>
    </w:p>
    <w:p w14:paraId="330D15B2" w14:textId="77777777" w:rsidR="00696094" w:rsidRDefault="002370BD">
      <w:pPr>
        <w:pStyle w:val="affd"/>
        <w:spacing w:before="156" w:after="156"/>
      </w:pPr>
      <w:r>
        <w:rPr>
          <w:rFonts w:hint="eastAsia"/>
        </w:rPr>
        <w:t>装备配备</w:t>
      </w:r>
    </w:p>
    <w:p w14:paraId="180616A6" w14:textId="77777777" w:rsidR="00696094" w:rsidRDefault="002370BD">
      <w:pPr>
        <w:pStyle w:val="affe"/>
        <w:spacing w:before="156" w:after="156"/>
      </w:pPr>
      <w:r>
        <w:rPr>
          <w:rFonts w:hint="eastAsia"/>
        </w:rPr>
        <w:t>应急通讯指挥装备</w:t>
      </w:r>
    </w:p>
    <w:p w14:paraId="3C9F8EA2" w14:textId="77777777" w:rsidR="00696094" w:rsidRDefault="002370BD">
      <w:pPr>
        <w:pStyle w:val="afffff5"/>
        <w:ind w:firstLine="420"/>
      </w:pPr>
      <w:r>
        <w:rPr>
          <w:rFonts w:hint="eastAsia"/>
        </w:rPr>
        <w:t>应急通讯指挥装备应包括但不局限于以下内容：</w:t>
      </w:r>
    </w:p>
    <w:p w14:paraId="502FBCC2" w14:textId="77777777" w:rsidR="00696094" w:rsidRDefault="002370BD">
      <w:pPr>
        <w:pStyle w:val="af5"/>
        <w:numPr>
          <w:ilvl w:val="0"/>
          <w:numId w:val="37"/>
        </w:numPr>
      </w:pPr>
      <w:r>
        <w:rPr>
          <w:rFonts w:hint="eastAsia"/>
        </w:rPr>
        <w:t>具有通讯指挥功能的车辆或可实现同等功能的通讯指挥单元；</w:t>
      </w:r>
    </w:p>
    <w:p w14:paraId="52694B7F" w14:textId="77777777" w:rsidR="00696094" w:rsidRDefault="002370BD">
      <w:pPr>
        <w:pStyle w:val="af5"/>
      </w:pPr>
      <w:r>
        <w:rPr>
          <w:rFonts w:hint="eastAsia"/>
        </w:rPr>
        <w:t>能够实现现场、途中与后方指挥部门间实时联络，以及数据、图像、影音等传输功能的通讯网络，可配置通讯车或能实现同等功能的传输通讯系统。</w:t>
      </w:r>
    </w:p>
    <w:p w14:paraId="2C822BFE" w14:textId="77777777" w:rsidR="00696094" w:rsidRDefault="002370BD">
      <w:pPr>
        <w:pStyle w:val="affe"/>
        <w:spacing w:before="156" w:after="156"/>
      </w:pPr>
      <w:r>
        <w:rPr>
          <w:rFonts w:hint="eastAsia"/>
        </w:rPr>
        <w:t>专业处置装备</w:t>
      </w:r>
    </w:p>
    <w:p w14:paraId="18DE757C" w14:textId="49071F59" w:rsidR="00696094" w:rsidRDefault="002370BD">
      <w:pPr>
        <w:pStyle w:val="afffff5"/>
        <w:ind w:firstLine="420"/>
      </w:pPr>
      <w:r>
        <w:rPr>
          <w:rFonts w:hint="eastAsia"/>
        </w:rPr>
        <w:t>核与辐射卫生应急救援队最低应急装备配备的种类和数量宜不低于附录A表的规定。根据现场任务，专业处置装备应包括但不局限于以下内容：</w:t>
      </w:r>
    </w:p>
    <w:p w14:paraId="294DD118" w14:textId="77777777" w:rsidR="00696094" w:rsidRDefault="002370BD">
      <w:pPr>
        <w:pStyle w:val="af5"/>
        <w:numPr>
          <w:ilvl w:val="0"/>
          <w:numId w:val="38"/>
        </w:numPr>
      </w:pPr>
      <w:r>
        <w:rPr>
          <w:rFonts w:hint="eastAsia"/>
        </w:rPr>
        <w:t>具备移动测量并记录传输外照射剂量率，并能识别主要常见放射性核素种类等功能的放射性巡测单元；</w:t>
      </w:r>
    </w:p>
    <w:p w14:paraId="295B3E4B" w14:textId="77777777" w:rsidR="00696094" w:rsidRDefault="002370BD">
      <w:pPr>
        <w:pStyle w:val="af5"/>
      </w:pPr>
      <w:r>
        <w:rPr>
          <w:rFonts w:hint="eastAsia"/>
        </w:rPr>
        <w:t>包括保障应急人员安全的实验室检测操作平台，以及能现场进行食品、饮用水采样和放射性检测的移动实验室检测单元；</w:t>
      </w:r>
    </w:p>
    <w:p w14:paraId="2C717C0B" w14:textId="77777777" w:rsidR="00696094" w:rsidRDefault="002370BD">
      <w:pPr>
        <w:pStyle w:val="af5"/>
      </w:pPr>
      <w:r>
        <w:rPr>
          <w:rFonts w:hint="eastAsia"/>
        </w:rPr>
        <w:t>能现场进行伤员分类、检测、去污洗消、急救的医疗救治单元和废弃物收集单元；</w:t>
      </w:r>
    </w:p>
    <w:p w14:paraId="18B07FB3" w14:textId="77777777" w:rsidR="00696094" w:rsidRDefault="002370BD">
      <w:pPr>
        <w:pStyle w:val="af5"/>
      </w:pPr>
      <w:r>
        <w:rPr>
          <w:rFonts w:hint="eastAsia"/>
        </w:rPr>
        <w:t>提供队员在开展实验室检测和现场处置时的个人防护单元。</w:t>
      </w:r>
    </w:p>
    <w:p w14:paraId="461FB75D" w14:textId="77777777" w:rsidR="00696094" w:rsidRDefault="002370BD">
      <w:pPr>
        <w:pStyle w:val="affe"/>
        <w:spacing w:before="156" w:after="156"/>
      </w:pPr>
      <w:r>
        <w:rPr>
          <w:rFonts w:hint="eastAsia"/>
        </w:rPr>
        <w:t>后勤保障装备</w:t>
      </w:r>
    </w:p>
    <w:p w14:paraId="49CA539C" w14:textId="77777777" w:rsidR="00696094" w:rsidRDefault="002370BD">
      <w:pPr>
        <w:pStyle w:val="afffff5"/>
        <w:ind w:firstLine="420"/>
      </w:pPr>
      <w:r>
        <w:rPr>
          <w:rFonts w:hint="eastAsia"/>
        </w:rPr>
        <w:t>后勤保障装备应包括但不局限于以下内容：</w:t>
      </w:r>
    </w:p>
    <w:p w14:paraId="71F665EE" w14:textId="77777777" w:rsidR="00696094" w:rsidRDefault="002370BD">
      <w:pPr>
        <w:pStyle w:val="af5"/>
        <w:numPr>
          <w:ilvl w:val="0"/>
          <w:numId w:val="39"/>
        </w:numPr>
      </w:pPr>
      <w:r>
        <w:rPr>
          <w:rFonts w:hint="eastAsia"/>
        </w:rPr>
        <w:t>将队员送达救援地的交通工具；</w:t>
      </w:r>
    </w:p>
    <w:p w14:paraId="14B148A2" w14:textId="77777777" w:rsidR="00696094" w:rsidRDefault="002370BD">
      <w:pPr>
        <w:pStyle w:val="af5"/>
      </w:pPr>
      <w:r>
        <w:rPr>
          <w:rFonts w:hint="eastAsia"/>
        </w:rPr>
        <w:t>提供队伍3天及以上现场工作和生活保障的宿营、炊事、供电照明、生活用水保障装备；</w:t>
      </w:r>
    </w:p>
    <w:p w14:paraId="703C3B5A" w14:textId="77777777" w:rsidR="00696094" w:rsidRDefault="002370BD">
      <w:pPr>
        <w:pStyle w:val="af5"/>
      </w:pPr>
      <w:r>
        <w:rPr>
          <w:rFonts w:hint="eastAsia"/>
        </w:rPr>
        <w:t>物资运输工具和物资仓储装备；</w:t>
      </w:r>
    </w:p>
    <w:p w14:paraId="51BDD6FE" w14:textId="77777777" w:rsidR="00696094" w:rsidRDefault="002370BD">
      <w:pPr>
        <w:pStyle w:val="af5"/>
      </w:pPr>
      <w:r>
        <w:rPr>
          <w:rFonts w:hint="eastAsia"/>
        </w:rPr>
        <w:t>保障应急队员72小时野外生存所需的日常生活用品、食品、急救药品、工具等。</w:t>
      </w:r>
    </w:p>
    <w:p w14:paraId="7AEDAC4E" w14:textId="77777777" w:rsidR="00696094" w:rsidRDefault="002370BD">
      <w:pPr>
        <w:pStyle w:val="affe"/>
        <w:spacing w:before="156" w:after="156"/>
      </w:pPr>
      <w:r>
        <w:rPr>
          <w:rFonts w:hint="eastAsia"/>
        </w:rPr>
        <w:t xml:space="preserve">其他设备、装备 </w:t>
      </w:r>
    </w:p>
    <w:p w14:paraId="0AF82AF8" w14:textId="77777777" w:rsidR="00696094" w:rsidRDefault="002370BD">
      <w:pPr>
        <w:pStyle w:val="afffff5"/>
        <w:ind w:firstLine="420"/>
      </w:pPr>
      <w:r>
        <w:rPr>
          <w:rFonts w:hint="eastAsia"/>
        </w:rPr>
        <w:t>队伍应配备支持卫生应急现场工作的服装单元、办公设备单元和宣传设备单元，包括但不限于以下内容：</w:t>
      </w:r>
    </w:p>
    <w:p w14:paraId="6D951EAB" w14:textId="77777777" w:rsidR="00696094" w:rsidRDefault="002370BD">
      <w:pPr>
        <w:pStyle w:val="af5"/>
        <w:numPr>
          <w:ilvl w:val="0"/>
          <w:numId w:val="40"/>
        </w:numPr>
      </w:pPr>
      <w:r>
        <w:rPr>
          <w:rFonts w:hint="eastAsia"/>
        </w:rPr>
        <w:t>具有防水、耐高温、透气性强、防寒、导湿性好、耐磨损等性能的卫生应急制式服装；</w:t>
      </w:r>
    </w:p>
    <w:p w14:paraId="0CC67744" w14:textId="77777777" w:rsidR="00696094" w:rsidRDefault="002370BD">
      <w:pPr>
        <w:pStyle w:val="af5"/>
      </w:pPr>
      <w:r>
        <w:rPr>
          <w:rFonts w:hint="eastAsia"/>
        </w:rPr>
        <w:t>支持现场办公、文字处理、召开会议的办公设备，包括笔记本电脑、打印机、投影仪、传真机、各类文具用品等；</w:t>
      </w:r>
    </w:p>
    <w:p w14:paraId="34DA29F8" w14:textId="77777777" w:rsidR="00696094" w:rsidRDefault="002370BD">
      <w:pPr>
        <w:pStyle w:val="af5"/>
      </w:pPr>
      <w:r>
        <w:rPr>
          <w:rFonts w:hint="eastAsia"/>
        </w:rPr>
        <w:t>支持摄影、摄像、音视频制作和处理的宣传设备，包括相机、摄像机等。</w:t>
      </w:r>
    </w:p>
    <w:p w14:paraId="3088E6C3" w14:textId="77777777" w:rsidR="00696094" w:rsidRDefault="002370BD" w:rsidP="004078EA">
      <w:pPr>
        <w:pStyle w:val="affe"/>
        <w:spacing w:before="156" w:after="156"/>
      </w:pPr>
      <w:r>
        <w:rPr>
          <w:rFonts w:hint="eastAsia"/>
        </w:rPr>
        <w:t>标识</w:t>
      </w:r>
    </w:p>
    <w:p w14:paraId="0F098E40" w14:textId="77777777" w:rsidR="00696094" w:rsidRDefault="002370BD">
      <w:pPr>
        <w:pStyle w:val="afffff5"/>
        <w:ind w:firstLine="420"/>
      </w:pPr>
      <w:r>
        <w:rPr>
          <w:rFonts w:hAnsi="宋体" w:hint="eastAsia"/>
        </w:rPr>
        <w:lastRenderedPageBreak/>
        <w:t>所有装备应在醒目</w:t>
      </w:r>
      <w:r>
        <w:rPr>
          <w:rFonts w:hint="eastAsia"/>
        </w:rPr>
        <w:t>位置统一使用“国家卫生应急”标识。设备装备标识应包括内容性标识和警示性标识。标识的规格应符合《紧急医学救援帐篷防疫队建设与行动指南（试行）》和《国家卫生应急队伍标识（试行）》的规</w:t>
      </w:r>
      <w:r>
        <w:rPr>
          <w:rFonts w:hAnsi="宋体" w:hint="eastAsia"/>
        </w:rPr>
        <w:t>定。</w:t>
      </w:r>
    </w:p>
    <w:p w14:paraId="7CA2E4B2" w14:textId="77777777" w:rsidR="00696094" w:rsidRDefault="002370BD" w:rsidP="004078EA">
      <w:pPr>
        <w:pStyle w:val="affe"/>
        <w:spacing w:before="156" w:after="156"/>
      </w:pPr>
      <w:r>
        <w:rPr>
          <w:rFonts w:hint="eastAsia"/>
        </w:rPr>
        <w:t>包装</w:t>
      </w:r>
    </w:p>
    <w:p w14:paraId="102C6A64" w14:textId="77777777" w:rsidR="00696094" w:rsidRDefault="002370BD" w:rsidP="004078EA">
      <w:pPr>
        <w:pStyle w:val="afffffffff0"/>
      </w:pPr>
      <w:r>
        <w:rPr>
          <w:rFonts w:hint="eastAsia"/>
        </w:rPr>
        <w:t>设备、装备应采用具有抗震、防潮、防水功能的包装箱包装，精密仪器、设备的包装箱宜采用铝镁合金材料，一般设备、器材、装备、耗材等的包装箱宜</w:t>
      </w:r>
      <w:proofErr w:type="gramStart"/>
      <w:r>
        <w:rPr>
          <w:rFonts w:hint="eastAsia"/>
        </w:rPr>
        <w:t>采用滚塑材料</w:t>
      </w:r>
      <w:proofErr w:type="gramEnd"/>
      <w:r>
        <w:rPr>
          <w:rFonts w:hint="eastAsia"/>
        </w:rPr>
        <w:t>。包装箱的材质和型号应符合GB/T 32568和GB/T 30676的规定。</w:t>
      </w:r>
    </w:p>
    <w:p w14:paraId="12FA3D32" w14:textId="77777777" w:rsidR="00696094" w:rsidRDefault="002370BD" w:rsidP="004078EA">
      <w:pPr>
        <w:pStyle w:val="afffffffff0"/>
      </w:pPr>
      <w:r>
        <w:rPr>
          <w:rFonts w:hint="eastAsia"/>
        </w:rPr>
        <w:t>装备包装</w:t>
      </w:r>
      <w:proofErr w:type="gramStart"/>
      <w:r>
        <w:rPr>
          <w:rFonts w:hint="eastAsia"/>
        </w:rPr>
        <w:t>应易取易放</w:t>
      </w:r>
      <w:proofErr w:type="gramEnd"/>
      <w:r>
        <w:rPr>
          <w:rFonts w:hint="eastAsia"/>
        </w:rPr>
        <w:t>、易运输、牢固耐磨损并符合国内和国际航空、铁路、公路、水路等运输对货物单件和集装件的尺寸、重量的要求。物资包装时应按需求紧急程度分类并标识，以便明确优先投送顺序。</w:t>
      </w:r>
    </w:p>
    <w:p w14:paraId="250A69DA" w14:textId="314A8694" w:rsidR="00696094" w:rsidRDefault="002370BD">
      <w:pPr>
        <w:pStyle w:val="affc"/>
        <w:spacing w:before="312" w:after="312"/>
      </w:pPr>
      <w:bookmarkStart w:id="52" w:name="_Toc171436183"/>
      <w:r>
        <w:rPr>
          <w:rFonts w:hint="eastAsia"/>
        </w:rPr>
        <w:t>日常管理</w:t>
      </w:r>
      <w:bookmarkEnd w:id="52"/>
    </w:p>
    <w:p w14:paraId="1B8B9D00" w14:textId="77777777" w:rsidR="00696094" w:rsidRDefault="002370BD">
      <w:pPr>
        <w:pStyle w:val="affd"/>
        <w:spacing w:before="156" w:after="156"/>
      </w:pPr>
      <w:r>
        <w:rPr>
          <w:rFonts w:hint="eastAsia"/>
        </w:rPr>
        <w:t>队员管理</w:t>
      </w:r>
    </w:p>
    <w:p w14:paraId="5612C371" w14:textId="77777777" w:rsidR="00696094" w:rsidRDefault="002370BD">
      <w:pPr>
        <w:pStyle w:val="affe"/>
        <w:spacing w:before="156" w:after="156"/>
      </w:pPr>
      <w:r>
        <w:rPr>
          <w:rFonts w:hint="eastAsia"/>
        </w:rPr>
        <w:t xml:space="preserve">档案管理 </w:t>
      </w:r>
    </w:p>
    <w:p w14:paraId="28E0B9F7" w14:textId="77777777" w:rsidR="00696094" w:rsidRDefault="002370BD">
      <w:pPr>
        <w:pStyle w:val="afffff5"/>
        <w:ind w:firstLine="420"/>
      </w:pPr>
      <w:r>
        <w:rPr>
          <w:rFonts w:hAnsi="宋体" w:hint="eastAsia"/>
        </w:rPr>
        <w:t>委托建设单位应建立应急队伍人员档案，档案收集内容应包括个人基本信息、联系方式、国内外培训情况、专业、特长、从事卫生应急工作主要经历、定期体检情况、紧急联系人相关信息。个人基本信息包括姓名、性别、出生日期、所在单位、健康状况、身高体重、血型、药物过敏史；衣裤鞋尺码等。</w:t>
      </w:r>
    </w:p>
    <w:p w14:paraId="504B127E" w14:textId="77777777" w:rsidR="00696094" w:rsidRDefault="002370BD">
      <w:pPr>
        <w:pStyle w:val="affe"/>
        <w:spacing w:before="156" w:after="156"/>
      </w:pPr>
      <w:r>
        <w:rPr>
          <w:rFonts w:hint="eastAsia"/>
        </w:rPr>
        <w:t>安全管理</w:t>
      </w:r>
    </w:p>
    <w:p w14:paraId="6B115CD7" w14:textId="77777777" w:rsidR="00696094" w:rsidRDefault="002370BD">
      <w:pPr>
        <w:pStyle w:val="afffffffff0"/>
      </w:pPr>
      <w:r>
        <w:rPr>
          <w:rFonts w:hint="eastAsia"/>
        </w:rPr>
        <w:t>委托建设单位应建立队伍执行任务期间的安全管理规范，将队员参加重要活动保障、培训演练、应急响应和应急处置期间的出勤、安全管理、任务执行和完成情况等纳入管理。</w:t>
      </w:r>
    </w:p>
    <w:p w14:paraId="1423819E" w14:textId="1319AF2A" w:rsidR="00696094" w:rsidRDefault="002370BD">
      <w:pPr>
        <w:pStyle w:val="afffffffff0"/>
      </w:pPr>
      <w:r>
        <w:rPr>
          <w:rFonts w:hint="eastAsia"/>
        </w:rPr>
        <w:t>队员所在单位应为应急队员购买工伤和意外伤害保险，开展职业健康监护，并建立队员个人剂量档案、职业健康档案。</w:t>
      </w:r>
    </w:p>
    <w:p w14:paraId="31305840" w14:textId="77777777" w:rsidR="00696094" w:rsidRDefault="002370BD">
      <w:pPr>
        <w:pStyle w:val="affe"/>
        <w:spacing w:before="156" w:after="156"/>
      </w:pPr>
      <w:proofErr w:type="gramStart"/>
      <w:r>
        <w:rPr>
          <w:rFonts w:hint="eastAsia"/>
        </w:rPr>
        <w:t>平急结合</w:t>
      </w:r>
      <w:proofErr w:type="gramEnd"/>
      <w:r>
        <w:rPr>
          <w:rFonts w:hint="eastAsia"/>
        </w:rPr>
        <w:t>管理</w:t>
      </w:r>
    </w:p>
    <w:p w14:paraId="26B65E87" w14:textId="5B61981A" w:rsidR="00696094" w:rsidRDefault="002370BD">
      <w:pPr>
        <w:pStyle w:val="afffff5"/>
        <w:ind w:firstLine="420"/>
      </w:pPr>
      <w:r>
        <w:rPr>
          <w:rFonts w:hAnsi="宋体" w:hint="eastAsia"/>
        </w:rPr>
        <w:t>队员平时由所在单位管理，完成单位安排的工作。接到培训、演练、应急处置等任务时，队员所在单位应按时安排队员到应急队报到，接受队伍的调派和管理。</w:t>
      </w:r>
    </w:p>
    <w:p w14:paraId="3D551B43" w14:textId="77777777" w:rsidR="00696094" w:rsidRDefault="002370BD">
      <w:pPr>
        <w:pStyle w:val="affd"/>
        <w:spacing w:before="156" w:after="156"/>
      </w:pPr>
      <w:r>
        <w:rPr>
          <w:rFonts w:hint="eastAsia"/>
        </w:rPr>
        <w:t>装备和物资管理</w:t>
      </w:r>
    </w:p>
    <w:p w14:paraId="0503B85A" w14:textId="77777777" w:rsidR="00696094" w:rsidRDefault="002370BD">
      <w:pPr>
        <w:pStyle w:val="affe"/>
        <w:spacing w:before="156" w:after="156"/>
      </w:pPr>
      <w:r>
        <w:rPr>
          <w:rFonts w:hint="eastAsia"/>
        </w:rPr>
        <w:t>采购</w:t>
      </w:r>
    </w:p>
    <w:p w14:paraId="7AC41475" w14:textId="77777777" w:rsidR="00696094" w:rsidRDefault="002370BD">
      <w:pPr>
        <w:pStyle w:val="afffffffff0"/>
      </w:pPr>
      <w:r>
        <w:rPr>
          <w:rFonts w:hint="eastAsia"/>
        </w:rPr>
        <w:t>应建立物资应急采购管理规范，制定装备和物资的采购管理制度；</w:t>
      </w:r>
    </w:p>
    <w:p w14:paraId="4F51BC72" w14:textId="77777777" w:rsidR="00696094" w:rsidRDefault="002370BD">
      <w:pPr>
        <w:pStyle w:val="afffffffff0"/>
      </w:pPr>
      <w:r>
        <w:rPr>
          <w:rFonts w:hint="eastAsia"/>
        </w:rPr>
        <w:t>应将装备和物资采购预算、预算调整、采购计划、采购文件的编制，采购项目招标文件的审核，开标、评标，合同签订、验收、合同款支付、</w:t>
      </w:r>
      <w:proofErr w:type="gramStart"/>
      <w:r>
        <w:rPr>
          <w:rFonts w:hint="eastAsia"/>
        </w:rPr>
        <w:t>维保及</w:t>
      </w:r>
      <w:proofErr w:type="gramEnd"/>
      <w:r>
        <w:rPr>
          <w:rFonts w:hint="eastAsia"/>
        </w:rPr>
        <w:t>质保金支付、售后服务等工作纳入监督和管理。</w:t>
      </w:r>
    </w:p>
    <w:p w14:paraId="0DB749A5" w14:textId="77777777" w:rsidR="00696094" w:rsidRDefault="002370BD">
      <w:pPr>
        <w:pStyle w:val="affe"/>
        <w:spacing w:before="156" w:after="156"/>
      </w:pPr>
      <w:r>
        <w:rPr>
          <w:rFonts w:hint="eastAsia"/>
        </w:rPr>
        <w:t>仓储</w:t>
      </w:r>
    </w:p>
    <w:p w14:paraId="4B90E574" w14:textId="77777777" w:rsidR="00696094" w:rsidRDefault="002370BD">
      <w:pPr>
        <w:pStyle w:val="afffffffff0"/>
      </w:pPr>
      <w:r>
        <w:rPr>
          <w:rFonts w:hint="eastAsia"/>
        </w:rPr>
        <w:t>应建立队伍物资、装备设备仓储管理规范。</w:t>
      </w:r>
    </w:p>
    <w:p w14:paraId="10BF7AEB" w14:textId="77777777" w:rsidR="00696094" w:rsidRDefault="002370BD">
      <w:pPr>
        <w:pStyle w:val="afffffffff0"/>
      </w:pPr>
      <w:r>
        <w:rPr>
          <w:rFonts w:hint="eastAsia"/>
        </w:rPr>
        <w:t>物资、设备采取</w:t>
      </w:r>
      <w:proofErr w:type="gramStart"/>
      <w:r>
        <w:rPr>
          <w:rFonts w:hint="eastAsia"/>
        </w:rPr>
        <w:t>平急结合</w:t>
      </w:r>
      <w:proofErr w:type="gramEnd"/>
      <w:r>
        <w:rPr>
          <w:rFonts w:hint="eastAsia"/>
        </w:rPr>
        <w:t>管理，平时可由科室使用，也可集中存放。</w:t>
      </w:r>
    </w:p>
    <w:p w14:paraId="1CDB52CE" w14:textId="77777777" w:rsidR="00696094" w:rsidRDefault="002370BD">
      <w:pPr>
        <w:pStyle w:val="afffffffff0"/>
      </w:pPr>
      <w:r>
        <w:rPr>
          <w:rFonts w:hint="eastAsia"/>
        </w:rPr>
        <w:t>存储的应急装备与物资应分门别类，标识清晰。</w:t>
      </w:r>
    </w:p>
    <w:p w14:paraId="25045C9D" w14:textId="77777777" w:rsidR="00696094" w:rsidRDefault="002370BD">
      <w:pPr>
        <w:pStyle w:val="afffffffff0"/>
      </w:pPr>
      <w:r>
        <w:rPr>
          <w:rFonts w:hint="eastAsia"/>
        </w:rPr>
        <w:t>应对易耗品出入库、应急物资的购买、保养、使用情况及药品有效期建帐管理。</w:t>
      </w:r>
    </w:p>
    <w:p w14:paraId="3361BA38" w14:textId="77777777" w:rsidR="00696094" w:rsidRDefault="002370BD">
      <w:pPr>
        <w:pStyle w:val="afffffffff0"/>
      </w:pPr>
      <w:r>
        <w:rPr>
          <w:rFonts w:hint="eastAsia"/>
        </w:rPr>
        <w:lastRenderedPageBreak/>
        <w:t>集中存放的物资和设备应进行分类仓储和管理，根据装备、设备、物资的安全温度和湿度、仓库货物密封要求、装卸作业要求等进行管理。</w:t>
      </w:r>
    </w:p>
    <w:p w14:paraId="4731BF40" w14:textId="77777777" w:rsidR="00696094" w:rsidRDefault="002370BD">
      <w:pPr>
        <w:pStyle w:val="afffffffff0"/>
      </w:pPr>
      <w:r>
        <w:rPr>
          <w:rFonts w:hint="eastAsia"/>
        </w:rPr>
        <w:t>应对物资验收、仓储、保管保养、报废、出库、退库、仓储等信息进行记录管理。</w:t>
      </w:r>
    </w:p>
    <w:p w14:paraId="5A82C9F9" w14:textId="77777777" w:rsidR="00696094" w:rsidRDefault="002370BD">
      <w:pPr>
        <w:pStyle w:val="affe"/>
        <w:spacing w:before="156" w:after="156"/>
      </w:pPr>
      <w:r>
        <w:rPr>
          <w:rFonts w:hint="eastAsia"/>
        </w:rPr>
        <w:t>维护、保养和更新</w:t>
      </w:r>
    </w:p>
    <w:p w14:paraId="668B397C" w14:textId="77777777" w:rsidR="00696094" w:rsidRDefault="002370BD">
      <w:pPr>
        <w:pStyle w:val="afffffffff0"/>
      </w:pPr>
      <w:r>
        <w:rPr>
          <w:rFonts w:hint="eastAsia"/>
        </w:rPr>
        <w:t>应建立装备及物资管理规范，建立装备、物资保养、维护台账。定期对仪器设备开展检定校准。按照装备和物资的使用有效期、使用和保养说明，定期对物资和装备进行检查、维护和保养，填写维护记录。</w:t>
      </w:r>
    </w:p>
    <w:p w14:paraId="062936B2" w14:textId="77777777" w:rsidR="00696094" w:rsidRDefault="002370BD">
      <w:pPr>
        <w:pStyle w:val="afffffffff0"/>
      </w:pPr>
      <w:r>
        <w:rPr>
          <w:rFonts w:hint="eastAsia"/>
        </w:rPr>
        <w:t>应及时更换、报废损坏或临近有效期的物资，并按采购程序申请采购。</w:t>
      </w:r>
    </w:p>
    <w:p w14:paraId="76240CAC" w14:textId="77777777" w:rsidR="00696094" w:rsidRDefault="002370BD">
      <w:pPr>
        <w:pStyle w:val="afffffffff0"/>
      </w:pPr>
      <w:r>
        <w:rPr>
          <w:rFonts w:hint="eastAsia"/>
        </w:rPr>
        <w:t>应指定专人管理配备的车辆，定期对车辆进行检查和维护，填写记录表。</w:t>
      </w:r>
    </w:p>
    <w:p w14:paraId="600723A9" w14:textId="77777777" w:rsidR="00696094" w:rsidRDefault="002370BD">
      <w:pPr>
        <w:pStyle w:val="affe"/>
        <w:spacing w:before="156" w:after="156"/>
      </w:pPr>
      <w:r>
        <w:rPr>
          <w:rFonts w:hint="eastAsia"/>
        </w:rPr>
        <w:t>调用</w:t>
      </w:r>
    </w:p>
    <w:p w14:paraId="0CEFE9EE" w14:textId="77777777" w:rsidR="00696094" w:rsidRDefault="002370BD">
      <w:pPr>
        <w:pStyle w:val="afffffffff0"/>
      </w:pPr>
      <w:r>
        <w:rPr>
          <w:rFonts w:hint="eastAsia"/>
        </w:rPr>
        <w:t>应建立队伍装备和物资的调用管理规范，实行调用登记制度，指定专人负责调用管理。</w:t>
      </w:r>
    </w:p>
    <w:p w14:paraId="6AEE19A3" w14:textId="77777777" w:rsidR="00696094" w:rsidRDefault="002370BD">
      <w:pPr>
        <w:pStyle w:val="afffffffff0"/>
      </w:pPr>
      <w:r>
        <w:rPr>
          <w:rFonts w:hint="eastAsia"/>
        </w:rPr>
        <w:t>接到调用任务应制定使用计划，确定调用种类和数量，上报队长同意后根据调用管理规范进行出入库登记后调用。</w:t>
      </w:r>
    </w:p>
    <w:p w14:paraId="4B5A7BAC" w14:textId="77777777" w:rsidR="00696094" w:rsidRDefault="002370BD">
      <w:pPr>
        <w:pStyle w:val="affd"/>
        <w:spacing w:before="156" w:after="156"/>
      </w:pPr>
      <w:r>
        <w:rPr>
          <w:rFonts w:hint="eastAsia"/>
        </w:rPr>
        <w:t>信息管理</w:t>
      </w:r>
    </w:p>
    <w:p w14:paraId="69476041" w14:textId="77777777" w:rsidR="00696094" w:rsidRDefault="002370BD">
      <w:pPr>
        <w:pStyle w:val="affe"/>
        <w:spacing w:before="156" w:after="156"/>
      </w:pPr>
      <w:r>
        <w:rPr>
          <w:rFonts w:hint="eastAsia"/>
        </w:rPr>
        <w:t>执行任务前的信息收集</w:t>
      </w:r>
    </w:p>
    <w:p w14:paraId="72449798" w14:textId="77777777" w:rsidR="00696094" w:rsidRDefault="002370BD">
      <w:pPr>
        <w:pStyle w:val="afffff5"/>
        <w:ind w:firstLine="420"/>
      </w:pPr>
      <w:r>
        <w:rPr>
          <w:rFonts w:hint="eastAsia"/>
        </w:rPr>
        <w:t>执行任务前，应由专业处置人员和后勤保障人员收集受援地的基本资料、道路交通、气象、环境、风俗、人文、民情等相关信息。</w:t>
      </w:r>
    </w:p>
    <w:p w14:paraId="4C789755" w14:textId="77777777" w:rsidR="00696094" w:rsidRDefault="002370BD">
      <w:pPr>
        <w:pStyle w:val="affe"/>
        <w:spacing w:before="156" w:after="156"/>
      </w:pPr>
      <w:r>
        <w:rPr>
          <w:rFonts w:hint="eastAsia"/>
        </w:rPr>
        <w:t>执行任务期间的信息收集</w:t>
      </w:r>
    </w:p>
    <w:p w14:paraId="49526E1F" w14:textId="77777777" w:rsidR="00696094" w:rsidRDefault="002370BD">
      <w:pPr>
        <w:pStyle w:val="afffff5"/>
        <w:ind w:firstLine="420"/>
      </w:pPr>
      <w:r>
        <w:rPr>
          <w:rFonts w:hint="eastAsia"/>
        </w:rPr>
        <w:t>执行任务期间应由专业处置人员开展现场工作信息、媒体信息、受援地当地指挥部的任务信息、舆情等信息的收集。</w:t>
      </w:r>
    </w:p>
    <w:p w14:paraId="7A5777B8" w14:textId="77777777" w:rsidR="00696094" w:rsidRDefault="002370BD">
      <w:pPr>
        <w:pStyle w:val="affe"/>
        <w:spacing w:before="156" w:after="156"/>
      </w:pPr>
      <w:r>
        <w:rPr>
          <w:rFonts w:hint="eastAsia"/>
        </w:rPr>
        <w:t>信息报送</w:t>
      </w:r>
    </w:p>
    <w:p w14:paraId="0898D398" w14:textId="77777777" w:rsidR="00696094" w:rsidRDefault="002370BD">
      <w:pPr>
        <w:pStyle w:val="afffffffff0"/>
      </w:pPr>
      <w:r>
        <w:rPr>
          <w:rFonts w:hint="eastAsia"/>
        </w:rPr>
        <w:t>应制</w:t>
      </w:r>
      <w:proofErr w:type="gramStart"/>
      <w:r>
        <w:rPr>
          <w:rFonts w:hint="eastAsia"/>
        </w:rPr>
        <w:t>定信息</w:t>
      </w:r>
      <w:proofErr w:type="gramEnd"/>
      <w:r>
        <w:rPr>
          <w:rFonts w:hint="eastAsia"/>
        </w:rPr>
        <w:t>报送规范。明确信息报送的责任人、报送时限、途径和渠道。信息报送渠道应包括但不限于机要、政府主渠道、媒体等。</w:t>
      </w:r>
    </w:p>
    <w:p w14:paraId="69FA2A89" w14:textId="77777777" w:rsidR="00696094" w:rsidRDefault="002370BD">
      <w:pPr>
        <w:pStyle w:val="afffffffff0"/>
      </w:pPr>
      <w:r>
        <w:rPr>
          <w:rFonts w:hint="eastAsia"/>
        </w:rPr>
        <w:t>信息应统一归口管理。队伍执行任务期间所有信息需经队长审核后方可报送。信息应同时报送至现场指挥部和后方指挥部。</w:t>
      </w:r>
    </w:p>
    <w:p w14:paraId="3D3EAC13" w14:textId="77777777" w:rsidR="00696094" w:rsidRDefault="002370BD">
      <w:pPr>
        <w:pStyle w:val="affe"/>
        <w:spacing w:before="156" w:after="156"/>
      </w:pPr>
      <w:r>
        <w:rPr>
          <w:rFonts w:hint="eastAsia"/>
        </w:rPr>
        <w:t>信息安全</w:t>
      </w:r>
    </w:p>
    <w:p w14:paraId="285C3ABB" w14:textId="77777777" w:rsidR="00696094" w:rsidRDefault="002370BD">
      <w:pPr>
        <w:pStyle w:val="afffff5"/>
        <w:ind w:firstLine="420"/>
      </w:pPr>
      <w:r>
        <w:rPr>
          <w:rFonts w:hint="eastAsia"/>
        </w:rPr>
        <w:t>信息的应用与交换应符合国家有关信息安全的规定。对所报告的信息打印存档，做好信息备份工作。</w:t>
      </w:r>
    </w:p>
    <w:p w14:paraId="7545EC00" w14:textId="77777777" w:rsidR="00696094" w:rsidRDefault="002370BD">
      <w:pPr>
        <w:pStyle w:val="affd"/>
        <w:spacing w:before="156" w:after="156"/>
      </w:pPr>
      <w:r>
        <w:rPr>
          <w:rFonts w:hint="eastAsia"/>
        </w:rPr>
        <w:t>资料管理</w:t>
      </w:r>
    </w:p>
    <w:p w14:paraId="167BB490" w14:textId="77777777" w:rsidR="00696094" w:rsidRDefault="002370BD">
      <w:pPr>
        <w:pStyle w:val="afffff5"/>
        <w:ind w:firstLine="420"/>
        <w:rPr>
          <w:highlight w:val="yellow"/>
        </w:rPr>
      </w:pPr>
      <w:r>
        <w:rPr>
          <w:rFonts w:hAnsi="宋体" w:hint="eastAsia"/>
        </w:rPr>
        <w:t>应制</w:t>
      </w:r>
      <w:proofErr w:type="gramStart"/>
      <w:r>
        <w:rPr>
          <w:rFonts w:hAnsi="宋体" w:hint="eastAsia"/>
        </w:rPr>
        <w:t>定资料</w:t>
      </w:r>
      <w:proofErr w:type="gramEnd"/>
      <w:r>
        <w:rPr>
          <w:rFonts w:hAnsi="宋体" w:hint="eastAsia"/>
        </w:rPr>
        <w:t>管理规定，明确资料管理人员，管理内容及范围。</w:t>
      </w:r>
    </w:p>
    <w:p w14:paraId="22CAB5D5" w14:textId="77777777" w:rsidR="00696094" w:rsidRDefault="002370BD">
      <w:pPr>
        <w:pStyle w:val="affc"/>
        <w:spacing w:before="312" w:after="312"/>
      </w:pPr>
      <w:bookmarkStart w:id="53" w:name="_Toc171436184"/>
      <w:r>
        <w:rPr>
          <w:rFonts w:hint="eastAsia"/>
        </w:rPr>
        <w:t>应急预案与技术方案建设</w:t>
      </w:r>
      <w:bookmarkEnd w:id="53"/>
    </w:p>
    <w:p w14:paraId="55AE64B9" w14:textId="22ACEE31" w:rsidR="00696094" w:rsidRDefault="002370BD">
      <w:pPr>
        <w:pStyle w:val="affffffffe"/>
      </w:pPr>
      <w:r>
        <w:rPr>
          <w:rFonts w:hint="eastAsia"/>
        </w:rPr>
        <w:t>应根据核与辐射突发事件卫生应急特点，组织编制符合WS/T 467和WS/T 827要求的各类核与辐射事故应急预案。</w:t>
      </w:r>
    </w:p>
    <w:p w14:paraId="1E5AFDD4" w14:textId="71722719" w:rsidR="00696094" w:rsidRDefault="002370BD">
      <w:pPr>
        <w:pStyle w:val="affffffffe"/>
      </w:pPr>
      <w:r>
        <w:rPr>
          <w:rFonts w:hint="eastAsia"/>
        </w:rPr>
        <w:t>应组织应急培训演练，评估应急预案的适用性、充分性。</w:t>
      </w:r>
    </w:p>
    <w:p w14:paraId="23C861B8" w14:textId="77777777" w:rsidR="00696094" w:rsidRDefault="002370BD">
      <w:pPr>
        <w:pStyle w:val="affffffffe"/>
      </w:pPr>
      <w:r>
        <w:rPr>
          <w:rFonts w:hint="eastAsia"/>
        </w:rPr>
        <w:lastRenderedPageBreak/>
        <w:t>应定期评审应急预案，及时修订应急预案。</w:t>
      </w:r>
    </w:p>
    <w:p w14:paraId="5959900E" w14:textId="4352D0BC" w:rsidR="00696094" w:rsidRDefault="002370BD">
      <w:pPr>
        <w:pStyle w:val="affffffffe"/>
      </w:pPr>
      <w:r>
        <w:rPr>
          <w:rFonts w:hint="eastAsia"/>
        </w:rPr>
        <w:t>应建立核与辐射卫生应急处置规程、个人防护规程、应急装备操作规程，并不断修订完善。</w:t>
      </w:r>
    </w:p>
    <w:p w14:paraId="5BF85C79" w14:textId="77777777" w:rsidR="00696094" w:rsidRDefault="002370BD">
      <w:pPr>
        <w:pStyle w:val="affffffffe"/>
      </w:pPr>
      <w:r>
        <w:rPr>
          <w:rFonts w:hint="eastAsia"/>
        </w:rPr>
        <w:t>应将新修订的规章制度、操作规程、应急预案及时发放到有关岗位，保证使用最新版本的规章制度、操作规程和应急预案。</w:t>
      </w:r>
    </w:p>
    <w:p w14:paraId="620083AB" w14:textId="77777777" w:rsidR="00696094" w:rsidRDefault="002370BD">
      <w:pPr>
        <w:widowControl/>
        <w:adjustRightInd/>
        <w:spacing w:line="240" w:lineRule="auto"/>
        <w:jc w:val="left"/>
        <w:rPr>
          <w:rFonts w:ascii="宋体" w:hAnsi="Times New Roman"/>
          <w:kern w:val="0"/>
          <w:szCs w:val="20"/>
        </w:rPr>
      </w:pPr>
      <w:r>
        <w:rPr>
          <w:rFonts w:ascii="宋体" w:hAnsi="Times New Roman"/>
          <w:vanish/>
          <w:szCs w:val="20"/>
        </w:rPr>
        <w:br w:type="page"/>
      </w:r>
    </w:p>
    <w:p w14:paraId="17113660" w14:textId="77777777" w:rsidR="00696094" w:rsidRDefault="00696094">
      <w:pPr>
        <w:pStyle w:val="af8"/>
        <w:rPr>
          <w:rFonts w:hint="eastAsia"/>
        </w:rPr>
      </w:pPr>
      <w:bookmarkStart w:id="54" w:name="BookMark5"/>
      <w:bookmarkEnd w:id="26"/>
    </w:p>
    <w:p w14:paraId="0A5FB27B" w14:textId="77777777" w:rsidR="00696094" w:rsidRDefault="00696094">
      <w:pPr>
        <w:pStyle w:val="afe"/>
      </w:pPr>
    </w:p>
    <w:p w14:paraId="144ED59A" w14:textId="77777777" w:rsidR="00696094" w:rsidRDefault="002370BD">
      <w:pPr>
        <w:pStyle w:val="aff3"/>
        <w:spacing w:after="156"/>
      </w:pPr>
      <w:r>
        <w:br/>
      </w:r>
      <w:bookmarkStart w:id="55" w:name="_Toc171436185"/>
      <w:r>
        <w:rPr>
          <w:rFonts w:hint="eastAsia"/>
        </w:rPr>
        <w:t>（资料性）</w:t>
      </w:r>
      <w:r>
        <w:br/>
      </w:r>
      <w:r>
        <w:rPr>
          <w:rFonts w:hint="eastAsia"/>
        </w:rPr>
        <w:t>核与辐射卫生应急队装备配备基本要求</w:t>
      </w:r>
      <w:bookmarkEnd w:id="55"/>
    </w:p>
    <w:p w14:paraId="2F654246" w14:textId="77777777" w:rsidR="00696094" w:rsidRDefault="002370BD">
      <w:pPr>
        <w:pStyle w:val="aff"/>
        <w:spacing w:before="156" w:after="156"/>
      </w:pPr>
      <w:r>
        <w:rPr>
          <w:rFonts w:hint="eastAsia"/>
        </w:rPr>
        <w:t>核与辐射卫生应急队装备配备基本要求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64"/>
        <w:gridCol w:w="1700"/>
        <w:gridCol w:w="4996"/>
        <w:gridCol w:w="704"/>
        <w:gridCol w:w="705"/>
        <w:gridCol w:w="705"/>
      </w:tblGrid>
      <w:tr w:rsidR="00696094" w14:paraId="2BED7515" w14:textId="77777777">
        <w:trPr>
          <w:tblHeader/>
          <w:jc w:val="center"/>
        </w:trPr>
        <w:tc>
          <w:tcPr>
            <w:tcW w:w="0" w:type="auto"/>
            <w:tcBorders>
              <w:top w:val="single" w:sz="8" w:space="0" w:color="auto"/>
              <w:bottom w:val="single" w:sz="8" w:space="0" w:color="auto"/>
            </w:tcBorders>
            <w:shd w:val="clear" w:color="auto" w:fill="auto"/>
            <w:vAlign w:val="center"/>
          </w:tcPr>
          <w:p w14:paraId="5AAC3C4A" w14:textId="77777777" w:rsidR="00696094" w:rsidRDefault="002370BD">
            <w:pPr>
              <w:pStyle w:val="afffffffff9"/>
            </w:pPr>
            <w:r>
              <w:rPr>
                <w:rFonts w:ascii="等线" w:eastAsia="等线" w:hAnsi="等线"/>
                <w:b/>
              </w:rPr>
              <w:t>类别</w:t>
            </w:r>
          </w:p>
        </w:tc>
        <w:tc>
          <w:tcPr>
            <w:tcW w:w="0" w:type="auto"/>
            <w:tcBorders>
              <w:top w:val="single" w:sz="8" w:space="0" w:color="auto"/>
              <w:bottom w:val="single" w:sz="8" w:space="0" w:color="auto"/>
            </w:tcBorders>
            <w:shd w:val="clear" w:color="auto" w:fill="auto"/>
            <w:vAlign w:val="center"/>
          </w:tcPr>
          <w:p w14:paraId="1C91B9F4" w14:textId="77777777" w:rsidR="00696094" w:rsidRDefault="002370BD">
            <w:pPr>
              <w:pStyle w:val="afffffffff9"/>
            </w:pPr>
            <w:r>
              <w:rPr>
                <w:rFonts w:ascii="等线" w:eastAsia="等线" w:hAnsi="等线"/>
                <w:b/>
              </w:rPr>
              <w:t>设备名称</w:t>
            </w:r>
          </w:p>
        </w:tc>
        <w:tc>
          <w:tcPr>
            <w:tcW w:w="4996" w:type="dxa"/>
            <w:tcBorders>
              <w:top w:val="single" w:sz="8" w:space="0" w:color="auto"/>
              <w:bottom w:val="single" w:sz="8" w:space="0" w:color="auto"/>
            </w:tcBorders>
            <w:shd w:val="clear" w:color="auto" w:fill="auto"/>
            <w:vAlign w:val="center"/>
          </w:tcPr>
          <w:p w14:paraId="1D977BAB" w14:textId="77777777" w:rsidR="00696094" w:rsidRDefault="002370BD">
            <w:pPr>
              <w:pStyle w:val="afffffffff9"/>
            </w:pPr>
            <w:r>
              <w:rPr>
                <w:rFonts w:ascii="等线" w:eastAsia="等线" w:hAnsi="等线"/>
                <w:b/>
              </w:rPr>
              <w:t>功能要求</w:t>
            </w:r>
          </w:p>
        </w:tc>
        <w:tc>
          <w:tcPr>
            <w:tcW w:w="704" w:type="dxa"/>
            <w:tcBorders>
              <w:top w:val="single" w:sz="8" w:space="0" w:color="auto"/>
              <w:bottom w:val="single" w:sz="8" w:space="0" w:color="auto"/>
            </w:tcBorders>
            <w:shd w:val="clear" w:color="auto" w:fill="auto"/>
            <w:vAlign w:val="center"/>
          </w:tcPr>
          <w:p w14:paraId="5770012C" w14:textId="77777777" w:rsidR="00696094" w:rsidRDefault="002370BD">
            <w:pPr>
              <w:pStyle w:val="afffffffff9"/>
            </w:pPr>
            <w:r>
              <w:rPr>
                <w:rFonts w:ascii="等线" w:eastAsia="等线" w:hAnsi="等线"/>
                <w:b/>
              </w:rPr>
              <w:t>单位</w:t>
            </w:r>
          </w:p>
        </w:tc>
        <w:tc>
          <w:tcPr>
            <w:tcW w:w="705" w:type="dxa"/>
            <w:tcBorders>
              <w:top w:val="single" w:sz="8" w:space="0" w:color="auto"/>
              <w:bottom w:val="single" w:sz="8" w:space="0" w:color="auto"/>
            </w:tcBorders>
            <w:shd w:val="clear" w:color="auto" w:fill="auto"/>
            <w:vAlign w:val="center"/>
          </w:tcPr>
          <w:p w14:paraId="7EE9DBB5" w14:textId="77777777" w:rsidR="00696094" w:rsidRDefault="002370BD">
            <w:pPr>
              <w:jc w:val="center"/>
              <w:rPr>
                <w:rFonts w:ascii="Times New Roman" w:eastAsia="等线"/>
                <w:b/>
                <w:sz w:val="18"/>
                <w:szCs w:val="18"/>
              </w:rPr>
            </w:pPr>
            <w:r>
              <w:rPr>
                <w:rFonts w:ascii="等线" w:eastAsia="等线" w:hAnsi="等线" w:hint="eastAsia"/>
                <w:b/>
                <w:sz w:val="18"/>
                <w:szCs w:val="18"/>
              </w:rPr>
              <w:t>省级</w:t>
            </w:r>
          </w:p>
          <w:p w14:paraId="6C9EB014" w14:textId="77777777" w:rsidR="00696094" w:rsidRDefault="002370BD">
            <w:pPr>
              <w:pStyle w:val="afffffffff9"/>
            </w:pPr>
            <w:r>
              <w:rPr>
                <w:rFonts w:ascii="等线" w:eastAsia="等线" w:hAnsi="等线"/>
                <w:b/>
              </w:rPr>
              <w:t>数量</w:t>
            </w:r>
          </w:p>
        </w:tc>
        <w:tc>
          <w:tcPr>
            <w:tcW w:w="705" w:type="dxa"/>
            <w:tcBorders>
              <w:top w:val="single" w:sz="8" w:space="0" w:color="auto"/>
              <w:bottom w:val="single" w:sz="8" w:space="0" w:color="auto"/>
            </w:tcBorders>
            <w:shd w:val="clear" w:color="auto" w:fill="auto"/>
            <w:vAlign w:val="center"/>
          </w:tcPr>
          <w:p w14:paraId="1ED5DCE3" w14:textId="77777777" w:rsidR="00696094" w:rsidRDefault="002370BD">
            <w:pPr>
              <w:jc w:val="center"/>
              <w:rPr>
                <w:rFonts w:ascii="Times New Roman" w:eastAsia="等线"/>
                <w:b/>
                <w:sz w:val="18"/>
                <w:szCs w:val="18"/>
              </w:rPr>
            </w:pPr>
            <w:r>
              <w:rPr>
                <w:rFonts w:ascii="等线" w:eastAsia="等线" w:hAnsi="等线" w:hint="eastAsia"/>
                <w:b/>
                <w:sz w:val="18"/>
                <w:szCs w:val="18"/>
              </w:rPr>
              <w:t>市级</w:t>
            </w:r>
          </w:p>
          <w:p w14:paraId="0D87C06B" w14:textId="77777777" w:rsidR="00696094" w:rsidRDefault="002370BD">
            <w:pPr>
              <w:pStyle w:val="afffffffff9"/>
            </w:pPr>
            <w:r>
              <w:rPr>
                <w:rFonts w:ascii="等线" w:eastAsia="等线" w:hAnsi="等线" w:hint="eastAsia"/>
                <w:b/>
              </w:rPr>
              <w:t>数量</w:t>
            </w:r>
          </w:p>
        </w:tc>
      </w:tr>
      <w:tr w:rsidR="00696094" w14:paraId="3A5A522B" w14:textId="77777777">
        <w:trPr>
          <w:jc w:val="center"/>
        </w:trPr>
        <w:tc>
          <w:tcPr>
            <w:tcW w:w="0" w:type="auto"/>
            <w:tcBorders>
              <w:top w:val="single" w:sz="8" w:space="0" w:color="auto"/>
            </w:tcBorders>
            <w:shd w:val="clear" w:color="auto" w:fill="auto"/>
            <w:vAlign w:val="center"/>
          </w:tcPr>
          <w:p w14:paraId="4FB1608C" w14:textId="77777777" w:rsidR="00696094" w:rsidRPr="004078EA" w:rsidRDefault="002370BD">
            <w:pPr>
              <w:pStyle w:val="afffffffff9"/>
              <w:rPr>
                <w:rFonts w:hAnsi="宋体"/>
              </w:rPr>
            </w:pPr>
            <w:r>
              <w:rPr>
                <w:rFonts w:hAnsi="宋体"/>
              </w:rPr>
              <w:t>个人防护装备</w:t>
            </w:r>
          </w:p>
        </w:tc>
        <w:tc>
          <w:tcPr>
            <w:tcW w:w="0" w:type="auto"/>
            <w:tcBorders>
              <w:top w:val="single" w:sz="8" w:space="0" w:color="auto"/>
            </w:tcBorders>
            <w:shd w:val="clear" w:color="auto" w:fill="auto"/>
            <w:vAlign w:val="center"/>
          </w:tcPr>
          <w:p w14:paraId="62D1C45B" w14:textId="77777777" w:rsidR="00696094" w:rsidRPr="004078EA" w:rsidRDefault="002370BD">
            <w:pPr>
              <w:pStyle w:val="afffffffff9"/>
              <w:rPr>
                <w:rFonts w:hAnsi="宋体"/>
              </w:rPr>
            </w:pPr>
            <w:r>
              <w:rPr>
                <w:rFonts w:hAnsi="宋体"/>
              </w:rPr>
              <w:t>个人防护背囊</w:t>
            </w:r>
          </w:p>
        </w:tc>
        <w:tc>
          <w:tcPr>
            <w:tcW w:w="4996" w:type="dxa"/>
            <w:tcBorders>
              <w:top w:val="single" w:sz="8" w:space="0" w:color="auto"/>
            </w:tcBorders>
            <w:shd w:val="clear" w:color="auto" w:fill="auto"/>
            <w:vAlign w:val="center"/>
          </w:tcPr>
          <w:p w14:paraId="2466CDAC" w14:textId="77777777" w:rsidR="00696094" w:rsidRPr="004078EA" w:rsidRDefault="002370BD">
            <w:pPr>
              <w:pStyle w:val="afffffffff9"/>
              <w:rPr>
                <w:rFonts w:hAnsi="宋体"/>
              </w:rPr>
            </w:pPr>
            <w:r>
              <w:rPr>
                <w:rFonts w:hAnsi="宋体"/>
              </w:rPr>
              <w:t>满足队员个人辐射防护需求，内装有热释光个人剂量计、直读式可报警个人辐射剂量计、防护面具、防污染服、靴套、手套、</w:t>
            </w:r>
            <w:r>
              <w:rPr>
                <w:rFonts w:hAnsi="宋体" w:hint="eastAsia"/>
              </w:rPr>
              <w:t>风冷马甲、</w:t>
            </w:r>
            <w:r>
              <w:rPr>
                <w:rFonts w:hAnsi="宋体"/>
              </w:rPr>
              <w:t>个人急救（含抗辐射药物、内外伤救治药物等）、</w:t>
            </w:r>
            <w:r>
              <w:rPr>
                <w:rFonts w:hAnsi="宋体" w:hint="eastAsia"/>
              </w:rPr>
              <w:t>稳定性碘片、</w:t>
            </w:r>
            <w:r>
              <w:rPr>
                <w:rFonts w:hAnsi="宋体"/>
              </w:rPr>
              <w:t>替换衣物等。</w:t>
            </w:r>
          </w:p>
        </w:tc>
        <w:tc>
          <w:tcPr>
            <w:tcW w:w="704" w:type="dxa"/>
            <w:tcBorders>
              <w:top w:val="single" w:sz="8" w:space="0" w:color="auto"/>
            </w:tcBorders>
            <w:shd w:val="clear" w:color="auto" w:fill="auto"/>
            <w:vAlign w:val="center"/>
          </w:tcPr>
          <w:p w14:paraId="16ED0791" w14:textId="77777777" w:rsidR="00696094" w:rsidRPr="004078EA" w:rsidRDefault="002370BD">
            <w:pPr>
              <w:pStyle w:val="afffffffff9"/>
              <w:rPr>
                <w:rFonts w:hAnsi="宋体"/>
              </w:rPr>
            </w:pPr>
            <w:r>
              <w:rPr>
                <w:rFonts w:hAnsi="宋体"/>
              </w:rPr>
              <w:t>套</w:t>
            </w:r>
          </w:p>
        </w:tc>
        <w:tc>
          <w:tcPr>
            <w:tcW w:w="705" w:type="dxa"/>
            <w:tcBorders>
              <w:top w:val="single" w:sz="8" w:space="0" w:color="auto"/>
            </w:tcBorders>
            <w:shd w:val="clear" w:color="auto" w:fill="auto"/>
            <w:vAlign w:val="center"/>
          </w:tcPr>
          <w:p w14:paraId="1E48157A" w14:textId="77777777" w:rsidR="00696094" w:rsidRPr="004078EA" w:rsidRDefault="002370BD">
            <w:pPr>
              <w:pStyle w:val="afffffffff9"/>
              <w:rPr>
                <w:rFonts w:hAnsi="宋体"/>
              </w:rPr>
            </w:pPr>
            <w:r w:rsidRPr="004078EA">
              <w:rPr>
                <w:rFonts w:hAnsi="宋体"/>
              </w:rPr>
              <w:t>40</w:t>
            </w:r>
          </w:p>
        </w:tc>
        <w:tc>
          <w:tcPr>
            <w:tcW w:w="705" w:type="dxa"/>
            <w:tcBorders>
              <w:top w:val="single" w:sz="8" w:space="0" w:color="auto"/>
            </w:tcBorders>
            <w:shd w:val="clear" w:color="auto" w:fill="auto"/>
            <w:vAlign w:val="center"/>
          </w:tcPr>
          <w:p w14:paraId="4E6CADF4" w14:textId="77777777" w:rsidR="00696094" w:rsidRPr="004078EA" w:rsidRDefault="002370BD">
            <w:pPr>
              <w:pStyle w:val="afffffffff9"/>
              <w:rPr>
                <w:rFonts w:hAnsi="宋体"/>
              </w:rPr>
            </w:pPr>
            <w:r w:rsidRPr="004078EA">
              <w:rPr>
                <w:rFonts w:hAnsi="宋体"/>
              </w:rPr>
              <w:t>20</w:t>
            </w:r>
          </w:p>
        </w:tc>
      </w:tr>
      <w:tr w:rsidR="00696094" w14:paraId="66AB106C" w14:textId="77777777">
        <w:trPr>
          <w:jc w:val="center"/>
        </w:trPr>
        <w:tc>
          <w:tcPr>
            <w:tcW w:w="0" w:type="auto"/>
            <w:vMerge w:val="restart"/>
            <w:shd w:val="clear" w:color="auto" w:fill="auto"/>
            <w:vAlign w:val="center"/>
          </w:tcPr>
          <w:p w14:paraId="360EFE02" w14:textId="77777777" w:rsidR="00696094" w:rsidRPr="004078EA" w:rsidRDefault="002370BD">
            <w:pPr>
              <w:pStyle w:val="afffffffff9"/>
              <w:rPr>
                <w:rFonts w:hAnsi="宋体"/>
              </w:rPr>
            </w:pPr>
            <w:r>
              <w:rPr>
                <w:rFonts w:hAnsi="宋体"/>
              </w:rPr>
              <w:t>辐射检测装备</w:t>
            </w:r>
          </w:p>
        </w:tc>
        <w:tc>
          <w:tcPr>
            <w:tcW w:w="0" w:type="auto"/>
            <w:shd w:val="clear" w:color="auto" w:fill="auto"/>
            <w:vAlign w:val="center"/>
          </w:tcPr>
          <w:p w14:paraId="78336A04" w14:textId="77777777" w:rsidR="00696094" w:rsidRPr="004078EA" w:rsidRDefault="002370BD">
            <w:pPr>
              <w:pStyle w:val="afffffffff9"/>
              <w:rPr>
                <w:rFonts w:hAnsi="宋体"/>
              </w:rPr>
            </w:pPr>
            <w:r>
              <w:rPr>
                <w:rFonts w:hAnsi="宋体"/>
              </w:rPr>
              <w:t>核辐射应急移动监测平台</w:t>
            </w:r>
          </w:p>
        </w:tc>
        <w:tc>
          <w:tcPr>
            <w:tcW w:w="4996" w:type="dxa"/>
            <w:shd w:val="clear" w:color="auto" w:fill="auto"/>
            <w:vAlign w:val="center"/>
          </w:tcPr>
          <w:p w14:paraId="67770CBE" w14:textId="77777777" w:rsidR="00696094" w:rsidRPr="004078EA" w:rsidRDefault="002370BD">
            <w:pPr>
              <w:pStyle w:val="afffffffff9"/>
              <w:rPr>
                <w:rFonts w:hAnsi="宋体"/>
              </w:rPr>
            </w:pPr>
            <w:r>
              <w:rPr>
                <w:rFonts w:hAnsi="宋体"/>
              </w:rPr>
              <w:t>车载式食品、饮水和环境放射性样品采集与检测。</w:t>
            </w:r>
          </w:p>
        </w:tc>
        <w:tc>
          <w:tcPr>
            <w:tcW w:w="704" w:type="dxa"/>
            <w:shd w:val="clear" w:color="auto" w:fill="auto"/>
            <w:vAlign w:val="center"/>
          </w:tcPr>
          <w:p w14:paraId="5D30C770" w14:textId="77777777" w:rsidR="00696094" w:rsidRPr="004078EA" w:rsidRDefault="002370BD">
            <w:pPr>
              <w:pStyle w:val="afffffffff9"/>
              <w:rPr>
                <w:rFonts w:hAnsi="宋体"/>
              </w:rPr>
            </w:pPr>
            <w:r>
              <w:rPr>
                <w:rFonts w:hAnsi="宋体"/>
              </w:rPr>
              <w:t>套</w:t>
            </w:r>
          </w:p>
        </w:tc>
        <w:tc>
          <w:tcPr>
            <w:tcW w:w="705" w:type="dxa"/>
            <w:shd w:val="clear" w:color="auto" w:fill="auto"/>
            <w:vAlign w:val="center"/>
          </w:tcPr>
          <w:p w14:paraId="335FFB8A"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0441AD89" w14:textId="77777777" w:rsidR="00696094" w:rsidRPr="004078EA" w:rsidRDefault="00696094">
            <w:pPr>
              <w:pStyle w:val="afffffffff9"/>
              <w:rPr>
                <w:rFonts w:hAnsi="宋体"/>
              </w:rPr>
            </w:pPr>
          </w:p>
        </w:tc>
      </w:tr>
      <w:tr w:rsidR="00696094" w14:paraId="5398D47F" w14:textId="77777777">
        <w:trPr>
          <w:jc w:val="center"/>
        </w:trPr>
        <w:tc>
          <w:tcPr>
            <w:tcW w:w="0" w:type="auto"/>
            <w:vMerge/>
            <w:shd w:val="clear" w:color="auto" w:fill="auto"/>
            <w:vAlign w:val="center"/>
          </w:tcPr>
          <w:p w14:paraId="4BA1ED27" w14:textId="77777777" w:rsidR="00696094" w:rsidRPr="004078EA" w:rsidRDefault="00696094">
            <w:pPr>
              <w:pStyle w:val="afffffffff9"/>
              <w:rPr>
                <w:rFonts w:hAnsi="宋体"/>
              </w:rPr>
            </w:pPr>
          </w:p>
        </w:tc>
        <w:tc>
          <w:tcPr>
            <w:tcW w:w="0" w:type="auto"/>
            <w:shd w:val="clear" w:color="auto" w:fill="auto"/>
            <w:vAlign w:val="center"/>
          </w:tcPr>
          <w:p w14:paraId="1E13DCEB" w14:textId="77777777" w:rsidR="00696094" w:rsidRPr="004078EA" w:rsidRDefault="002370BD">
            <w:pPr>
              <w:pStyle w:val="afffffffff9"/>
              <w:rPr>
                <w:rFonts w:hAnsi="宋体"/>
              </w:rPr>
            </w:pPr>
            <w:r>
              <w:rPr>
                <w:rFonts w:hAnsi="宋体"/>
              </w:rPr>
              <w:t>场所辐射监测仪</w:t>
            </w:r>
          </w:p>
        </w:tc>
        <w:tc>
          <w:tcPr>
            <w:tcW w:w="4996" w:type="dxa"/>
            <w:shd w:val="clear" w:color="auto" w:fill="auto"/>
            <w:vAlign w:val="center"/>
          </w:tcPr>
          <w:p w14:paraId="7B0EDE7C" w14:textId="5B1E9071" w:rsidR="00696094" w:rsidRPr="004078EA" w:rsidRDefault="002370BD">
            <w:pPr>
              <w:pStyle w:val="afffffffff9"/>
              <w:rPr>
                <w:rFonts w:hAnsi="宋体"/>
              </w:rPr>
            </w:pPr>
            <w:r>
              <w:rPr>
                <w:rFonts w:hAnsi="宋体"/>
              </w:rPr>
              <w:t>用于辐射场所</w:t>
            </w:r>
            <w:r w:rsidRPr="004078EA">
              <w:rPr>
                <w:rFonts w:hAnsi="宋体"/>
              </w:rPr>
              <w:t>X</w:t>
            </w:r>
            <w:r>
              <w:rPr>
                <w:rFonts w:hAnsi="宋体"/>
              </w:rPr>
              <w:t>、</w:t>
            </w:r>
            <w:r w:rsidRPr="004078EA">
              <w:rPr>
                <w:rFonts w:hAnsi="宋体"/>
              </w:rPr>
              <w:t>γ</w:t>
            </w:r>
            <w:r>
              <w:rPr>
                <w:rFonts w:hAnsi="宋体"/>
              </w:rPr>
              <w:t>剂量率检测。</w:t>
            </w:r>
          </w:p>
        </w:tc>
        <w:tc>
          <w:tcPr>
            <w:tcW w:w="704" w:type="dxa"/>
            <w:shd w:val="clear" w:color="auto" w:fill="auto"/>
            <w:vAlign w:val="center"/>
          </w:tcPr>
          <w:p w14:paraId="047A4751" w14:textId="77777777" w:rsidR="00696094" w:rsidRPr="004078EA" w:rsidRDefault="002370BD">
            <w:pPr>
              <w:pStyle w:val="afffffffff9"/>
              <w:rPr>
                <w:rFonts w:hAnsi="宋体"/>
              </w:rPr>
            </w:pPr>
            <w:r>
              <w:rPr>
                <w:rFonts w:hAnsi="宋体"/>
              </w:rPr>
              <w:t>台</w:t>
            </w:r>
          </w:p>
        </w:tc>
        <w:tc>
          <w:tcPr>
            <w:tcW w:w="705" w:type="dxa"/>
            <w:shd w:val="clear" w:color="auto" w:fill="auto"/>
            <w:vAlign w:val="center"/>
          </w:tcPr>
          <w:p w14:paraId="620EA319" w14:textId="77777777" w:rsidR="00696094" w:rsidRPr="004078EA" w:rsidRDefault="002370BD">
            <w:pPr>
              <w:pStyle w:val="afffffffff9"/>
              <w:rPr>
                <w:rFonts w:hAnsi="宋体"/>
              </w:rPr>
            </w:pPr>
            <w:r w:rsidRPr="004078EA">
              <w:rPr>
                <w:rFonts w:hAnsi="宋体"/>
              </w:rPr>
              <w:t>3</w:t>
            </w:r>
          </w:p>
        </w:tc>
        <w:tc>
          <w:tcPr>
            <w:tcW w:w="705" w:type="dxa"/>
            <w:shd w:val="clear" w:color="auto" w:fill="auto"/>
            <w:vAlign w:val="center"/>
          </w:tcPr>
          <w:p w14:paraId="6693EA85" w14:textId="77777777" w:rsidR="00696094" w:rsidRPr="004078EA" w:rsidRDefault="002370BD">
            <w:pPr>
              <w:pStyle w:val="afffffffff9"/>
              <w:rPr>
                <w:rFonts w:hAnsi="宋体"/>
              </w:rPr>
            </w:pPr>
            <w:r w:rsidRPr="004078EA">
              <w:rPr>
                <w:rFonts w:hAnsi="宋体"/>
              </w:rPr>
              <w:t>2</w:t>
            </w:r>
          </w:p>
        </w:tc>
      </w:tr>
      <w:tr w:rsidR="00696094" w14:paraId="4E4E5213" w14:textId="77777777">
        <w:trPr>
          <w:jc w:val="center"/>
        </w:trPr>
        <w:tc>
          <w:tcPr>
            <w:tcW w:w="0" w:type="auto"/>
            <w:vMerge/>
            <w:shd w:val="clear" w:color="auto" w:fill="auto"/>
            <w:vAlign w:val="center"/>
          </w:tcPr>
          <w:p w14:paraId="291CE05C" w14:textId="77777777" w:rsidR="00696094" w:rsidRPr="004078EA" w:rsidRDefault="00696094">
            <w:pPr>
              <w:pStyle w:val="afffffffff9"/>
              <w:rPr>
                <w:rFonts w:hAnsi="宋体"/>
              </w:rPr>
            </w:pPr>
          </w:p>
        </w:tc>
        <w:tc>
          <w:tcPr>
            <w:tcW w:w="0" w:type="auto"/>
            <w:shd w:val="clear" w:color="auto" w:fill="auto"/>
            <w:vAlign w:val="center"/>
          </w:tcPr>
          <w:p w14:paraId="53D7E331" w14:textId="77777777" w:rsidR="00696094" w:rsidRPr="004078EA" w:rsidRDefault="002370BD">
            <w:pPr>
              <w:pStyle w:val="afffffffff9"/>
              <w:rPr>
                <w:rFonts w:hAnsi="宋体"/>
              </w:rPr>
            </w:pPr>
            <w:r>
              <w:rPr>
                <w:rFonts w:hAnsi="宋体"/>
              </w:rPr>
              <w:t>辐射巡测仪（核素识别）</w:t>
            </w:r>
          </w:p>
        </w:tc>
        <w:tc>
          <w:tcPr>
            <w:tcW w:w="4996" w:type="dxa"/>
            <w:shd w:val="clear" w:color="auto" w:fill="auto"/>
            <w:vAlign w:val="center"/>
          </w:tcPr>
          <w:p w14:paraId="1C33AA5E" w14:textId="77777777" w:rsidR="00696094" w:rsidRPr="004078EA" w:rsidRDefault="002370BD">
            <w:pPr>
              <w:pStyle w:val="afffffffff9"/>
              <w:rPr>
                <w:rFonts w:hAnsi="宋体"/>
              </w:rPr>
            </w:pPr>
            <w:r>
              <w:rPr>
                <w:rFonts w:hAnsi="宋体"/>
              </w:rPr>
              <w:t>搜寻和识别放射性材料，测量空气周围剂量当量率及进行放射性同位素识别。</w:t>
            </w:r>
          </w:p>
        </w:tc>
        <w:tc>
          <w:tcPr>
            <w:tcW w:w="704" w:type="dxa"/>
            <w:shd w:val="clear" w:color="auto" w:fill="auto"/>
            <w:vAlign w:val="center"/>
          </w:tcPr>
          <w:p w14:paraId="051B8A48" w14:textId="77777777" w:rsidR="00696094" w:rsidRPr="004078EA" w:rsidRDefault="002370BD">
            <w:pPr>
              <w:pStyle w:val="afffffffff9"/>
              <w:rPr>
                <w:rFonts w:hAnsi="宋体"/>
              </w:rPr>
            </w:pPr>
            <w:r>
              <w:rPr>
                <w:rFonts w:hAnsi="宋体"/>
              </w:rPr>
              <w:t>台</w:t>
            </w:r>
          </w:p>
        </w:tc>
        <w:tc>
          <w:tcPr>
            <w:tcW w:w="705" w:type="dxa"/>
            <w:shd w:val="clear" w:color="auto" w:fill="auto"/>
            <w:vAlign w:val="center"/>
          </w:tcPr>
          <w:p w14:paraId="0C948D21"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39F6DB78" w14:textId="77777777" w:rsidR="00696094" w:rsidRPr="004078EA" w:rsidRDefault="00696094">
            <w:pPr>
              <w:pStyle w:val="afffffffff9"/>
              <w:rPr>
                <w:rFonts w:hAnsi="宋体"/>
              </w:rPr>
            </w:pPr>
          </w:p>
        </w:tc>
      </w:tr>
      <w:tr w:rsidR="00696094" w14:paraId="7C6BE100" w14:textId="77777777">
        <w:trPr>
          <w:jc w:val="center"/>
        </w:trPr>
        <w:tc>
          <w:tcPr>
            <w:tcW w:w="0" w:type="auto"/>
            <w:vMerge/>
            <w:shd w:val="clear" w:color="auto" w:fill="auto"/>
            <w:vAlign w:val="center"/>
          </w:tcPr>
          <w:p w14:paraId="2DAF87AF" w14:textId="77777777" w:rsidR="00696094" w:rsidRPr="004078EA" w:rsidRDefault="00696094">
            <w:pPr>
              <w:pStyle w:val="afffffffff9"/>
              <w:rPr>
                <w:rFonts w:hAnsi="宋体"/>
              </w:rPr>
            </w:pPr>
          </w:p>
        </w:tc>
        <w:tc>
          <w:tcPr>
            <w:tcW w:w="0" w:type="auto"/>
            <w:shd w:val="clear" w:color="auto" w:fill="auto"/>
            <w:vAlign w:val="center"/>
          </w:tcPr>
          <w:p w14:paraId="41F503D0" w14:textId="77777777" w:rsidR="00696094" w:rsidRPr="004078EA" w:rsidRDefault="002370BD">
            <w:pPr>
              <w:pStyle w:val="afffffffff9"/>
              <w:rPr>
                <w:rFonts w:hAnsi="宋体"/>
              </w:rPr>
            </w:pPr>
            <w:r>
              <w:rPr>
                <w:rFonts w:hAnsi="宋体"/>
              </w:rPr>
              <w:t>大流量空气采样装置</w:t>
            </w:r>
          </w:p>
        </w:tc>
        <w:tc>
          <w:tcPr>
            <w:tcW w:w="4996" w:type="dxa"/>
            <w:shd w:val="clear" w:color="auto" w:fill="auto"/>
            <w:vAlign w:val="center"/>
          </w:tcPr>
          <w:p w14:paraId="6FA02816" w14:textId="77777777" w:rsidR="00696094" w:rsidRPr="004078EA" w:rsidRDefault="002370BD">
            <w:pPr>
              <w:pStyle w:val="afffffffff9"/>
              <w:rPr>
                <w:rFonts w:hAnsi="宋体"/>
              </w:rPr>
            </w:pPr>
            <w:r>
              <w:rPr>
                <w:rFonts w:hAnsi="宋体"/>
              </w:rPr>
              <w:t>大流量空气气溶胶采样，收集样品用于实验室放射性核素分析。</w:t>
            </w:r>
          </w:p>
        </w:tc>
        <w:tc>
          <w:tcPr>
            <w:tcW w:w="704" w:type="dxa"/>
            <w:shd w:val="clear" w:color="auto" w:fill="auto"/>
            <w:vAlign w:val="center"/>
          </w:tcPr>
          <w:p w14:paraId="6E2ED8EA" w14:textId="77777777" w:rsidR="00696094" w:rsidRPr="004078EA" w:rsidRDefault="002370BD">
            <w:pPr>
              <w:pStyle w:val="afffffffff9"/>
              <w:rPr>
                <w:rFonts w:hAnsi="宋体"/>
              </w:rPr>
            </w:pPr>
            <w:r>
              <w:rPr>
                <w:rFonts w:hAnsi="宋体"/>
              </w:rPr>
              <w:t>台</w:t>
            </w:r>
          </w:p>
        </w:tc>
        <w:tc>
          <w:tcPr>
            <w:tcW w:w="705" w:type="dxa"/>
            <w:shd w:val="clear" w:color="auto" w:fill="auto"/>
            <w:vAlign w:val="center"/>
          </w:tcPr>
          <w:p w14:paraId="16446BD7"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59E9E10F" w14:textId="77777777" w:rsidR="00696094" w:rsidRPr="004078EA" w:rsidRDefault="002370BD">
            <w:pPr>
              <w:pStyle w:val="afffffffff9"/>
              <w:rPr>
                <w:rFonts w:hAnsi="宋体"/>
              </w:rPr>
            </w:pPr>
            <w:r w:rsidRPr="004078EA">
              <w:rPr>
                <w:rFonts w:hAnsi="宋体"/>
              </w:rPr>
              <w:t>1</w:t>
            </w:r>
          </w:p>
        </w:tc>
      </w:tr>
      <w:tr w:rsidR="00696094" w14:paraId="7957DC46" w14:textId="77777777">
        <w:trPr>
          <w:jc w:val="center"/>
        </w:trPr>
        <w:tc>
          <w:tcPr>
            <w:tcW w:w="0" w:type="auto"/>
            <w:vMerge/>
            <w:shd w:val="clear" w:color="auto" w:fill="auto"/>
            <w:vAlign w:val="center"/>
          </w:tcPr>
          <w:p w14:paraId="51A3B40F" w14:textId="77777777" w:rsidR="00696094" w:rsidRPr="004078EA" w:rsidRDefault="00696094">
            <w:pPr>
              <w:pStyle w:val="afffffffff9"/>
              <w:rPr>
                <w:rFonts w:hAnsi="宋体"/>
              </w:rPr>
            </w:pPr>
          </w:p>
        </w:tc>
        <w:tc>
          <w:tcPr>
            <w:tcW w:w="0" w:type="auto"/>
            <w:shd w:val="clear" w:color="auto" w:fill="auto"/>
            <w:vAlign w:val="center"/>
          </w:tcPr>
          <w:p w14:paraId="103F956B" w14:textId="77777777" w:rsidR="00696094" w:rsidRPr="004078EA" w:rsidRDefault="002370BD">
            <w:pPr>
              <w:pStyle w:val="afffffffff9"/>
              <w:rPr>
                <w:rFonts w:hAnsi="宋体"/>
              </w:rPr>
            </w:pPr>
            <w:r>
              <w:rPr>
                <w:rFonts w:hAnsi="宋体"/>
              </w:rPr>
              <w:t>中子周围剂量当量仪</w:t>
            </w:r>
          </w:p>
        </w:tc>
        <w:tc>
          <w:tcPr>
            <w:tcW w:w="4996" w:type="dxa"/>
            <w:shd w:val="clear" w:color="auto" w:fill="auto"/>
            <w:vAlign w:val="center"/>
          </w:tcPr>
          <w:p w14:paraId="7253E7E9" w14:textId="77777777" w:rsidR="00696094" w:rsidRPr="004078EA" w:rsidRDefault="002370BD">
            <w:pPr>
              <w:pStyle w:val="afffffffff9"/>
              <w:rPr>
                <w:rFonts w:hAnsi="宋体"/>
              </w:rPr>
            </w:pPr>
            <w:r>
              <w:rPr>
                <w:rFonts w:hAnsi="宋体"/>
              </w:rPr>
              <w:t>测量辐射场所中子周围剂量当量率</w:t>
            </w:r>
          </w:p>
        </w:tc>
        <w:tc>
          <w:tcPr>
            <w:tcW w:w="704" w:type="dxa"/>
            <w:shd w:val="clear" w:color="auto" w:fill="auto"/>
            <w:vAlign w:val="center"/>
          </w:tcPr>
          <w:p w14:paraId="17F4BEC6" w14:textId="77777777" w:rsidR="00696094" w:rsidRPr="004078EA" w:rsidRDefault="002370BD">
            <w:pPr>
              <w:pStyle w:val="afffffffff9"/>
              <w:rPr>
                <w:rFonts w:hAnsi="宋体"/>
              </w:rPr>
            </w:pPr>
            <w:r>
              <w:rPr>
                <w:rFonts w:hAnsi="宋体"/>
              </w:rPr>
              <w:t>台</w:t>
            </w:r>
          </w:p>
        </w:tc>
        <w:tc>
          <w:tcPr>
            <w:tcW w:w="705" w:type="dxa"/>
            <w:shd w:val="clear" w:color="auto" w:fill="auto"/>
            <w:vAlign w:val="center"/>
          </w:tcPr>
          <w:p w14:paraId="23475F6A"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042422CE" w14:textId="77777777" w:rsidR="00696094" w:rsidRPr="004078EA" w:rsidRDefault="002370BD">
            <w:pPr>
              <w:pStyle w:val="afffffffff9"/>
              <w:rPr>
                <w:rFonts w:hAnsi="宋体"/>
              </w:rPr>
            </w:pPr>
            <w:r w:rsidRPr="004078EA">
              <w:rPr>
                <w:rFonts w:hAnsi="宋体"/>
              </w:rPr>
              <w:t>1</w:t>
            </w:r>
          </w:p>
        </w:tc>
      </w:tr>
      <w:tr w:rsidR="00696094" w14:paraId="28F8B26D" w14:textId="77777777">
        <w:trPr>
          <w:jc w:val="center"/>
        </w:trPr>
        <w:tc>
          <w:tcPr>
            <w:tcW w:w="0" w:type="auto"/>
            <w:vMerge/>
            <w:shd w:val="clear" w:color="auto" w:fill="auto"/>
            <w:vAlign w:val="center"/>
          </w:tcPr>
          <w:p w14:paraId="3AAA6669" w14:textId="77777777" w:rsidR="00696094" w:rsidRPr="004078EA" w:rsidRDefault="00696094">
            <w:pPr>
              <w:pStyle w:val="afffffffff9"/>
              <w:rPr>
                <w:rFonts w:hAnsi="宋体"/>
              </w:rPr>
            </w:pPr>
          </w:p>
        </w:tc>
        <w:tc>
          <w:tcPr>
            <w:tcW w:w="0" w:type="auto"/>
            <w:shd w:val="clear" w:color="auto" w:fill="auto"/>
            <w:vAlign w:val="center"/>
          </w:tcPr>
          <w:p w14:paraId="3627A316" w14:textId="77777777" w:rsidR="00696094" w:rsidRPr="004078EA" w:rsidRDefault="002370BD">
            <w:pPr>
              <w:pStyle w:val="afffffffff9"/>
              <w:rPr>
                <w:rFonts w:hAnsi="宋体"/>
              </w:rPr>
            </w:pPr>
            <w:r>
              <w:rPr>
                <w:rFonts w:hAnsi="宋体"/>
              </w:rPr>
              <w:t>低本底</w:t>
            </w:r>
            <w:r w:rsidRPr="004078EA">
              <w:rPr>
                <w:rFonts w:hAnsi="宋体"/>
              </w:rPr>
              <w:t>γ</w:t>
            </w:r>
            <w:r>
              <w:rPr>
                <w:rFonts w:hAnsi="宋体"/>
              </w:rPr>
              <w:t>谱仪</w:t>
            </w:r>
          </w:p>
        </w:tc>
        <w:tc>
          <w:tcPr>
            <w:tcW w:w="4996" w:type="dxa"/>
            <w:shd w:val="clear" w:color="auto" w:fill="auto"/>
            <w:vAlign w:val="center"/>
          </w:tcPr>
          <w:p w14:paraId="29A84DC6" w14:textId="77777777" w:rsidR="00696094" w:rsidRPr="004078EA" w:rsidRDefault="002370BD">
            <w:pPr>
              <w:pStyle w:val="afffffffff9"/>
              <w:rPr>
                <w:rFonts w:hAnsi="宋体"/>
              </w:rPr>
            </w:pPr>
            <w:r>
              <w:rPr>
                <w:rFonts w:hAnsi="宋体"/>
              </w:rPr>
              <w:t>检测放射性核素样品，可测量样品活度及</w:t>
            </w:r>
            <w:r w:rsidRPr="004078EA">
              <w:rPr>
                <w:rFonts w:hAnsi="宋体"/>
              </w:rPr>
              <w:t>γ</w:t>
            </w:r>
            <w:r>
              <w:rPr>
                <w:rFonts w:hAnsi="宋体"/>
              </w:rPr>
              <w:t>核素类型。</w:t>
            </w:r>
          </w:p>
        </w:tc>
        <w:tc>
          <w:tcPr>
            <w:tcW w:w="704" w:type="dxa"/>
            <w:shd w:val="clear" w:color="auto" w:fill="auto"/>
            <w:vAlign w:val="center"/>
          </w:tcPr>
          <w:p w14:paraId="38BC630C" w14:textId="77777777" w:rsidR="00696094" w:rsidRPr="004078EA" w:rsidRDefault="002370BD">
            <w:pPr>
              <w:pStyle w:val="afffffffff9"/>
              <w:rPr>
                <w:rFonts w:hAnsi="宋体"/>
              </w:rPr>
            </w:pPr>
            <w:r>
              <w:rPr>
                <w:rFonts w:hAnsi="宋体"/>
              </w:rPr>
              <w:t>台</w:t>
            </w:r>
          </w:p>
        </w:tc>
        <w:tc>
          <w:tcPr>
            <w:tcW w:w="705" w:type="dxa"/>
            <w:shd w:val="clear" w:color="auto" w:fill="auto"/>
            <w:vAlign w:val="center"/>
          </w:tcPr>
          <w:p w14:paraId="2E308D17"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17A17B02" w14:textId="77777777" w:rsidR="00696094" w:rsidRPr="004078EA" w:rsidRDefault="002370BD">
            <w:pPr>
              <w:pStyle w:val="afffffffff9"/>
              <w:rPr>
                <w:rFonts w:hAnsi="宋体"/>
              </w:rPr>
            </w:pPr>
            <w:r w:rsidRPr="004078EA">
              <w:rPr>
                <w:rFonts w:hAnsi="宋体"/>
              </w:rPr>
              <w:t>1</w:t>
            </w:r>
          </w:p>
        </w:tc>
      </w:tr>
      <w:tr w:rsidR="00696094" w14:paraId="7E09A45D" w14:textId="77777777">
        <w:trPr>
          <w:jc w:val="center"/>
        </w:trPr>
        <w:tc>
          <w:tcPr>
            <w:tcW w:w="0" w:type="auto"/>
            <w:vMerge/>
            <w:shd w:val="clear" w:color="auto" w:fill="auto"/>
            <w:vAlign w:val="center"/>
          </w:tcPr>
          <w:p w14:paraId="67E1CA00" w14:textId="77777777" w:rsidR="00696094" w:rsidRPr="004078EA" w:rsidRDefault="00696094">
            <w:pPr>
              <w:pStyle w:val="afffffffff9"/>
              <w:rPr>
                <w:rFonts w:hAnsi="宋体"/>
              </w:rPr>
            </w:pPr>
          </w:p>
        </w:tc>
        <w:tc>
          <w:tcPr>
            <w:tcW w:w="0" w:type="auto"/>
            <w:shd w:val="clear" w:color="auto" w:fill="auto"/>
            <w:vAlign w:val="center"/>
          </w:tcPr>
          <w:p w14:paraId="5C0F4A00" w14:textId="77777777" w:rsidR="00696094" w:rsidRPr="004078EA" w:rsidRDefault="002370BD">
            <w:pPr>
              <w:pStyle w:val="afffffffff9"/>
              <w:rPr>
                <w:rFonts w:hAnsi="宋体"/>
              </w:rPr>
            </w:pPr>
            <w:r w:rsidRPr="004078EA">
              <w:rPr>
                <w:rFonts w:hAnsi="宋体"/>
              </w:rPr>
              <w:t>α</w:t>
            </w:r>
            <w:r>
              <w:rPr>
                <w:rFonts w:hAnsi="宋体"/>
              </w:rPr>
              <w:t>、</w:t>
            </w:r>
            <w:r w:rsidRPr="004078EA">
              <w:rPr>
                <w:rFonts w:hAnsi="宋体"/>
              </w:rPr>
              <w:t>β</w:t>
            </w:r>
            <w:r>
              <w:rPr>
                <w:rFonts w:hAnsi="宋体"/>
              </w:rPr>
              <w:t>测量仪</w:t>
            </w:r>
          </w:p>
        </w:tc>
        <w:tc>
          <w:tcPr>
            <w:tcW w:w="4996" w:type="dxa"/>
            <w:shd w:val="clear" w:color="auto" w:fill="auto"/>
            <w:vAlign w:val="center"/>
          </w:tcPr>
          <w:p w14:paraId="5196C055" w14:textId="77777777" w:rsidR="00696094" w:rsidRPr="004078EA" w:rsidRDefault="002370BD">
            <w:pPr>
              <w:pStyle w:val="afffffffff9"/>
              <w:rPr>
                <w:rFonts w:hAnsi="宋体"/>
              </w:rPr>
            </w:pPr>
            <w:r>
              <w:rPr>
                <w:rFonts w:hAnsi="宋体"/>
              </w:rPr>
              <w:t>实验室测量样品中</w:t>
            </w:r>
            <w:r w:rsidRPr="004078EA">
              <w:rPr>
                <w:rFonts w:hAnsi="宋体"/>
              </w:rPr>
              <w:t>α</w:t>
            </w:r>
            <w:r>
              <w:rPr>
                <w:rFonts w:hAnsi="宋体"/>
              </w:rPr>
              <w:t>、</w:t>
            </w:r>
            <w:r w:rsidRPr="004078EA">
              <w:rPr>
                <w:rFonts w:hAnsi="宋体"/>
              </w:rPr>
              <w:t>β</w:t>
            </w:r>
            <w:r>
              <w:rPr>
                <w:rFonts w:hAnsi="宋体"/>
              </w:rPr>
              <w:t>放射性活度。</w:t>
            </w:r>
          </w:p>
        </w:tc>
        <w:tc>
          <w:tcPr>
            <w:tcW w:w="704" w:type="dxa"/>
            <w:shd w:val="clear" w:color="auto" w:fill="auto"/>
            <w:vAlign w:val="center"/>
          </w:tcPr>
          <w:p w14:paraId="1F5D7105" w14:textId="77777777" w:rsidR="00696094" w:rsidRPr="004078EA" w:rsidRDefault="002370BD">
            <w:pPr>
              <w:pStyle w:val="afffffffff9"/>
              <w:rPr>
                <w:rFonts w:hAnsi="宋体"/>
              </w:rPr>
            </w:pPr>
            <w:r>
              <w:rPr>
                <w:rFonts w:hAnsi="宋体"/>
              </w:rPr>
              <w:t>台</w:t>
            </w:r>
          </w:p>
        </w:tc>
        <w:tc>
          <w:tcPr>
            <w:tcW w:w="705" w:type="dxa"/>
            <w:shd w:val="clear" w:color="auto" w:fill="auto"/>
            <w:vAlign w:val="center"/>
          </w:tcPr>
          <w:p w14:paraId="5EC5951F"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5CF6AAF7" w14:textId="77777777" w:rsidR="00696094" w:rsidRPr="004078EA" w:rsidRDefault="002370BD">
            <w:pPr>
              <w:pStyle w:val="afffffffff9"/>
              <w:rPr>
                <w:rFonts w:hAnsi="宋体"/>
              </w:rPr>
            </w:pPr>
            <w:r w:rsidRPr="004078EA">
              <w:rPr>
                <w:rFonts w:hAnsi="宋体"/>
              </w:rPr>
              <w:t>1</w:t>
            </w:r>
          </w:p>
        </w:tc>
      </w:tr>
      <w:tr w:rsidR="00696094" w14:paraId="2A67DF7D" w14:textId="77777777">
        <w:trPr>
          <w:jc w:val="center"/>
        </w:trPr>
        <w:tc>
          <w:tcPr>
            <w:tcW w:w="0" w:type="auto"/>
            <w:vMerge/>
            <w:shd w:val="clear" w:color="auto" w:fill="auto"/>
            <w:vAlign w:val="center"/>
          </w:tcPr>
          <w:p w14:paraId="52F36D6F" w14:textId="77777777" w:rsidR="00696094" w:rsidRPr="004078EA" w:rsidRDefault="00696094">
            <w:pPr>
              <w:pStyle w:val="afffffffff9"/>
              <w:rPr>
                <w:rFonts w:hAnsi="宋体"/>
              </w:rPr>
            </w:pPr>
          </w:p>
        </w:tc>
        <w:tc>
          <w:tcPr>
            <w:tcW w:w="0" w:type="auto"/>
            <w:shd w:val="clear" w:color="auto" w:fill="auto"/>
            <w:vAlign w:val="center"/>
          </w:tcPr>
          <w:p w14:paraId="5FBA19A8" w14:textId="77777777" w:rsidR="00696094" w:rsidRPr="004078EA" w:rsidRDefault="002370BD">
            <w:pPr>
              <w:pStyle w:val="afffffffff9"/>
              <w:rPr>
                <w:rFonts w:hAnsi="宋体"/>
              </w:rPr>
            </w:pPr>
            <w:r>
              <w:rPr>
                <w:rFonts w:hAnsi="宋体"/>
              </w:rPr>
              <w:t>液体闪烁测量仪</w:t>
            </w:r>
          </w:p>
        </w:tc>
        <w:tc>
          <w:tcPr>
            <w:tcW w:w="4996" w:type="dxa"/>
            <w:shd w:val="clear" w:color="auto" w:fill="auto"/>
            <w:vAlign w:val="center"/>
          </w:tcPr>
          <w:p w14:paraId="0177362D" w14:textId="77777777" w:rsidR="00696094" w:rsidRPr="004078EA" w:rsidRDefault="002370BD">
            <w:pPr>
              <w:pStyle w:val="afffffffff9"/>
              <w:rPr>
                <w:rFonts w:hAnsi="宋体"/>
              </w:rPr>
            </w:pPr>
            <w:r>
              <w:rPr>
                <w:rFonts w:hAnsi="宋体"/>
              </w:rPr>
              <w:t>实验</w:t>
            </w:r>
            <w:r>
              <w:rPr>
                <w:rFonts w:hAnsi="宋体" w:hint="eastAsia"/>
              </w:rPr>
              <w:t>室</w:t>
            </w:r>
            <w:r>
              <w:rPr>
                <w:rFonts w:hAnsi="宋体"/>
              </w:rPr>
              <w:t>测量样品中</w:t>
            </w:r>
            <w:r w:rsidRPr="004078EA">
              <w:rPr>
                <w:rFonts w:hAnsi="宋体"/>
              </w:rPr>
              <w:t>β</w:t>
            </w:r>
            <w:r>
              <w:rPr>
                <w:rFonts w:hAnsi="宋体"/>
              </w:rPr>
              <w:t>放射性活度、核素种类及</w:t>
            </w:r>
            <w:r w:rsidRPr="004078EA">
              <w:rPr>
                <w:rFonts w:hAnsi="宋体"/>
              </w:rPr>
              <w:t>β</w:t>
            </w:r>
            <w:r>
              <w:rPr>
                <w:rFonts w:hAnsi="宋体"/>
              </w:rPr>
              <w:t>获取能谱。</w:t>
            </w:r>
          </w:p>
        </w:tc>
        <w:tc>
          <w:tcPr>
            <w:tcW w:w="704" w:type="dxa"/>
            <w:shd w:val="clear" w:color="auto" w:fill="auto"/>
            <w:vAlign w:val="center"/>
          </w:tcPr>
          <w:p w14:paraId="5565FE4A" w14:textId="77777777" w:rsidR="00696094" w:rsidRPr="004078EA" w:rsidRDefault="002370BD">
            <w:pPr>
              <w:pStyle w:val="afffffffff9"/>
              <w:rPr>
                <w:rFonts w:hAnsi="宋体"/>
              </w:rPr>
            </w:pPr>
            <w:r>
              <w:rPr>
                <w:rFonts w:hAnsi="宋体"/>
              </w:rPr>
              <w:t>台</w:t>
            </w:r>
          </w:p>
        </w:tc>
        <w:tc>
          <w:tcPr>
            <w:tcW w:w="705" w:type="dxa"/>
            <w:shd w:val="clear" w:color="auto" w:fill="auto"/>
            <w:vAlign w:val="center"/>
          </w:tcPr>
          <w:p w14:paraId="44D94196"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5DB60197" w14:textId="77777777" w:rsidR="00696094" w:rsidRPr="004078EA" w:rsidRDefault="00696094">
            <w:pPr>
              <w:pStyle w:val="afffffffff9"/>
              <w:rPr>
                <w:rFonts w:hAnsi="宋体"/>
              </w:rPr>
            </w:pPr>
          </w:p>
        </w:tc>
      </w:tr>
      <w:tr w:rsidR="00696094" w14:paraId="70E66A26" w14:textId="77777777">
        <w:trPr>
          <w:jc w:val="center"/>
        </w:trPr>
        <w:tc>
          <w:tcPr>
            <w:tcW w:w="0" w:type="auto"/>
            <w:vMerge/>
            <w:shd w:val="clear" w:color="auto" w:fill="auto"/>
            <w:vAlign w:val="center"/>
          </w:tcPr>
          <w:p w14:paraId="6DF58BE2" w14:textId="77777777" w:rsidR="00696094" w:rsidRPr="004078EA" w:rsidRDefault="00696094">
            <w:pPr>
              <w:pStyle w:val="afffffffff9"/>
              <w:rPr>
                <w:rFonts w:hAnsi="宋体"/>
              </w:rPr>
            </w:pPr>
          </w:p>
        </w:tc>
        <w:tc>
          <w:tcPr>
            <w:tcW w:w="0" w:type="auto"/>
            <w:shd w:val="clear" w:color="auto" w:fill="auto"/>
            <w:vAlign w:val="center"/>
          </w:tcPr>
          <w:p w14:paraId="00045644" w14:textId="77777777" w:rsidR="00696094" w:rsidRPr="004078EA" w:rsidRDefault="002370BD">
            <w:pPr>
              <w:pStyle w:val="afffffffff9"/>
              <w:rPr>
                <w:rFonts w:hAnsi="宋体"/>
              </w:rPr>
            </w:pPr>
            <w:r>
              <w:rPr>
                <w:rFonts w:hAnsi="宋体" w:hint="eastAsia"/>
              </w:rPr>
              <w:t>热释光剂量仪</w:t>
            </w:r>
          </w:p>
        </w:tc>
        <w:tc>
          <w:tcPr>
            <w:tcW w:w="4996" w:type="dxa"/>
            <w:shd w:val="clear" w:color="auto" w:fill="auto"/>
            <w:vAlign w:val="center"/>
          </w:tcPr>
          <w:p w14:paraId="416E173D" w14:textId="77777777" w:rsidR="00696094" w:rsidRPr="004078EA" w:rsidRDefault="002370BD">
            <w:pPr>
              <w:pStyle w:val="afffffffff9"/>
              <w:rPr>
                <w:rFonts w:hAnsi="宋体"/>
              </w:rPr>
            </w:pPr>
            <w:r>
              <w:rPr>
                <w:rFonts w:hAnsi="宋体" w:hint="eastAsia"/>
              </w:rPr>
              <w:t>用于应急人员个人剂量测量。</w:t>
            </w:r>
          </w:p>
        </w:tc>
        <w:tc>
          <w:tcPr>
            <w:tcW w:w="704" w:type="dxa"/>
            <w:shd w:val="clear" w:color="auto" w:fill="auto"/>
            <w:vAlign w:val="center"/>
          </w:tcPr>
          <w:p w14:paraId="377E6344" w14:textId="77777777" w:rsidR="00696094" w:rsidRPr="004078EA" w:rsidRDefault="002370BD">
            <w:pPr>
              <w:pStyle w:val="afffffffff9"/>
              <w:rPr>
                <w:rFonts w:hAnsi="宋体"/>
              </w:rPr>
            </w:pPr>
            <w:r>
              <w:rPr>
                <w:rFonts w:hAnsi="宋体" w:hint="eastAsia"/>
              </w:rPr>
              <w:t>台</w:t>
            </w:r>
          </w:p>
        </w:tc>
        <w:tc>
          <w:tcPr>
            <w:tcW w:w="705" w:type="dxa"/>
            <w:shd w:val="clear" w:color="auto" w:fill="auto"/>
            <w:vAlign w:val="center"/>
          </w:tcPr>
          <w:p w14:paraId="06B302D2" w14:textId="77777777" w:rsidR="00696094" w:rsidRPr="004078EA" w:rsidRDefault="002370BD">
            <w:pPr>
              <w:pStyle w:val="afffffffff9"/>
              <w:rPr>
                <w:rFonts w:hAnsi="宋体"/>
              </w:rPr>
            </w:pPr>
            <w:r w:rsidRPr="004078EA">
              <w:rPr>
                <w:rFonts w:hAnsi="宋体"/>
              </w:rPr>
              <w:t>2</w:t>
            </w:r>
          </w:p>
        </w:tc>
        <w:tc>
          <w:tcPr>
            <w:tcW w:w="705" w:type="dxa"/>
            <w:shd w:val="clear" w:color="auto" w:fill="auto"/>
            <w:vAlign w:val="center"/>
          </w:tcPr>
          <w:p w14:paraId="1C7FE0F9" w14:textId="77777777" w:rsidR="00696094" w:rsidRPr="004078EA" w:rsidRDefault="002370BD">
            <w:pPr>
              <w:pStyle w:val="afffffffff9"/>
              <w:rPr>
                <w:rFonts w:hAnsi="宋体"/>
              </w:rPr>
            </w:pPr>
            <w:r w:rsidRPr="004078EA">
              <w:rPr>
                <w:rFonts w:hAnsi="宋体"/>
              </w:rPr>
              <w:t>1</w:t>
            </w:r>
          </w:p>
        </w:tc>
      </w:tr>
      <w:tr w:rsidR="00696094" w14:paraId="12AE3448" w14:textId="77777777">
        <w:trPr>
          <w:jc w:val="center"/>
        </w:trPr>
        <w:tc>
          <w:tcPr>
            <w:tcW w:w="0" w:type="auto"/>
            <w:vMerge w:val="restart"/>
            <w:shd w:val="clear" w:color="auto" w:fill="auto"/>
            <w:vAlign w:val="center"/>
          </w:tcPr>
          <w:p w14:paraId="52832EC3" w14:textId="77777777" w:rsidR="00696094" w:rsidRPr="004078EA" w:rsidRDefault="002370BD">
            <w:pPr>
              <w:pStyle w:val="afffffffff9"/>
              <w:rPr>
                <w:rFonts w:hAnsi="宋体"/>
              </w:rPr>
            </w:pPr>
            <w:r>
              <w:rPr>
                <w:rFonts w:hAnsi="宋体"/>
              </w:rPr>
              <w:t>分类装备</w:t>
            </w:r>
          </w:p>
        </w:tc>
        <w:tc>
          <w:tcPr>
            <w:tcW w:w="0" w:type="auto"/>
            <w:shd w:val="clear" w:color="auto" w:fill="auto"/>
            <w:vAlign w:val="center"/>
          </w:tcPr>
          <w:p w14:paraId="0DA5CB88" w14:textId="77777777" w:rsidR="00696094" w:rsidRPr="004078EA" w:rsidRDefault="002370BD">
            <w:pPr>
              <w:pStyle w:val="afffffffff9"/>
              <w:rPr>
                <w:rFonts w:hAnsi="宋体"/>
              </w:rPr>
            </w:pPr>
            <w:r>
              <w:rPr>
                <w:rFonts w:hAnsi="宋体"/>
              </w:rPr>
              <w:t>门</w:t>
            </w:r>
            <w:proofErr w:type="gramStart"/>
            <w:r>
              <w:rPr>
                <w:rFonts w:hAnsi="宋体"/>
              </w:rPr>
              <w:t>式污染</w:t>
            </w:r>
            <w:proofErr w:type="gramEnd"/>
            <w:r>
              <w:rPr>
                <w:rFonts w:hAnsi="宋体"/>
              </w:rPr>
              <w:t>检测仪</w:t>
            </w:r>
          </w:p>
        </w:tc>
        <w:tc>
          <w:tcPr>
            <w:tcW w:w="4996" w:type="dxa"/>
            <w:shd w:val="clear" w:color="auto" w:fill="auto"/>
            <w:vAlign w:val="center"/>
          </w:tcPr>
          <w:p w14:paraId="2C7DC7F8" w14:textId="77777777" w:rsidR="00696094" w:rsidRPr="004078EA" w:rsidRDefault="002370BD">
            <w:pPr>
              <w:pStyle w:val="afffffffff9"/>
              <w:rPr>
                <w:rFonts w:hAnsi="宋体"/>
              </w:rPr>
            </w:pPr>
            <w:r>
              <w:rPr>
                <w:rFonts w:hAnsi="宋体"/>
              </w:rPr>
              <w:t>满足对人员进行污染程度评价的需求。</w:t>
            </w:r>
          </w:p>
        </w:tc>
        <w:tc>
          <w:tcPr>
            <w:tcW w:w="704" w:type="dxa"/>
            <w:shd w:val="clear" w:color="auto" w:fill="auto"/>
            <w:vAlign w:val="center"/>
          </w:tcPr>
          <w:p w14:paraId="706D4B55" w14:textId="77777777" w:rsidR="00696094" w:rsidRPr="004078EA" w:rsidRDefault="002370BD">
            <w:pPr>
              <w:pStyle w:val="afffffffff9"/>
              <w:rPr>
                <w:rFonts w:hAnsi="宋体"/>
              </w:rPr>
            </w:pPr>
            <w:r>
              <w:rPr>
                <w:rFonts w:hAnsi="宋体"/>
              </w:rPr>
              <w:t>台</w:t>
            </w:r>
          </w:p>
        </w:tc>
        <w:tc>
          <w:tcPr>
            <w:tcW w:w="705" w:type="dxa"/>
            <w:shd w:val="clear" w:color="auto" w:fill="auto"/>
            <w:vAlign w:val="center"/>
          </w:tcPr>
          <w:p w14:paraId="2BEFFEB5"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310B1EED" w14:textId="77777777" w:rsidR="00696094" w:rsidRPr="004078EA" w:rsidRDefault="002370BD">
            <w:pPr>
              <w:pStyle w:val="afffffffff9"/>
              <w:rPr>
                <w:rFonts w:hAnsi="宋体"/>
              </w:rPr>
            </w:pPr>
            <w:r w:rsidRPr="004078EA">
              <w:rPr>
                <w:rFonts w:hAnsi="宋体"/>
              </w:rPr>
              <w:t>1</w:t>
            </w:r>
          </w:p>
        </w:tc>
      </w:tr>
      <w:tr w:rsidR="00696094" w14:paraId="317BEC70" w14:textId="77777777">
        <w:trPr>
          <w:jc w:val="center"/>
        </w:trPr>
        <w:tc>
          <w:tcPr>
            <w:tcW w:w="0" w:type="auto"/>
            <w:vMerge/>
            <w:shd w:val="clear" w:color="auto" w:fill="auto"/>
            <w:vAlign w:val="center"/>
          </w:tcPr>
          <w:p w14:paraId="40185AE4" w14:textId="77777777" w:rsidR="00696094" w:rsidRPr="004078EA" w:rsidRDefault="00696094">
            <w:pPr>
              <w:pStyle w:val="afffffffff9"/>
              <w:rPr>
                <w:rFonts w:hAnsi="宋体"/>
              </w:rPr>
            </w:pPr>
          </w:p>
        </w:tc>
        <w:tc>
          <w:tcPr>
            <w:tcW w:w="0" w:type="auto"/>
            <w:shd w:val="clear" w:color="auto" w:fill="auto"/>
            <w:vAlign w:val="center"/>
          </w:tcPr>
          <w:p w14:paraId="0163A12B" w14:textId="77777777" w:rsidR="00696094" w:rsidRPr="004078EA" w:rsidRDefault="002370BD">
            <w:pPr>
              <w:pStyle w:val="afffffffff9"/>
              <w:rPr>
                <w:rFonts w:hAnsi="宋体"/>
              </w:rPr>
            </w:pPr>
            <w:r>
              <w:rPr>
                <w:rFonts w:hAnsi="宋体"/>
              </w:rPr>
              <w:t>伤情标识系统</w:t>
            </w:r>
          </w:p>
        </w:tc>
        <w:tc>
          <w:tcPr>
            <w:tcW w:w="4996" w:type="dxa"/>
            <w:shd w:val="clear" w:color="auto" w:fill="auto"/>
            <w:vAlign w:val="center"/>
          </w:tcPr>
          <w:p w14:paraId="662A94E8" w14:textId="77777777" w:rsidR="00696094" w:rsidRPr="004078EA" w:rsidRDefault="002370BD">
            <w:pPr>
              <w:pStyle w:val="afffffffff9"/>
              <w:rPr>
                <w:rFonts w:hAnsi="宋体"/>
              </w:rPr>
            </w:pPr>
            <w:r>
              <w:rPr>
                <w:rFonts w:hAnsi="宋体"/>
              </w:rPr>
              <w:t>满足对伤员的污染和伤情标记的需求。</w:t>
            </w:r>
          </w:p>
        </w:tc>
        <w:tc>
          <w:tcPr>
            <w:tcW w:w="704" w:type="dxa"/>
            <w:shd w:val="clear" w:color="auto" w:fill="auto"/>
            <w:vAlign w:val="center"/>
          </w:tcPr>
          <w:p w14:paraId="0A9F8185" w14:textId="77777777" w:rsidR="00696094" w:rsidRPr="004078EA" w:rsidRDefault="002370BD">
            <w:pPr>
              <w:pStyle w:val="afffffffff9"/>
              <w:rPr>
                <w:rFonts w:hAnsi="宋体"/>
              </w:rPr>
            </w:pPr>
            <w:r>
              <w:rPr>
                <w:rFonts w:hAnsi="宋体"/>
              </w:rPr>
              <w:t>套</w:t>
            </w:r>
          </w:p>
        </w:tc>
        <w:tc>
          <w:tcPr>
            <w:tcW w:w="705" w:type="dxa"/>
            <w:shd w:val="clear" w:color="auto" w:fill="auto"/>
            <w:vAlign w:val="center"/>
          </w:tcPr>
          <w:p w14:paraId="24388636"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2781969E" w14:textId="77777777" w:rsidR="00696094" w:rsidRPr="004078EA" w:rsidRDefault="002370BD">
            <w:pPr>
              <w:pStyle w:val="afffffffff9"/>
              <w:rPr>
                <w:rFonts w:hAnsi="宋体"/>
              </w:rPr>
            </w:pPr>
            <w:r w:rsidRPr="004078EA">
              <w:rPr>
                <w:rFonts w:hAnsi="宋体"/>
              </w:rPr>
              <w:t>1</w:t>
            </w:r>
          </w:p>
        </w:tc>
      </w:tr>
      <w:tr w:rsidR="00696094" w14:paraId="1237879B" w14:textId="77777777">
        <w:trPr>
          <w:jc w:val="center"/>
        </w:trPr>
        <w:tc>
          <w:tcPr>
            <w:tcW w:w="0" w:type="auto"/>
            <w:vMerge/>
            <w:shd w:val="clear" w:color="auto" w:fill="auto"/>
            <w:vAlign w:val="center"/>
          </w:tcPr>
          <w:p w14:paraId="7A2A51A3" w14:textId="77777777" w:rsidR="00696094" w:rsidRPr="004078EA" w:rsidRDefault="00696094">
            <w:pPr>
              <w:pStyle w:val="afffffffff9"/>
              <w:rPr>
                <w:rFonts w:hAnsi="宋体"/>
              </w:rPr>
            </w:pPr>
          </w:p>
        </w:tc>
        <w:tc>
          <w:tcPr>
            <w:tcW w:w="0" w:type="auto"/>
            <w:shd w:val="clear" w:color="auto" w:fill="auto"/>
            <w:vAlign w:val="center"/>
          </w:tcPr>
          <w:p w14:paraId="448AC8F5" w14:textId="77777777" w:rsidR="00696094" w:rsidRPr="004078EA" w:rsidRDefault="002370BD">
            <w:pPr>
              <w:pStyle w:val="afffffffff9"/>
              <w:rPr>
                <w:rFonts w:hAnsi="宋体"/>
              </w:rPr>
            </w:pPr>
            <w:r>
              <w:rPr>
                <w:rFonts w:hAnsi="宋体"/>
              </w:rPr>
              <w:t>表面污染测量仪</w:t>
            </w:r>
          </w:p>
        </w:tc>
        <w:tc>
          <w:tcPr>
            <w:tcW w:w="4996" w:type="dxa"/>
            <w:shd w:val="clear" w:color="auto" w:fill="auto"/>
            <w:vAlign w:val="center"/>
          </w:tcPr>
          <w:p w14:paraId="1B4C4AD4" w14:textId="77777777" w:rsidR="00696094" w:rsidRPr="004078EA" w:rsidRDefault="002370BD">
            <w:pPr>
              <w:pStyle w:val="afffffffff9"/>
              <w:rPr>
                <w:rFonts w:hAnsi="宋体"/>
              </w:rPr>
            </w:pPr>
            <w:r>
              <w:rPr>
                <w:rFonts w:hAnsi="宋体"/>
              </w:rPr>
              <w:t>满足现场人员表面污染检测的需求。</w:t>
            </w:r>
          </w:p>
        </w:tc>
        <w:tc>
          <w:tcPr>
            <w:tcW w:w="704" w:type="dxa"/>
            <w:shd w:val="clear" w:color="auto" w:fill="auto"/>
            <w:vAlign w:val="center"/>
          </w:tcPr>
          <w:p w14:paraId="58DF691A" w14:textId="77777777" w:rsidR="00696094" w:rsidRPr="004078EA" w:rsidRDefault="002370BD">
            <w:pPr>
              <w:pStyle w:val="afffffffff9"/>
              <w:rPr>
                <w:rFonts w:hAnsi="宋体"/>
              </w:rPr>
            </w:pPr>
            <w:r>
              <w:rPr>
                <w:rFonts w:hAnsi="宋体"/>
              </w:rPr>
              <w:t>台</w:t>
            </w:r>
          </w:p>
        </w:tc>
        <w:tc>
          <w:tcPr>
            <w:tcW w:w="705" w:type="dxa"/>
            <w:shd w:val="clear" w:color="auto" w:fill="auto"/>
            <w:vAlign w:val="center"/>
          </w:tcPr>
          <w:p w14:paraId="0DCFEC3B" w14:textId="77777777" w:rsidR="00696094" w:rsidRPr="004078EA" w:rsidRDefault="002370BD">
            <w:pPr>
              <w:pStyle w:val="afffffffff9"/>
              <w:rPr>
                <w:rFonts w:hAnsi="宋体"/>
              </w:rPr>
            </w:pPr>
            <w:r w:rsidRPr="004078EA">
              <w:rPr>
                <w:rFonts w:hAnsi="宋体"/>
              </w:rPr>
              <w:t>6</w:t>
            </w:r>
          </w:p>
        </w:tc>
        <w:tc>
          <w:tcPr>
            <w:tcW w:w="705" w:type="dxa"/>
            <w:shd w:val="clear" w:color="auto" w:fill="auto"/>
            <w:vAlign w:val="center"/>
          </w:tcPr>
          <w:p w14:paraId="7CA6487B" w14:textId="77777777" w:rsidR="00696094" w:rsidRPr="004078EA" w:rsidRDefault="002370BD">
            <w:pPr>
              <w:pStyle w:val="afffffffff9"/>
              <w:rPr>
                <w:rFonts w:hAnsi="宋体"/>
              </w:rPr>
            </w:pPr>
            <w:r w:rsidRPr="004078EA">
              <w:rPr>
                <w:rFonts w:hAnsi="宋体"/>
              </w:rPr>
              <w:t>3</w:t>
            </w:r>
          </w:p>
        </w:tc>
      </w:tr>
      <w:tr w:rsidR="00696094" w14:paraId="60F51189" w14:textId="77777777">
        <w:trPr>
          <w:jc w:val="center"/>
        </w:trPr>
        <w:tc>
          <w:tcPr>
            <w:tcW w:w="0" w:type="auto"/>
            <w:vMerge/>
            <w:shd w:val="clear" w:color="auto" w:fill="auto"/>
            <w:vAlign w:val="center"/>
          </w:tcPr>
          <w:p w14:paraId="7759EE97" w14:textId="77777777" w:rsidR="00696094" w:rsidRPr="004078EA" w:rsidRDefault="00696094">
            <w:pPr>
              <w:pStyle w:val="afffffffff9"/>
              <w:rPr>
                <w:rFonts w:hAnsi="宋体"/>
              </w:rPr>
            </w:pPr>
          </w:p>
        </w:tc>
        <w:tc>
          <w:tcPr>
            <w:tcW w:w="0" w:type="auto"/>
            <w:shd w:val="clear" w:color="auto" w:fill="auto"/>
            <w:vAlign w:val="center"/>
          </w:tcPr>
          <w:p w14:paraId="50231A47" w14:textId="77777777" w:rsidR="00696094" w:rsidRPr="004078EA" w:rsidRDefault="002370BD">
            <w:pPr>
              <w:pStyle w:val="afffffffff9"/>
              <w:rPr>
                <w:rFonts w:hAnsi="宋体"/>
              </w:rPr>
            </w:pPr>
            <w:r>
              <w:rPr>
                <w:rFonts w:hAnsi="宋体"/>
              </w:rPr>
              <w:t>辐射剂量（吸收剂量和内污染）评估装备仪器</w:t>
            </w:r>
          </w:p>
        </w:tc>
        <w:tc>
          <w:tcPr>
            <w:tcW w:w="4996" w:type="dxa"/>
            <w:shd w:val="clear" w:color="auto" w:fill="auto"/>
            <w:vAlign w:val="center"/>
          </w:tcPr>
          <w:p w14:paraId="6DB406B5" w14:textId="77777777" w:rsidR="00696094" w:rsidRPr="004078EA" w:rsidRDefault="002370BD">
            <w:pPr>
              <w:pStyle w:val="afffffffff9"/>
              <w:rPr>
                <w:rFonts w:hAnsi="宋体"/>
              </w:rPr>
            </w:pPr>
            <w:r>
              <w:rPr>
                <w:rFonts w:hAnsi="宋体"/>
              </w:rPr>
              <w:t>能够对现场人员进行吸收剂量评估和内污染评估的装备仪器。例如血细胞分类计数</w:t>
            </w:r>
            <w:proofErr w:type="gramStart"/>
            <w:r>
              <w:rPr>
                <w:rFonts w:hAnsi="宋体"/>
              </w:rPr>
              <w:t>仪及其</w:t>
            </w:r>
            <w:proofErr w:type="gramEnd"/>
            <w:r>
              <w:rPr>
                <w:rFonts w:hAnsi="宋体"/>
              </w:rPr>
              <w:t>剂量评估软件、鼻拭子检测仪、内污染检测仪、电子顺磁共振谱仪等。</w:t>
            </w:r>
          </w:p>
        </w:tc>
        <w:tc>
          <w:tcPr>
            <w:tcW w:w="704" w:type="dxa"/>
            <w:shd w:val="clear" w:color="auto" w:fill="auto"/>
            <w:vAlign w:val="center"/>
          </w:tcPr>
          <w:p w14:paraId="2E7243B1" w14:textId="77777777" w:rsidR="00696094" w:rsidRPr="004078EA" w:rsidRDefault="002370BD">
            <w:pPr>
              <w:pStyle w:val="afffffffff9"/>
              <w:rPr>
                <w:rFonts w:hAnsi="宋体"/>
              </w:rPr>
            </w:pPr>
            <w:r>
              <w:rPr>
                <w:rFonts w:hAnsi="宋体"/>
              </w:rPr>
              <w:t>套</w:t>
            </w:r>
          </w:p>
        </w:tc>
        <w:tc>
          <w:tcPr>
            <w:tcW w:w="705" w:type="dxa"/>
            <w:shd w:val="clear" w:color="auto" w:fill="auto"/>
            <w:vAlign w:val="center"/>
          </w:tcPr>
          <w:p w14:paraId="709BB38A" w14:textId="77777777" w:rsidR="00696094" w:rsidRPr="004078EA" w:rsidRDefault="002370BD">
            <w:pPr>
              <w:pStyle w:val="afffffffff9"/>
              <w:rPr>
                <w:rFonts w:hAnsi="宋体"/>
              </w:rPr>
            </w:pPr>
            <w:r>
              <w:rPr>
                <w:rFonts w:hAnsi="宋体"/>
              </w:rPr>
              <w:t>若干</w:t>
            </w:r>
          </w:p>
        </w:tc>
        <w:tc>
          <w:tcPr>
            <w:tcW w:w="705" w:type="dxa"/>
            <w:shd w:val="clear" w:color="auto" w:fill="auto"/>
            <w:vAlign w:val="center"/>
          </w:tcPr>
          <w:p w14:paraId="2043B7F6" w14:textId="77777777" w:rsidR="00696094" w:rsidRPr="004078EA" w:rsidRDefault="002370BD">
            <w:pPr>
              <w:pStyle w:val="afffffffff9"/>
              <w:rPr>
                <w:rFonts w:hAnsi="宋体"/>
              </w:rPr>
            </w:pPr>
            <w:r>
              <w:rPr>
                <w:rFonts w:hAnsi="宋体"/>
              </w:rPr>
              <w:t>若干</w:t>
            </w:r>
          </w:p>
        </w:tc>
      </w:tr>
      <w:tr w:rsidR="00696094" w14:paraId="0861638F" w14:textId="77777777">
        <w:trPr>
          <w:jc w:val="center"/>
        </w:trPr>
        <w:tc>
          <w:tcPr>
            <w:tcW w:w="0" w:type="auto"/>
            <w:vMerge w:val="restart"/>
            <w:shd w:val="clear" w:color="auto" w:fill="auto"/>
            <w:vAlign w:val="center"/>
          </w:tcPr>
          <w:p w14:paraId="34AEA550" w14:textId="77777777" w:rsidR="00696094" w:rsidRPr="004078EA" w:rsidRDefault="002370BD">
            <w:pPr>
              <w:pStyle w:val="afffffffff9"/>
              <w:rPr>
                <w:rFonts w:hAnsi="宋体"/>
              </w:rPr>
            </w:pPr>
            <w:r>
              <w:rPr>
                <w:rFonts w:hAnsi="宋体"/>
              </w:rPr>
              <w:t>洗消装备</w:t>
            </w:r>
          </w:p>
        </w:tc>
        <w:tc>
          <w:tcPr>
            <w:tcW w:w="0" w:type="auto"/>
            <w:shd w:val="clear" w:color="auto" w:fill="auto"/>
            <w:vAlign w:val="center"/>
          </w:tcPr>
          <w:p w14:paraId="2B08C129" w14:textId="77777777" w:rsidR="00696094" w:rsidRPr="004078EA" w:rsidRDefault="002370BD">
            <w:pPr>
              <w:jc w:val="center"/>
              <w:rPr>
                <w:rFonts w:ascii="宋体" w:hAnsi="宋体"/>
                <w:sz w:val="18"/>
                <w:szCs w:val="18"/>
              </w:rPr>
            </w:pPr>
            <w:r>
              <w:rPr>
                <w:rFonts w:ascii="宋体" w:hAnsi="宋体"/>
                <w:sz w:val="18"/>
                <w:szCs w:val="18"/>
              </w:rPr>
              <w:t>核化伤员</w:t>
            </w:r>
          </w:p>
          <w:p w14:paraId="09E7063C" w14:textId="3E981837" w:rsidR="00696094" w:rsidRPr="004078EA" w:rsidRDefault="002370BD">
            <w:pPr>
              <w:pStyle w:val="afffffffff9"/>
              <w:rPr>
                <w:rFonts w:hAnsi="宋体"/>
              </w:rPr>
            </w:pPr>
            <w:r>
              <w:rPr>
                <w:rFonts w:hAnsi="宋体"/>
              </w:rPr>
              <w:t>去污洗消</w:t>
            </w:r>
            <w:r>
              <w:rPr>
                <w:rFonts w:hAnsi="宋体" w:hint="eastAsia"/>
              </w:rPr>
              <w:t>单元</w:t>
            </w:r>
          </w:p>
        </w:tc>
        <w:tc>
          <w:tcPr>
            <w:tcW w:w="4996" w:type="dxa"/>
            <w:shd w:val="clear" w:color="auto" w:fill="auto"/>
            <w:vAlign w:val="center"/>
          </w:tcPr>
          <w:p w14:paraId="7EE6D215" w14:textId="77777777" w:rsidR="00696094" w:rsidRPr="004078EA" w:rsidRDefault="002370BD">
            <w:pPr>
              <w:pStyle w:val="afffffffff9"/>
              <w:rPr>
                <w:rFonts w:hAnsi="宋体"/>
              </w:rPr>
            </w:pPr>
            <w:r>
              <w:rPr>
                <w:rFonts w:hAnsi="宋体"/>
              </w:rPr>
              <w:t>能够提供核化伤员去污洗消场地，一般具有空气过滤和负压系统、污水污染物收集装置等。</w:t>
            </w:r>
          </w:p>
        </w:tc>
        <w:tc>
          <w:tcPr>
            <w:tcW w:w="704" w:type="dxa"/>
            <w:shd w:val="clear" w:color="auto" w:fill="auto"/>
            <w:vAlign w:val="center"/>
          </w:tcPr>
          <w:p w14:paraId="781668DC" w14:textId="77777777" w:rsidR="00696094" w:rsidRPr="004078EA" w:rsidRDefault="002370BD">
            <w:pPr>
              <w:pStyle w:val="afffffffff9"/>
              <w:rPr>
                <w:rFonts w:hAnsi="宋体"/>
              </w:rPr>
            </w:pPr>
            <w:r>
              <w:rPr>
                <w:rFonts w:hAnsi="宋体"/>
              </w:rPr>
              <w:t>辆</w:t>
            </w:r>
          </w:p>
        </w:tc>
        <w:tc>
          <w:tcPr>
            <w:tcW w:w="705" w:type="dxa"/>
            <w:shd w:val="clear" w:color="auto" w:fill="auto"/>
            <w:vAlign w:val="center"/>
          </w:tcPr>
          <w:p w14:paraId="0EC1BC3B"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395EE419" w14:textId="77777777" w:rsidR="00696094" w:rsidRPr="004078EA" w:rsidRDefault="00696094">
            <w:pPr>
              <w:pStyle w:val="afffffffff9"/>
              <w:rPr>
                <w:rFonts w:hAnsi="宋体"/>
              </w:rPr>
            </w:pPr>
          </w:p>
        </w:tc>
      </w:tr>
      <w:tr w:rsidR="00696094" w14:paraId="73E7301D" w14:textId="77777777">
        <w:trPr>
          <w:jc w:val="center"/>
        </w:trPr>
        <w:tc>
          <w:tcPr>
            <w:tcW w:w="0" w:type="auto"/>
            <w:vMerge/>
            <w:shd w:val="clear" w:color="auto" w:fill="auto"/>
            <w:vAlign w:val="center"/>
          </w:tcPr>
          <w:p w14:paraId="1B351B93" w14:textId="77777777" w:rsidR="00696094" w:rsidRPr="004078EA" w:rsidRDefault="00696094">
            <w:pPr>
              <w:pStyle w:val="afffffffff9"/>
              <w:rPr>
                <w:rFonts w:hAnsi="宋体"/>
              </w:rPr>
            </w:pPr>
          </w:p>
        </w:tc>
        <w:tc>
          <w:tcPr>
            <w:tcW w:w="0" w:type="auto"/>
            <w:shd w:val="clear" w:color="auto" w:fill="auto"/>
            <w:vAlign w:val="center"/>
          </w:tcPr>
          <w:p w14:paraId="5F6F99D6" w14:textId="77777777" w:rsidR="00696094" w:rsidRPr="004078EA" w:rsidRDefault="002370BD">
            <w:pPr>
              <w:jc w:val="center"/>
              <w:rPr>
                <w:rFonts w:ascii="宋体" w:hAnsi="宋体"/>
                <w:sz w:val="18"/>
                <w:szCs w:val="18"/>
              </w:rPr>
            </w:pPr>
            <w:r>
              <w:rPr>
                <w:rFonts w:ascii="宋体" w:hAnsi="宋体"/>
                <w:sz w:val="18"/>
                <w:szCs w:val="18"/>
              </w:rPr>
              <w:t>放射性污染</w:t>
            </w:r>
          </w:p>
          <w:p w14:paraId="576D92DD" w14:textId="77777777" w:rsidR="00696094" w:rsidRPr="004078EA" w:rsidRDefault="002370BD">
            <w:pPr>
              <w:pStyle w:val="afffffffff9"/>
              <w:rPr>
                <w:rFonts w:hAnsi="宋体"/>
              </w:rPr>
            </w:pPr>
            <w:r>
              <w:rPr>
                <w:rFonts w:hAnsi="宋体"/>
              </w:rPr>
              <w:t>去污</w:t>
            </w:r>
            <w:proofErr w:type="gramStart"/>
            <w:r>
              <w:rPr>
                <w:rFonts w:hAnsi="宋体"/>
              </w:rPr>
              <w:t>洗消箱</w:t>
            </w:r>
            <w:proofErr w:type="gramEnd"/>
          </w:p>
        </w:tc>
        <w:tc>
          <w:tcPr>
            <w:tcW w:w="4996" w:type="dxa"/>
            <w:shd w:val="clear" w:color="auto" w:fill="auto"/>
            <w:vAlign w:val="center"/>
          </w:tcPr>
          <w:p w14:paraId="21A8063F" w14:textId="77777777" w:rsidR="00696094" w:rsidRPr="004078EA" w:rsidRDefault="002370BD">
            <w:pPr>
              <w:pStyle w:val="afffffffff9"/>
              <w:rPr>
                <w:rFonts w:hAnsi="宋体"/>
              </w:rPr>
            </w:pPr>
            <w:r>
              <w:rPr>
                <w:rFonts w:hAnsi="宋体"/>
              </w:rPr>
              <w:t>能提供</w:t>
            </w:r>
            <w:proofErr w:type="gramStart"/>
            <w:r>
              <w:rPr>
                <w:rFonts w:hAnsi="宋体"/>
              </w:rPr>
              <w:t>洗消液等</w:t>
            </w:r>
            <w:proofErr w:type="gramEnd"/>
            <w:r>
              <w:rPr>
                <w:rFonts w:hAnsi="宋体"/>
              </w:rPr>
              <w:t>去污洗消所需的药品和工具</w:t>
            </w:r>
          </w:p>
        </w:tc>
        <w:tc>
          <w:tcPr>
            <w:tcW w:w="704" w:type="dxa"/>
            <w:shd w:val="clear" w:color="auto" w:fill="auto"/>
            <w:vAlign w:val="center"/>
          </w:tcPr>
          <w:p w14:paraId="4604702F" w14:textId="77777777" w:rsidR="00696094" w:rsidRPr="004078EA" w:rsidRDefault="002370BD">
            <w:pPr>
              <w:pStyle w:val="afffffffff9"/>
              <w:rPr>
                <w:rFonts w:hAnsi="宋体"/>
              </w:rPr>
            </w:pPr>
            <w:proofErr w:type="gramStart"/>
            <w:r>
              <w:rPr>
                <w:rFonts w:hAnsi="宋体"/>
              </w:rPr>
              <w:t>个</w:t>
            </w:r>
            <w:proofErr w:type="gramEnd"/>
          </w:p>
        </w:tc>
        <w:tc>
          <w:tcPr>
            <w:tcW w:w="705" w:type="dxa"/>
            <w:shd w:val="clear" w:color="auto" w:fill="auto"/>
            <w:vAlign w:val="center"/>
          </w:tcPr>
          <w:p w14:paraId="335097FD" w14:textId="77777777" w:rsidR="00696094" w:rsidRPr="004078EA" w:rsidRDefault="002370BD">
            <w:pPr>
              <w:pStyle w:val="afffffffff9"/>
              <w:rPr>
                <w:rFonts w:hAnsi="宋体"/>
              </w:rPr>
            </w:pPr>
            <w:r w:rsidRPr="004078EA">
              <w:rPr>
                <w:rFonts w:hAnsi="宋体"/>
              </w:rPr>
              <w:t>10</w:t>
            </w:r>
          </w:p>
        </w:tc>
        <w:tc>
          <w:tcPr>
            <w:tcW w:w="705" w:type="dxa"/>
            <w:shd w:val="clear" w:color="auto" w:fill="auto"/>
            <w:vAlign w:val="center"/>
          </w:tcPr>
          <w:p w14:paraId="35E38161" w14:textId="77777777" w:rsidR="00696094" w:rsidRPr="004078EA" w:rsidRDefault="002370BD">
            <w:pPr>
              <w:pStyle w:val="afffffffff9"/>
              <w:rPr>
                <w:rFonts w:hAnsi="宋体"/>
              </w:rPr>
            </w:pPr>
            <w:r w:rsidRPr="004078EA">
              <w:rPr>
                <w:rFonts w:hAnsi="宋体"/>
              </w:rPr>
              <w:t>10</w:t>
            </w:r>
          </w:p>
        </w:tc>
      </w:tr>
      <w:tr w:rsidR="00696094" w14:paraId="4DCCAC78" w14:textId="77777777">
        <w:trPr>
          <w:jc w:val="center"/>
        </w:trPr>
        <w:tc>
          <w:tcPr>
            <w:tcW w:w="0" w:type="auto"/>
            <w:vMerge/>
            <w:shd w:val="clear" w:color="auto" w:fill="auto"/>
            <w:vAlign w:val="center"/>
          </w:tcPr>
          <w:p w14:paraId="072DCC7D" w14:textId="77777777" w:rsidR="00696094" w:rsidRPr="004078EA" w:rsidRDefault="00696094">
            <w:pPr>
              <w:pStyle w:val="afffffffff9"/>
              <w:rPr>
                <w:rFonts w:hAnsi="宋体"/>
              </w:rPr>
            </w:pPr>
          </w:p>
        </w:tc>
        <w:tc>
          <w:tcPr>
            <w:tcW w:w="0" w:type="auto"/>
            <w:shd w:val="clear" w:color="auto" w:fill="auto"/>
            <w:vAlign w:val="center"/>
          </w:tcPr>
          <w:p w14:paraId="030A85F2" w14:textId="77777777" w:rsidR="00696094" w:rsidRPr="004078EA" w:rsidRDefault="002370BD">
            <w:pPr>
              <w:jc w:val="center"/>
              <w:rPr>
                <w:rFonts w:ascii="宋体" w:hAnsi="宋体"/>
                <w:sz w:val="18"/>
                <w:szCs w:val="18"/>
              </w:rPr>
            </w:pPr>
            <w:r>
              <w:rPr>
                <w:rFonts w:ascii="宋体" w:hAnsi="宋体"/>
                <w:sz w:val="18"/>
                <w:szCs w:val="18"/>
              </w:rPr>
              <w:t>伤员去污洗消</w:t>
            </w:r>
          </w:p>
          <w:p w14:paraId="45C140AC" w14:textId="77777777" w:rsidR="00696094" w:rsidRPr="004078EA" w:rsidRDefault="002370BD">
            <w:pPr>
              <w:pStyle w:val="afffffffff9"/>
              <w:rPr>
                <w:rFonts w:hAnsi="宋体"/>
              </w:rPr>
            </w:pPr>
            <w:r>
              <w:rPr>
                <w:rFonts w:hAnsi="宋体"/>
              </w:rPr>
              <w:t>装备</w:t>
            </w:r>
          </w:p>
        </w:tc>
        <w:tc>
          <w:tcPr>
            <w:tcW w:w="4996" w:type="dxa"/>
            <w:shd w:val="clear" w:color="auto" w:fill="auto"/>
            <w:vAlign w:val="center"/>
          </w:tcPr>
          <w:p w14:paraId="21DAE353" w14:textId="77777777" w:rsidR="00696094" w:rsidRPr="004078EA" w:rsidRDefault="002370BD">
            <w:pPr>
              <w:pStyle w:val="afffffffff9"/>
              <w:rPr>
                <w:rFonts w:hAnsi="宋体"/>
              </w:rPr>
            </w:pPr>
            <w:r>
              <w:rPr>
                <w:rFonts w:hAnsi="宋体"/>
              </w:rPr>
              <w:t>满足伤员去污洗消需要，具有去污洗消时的伤员固定、</w:t>
            </w:r>
            <w:proofErr w:type="gramStart"/>
            <w:r>
              <w:rPr>
                <w:rFonts w:hAnsi="宋体"/>
              </w:rPr>
              <w:t>洗消液喷射</w:t>
            </w:r>
            <w:proofErr w:type="gramEnd"/>
            <w:r>
              <w:rPr>
                <w:rFonts w:hAnsi="宋体"/>
              </w:rPr>
              <w:t>、污水收集等功能。</w:t>
            </w:r>
          </w:p>
        </w:tc>
        <w:tc>
          <w:tcPr>
            <w:tcW w:w="704" w:type="dxa"/>
            <w:shd w:val="clear" w:color="auto" w:fill="auto"/>
            <w:vAlign w:val="center"/>
          </w:tcPr>
          <w:p w14:paraId="654FB3A7" w14:textId="77777777" w:rsidR="00696094" w:rsidRPr="004078EA" w:rsidRDefault="002370BD">
            <w:pPr>
              <w:pStyle w:val="afffffffff9"/>
              <w:rPr>
                <w:rFonts w:hAnsi="宋体"/>
              </w:rPr>
            </w:pPr>
            <w:proofErr w:type="gramStart"/>
            <w:r>
              <w:rPr>
                <w:rFonts w:hAnsi="宋体"/>
              </w:rPr>
              <w:t>个</w:t>
            </w:r>
            <w:proofErr w:type="gramEnd"/>
          </w:p>
        </w:tc>
        <w:tc>
          <w:tcPr>
            <w:tcW w:w="705" w:type="dxa"/>
            <w:shd w:val="clear" w:color="auto" w:fill="auto"/>
            <w:vAlign w:val="center"/>
          </w:tcPr>
          <w:p w14:paraId="3DABF8F7" w14:textId="77777777" w:rsidR="00696094" w:rsidRPr="004078EA" w:rsidRDefault="002370BD">
            <w:pPr>
              <w:pStyle w:val="afffffffff9"/>
              <w:rPr>
                <w:rFonts w:hAnsi="宋体"/>
              </w:rPr>
            </w:pPr>
            <w:r w:rsidRPr="004078EA">
              <w:rPr>
                <w:rFonts w:hAnsi="宋体"/>
              </w:rPr>
              <w:t>2</w:t>
            </w:r>
          </w:p>
        </w:tc>
        <w:tc>
          <w:tcPr>
            <w:tcW w:w="705" w:type="dxa"/>
            <w:shd w:val="clear" w:color="auto" w:fill="auto"/>
            <w:vAlign w:val="center"/>
          </w:tcPr>
          <w:p w14:paraId="097AF9C5" w14:textId="77777777" w:rsidR="00696094" w:rsidRPr="004078EA" w:rsidRDefault="002370BD">
            <w:pPr>
              <w:pStyle w:val="afffffffff9"/>
              <w:rPr>
                <w:rFonts w:hAnsi="宋体"/>
              </w:rPr>
            </w:pPr>
            <w:r w:rsidRPr="004078EA">
              <w:rPr>
                <w:rFonts w:hAnsi="宋体"/>
              </w:rPr>
              <w:t>2</w:t>
            </w:r>
          </w:p>
        </w:tc>
      </w:tr>
      <w:tr w:rsidR="00696094" w14:paraId="62337DB4" w14:textId="77777777">
        <w:trPr>
          <w:jc w:val="center"/>
        </w:trPr>
        <w:tc>
          <w:tcPr>
            <w:tcW w:w="0" w:type="auto"/>
            <w:vMerge w:val="restart"/>
            <w:shd w:val="clear" w:color="auto" w:fill="auto"/>
            <w:vAlign w:val="center"/>
          </w:tcPr>
          <w:p w14:paraId="40015062" w14:textId="77777777" w:rsidR="00696094" w:rsidRPr="004078EA" w:rsidRDefault="002370BD">
            <w:pPr>
              <w:pStyle w:val="afffffffff9"/>
              <w:rPr>
                <w:rFonts w:hAnsi="宋体"/>
              </w:rPr>
            </w:pPr>
            <w:r>
              <w:rPr>
                <w:rFonts w:hAnsi="宋体"/>
              </w:rPr>
              <w:t>医疗救治装备</w:t>
            </w:r>
          </w:p>
        </w:tc>
        <w:tc>
          <w:tcPr>
            <w:tcW w:w="0" w:type="auto"/>
            <w:shd w:val="clear" w:color="auto" w:fill="auto"/>
            <w:vAlign w:val="center"/>
          </w:tcPr>
          <w:p w14:paraId="0D75A2CF" w14:textId="77777777" w:rsidR="00696094" w:rsidRPr="004078EA" w:rsidRDefault="002370BD">
            <w:pPr>
              <w:pStyle w:val="afffffffff9"/>
              <w:rPr>
                <w:rFonts w:hAnsi="宋体"/>
              </w:rPr>
            </w:pPr>
            <w:r>
              <w:rPr>
                <w:rFonts w:hAnsi="宋体"/>
              </w:rPr>
              <w:t>医疗保障平台</w:t>
            </w:r>
          </w:p>
        </w:tc>
        <w:tc>
          <w:tcPr>
            <w:tcW w:w="4996" w:type="dxa"/>
            <w:shd w:val="clear" w:color="auto" w:fill="auto"/>
            <w:vAlign w:val="center"/>
          </w:tcPr>
          <w:p w14:paraId="74F3A58E" w14:textId="77777777" w:rsidR="00696094" w:rsidRPr="004078EA" w:rsidRDefault="002370BD">
            <w:pPr>
              <w:pStyle w:val="afffffffff9"/>
              <w:rPr>
                <w:rFonts w:hAnsi="宋体"/>
              </w:rPr>
            </w:pPr>
            <w:r>
              <w:rPr>
                <w:rFonts w:hAnsi="宋体"/>
              </w:rPr>
              <w:t>满足伤员医疗救助需要，应包括除颤仪、输血泵、心电图机、脉搏血氧仪、救治帐篷、便携式转运呼吸机等。</w:t>
            </w:r>
          </w:p>
        </w:tc>
        <w:tc>
          <w:tcPr>
            <w:tcW w:w="704" w:type="dxa"/>
            <w:shd w:val="clear" w:color="auto" w:fill="auto"/>
            <w:vAlign w:val="center"/>
          </w:tcPr>
          <w:p w14:paraId="422327EE" w14:textId="77777777" w:rsidR="00696094" w:rsidRPr="004078EA" w:rsidRDefault="002370BD">
            <w:pPr>
              <w:pStyle w:val="afffffffff9"/>
              <w:rPr>
                <w:rFonts w:hAnsi="宋体"/>
              </w:rPr>
            </w:pPr>
            <w:r>
              <w:rPr>
                <w:rFonts w:hAnsi="宋体"/>
              </w:rPr>
              <w:t>套</w:t>
            </w:r>
          </w:p>
        </w:tc>
        <w:tc>
          <w:tcPr>
            <w:tcW w:w="705" w:type="dxa"/>
            <w:shd w:val="clear" w:color="auto" w:fill="auto"/>
            <w:vAlign w:val="center"/>
          </w:tcPr>
          <w:p w14:paraId="59BFAC4D" w14:textId="77777777" w:rsidR="00696094" w:rsidRPr="004078EA" w:rsidRDefault="002370BD">
            <w:pPr>
              <w:pStyle w:val="afffffffff9"/>
              <w:rPr>
                <w:rFonts w:hAnsi="宋体"/>
              </w:rPr>
            </w:pPr>
            <w:r>
              <w:rPr>
                <w:rFonts w:hAnsi="宋体"/>
              </w:rPr>
              <w:t>若干</w:t>
            </w:r>
          </w:p>
        </w:tc>
        <w:tc>
          <w:tcPr>
            <w:tcW w:w="705" w:type="dxa"/>
            <w:shd w:val="clear" w:color="auto" w:fill="auto"/>
            <w:vAlign w:val="center"/>
          </w:tcPr>
          <w:p w14:paraId="2941F3D2" w14:textId="77777777" w:rsidR="00696094" w:rsidRPr="004078EA" w:rsidRDefault="002370BD">
            <w:pPr>
              <w:pStyle w:val="afffffffff9"/>
              <w:rPr>
                <w:rFonts w:hAnsi="宋体"/>
              </w:rPr>
            </w:pPr>
            <w:r>
              <w:rPr>
                <w:rFonts w:hAnsi="宋体"/>
              </w:rPr>
              <w:t>若干</w:t>
            </w:r>
          </w:p>
        </w:tc>
      </w:tr>
      <w:tr w:rsidR="00696094" w14:paraId="642489A0" w14:textId="77777777">
        <w:trPr>
          <w:jc w:val="center"/>
        </w:trPr>
        <w:tc>
          <w:tcPr>
            <w:tcW w:w="0" w:type="auto"/>
            <w:vMerge/>
            <w:shd w:val="clear" w:color="auto" w:fill="auto"/>
            <w:vAlign w:val="center"/>
          </w:tcPr>
          <w:p w14:paraId="6C6A47FE" w14:textId="77777777" w:rsidR="00696094" w:rsidRPr="004078EA" w:rsidRDefault="00696094">
            <w:pPr>
              <w:pStyle w:val="afffffffff9"/>
              <w:rPr>
                <w:rFonts w:hAnsi="宋体"/>
              </w:rPr>
            </w:pPr>
          </w:p>
        </w:tc>
        <w:tc>
          <w:tcPr>
            <w:tcW w:w="0" w:type="auto"/>
            <w:shd w:val="clear" w:color="auto" w:fill="auto"/>
            <w:vAlign w:val="center"/>
          </w:tcPr>
          <w:p w14:paraId="4458C0CD" w14:textId="77777777" w:rsidR="00696094" w:rsidRPr="004078EA" w:rsidRDefault="002370BD">
            <w:pPr>
              <w:pStyle w:val="afffffffff9"/>
              <w:rPr>
                <w:rFonts w:hAnsi="宋体"/>
              </w:rPr>
            </w:pPr>
            <w:r>
              <w:rPr>
                <w:rFonts w:hAnsi="宋体"/>
              </w:rPr>
              <w:t>医疗背囊</w:t>
            </w:r>
          </w:p>
        </w:tc>
        <w:tc>
          <w:tcPr>
            <w:tcW w:w="4996" w:type="dxa"/>
            <w:shd w:val="clear" w:color="auto" w:fill="auto"/>
            <w:vAlign w:val="center"/>
          </w:tcPr>
          <w:p w14:paraId="1BE9571C" w14:textId="77777777" w:rsidR="00696094" w:rsidRPr="004078EA" w:rsidRDefault="002370BD">
            <w:pPr>
              <w:pStyle w:val="afffffffff9"/>
              <w:rPr>
                <w:rFonts w:hAnsi="宋体"/>
              </w:rPr>
            </w:pPr>
            <w:r>
              <w:rPr>
                <w:rFonts w:hAnsi="宋体"/>
              </w:rPr>
              <w:t>能够提供现场伤员救治所需的器材、药物。</w:t>
            </w:r>
          </w:p>
        </w:tc>
        <w:tc>
          <w:tcPr>
            <w:tcW w:w="704" w:type="dxa"/>
            <w:shd w:val="clear" w:color="auto" w:fill="auto"/>
            <w:vAlign w:val="center"/>
          </w:tcPr>
          <w:p w14:paraId="61BF9075" w14:textId="77777777" w:rsidR="00696094" w:rsidRPr="004078EA" w:rsidRDefault="002370BD">
            <w:pPr>
              <w:pStyle w:val="afffffffff9"/>
              <w:rPr>
                <w:rFonts w:hAnsi="宋体"/>
              </w:rPr>
            </w:pPr>
            <w:proofErr w:type="gramStart"/>
            <w:r>
              <w:rPr>
                <w:rFonts w:hAnsi="宋体"/>
              </w:rPr>
              <w:t>个</w:t>
            </w:r>
            <w:proofErr w:type="gramEnd"/>
          </w:p>
        </w:tc>
        <w:tc>
          <w:tcPr>
            <w:tcW w:w="705" w:type="dxa"/>
            <w:shd w:val="clear" w:color="auto" w:fill="auto"/>
            <w:vAlign w:val="center"/>
          </w:tcPr>
          <w:p w14:paraId="0D15B6B1" w14:textId="77777777" w:rsidR="00696094" w:rsidRPr="004078EA" w:rsidRDefault="002370BD">
            <w:pPr>
              <w:pStyle w:val="afffffffff9"/>
              <w:rPr>
                <w:rFonts w:hAnsi="宋体"/>
              </w:rPr>
            </w:pPr>
            <w:r w:rsidRPr="004078EA">
              <w:rPr>
                <w:rFonts w:hAnsi="宋体"/>
              </w:rPr>
              <w:t>4</w:t>
            </w:r>
          </w:p>
        </w:tc>
        <w:tc>
          <w:tcPr>
            <w:tcW w:w="705" w:type="dxa"/>
            <w:shd w:val="clear" w:color="auto" w:fill="auto"/>
            <w:vAlign w:val="center"/>
          </w:tcPr>
          <w:p w14:paraId="150E6425" w14:textId="77777777" w:rsidR="00696094" w:rsidRPr="004078EA" w:rsidRDefault="002370BD">
            <w:pPr>
              <w:pStyle w:val="afffffffff9"/>
              <w:rPr>
                <w:rFonts w:hAnsi="宋体"/>
              </w:rPr>
            </w:pPr>
            <w:r w:rsidRPr="004078EA">
              <w:rPr>
                <w:rFonts w:hAnsi="宋体"/>
              </w:rPr>
              <w:t>4</w:t>
            </w:r>
          </w:p>
        </w:tc>
      </w:tr>
      <w:tr w:rsidR="00696094" w14:paraId="172EFD39" w14:textId="77777777">
        <w:trPr>
          <w:jc w:val="center"/>
        </w:trPr>
        <w:tc>
          <w:tcPr>
            <w:tcW w:w="0" w:type="auto"/>
            <w:vMerge/>
            <w:shd w:val="clear" w:color="auto" w:fill="auto"/>
            <w:vAlign w:val="center"/>
          </w:tcPr>
          <w:p w14:paraId="68C0A314" w14:textId="77777777" w:rsidR="00696094" w:rsidRPr="004078EA" w:rsidRDefault="00696094">
            <w:pPr>
              <w:pStyle w:val="afffffffff9"/>
              <w:rPr>
                <w:rFonts w:hAnsi="宋体"/>
              </w:rPr>
            </w:pPr>
          </w:p>
        </w:tc>
        <w:tc>
          <w:tcPr>
            <w:tcW w:w="0" w:type="auto"/>
            <w:shd w:val="clear" w:color="auto" w:fill="auto"/>
            <w:vAlign w:val="center"/>
          </w:tcPr>
          <w:p w14:paraId="413D1BF2" w14:textId="77777777" w:rsidR="00696094" w:rsidRPr="004078EA" w:rsidRDefault="002370BD">
            <w:pPr>
              <w:pStyle w:val="afffffffff9"/>
              <w:rPr>
                <w:rFonts w:hAnsi="宋体"/>
              </w:rPr>
            </w:pPr>
            <w:r>
              <w:rPr>
                <w:rFonts w:hAnsi="宋体"/>
              </w:rPr>
              <w:t>防原急救包</w:t>
            </w:r>
          </w:p>
        </w:tc>
        <w:tc>
          <w:tcPr>
            <w:tcW w:w="4996" w:type="dxa"/>
            <w:shd w:val="clear" w:color="auto" w:fill="auto"/>
            <w:vAlign w:val="center"/>
          </w:tcPr>
          <w:p w14:paraId="6065D90C" w14:textId="77777777" w:rsidR="00696094" w:rsidRPr="004078EA" w:rsidRDefault="002370BD">
            <w:pPr>
              <w:pStyle w:val="afffffffff9"/>
              <w:rPr>
                <w:rFonts w:hAnsi="宋体"/>
              </w:rPr>
            </w:pPr>
            <w:r>
              <w:rPr>
                <w:rFonts w:hAnsi="宋体"/>
              </w:rPr>
              <w:t>能够提供放射病伤员急救所需的器材、药物。</w:t>
            </w:r>
          </w:p>
        </w:tc>
        <w:tc>
          <w:tcPr>
            <w:tcW w:w="704" w:type="dxa"/>
            <w:shd w:val="clear" w:color="auto" w:fill="auto"/>
            <w:vAlign w:val="center"/>
          </w:tcPr>
          <w:p w14:paraId="3E447BCC" w14:textId="77777777" w:rsidR="00696094" w:rsidRPr="004078EA" w:rsidRDefault="002370BD">
            <w:pPr>
              <w:pStyle w:val="afffffffff9"/>
              <w:rPr>
                <w:rFonts w:hAnsi="宋体"/>
              </w:rPr>
            </w:pPr>
            <w:proofErr w:type="gramStart"/>
            <w:r>
              <w:rPr>
                <w:rFonts w:hAnsi="宋体"/>
              </w:rPr>
              <w:t>个</w:t>
            </w:r>
            <w:proofErr w:type="gramEnd"/>
          </w:p>
        </w:tc>
        <w:tc>
          <w:tcPr>
            <w:tcW w:w="705" w:type="dxa"/>
            <w:shd w:val="clear" w:color="auto" w:fill="auto"/>
            <w:vAlign w:val="center"/>
          </w:tcPr>
          <w:p w14:paraId="644E242A" w14:textId="77777777" w:rsidR="00696094" w:rsidRPr="004078EA" w:rsidRDefault="002370BD">
            <w:pPr>
              <w:pStyle w:val="afffffffff9"/>
              <w:rPr>
                <w:rFonts w:hAnsi="宋体"/>
              </w:rPr>
            </w:pPr>
            <w:r w:rsidRPr="004078EA">
              <w:rPr>
                <w:rFonts w:hAnsi="宋体"/>
              </w:rPr>
              <w:t>4</w:t>
            </w:r>
          </w:p>
        </w:tc>
        <w:tc>
          <w:tcPr>
            <w:tcW w:w="705" w:type="dxa"/>
            <w:shd w:val="clear" w:color="auto" w:fill="auto"/>
            <w:vAlign w:val="center"/>
          </w:tcPr>
          <w:p w14:paraId="24CE3E0B" w14:textId="77777777" w:rsidR="00696094" w:rsidRPr="004078EA" w:rsidRDefault="002370BD">
            <w:pPr>
              <w:pStyle w:val="afffffffff9"/>
              <w:rPr>
                <w:rFonts w:hAnsi="宋体"/>
              </w:rPr>
            </w:pPr>
            <w:r w:rsidRPr="004078EA">
              <w:rPr>
                <w:rFonts w:hAnsi="宋体"/>
              </w:rPr>
              <w:t>4</w:t>
            </w:r>
          </w:p>
        </w:tc>
      </w:tr>
      <w:tr w:rsidR="00696094" w14:paraId="25557CB8" w14:textId="77777777">
        <w:trPr>
          <w:jc w:val="center"/>
        </w:trPr>
        <w:tc>
          <w:tcPr>
            <w:tcW w:w="0" w:type="auto"/>
            <w:vMerge/>
            <w:shd w:val="clear" w:color="auto" w:fill="auto"/>
            <w:vAlign w:val="center"/>
          </w:tcPr>
          <w:p w14:paraId="00B5234A" w14:textId="77777777" w:rsidR="00696094" w:rsidRPr="004078EA" w:rsidRDefault="00696094">
            <w:pPr>
              <w:pStyle w:val="afffffffff9"/>
              <w:rPr>
                <w:rFonts w:hAnsi="宋体"/>
              </w:rPr>
            </w:pPr>
          </w:p>
        </w:tc>
        <w:tc>
          <w:tcPr>
            <w:tcW w:w="0" w:type="auto"/>
            <w:shd w:val="clear" w:color="auto" w:fill="auto"/>
            <w:vAlign w:val="center"/>
          </w:tcPr>
          <w:p w14:paraId="40178E79" w14:textId="77777777" w:rsidR="00696094" w:rsidRPr="004078EA" w:rsidRDefault="002370BD">
            <w:pPr>
              <w:jc w:val="center"/>
              <w:rPr>
                <w:rFonts w:ascii="宋体" w:hAnsi="宋体"/>
                <w:sz w:val="18"/>
                <w:szCs w:val="18"/>
              </w:rPr>
            </w:pPr>
            <w:r>
              <w:rPr>
                <w:rFonts w:ascii="宋体" w:hAnsi="宋体"/>
                <w:sz w:val="18"/>
                <w:szCs w:val="18"/>
              </w:rPr>
              <w:t>核事故应急</w:t>
            </w:r>
          </w:p>
          <w:p w14:paraId="62C18176" w14:textId="77777777" w:rsidR="00696094" w:rsidRPr="004078EA" w:rsidRDefault="002370BD">
            <w:pPr>
              <w:pStyle w:val="afffffffff9"/>
              <w:rPr>
                <w:rFonts w:hAnsi="宋体"/>
              </w:rPr>
            </w:pPr>
            <w:r>
              <w:rPr>
                <w:rFonts w:hAnsi="宋体"/>
              </w:rPr>
              <w:lastRenderedPageBreak/>
              <w:t>处理药箱</w:t>
            </w:r>
          </w:p>
        </w:tc>
        <w:tc>
          <w:tcPr>
            <w:tcW w:w="4996" w:type="dxa"/>
            <w:shd w:val="clear" w:color="auto" w:fill="auto"/>
            <w:vAlign w:val="center"/>
          </w:tcPr>
          <w:p w14:paraId="34907870" w14:textId="77777777" w:rsidR="00696094" w:rsidRPr="004078EA" w:rsidRDefault="002370BD">
            <w:pPr>
              <w:pStyle w:val="afffffffff9"/>
              <w:rPr>
                <w:rFonts w:hAnsi="宋体"/>
              </w:rPr>
            </w:pPr>
            <w:r>
              <w:rPr>
                <w:rFonts w:hAnsi="宋体"/>
              </w:rPr>
              <w:lastRenderedPageBreak/>
              <w:t>能够提供核事故伤员救治所用的核素</w:t>
            </w:r>
            <w:proofErr w:type="gramStart"/>
            <w:r>
              <w:rPr>
                <w:rFonts w:hAnsi="宋体"/>
              </w:rPr>
              <w:t>阻吸促排</w:t>
            </w:r>
            <w:proofErr w:type="gramEnd"/>
            <w:r>
              <w:rPr>
                <w:rFonts w:hAnsi="宋体"/>
              </w:rPr>
              <w:t>药物、伤情救治药</w:t>
            </w:r>
            <w:r>
              <w:rPr>
                <w:rFonts w:hAnsi="宋体"/>
              </w:rPr>
              <w:lastRenderedPageBreak/>
              <w:t>物等。</w:t>
            </w:r>
          </w:p>
        </w:tc>
        <w:tc>
          <w:tcPr>
            <w:tcW w:w="704" w:type="dxa"/>
            <w:shd w:val="clear" w:color="auto" w:fill="auto"/>
            <w:vAlign w:val="center"/>
          </w:tcPr>
          <w:p w14:paraId="25694219" w14:textId="77777777" w:rsidR="00696094" w:rsidRPr="004078EA" w:rsidRDefault="002370BD">
            <w:pPr>
              <w:pStyle w:val="afffffffff9"/>
              <w:rPr>
                <w:rFonts w:hAnsi="宋体"/>
              </w:rPr>
            </w:pPr>
            <w:proofErr w:type="gramStart"/>
            <w:r>
              <w:rPr>
                <w:rFonts w:hAnsi="宋体"/>
              </w:rPr>
              <w:lastRenderedPageBreak/>
              <w:t>个</w:t>
            </w:r>
            <w:proofErr w:type="gramEnd"/>
          </w:p>
        </w:tc>
        <w:tc>
          <w:tcPr>
            <w:tcW w:w="705" w:type="dxa"/>
            <w:shd w:val="clear" w:color="auto" w:fill="auto"/>
            <w:vAlign w:val="center"/>
          </w:tcPr>
          <w:p w14:paraId="521971A7" w14:textId="77777777" w:rsidR="00696094" w:rsidRPr="004078EA" w:rsidRDefault="002370BD">
            <w:pPr>
              <w:pStyle w:val="afffffffff9"/>
              <w:rPr>
                <w:rFonts w:hAnsi="宋体"/>
              </w:rPr>
            </w:pPr>
            <w:r w:rsidRPr="004078EA">
              <w:rPr>
                <w:rFonts w:hAnsi="宋体"/>
              </w:rPr>
              <w:t>10</w:t>
            </w:r>
          </w:p>
        </w:tc>
        <w:tc>
          <w:tcPr>
            <w:tcW w:w="705" w:type="dxa"/>
            <w:shd w:val="clear" w:color="auto" w:fill="auto"/>
            <w:vAlign w:val="center"/>
          </w:tcPr>
          <w:p w14:paraId="3529F2D4" w14:textId="77777777" w:rsidR="00696094" w:rsidRPr="004078EA" w:rsidRDefault="002370BD">
            <w:pPr>
              <w:pStyle w:val="afffffffff9"/>
              <w:rPr>
                <w:rFonts w:hAnsi="宋体"/>
              </w:rPr>
            </w:pPr>
            <w:r w:rsidRPr="004078EA">
              <w:rPr>
                <w:rFonts w:hAnsi="宋体"/>
              </w:rPr>
              <w:t>10</w:t>
            </w:r>
          </w:p>
        </w:tc>
      </w:tr>
      <w:tr w:rsidR="00696094" w14:paraId="4FC48ED4" w14:textId="77777777">
        <w:trPr>
          <w:jc w:val="center"/>
        </w:trPr>
        <w:tc>
          <w:tcPr>
            <w:tcW w:w="0" w:type="auto"/>
            <w:vMerge/>
            <w:shd w:val="clear" w:color="auto" w:fill="auto"/>
            <w:vAlign w:val="center"/>
          </w:tcPr>
          <w:p w14:paraId="5B9E602E" w14:textId="77777777" w:rsidR="00696094" w:rsidRPr="004078EA" w:rsidRDefault="00696094">
            <w:pPr>
              <w:pStyle w:val="afffffffff9"/>
              <w:rPr>
                <w:rFonts w:hAnsi="宋体"/>
              </w:rPr>
            </w:pPr>
          </w:p>
        </w:tc>
        <w:tc>
          <w:tcPr>
            <w:tcW w:w="0" w:type="auto"/>
            <w:shd w:val="clear" w:color="auto" w:fill="auto"/>
            <w:vAlign w:val="center"/>
          </w:tcPr>
          <w:p w14:paraId="65DCAD89" w14:textId="77777777" w:rsidR="00696094" w:rsidRPr="004078EA" w:rsidRDefault="002370BD">
            <w:pPr>
              <w:pStyle w:val="afffffffff9"/>
              <w:rPr>
                <w:rFonts w:hAnsi="宋体"/>
              </w:rPr>
            </w:pPr>
            <w:r>
              <w:rPr>
                <w:rFonts w:hAnsi="宋体"/>
              </w:rPr>
              <w:t>担架</w:t>
            </w:r>
          </w:p>
        </w:tc>
        <w:tc>
          <w:tcPr>
            <w:tcW w:w="4996" w:type="dxa"/>
            <w:shd w:val="clear" w:color="auto" w:fill="auto"/>
            <w:vAlign w:val="center"/>
          </w:tcPr>
          <w:p w14:paraId="5DFA3F07" w14:textId="77777777" w:rsidR="00696094" w:rsidRPr="004078EA" w:rsidRDefault="002370BD">
            <w:pPr>
              <w:pStyle w:val="afffffffff9"/>
              <w:rPr>
                <w:rFonts w:hAnsi="宋体"/>
              </w:rPr>
            </w:pPr>
            <w:r>
              <w:rPr>
                <w:rFonts w:hAnsi="宋体"/>
              </w:rPr>
              <w:t>能够满足伤员转运需求</w:t>
            </w:r>
          </w:p>
        </w:tc>
        <w:tc>
          <w:tcPr>
            <w:tcW w:w="704" w:type="dxa"/>
            <w:shd w:val="clear" w:color="auto" w:fill="auto"/>
            <w:vAlign w:val="center"/>
          </w:tcPr>
          <w:p w14:paraId="6450DCB6" w14:textId="77777777" w:rsidR="00696094" w:rsidRPr="004078EA" w:rsidRDefault="002370BD">
            <w:pPr>
              <w:pStyle w:val="afffffffff9"/>
              <w:rPr>
                <w:rFonts w:hAnsi="宋体"/>
              </w:rPr>
            </w:pPr>
            <w:proofErr w:type="gramStart"/>
            <w:r>
              <w:rPr>
                <w:rFonts w:hAnsi="宋体"/>
              </w:rPr>
              <w:t>个</w:t>
            </w:r>
            <w:proofErr w:type="gramEnd"/>
          </w:p>
        </w:tc>
        <w:tc>
          <w:tcPr>
            <w:tcW w:w="705" w:type="dxa"/>
            <w:shd w:val="clear" w:color="auto" w:fill="auto"/>
            <w:vAlign w:val="center"/>
          </w:tcPr>
          <w:p w14:paraId="0D3024E9" w14:textId="77777777" w:rsidR="00696094" w:rsidRPr="004078EA" w:rsidRDefault="002370BD">
            <w:pPr>
              <w:pStyle w:val="afffffffff9"/>
              <w:rPr>
                <w:rFonts w:hAnsi="宋体"/>
              </w:rPr>
            </w:pPr>
            <w:r w:rsidRPr="004078EA">
              <w:rPr>
                <w:rFonts w:hAnsi="宋体"/>
              </w:rPr>
              <w:t>6</w:t>
            </w:r>
          </w:p>
        </w:tc>
        <w:tc>
          <w:tcPr>
            <w:tcW w:w="705" w:type="dxa"/>
            <w:shd w:val="clear" w:color="auto" w:fill="auto"/>
            <w:vAlign w:val="center"/>
          </w:tcPr>
          <w:p w14:paraId="0B04BC9D" w14:textId="77777777" w:rsidR="00696094" w:rsidRPr="004078EA" w:rsidRDefault="002370BD">
            <w:pPr>
              <w:pStyle w:val="afffffffff9"/>
              <w:rPr>
                <w:rFonts w:hAnsi="宋体"/>
              </w:rPr>
            </w:pPr>
            <w:r w:rsidRPr="004078EA">
              <w:rPr>
                <w:rFonts w:hAnsi="宋体"/>
              </w:rPr>
              <w:t>6</w:t>
            </w:r>
          </w:p>
        </w:tc>
      </w:tr>
      <w:tr w:rsidR="00696094" w14:paraId="52DD9D9E" w14:textId="77777777">
        <w:trPr>
          <w:jc w:val="center"/>
        </w:trPr>
        <w:tc>
          <w:tcPr>
            <w:tcW w:w="0" w:type="auto"/>
            <w:vMerge w:val="restart"/>
            <w:shd w:val="clear" w:color="auto" w:fill="auto"/>
            <w:vAlign w:val="center"/>
          </w:tcPr>
          <w:p w14:paraId="42A832E8" w14:textId="77777777" w:rsidR="00696094" w:rsidRPr="004078EA" w:rsidRDefault="002370BD">
            <w:pPr>
              <w:pStyle w:val="afffffffff9"/>
              <w:rPr>
                <w:rFonts w:hAnsi="宋体"/>
              </w:rPr>
            </w:pPr>
            <w:r>
              <w:rPr>
                <w:rFonts w:hAnsi="宋体"/>
              </w:rPr>
              <w:t>指挥通信装备</w:t>
            </w:r>
          </w:p>
        </w:tc>
        <w:tc>
          <w:tcPr>
            <w:tcW w:w="0" w:type="auto"/>
            <w:shd w:val="clear" w:color="auto" w:fill="auto"/>
            <w:vAlign w:val="center"/>
          </w:tcPr>
          <w:p w14:paraId="49B5CA98" w14:textId="77777777" w:rsidR="00696094" w:rsidRPr="004078EA" w:rsidRDefault="002370BD">
            <w:pPr>
              <w:pStyle w:val="afffffffff9"/>
              <w:rPr>
                <w:rFonts w:hAnsi="宋体"/>
              </w:rPr>
            </w:pPr>
            <w:r>
              <w:rPr>
                <w:rFonts w:hAnsi="宋体"/>
              </w:rPr>
              <w:t>综合通信车</w:t>
            </w:r>
          </w:p>
        </w:tc>
        <w:tc>
          <w:tcPr>
            <w:tcW w:w="4996" w:type="dxa"/>
            <w:shd w:val="clear" w:color="auto" w:fill="auto"/>
            <w:vAlign w:val="center"/>
          </w:tcPr>
          <w:p w14:paraId="5E29FAAA" w14:textId="77777777" w:rsidR="00696094" w:rsidRPr="004078EA" w:rsidRDefault="002370BD">
            <w:pPr>
              <w:pStyle w:val="afffffffff9"/>
              <w:rPr>
                <w:rFonts w:hAnsi="宋体"/>
              </w:rPr>
            </w:pPr>
            <w:r>
              <w:rPr>
                <w:rFonts w:hAnsi="宋体"/>
              </w:rPr>
              <w:t>保障</w:t>
            </w:r>
            <w:proofErr w:type="gramStart"/>
            <w:r>
              <w:rPr>
                <w:rFonts w:hAnsi="宋体"/>
              </w:rPr>
              <w:t>通讯联络</w:t>
            </w:r>
            <w:proofErr w:type="gramEnd"/>
            <w:r>
              <w:rPr>
                <w:rFonts w:hAnsi="宋体"/>
              </w:rPr>
              <w:t>通畅，具备多接口远程音视频及数据传输功能。</w:t>
            </w:r>
          </w:p>
        </w:tc>
        <w:tc>
          <w:tcPr>
            <w:tcW w:w="704" w:type="dxa"/>
            <w:shd w:val="clear" w:color="auto" w:fill="auto"/>
            <w:vAlign w:val="center"/>
          </w:tcPr>
          <w:p w14:paraId="0B82369C" w14:textId="77777777" w:rsidR="00696094" w:rsidRPr="004078EA" w:rsidRDefault="002370BD">
            <w:pPr>
              <w:pStyle w:val="afffffffff9"/>
              <w:rPr>
                <w:rFonts w:hAnsi="宋体"/>
              </w:rPr>
            </w:pPr>
            <w:r>
              <w:rPr>
                <w:rFonts w:hAnsi="宋体"/>
              </w:rPr>
              <w:t>辆</w:t>
            </w:r>
          </w:p>
        </w:tc>
        <w:tc>
          <w:tcPr>
            <w:tcW w:w="705" w:type="dxa"/>
            <w:shd w:val="clear" w:color="auto" w:fill="auto"/>
            <w:vAlign w:val="center"/>
          </w:tcPr>
          <w:p w14:paraId="1D75B2E6"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475CEC2F" w14:textId="77777777" w:rsidR="00696094" w:rsidRPr="004078EA" w:rsidRDefault="00696094">
            <w:pPr>
              <w:pStyle w:val="afffffffff9"/>
              <w:rPr>
                <w:rFonts w:hAnsi="宋体"/>
              </w:rPr>
            </w:pPr>
          </w:p>
        </w:tc>
      </w:tr>
      <w:tr w:rsidR="00696094" w14:paraId="1314DDFD" w14:textId="77777777">
        <w:trPr>
          <w:jc w:val="center"/>
        </w:trPr>
        <w:tc>
          <w:tcPr>
            <w:tcW w:w="0" w:type="auto"/>
            <w:vMerge/>
            <w:shd w:val="clear" w:color="auto" w:fill="auto"/>
            <w:vAlign w:val="center"/>
          </w:tcPr>
          <w:p w14:paraId="1AF4885F" w14:textId="77777777" w:rsidR="00696094" w:rsidRPr="004078EA" w:rsidRDefault="00696094">
            <w:pPr>
              <w:pStyle w:val="afffffffff9"/>
              <w:rPr>
                <w:rFonts w:hAnsi="宋体"/>
              </w:rPr>
            </w:pPr>
          </w:p>
        </w:tc>
        <w:tc>
          <w:tcPr>
            <w:tcW w:w="0" w:type="auto"/>
            <w:shd w:val="clear" w:color="auto" w:fill="auto"/>
            <w:vAlign w:val="center"/>
          </w:tcPr>
          <w:p w14:paraId="3220736A" w14:textId="77777777" w:rsidR="00696094" w:rsidRPr="004078EA" w:rsidRDefault="002370BD">
            <w:pPr>
              <w:pStyle w:val="afffffffff9"/>
              <w:rPr>
                <w:rFonts w:hAnsi="宋体"/>
              </w:rPr>
            </w:pPr>
            <w:r>
              <w:rPr>
                <w:rFonts w:hAnsi="宋体"/>
              </w:rPr>
              <w:t>定位系统</w:t>
            </w:r>
          </w:p>
        </w:tc>
        <w:tc>
          <w:tcPr>
            <w:tcW w:w="4996" w:type="dxa"/>
            <w:shd w:val="clear" w:color="auto" w:fill="auto"/>
            <w:vAlign w:val="center"/>
          </w:tcPr>
          <w:p w14:paraId="21F86740" w14:textId="77777777" w:rsidR="00696094" w:rsidRPr="004078EA" w:rsidRDefault="002370BD">
            <w:pPr>
              <w:pStyle w:val="afffffffff9"/>
              <w:rPr>
                <w:rFonts w:hAnsi="宋体"/>
              </w:rPr>
            </w:pPr>
            <w:r>
              <w:rPr>
                <w:rFonts w:hAnsi="宋体"/>
              </w:rPr>
              <w:t>满足分队机动部署需求。</w:t>
            </w:r>
          </w:p>
        </w:tc>
        <w:tc>
          <w:tcPr>
            <w:tcW w:w="704" w:type="dxa"/>
            <w:shd w:val="clear" w:color="auto" w:fill="auto"/>
            <w:vAlign w:val="center"/>
          </w:tcPr>
          <w:p w14:paraId="519DCF80" w14:textId="77777777" w:rsidR="00696094" w:rsidRPr="004078EA" w:rsidRDefault="002370BD">
            <w:pPr>
              <w:pStyle w:val="afffffffff9"/>
              <w:rPr>
                <w:rFonts w:hAnsi="宋体"/>
              </w:rPr>
            </w:pPr>
            <w:r>
              <w:rPr>
                <w:rFonts w:hAnsi="宋体"/>
              </w:rPr>
              <w:t>套</w:t>
            </w:r>
          </w:p>
        </w:tc>
        <w:tc>
          <w:tcPr>
            <w:tcW w:w="705" w:type="dxa"/>
            <w:shd w:val="clear" w:color="auto" w:fill="auto"/>
            <w:vAlign w:val="center"/>
          </w:tcPr>
          <w:p w14:paraId="2E2E45C1"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4036D84D" w14:textId="77777777" w:rsidR="00696094" w:rsidRPr="004078EA" w:rsidRDefault="002370BD">
            <w:pPr>
              <w:pStyle w:val="afffffffff9"/>
              <w:rPr>
                <w:rFonts w:hAnsi="宋体"/>
              </w:rPr>
            </w:pPr>
            <w:r w:rsidRPr="004078EA">
              <w:rPr>
                <w:rFonts w:hAnsi="宋体"/>
              </w:rPr>
              <w:t>1</w:t>
            </w:r>
          </w:p>
        </w:tc>
      </w:tr>
      <w:tr w:rsidR="00696094" w14:paraId="65768A5F" w14:textId="77777777">
        <w:trPr>
          <w:jc w:val="center"/>
        </w:trPr>
        <w:tc>
          <w:tcPr>
            <w:tcW w:w="0" w:type="auto"/>
            <w:vMerge/>
            <w:shd w:val="clear" w:color="auto" w:fill="auto"/>
            <w:vAlign w:val="center"/>
          </w:tcPr>
          <w:p w14:paraId="2294E87C" w14:textId="77777777" w:rsidR="00696094" w:rsidRPr="004078EA" w:rsidRDefault="00696094">
            <w:pPr>
              <w:pStyle w:val="afffffffff9"/>
              <w:rPr>
                <w:rFonts w:hAnsi="宋体"/>
              </w:rPr>
            </w:pPr>
          </w:p>
        </w:tc>
        <w:tc>
          <w:tcPr>
            <w:tcW w:w="0" w:type="auto"/>
            <w:shd w:val="clear" w:color="auto" w:fill="auto"/>
            <w:vAlign w:val="center"/>
          </w:tcPr>
          <w:p w14:paraId="45A7B204" w14:textId="77777777" w:rsidR="00696094" w:rsidRPr="004078EA" w:rsidRDefault="002370BD">
            <w:pPr>
              <w:jc w:val="center"/>
              <w:rPr>
                <w:rFonts w:ascii="宋体" w:hAnsi="宋体"/>
                <w:sz w:val="18"/>
                <w:szCs w:val="18"/>
              </w:rPr>
            </w:pPr>
            <w:r>
              <w:rPr>
                <w:rFonts w:ascii="宋体" w:hAnsi="宋体"/>
                <w:sz w:val="18"/>
                <w:szCs w:val="18"/>
              </w:rPr>
              <w:t>卫星移动</w:t>
            </w:r>
          </w:p>
          <w:p w14:paraId="4D651C8B" w14:textId="77777777" w:rsidR="00696094" w:rsidRPr="004078EA" w:rsidRDefault="002370BD">
            <w:pPr>
              <w:pStyle w:val="afffffffff9"/>
              <w:rPr>
                <w:rFonts w:hAnsi="宋体"/>
              </w:rPr>
            </w:pPr>
            <w:r>
              <w:rPr>
                <w:rFonts w:hAnsi="宋体"/>
              </w:rPr>
              <w:t>通信终端</w:t>
            </w:r>
          </w:p>
        </w:tc>
        <w:tc>
          <w:tcPr>
            <w:tcW w:w="4996" w:type="dxa"/>
            <w:shd w:val="clear" w:color="auto" w:fill="auto"/>
            <w:vAlign w:val="center"/>
          </w:tcPr>
          <w:p w14:paraId="3B04D936" w14:textId="77777777" w:rsidR="00696094" w:rsidRPr="004078EA" w:rsidRDefault="002370BD">
            <w:pPr>
              <w:pStyle w:val="afffffffff9"/>
              <w:rPr>
                <w:rFonts w:hAnsi="宋体"/>
              </w:rPr>
            </w:pPr>
            <w:r>
              <w:rPr>
                <w:rFonts w:hAnsi="宋体"/>
              </w:rPr>
              <w:t>保障</w:t>
            </w:r>
            <w:proofErr w:type="gramStart"/>
            <w:r>
              <w:rPr>
                <w:rFonts w:hAnsi="宋体"/>
              </w:rPr>
              <w:t>通讯联络</w:t>
            </w:r>
            <w:proofErr w:type="gramEnd"/>
            <w:r>
              <w:rPr>
                <w:rFonts w:hAnsi="宋体"/>
              </w:rPr>
              <w:t>通畅，满足分队视频、语音及数据传输需求。</w:t>
            </w:r>
          </w:p>
        </w:tc>
        <w:tc>
          <w:tcPr>
            <w:tcW w:w="704" w:type="dxa"/>
            <w:shd w:val="clear" w:color="auto" w:fill="auto"/>
            <w:vAlign w:val="center"/>
          </w:tcPr>
          <w:p w14:paraId="440DC8DB" w14:textId="77777777" w:rsidR="00696094" w:rsidRPr="004078EA" w:rsidRDefault="002370BD">
            <w:pPr>
              <w:pStyle w:val="afffffffff9"/>
              <w:rPr>
                <w:rFonts w:hAnsi="宋体"/>
              </w:rPr>
            </w:pPr>
            <w:r>
              <w:rPr>
                <w:rFonts w:hAnsi="宋体"/>
              </w:rPr>
              <w:t>台</w:t>
            </w:r>
          </w:p>
        </w:tc>
        <w:tc>
          <w:tcPr>
            <w:tcW w:w="705" w:type="dxa"/>
            <w:shd w:val="clear" w:color="auto" w:fill="auto"/>
            <w:vAlign w:val="center"/>
          </w:tcPr>
          <w:p w14:paraId="5FDF4409"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1341FC3E" w14:textId="77777777" w:rsidR="00696094" w:rsidRPr="004078EA" w:rsidRDefault="00696094">
            <w:pPr>
              <w:pStyle w:val="afffffffff9"/>
              <w:rPr>
                <w:rFonts w:hAnsi="宋体"/>
              </w:rPr>
            </w:pPr>
          </w:p>
        </w:tc>
      </w:tr>
      <w:tr w:rsidR="00696094" w14:paraId="388DE006" w14:textId="77777777">
        <w:trPr>
          <w:jc w:val="center"/>
        </w:trPr>
        <w:tc>
          <w:tcPr>
            <w:tcW w:w="0" w:type="auto"/>
            <w:vMerge/>
            <w:shd w:val="clear" w:color="auto" w:fill="auto"/>
            <w:vAlign w:val="center"/>
          </w:tcPr>
          <w:p w14:paraId="0FA75307" w14:textId="77777777" w:rsidR="00696094" w:rsidRPr="004078EA" w:rsidRDefault="00696094">
            <w:pPr>
              <w:pStyle w:val="afffffffff9"/>
              <w:rPr>
                <w:rFonts w:hAnsi="宋体"/>
              </w:rPr>
            </w:pPr>
          </w:p>
        </w:tc>
        <w:tc>
          <w:tcPr>
            <w:tcW w:w="0" w:type="auto"/>
            <w:shd w:val="clear" w:color="auto" w:fill="auto"/>
            <w:vAlign w:val="center"/>
          </w:tcPr>
          <w:p w14:paraId="2128F854" w14:textId="77777777" w:rsidR="00696094" w:rsidRPr="004078EA" w:rsidRDefault="002370BD">
            <w:pPr>
              <w:pStyle w:val="afffffffff9"/>
              <w:rPr>
                <w:rFonts w:hAnsi="宋体"/>
              </w:rPr>
            </w:pPr>
            <w:r>
              <w:rPr>
                <w:rFonts w:hAnsi="宋体"/>
              </w:rPr>
              <w:t>集群手持机</w:t>
            </w:r>
          </w:p>
        </w:tc>
        <w:tc>
          <w:tcPr>
            <w:tcW w:w="4996" w:type="dxa"/>
            <w:shd w:val="clear" w:color="auto" w:fill="auto"/>
            <w:vAlign w:val="center"/>
          </w:tcPr>
          <w:p w14:paraId="3BCB7E9D" w14:textId="77777777" w:rsidR="00696094" w:rsidRPr="004078EA" w:rsidRDefault="002370BD">
            <w:pPr>
              <w:pStyle w:val="afffffffff9"/>
              <w:rPr>
                <w:rFonts w:hAnsi="宋体"/>
              </w:rPr>
            </w:pPr>
            <w:r>
              <w:rPr>
                <w:rFonts w:hAnsi="宋体"/>
              </w:rPr>
              <w:t>满足队员间</w:t>
            </w:r>
            <w:proofErr w:type="gramStart"/>
            <w:r>
              <w:rPr>
                <w:rFonts w:hAnsi="宋体"/>
              </w:rPr>
              <w:t>通讯联络</w:t>
            </w:r>
            <w:proofErr w:type="gramEnd"/>
            <w:r>
              <w:rPr>
                <w:rFonts w:hAnsi="宋体"/>
              </w:rPr>
              <w:t>需求。</w:t>
            </w:r>
          </w:p>
        </w:tc>
        <w:tc>
          <w:tcPr>
            <w:tcW w:w="704" w:type="dxa"/>
            <w:shd w:val="clear" w:color="auto" w:fill="auto"/>
            <w:vAlign w:val="center"/>
          </w:tcPr>
          <w:p w14:paraId="08C52D8C" w14:textId="77777777" w:rsidR="00696094" w:rsidRPr="004078EA" w:rsidRDefault="002370BD">
            <w:pPr>
              <w:pStyle w:val="afffffffff9"/>
              <w:rPr>
                <w:rFonts w:hAnsi="宋体"/>
              </w:rPr>
            </w:pPr>
            <w:r>
              <w:rPr>
                <w:rFonts w:hAnsi="宋体"/>
              </w:rPr>
              <w:t>套</w:t>
            </w:r>
          </w:p>
        </w:tc>
        <w:tc>
          <w:tcPr>
            <w:tcW w:w="705" w:type="dxa"/>
            <w:shd w:val="clear" w:color="auto" w:fill="auto"/>
            <w:vAlign w:val="center"/>
          </w:tcPr>
          <w:p w14:paraId="0F71058A" w14:textId="77777777" w:rsidR="00696094" w:rsidRPr="004078EA" w:rsidRDefault="002370BD">
            <w:pPr>
              <w:pStyle w:val="afffffffff9"/>
              <w:rPr>
                <w:rFonts w:hAnsi="宋体"/>
              </w:rPr>
            </w:pPr>
            <w:r w:rsidRPr="004078EA">
              <w:rPr>
                <w:rFonts w:hAnsi="宋体"/>
              </w:rPr>
              <w:t>40</w:t>
            </w:r>
          </w:p>
        </w:tc>
        <w:tc>
          <w:tcPr>
            <w:tcW w:w="705" w:type="dxa"/>
            <w:shd w:val="clear" w:color="auto" w:fill="auto"/>
            <w:vAlign w:val="center"/>
          </w:tcPr>
          <w:p w14:paraId="7DEE4304" w14:textId="77777777" w:rsidR="00696094" w:rsidRPr="004078EA" w:rsidRDefault="002370BD">
            <w:pPr>
              <w:pStyle w:val="afffffffff9"/>
              <w:rPr>
                <w:rFonts w:hAnsi="宋体"/>
              </w:rPr>
            </w:pPr>
            <w:r w:rsidRPr="004078EA">
              <w:rPr>
                <w:rFonts w:hAnsi="宋体"/>
              </w:rPr>
              <w:t>20</w:t>
            </w:r>
          </w:p>
        </w:tc>
      </w:tr>
      <w:tr w:rsidR="00696094" w14:paraId="6F4543F5" w14:textId="77777777">
        <w:trPr>
          <w:jc w:val="center"/>
        </w:trPr>
        <w:tc>
          <w:tcPr>
            <w:tcW w:w="0" w:type="auto"/>
            <w:vMerge/>
            <w:shd w:val="clear" w:color="auto" w:fill="auto"/>
            <w:vAlign w:val="center"/>
          </w:tcPr>
          <w:p w14:paraId="35D80B7D" w14:textId="77777777" w:rsidR="00696094" w:rsidRPr="004078EA" w:rsidRDefault="00696094">
            <w:pPr>
              <w:pStyle w:val="afffffffff9"/>
              <w:rPr>
                <w:rFonts w:hAnsi="宋体"/>
              </w:rPr>
            </w:pPr>
          </w:p>
        </w:tc>
        <w:tc>
          <w:tcPr>
            <w:tcW w:w="0" w:type="auto"/>
            <w:shd w:val="clear" w:color="auto" w:fill="auto"/>
            <w:vAlign w:val="center"/>
          </w:tcPr>
          <w:p w14:paraId="3C3D94ED" w14:textId="77777777" w:rsidR="00696094" w:rsidRPr="004078EA" w:rsidRDefault="002370BD">
            <w:pPr>
              <w:jc w:val="center"/>
              <w:rPr>
                <w:rFonts w:ascii="宋体" w:hAnsi="宋体"/>
                <w:sz w:val="18"/>
                <w:szCs w:val="18"/>
              </w:rPr>
            </w:pPr>
            <w:r>
              <w:rPr>
                <w:rFonts w:ascii="宋体" w:hAnsi="宋体"/>
                <w:sz w:val="18"/>
                <w:szCs w:val="18"/>
              </w:rPr>
              <w:t>骨传导</w:t>
            </w:r>
          </w:p>
          <w:p w14:paraId="21870BC3" w14:textId="77777777" w:rsidR="00696094" w:rsidRPr="004078EA" w:rsidRDefault="002370BD">
            <w:pPr>
              <w:pStyle w:val="afffffffff9"/>
              <w:rPr>
                <w:rFonts w:hAnsi="宋体"/>
              </w:rPr>
            </w:pPr>
            <w:r>
              <w:rPr>
                <w:rFonts w:hAnsi="宋体"/>
              </w:rPr>
              <w:t>通讯设备</w:t>
            </w:r>
          </w:p>
        </w:tc>
        <w:tc>
          <w:tcPr>
            <w:tcW w:w="4996" w:type="dxa"/>
            <w:shd w:val="clear" w:color="auto" w:fill="auto"/>
            <w:vAlign w:val="center"/>
          </w:tcPr>
          <w:p w14:paraId="54DAEC24" w14:textId="77777777" w:rsidR="00696094" w:rsidRPr="004078EA" w:rsidRDefault="002370BD">
            <w:pPr>
              <w:pStyle w:val="afffffffff9"/>
              <w:rPr>
                <w:rFonts w:hAnsi="宋体"/>
              </w:rPr>
            </w:pPr>
            <w:r>
              <w:rPr>
                <w:rFonts w:hAnsi="宋体"/>
              </w:rPr>
              <w:t>满足身着防护服后队员间</w:t>
            </w:r>
            <w:proofErr w:type="gramStart"/>
            <w:r>
              <w:rPr>
                <w:rFonts w:hAnsi="宋体"/>
              </w:rPr>
              <w:t>通讯联络</w:t>
            </w:r>
            <w:proofErr w:type="gramEnd"/>
            <w:r>
              <w:rPr>
                <w:rFonts w:hAnsi="宋体"/>
              </w:rPr>
              <w:t>通畅的需求。</w:t>
            </w:r>
          </w:p>
        </w:tc>
        <w:tc>
          <w:tcPr>
            <w:tcW w:w="704" w:type="dxa"/>
            <w:shd w:val="clear" w:color="auto" w:fill="auto"/>
            <w:vAlign w:val="center"/>
          </w:tcPr>
          <w:p w14:paraId="6DA1F2AC" w14:textId="77777777" w:rsidR="00696094" w:rsidRPr="004078EA" w:rsidRDefault="002370BD">
            <w:pPr>
              <w:pStyle w:val="afffffffff9"/>
              <w:rPr>
                <w:rFonts w:hAnsi="宋体"/>
              </w:rPr>
            </w:pPr>
            <w:r>
              <w:rPr>
                <w:rFonts w:hAnsi="宋体"/>
              </w:rPr>
              <w:t>套</w:t>
            </w:r>
          </w:p>
        </w:tc>
        <w:tc>
          <w:tcPr>
            <w:tcW w:w="705" w:type="dxa"/>
            <w:shd w:val="clear" w:color="auto" w:fill="auto"/>
            <w:vAlign w:val="center"/>
          </w:tcPr>
          <w:p w14:paraId="78E7A944" w14:textId="77777777" w:rsidR="00696094" w:rsidRPr="004078EA" w:rsidRDefault="002370BD">
            <w:pPr>
              <w:pStyle w:val="afffffffff9"/>
              <w:rPr>
                <w:rFonts w:hAnsi="宋体"/>
              </w:rPr>
            </w:pPr>
            <w:r w:rsidRPr="004078EA">
              <w:rPr>
                <w:rFonts w:hAnsi="宋体"/>
              </w:rPr>
              <w:t>40</w:t>
            </w:r>
          </w:p>
        </w:tc>
        <w:tc>
          <w:tcPr>
            <w:tcW w:w="705" w:type="dxa"/>
            <w:shd w:val="clear" w:color="auto" w:fill="auto"/>
            <w:vAlign w:val="center"/>
          </w:tcPr>
          <w:p w14:paraId="6A558E69" w14:textId="77777777" w:rsidR="00696094" w:rsidRPr="004078EA" w:rsidRDefault="002370BD">
            <w:pPr>
              <w:pStyle w:val="afffffffff9"/>
              <w:rPr>
                <w:rFonts w:hAnsi="宋体"/>
              </w:rPr>
            </w:pPr>
            <w:r w:rsidRPr="004078EA">
              <w:rPr>
                <w:rFonts w:hAnsi="宋体"/>
              </w:rPr>
              <w:t>20</w:t>
            </w:r>
          </w:p>
        </w:tc>
      </w:tr>
      <w:tr w:rsidR="00696094" w14:paraId="7E8CCD85" w14:textId="77777777">
        <w:trPr>
          <w:jc w:val="center"/>
        </w:trPr>
        <w:tc>
          <w:tcPr>
            <w:tcW w:w="0" w:type="auto"/>
            <w:vMerge w:val="restart"/>
            <w:shd w:val="clear" w:color="auto" w:fill="auto"/>
            <w:vAlign w:val="center"/>
          </w:tcPr>
          <w:p w14:paraId="4F4D0AD5" w14:textId="77777777" w:rsidR="00696094" w:rsidRPr="004078EA" w:rsidRDefault="002370BD">
            <w:pPr>
              <w:pStyle w:val="afffffffff9"/>
              <w:rPr>
                <w:rFonts w:hAnsi="宋体"/>
              </w:rPr>
            </w:pPr>
            <w:r>
              <w:rPr>
                <w:rFonts w:hAnsi="宋体"/>
              </w:rPr>
              <w:t>后勤装备</w:t>
            </w:r>
          </w:p>
        </w:tc>
        <w:tc>
          <w:tcPr>
            <w:tcW w:w="0" w:type="auto"/>
            <w:shd w:val="clear" w:color="auto" w:fill="auto"/>
            <w:vAlign w:val="center"/>
          </w:tcPr>
          <w:p w14:paraId="59A57EE5" w14:textId="77777777" w:rsidR="00696094" w:rsidRPr="004078EA" w:rsidRDefault="002370BD">
            <w:pPr>
              <w:jc w:val="center"/>
              <w:rPr>
                <w:rFonts w:ascii="宋体" w:hAnsi="宋体"/>
                <w:sz w:val="18"/>
                <w:szCs w:val="18"/>
              </w:rPr>
            </w:pPr>
            <w:r>
              <w:rPr>
                <w:rFonts w:ascii="宋体" w:hAnsi="宋体"/>
                <w:sz w:val="18"/>
                <w:szCs w:val="18"/>
              </w:rPr>
              <w:t>个人生活</w:t>
            </w:r>
          </w:p>
          <w:p w14:paraId="3D01F826" w14:textId="77777777" w:rsidR="00696094" w:rsidRPr="004078EA" w:rsidRDefault="002370BD">
            <w:pPr>
              <w:pStyle w:val="afffffffff9"/>
              <w:rPr>
                <w:rFonts w:hAnsi="宋体"/>
              </w:rPr>
            </w:pPr>
            <w:r>
              <w:rPr>
                <w:rFonts w:hAnsi="宋体"/>
              </w:rPr>
              <w:t>保障设备</w:t>
            </w:r>
          </w:p>
        </w:tc>
        <w:tc>
          <w:tcPr>
            <w:tcW w:w="4996" w:type="dxa"/>
            <w:shd w:val="clear" w:color="auto" w:fill="auto"/>
            <w:vAlign w:val="center"/>
          </w:tcPr>
          <w:p w14:paraId="0F99A54C" w14:textId="77777777" w:rsidR="00696094" w:rsidRPr="004078EA" w:rsidRDefault="002370BD">
            <w:pPr>
              <w:pStyle w:val="afffffffff9"/>
              <w:rPr>
                <w:rFonts w:hAnsi="宋体"/>
              </w:rPr>
            </w:pPr>
            <w:r>
              <w:rPr>
                <w:rFonts w:hAnsi="宋体"/>
              </w:rPr>
              <w:t>满足个人日常生活所需的饮食、卫生、起居等设备，能够保障队员执行任务所需的生活条件。</w:t>
            </w:r>
          </w:p>
        </w:tc>
        <w:tc>
          <w:tcPr>
            <w:tcW w:w="704" w:type="dxa"/>
            <w:shd w:val="clear" w:color="auto" w:fill="auto"/>
            <w:vAlign w:val="center"/>
          </w:tcPr>
          <w:p w14:paraId="1466FFC5" w14:textId="77777777" w:rsidR="00696094" w:rsidRPr="004078EA" w:rsidRDefault="002370BD">
            <w:pPr>
              <w:pStyle w:val="afffffffff9"/>
              <w:rPr>
                <w:rFonts w:hAnsi="宋体"/>
              </w:rPr>
            </w:pPr>
            <w:r>
              <w:rPr>
                <w:rFonts w:hAnsi="宋体"/>
              </w:rPr>
              <w:t>套</w:t>
            </w:r>
          </w:p>
        </w:tc>
        <w:tc>
          <w:tcPr>
            <w:tcW w:w="705" w:type="dxa"/>
            <w:shd w:val="clear" w:color="auto" w:fill="auto"/>
            <w:vAlign w:val="center"/>
          </w:tcPr>
          <w:p w14:paraId="4E6EF405" w14:textId="77777777" w:rsidR="00696094" w:rsidRPr="004078EA" w:rsidRDefault="002370BD">
            <w:pPr>
              <w:pStyle w:val="afffffffff9"/>
              <w:rPr>
                <w:rFonts w:hAnsi="宋体"/>
              </w:rPr>
            </w:pPr>
            <w:r>
              <w:rPr>
                <w:rFonts w:hAnsi="宋体"/>
              </w:rPr>
              <w:t>若干</w:t>
            </w:r>
          </w:p>
        </w:tc>
        <w:tc>
          <w:tcPr>
            <w:tcW w:w="705" w:type="dxa"/>
            <w:shd w:val="clear" w:color="auto" w:fill="auto"/>
            <w:vAlign w:val="center"/>
          </w:tcPr>
          <w:p w14:paraId="11943A49" w14:textId="77777777" w:rsidR="00696094" w:rsidRPr="004078EA" w:rsidRDefault="002370BD">
            <w:pPr>
              <w:pStyle w:val="afffffffff9"/>
              <w:rPr>
                <w:rFonts w:hAnsi="宋体"/>
              </w:rPr>
            </w:pPr>
            <w:r>
              <w:rPr>
                <w:rFonts w:hAnsi="宋体"/>
              </w:rPr>
              <w:t>若干</w:t>
            </w:r>
          </w:p>
        </w:tc>
      </w:tr>
      <w:tr w:rsidR="00696094" w14:paraId="15FFBD8D" w14:textId="77777777">
        <w:trPr>
          <w:jc w:val="center"/>
        </w:trPr>
        <w:tc>
          <w:tcPr>
            <w:tcW w:w="0" w:type="auto"/>
            <w:vMerge/>
            <w:shd w:val="clear" w:color="auto" w:fill="auto"/>
            <w:vAlign w:val="center"/>
          </w:tcPr>
          <w:p w14:paraId="7AB560B2" w14:textId="77777777" w:rsidR="00696094" w:rsidRPr="004078EA" w:rsidRDefault="00696094">
            <w:pPr>
              <w:pStyle w:val="afffffffff9"/>
              <w:rPr>
                <w:rFonts w:hAnsi="宋体"/>
              </w:rPr>
            </w:pPr>
          </w:p>
        </w:tc>
        <w:tc>
          <w:tcPr>
            <w:tcW w:w="0" w:type="auto"/>
            <w:shd w:val="clear" w:color="auto" w:fill="auto"/>
            <w:vAlign w:val="center"/>
          </w:tcPr>
          <w:p w14:paraId="1B4B96C2" w14:textId="77777777" w:rsidR="00696094" w:rsidRPr="004078EA" w:rsidRDefault="002370BD">
            <w:pPr>
              <w:pStyle w:val="afffffffff9"/>
              <w:rPr>
                <w:rFonts w:hAnsi="宋体"/>
              </w:rPr>
            </w:pPr>
            <w:r>
              <w:rPr>
                <w:rFonts w:hAnsi="宋体"/>
              </w:rPr>
              <w:t>通用车辆</w:t>
            </w:r>
          </w:p>
        </w:tc>
        <w:tc>
          <w:tcPr>
            <w:tcW w:w="4996" w:type="dxa"/>
            <w:shd w:val="clear" w:color="auto" w:fill="auto"/>
            <w:vAlign w:val="center"/>
          </w:tcPr>
          <w:p w14:paraId="3DE36153" w14:textId="77777777" w:rsidR="00696094" w:rsidRPr="004078EA" w:rsidRDefault="002370BD">
            <w:pPr>
              <w:pStyle w:val="afffffffff9"/>
              <w:rPr>
                <w:rFonts w:hAnsi="宋体"/>
              </w:rPr>
            </w:pPr>
            <w:r>
              <w:rPr>
                <w:rFonts w:hAnsi="宋体"/>
              </w:rPr>
              <w:t>包括指挥车、队员运输的大轿车、物资运输的卡车等，满足分队功能展开和机动部署。</w:t>
            </w:r>
          </w:p>
        </w:tc>
        <w:tc>
          <w:tcPr>
            <w:tcW w:w="704" w:type="dxa"/>
            <w:shd w:val="clear" w:color="auto" w:fill="auto"/>
            <w:vAlign w:val="center"/>
          </w:tcPr>
          <w:p w14:paraId="5719869E" w14:textId="77777777" w:rsidR="00696094" w:rsidRPr="004078EA" w:rsidRDefault="002370BD">
            <w:pPr>
              <w:pStyle w:val="afffffffff9"/>
              <w:rPr>
                <w:rFonts w:hAnsi="宋体"/>
              </w:rPr>
            </w:pPr>
            <w:r>
              <w:rPr>
                <w:rFonts w:hAnsi="宋体"/>
              </w:rPr>
              <w:t>辆</w:t>
            </w:r>
          </w:p>
        </w:tc>
        <w:tc>
          <w:tcPr>
            <w:tcW w:w="705" w:type="dxa"/>
            <w:shd w:val="clear" w:color="auto" w:fill="auto"/>
            <w:vAlign w:val="center"/>
          </w:tcPr>
          <w:p w14:paraId="094E3098" w14:textId="77777777" w:rsidR="00696094" w:rsidRPr="004078EA" w:rsidRDefault="002370BD">
            <w:pPr>
              <w:pStyle w:val="afffffffff9"/>
              <w:rPr>
                <w:rFonts w:hAnsi="宋体"/>
              </w:rPr>
            </w:pPr>
            <w:r>
              <w:rPr>
                <w:rFonts w:hAnsi="宋体"/>
              </w:rPr>
              <w:t>若干</w:t>
            </w:r>
          </w:p>
        </w:tc>
        <w:tc>
          <w:tcPr>
            <w:tcW w:w="705" w:type="dxa"/>
            <w:shd w:val="clear" w:color="auto" w:fill="auto"/>
            <w:vAlign w:val="center"/>
          </w:tcPr>
          <w:p w14:paraId="17AAFEDA" w14:textId="77777777" w:rsidR="00696094" w:rsidRPr="004078EA" w:rsidRDefault="002370BD">
            <w:pPr>
              <w:pStyle w:val="afffffffff9"/>
              <w:rPr>
                <w:rFonts w:hAnsi="宋体"/>
              </w:rPr>
            </w:pPr>
            <w:r>
              <w:rPr>
                <w:rFonts w:hAnsi="宋体"/>
              </w:rPr>
              <w:t>若干</w:t>
            </w:r>
          </w:p>
        </w:tc>
      </w:tr>
      <w:tr w:rsidR="00696094" w14:paraId="460E060F" w14:textId="77777777">
        <w:trPr>
          <w:jc w:val="center"/>
        </w:trPr>
        <w:tc>
          <w:tcPr>
            <w:tcW w:w="0" w:type="auto"/>
            <w:vMerge/>
            <w:shd w:val="clear" w:color="auto" w:fill="auto"/>
            <w:vAlign w:val="center"/>
          </w:tcPr>
          <w:p w14:paraId="0F178139" w14:textId="77777777" w:rsidR="00696094" w:rsidRPr="004078EA" w:rsidRDefault="00696094">
            <w:pPr>
              <w:pStyle w:val="afffffffff9"/>
              <w:rPr>
                <w:rFonts w:hAnsi="宋体"/>
              </w:rPr>
            </w:pPr>
          </w:p>
        </w:tc>
        <w:tc>
          <w:tcPr>
            <w:tcW w:w="0" w:type="auto"/>
            <w:shd w:val="clear" w:color="auto" w:fill="auto"/>
            <w:vAlign w:val="center"/>
          </w:tcPr>
          <w:p w14:paraId="13C527A0" w14:textId="77777777" w:rsidR="00696094" w:rsidRPr="004078EA" w:rsidRDefault="002370BD">
            <w:pPr>
              <w:pStyle w:val="afffffffff9"/>
              <w:rPr>
                <w:rFonts w:hAnsi="宋体"/>
              </w:rPr>
            </w:pPr>
            <w:r>
              <w:rPr>
                <w:rFonts w:hAnsi="宋体"/>
              </w:rPr>
              <w:t>帐篷</w:t>
            </w:r>
          </w:p>
        </w:tc>
        <w:tc>
          <w:tcPr>
            <w:tcW w:w="4996" w:type="dxa"/>
            <w:shd w:val="clear" w:color="auto" w:fill="auto"/>
            <w:vAlign w:val="center"/>
          </w:tcPr>
          <w:p w14:paraId="0D8DD648" w14:textId="77777777" w:rsidR="00696094" w:rsidRPr="004078EA" w:rsidRDefault="002370BD">
            <w:pPr>
              <w:pStyle w:val="afffffffff9"/>
              <w:rPr>
                <w:rFonts w:hAnsi="宋体"/>
              </w:rPr>
            </w:pPr>
            <w:r>
              <w:rPr>
                <w:rFonts w:hAnsi="宋体"/>
              </w:rPr>
              <w:t>包括露宿帐篷、指挥用网架帐篷等，满足分队住宿、工作展开需求。</w:t>
            </w:r>
          </w:p>
        </w:tc>
        <w:tc>
          <w:tcPr>
            <w:tcW w:w="704" w:type="dxa"/>
            <w:shd w:val="clear" w:color="auto" w:fill="auto"/>
            <w:vAlign w:val="center"/>
          </w:tcPr>
          <w:p w14:paraId="156241A1" w14:textId="77777777" w:rsidR="00696094" w:rsidRPr="004078EA" w:rsidRDefault="002370BD">
            <w:pPr>
              <w:pStyle w:val="afffffffff9"/>
              <w:rPr>
                <w:rFonts w:hAnsi="宋体"/>
              </w:rPr>
            </w:pPr>
            <w:r>
              <w:rPr>
                <w:rFonts w:hAnsi="宋体"/>
              </w:rPr>
              <w:t>顶</w:t>
            </w:r>
          </w:p>
        </w:tc>
        <w:tc>
          <w:tcPr>
            <w:tcW w:w="705" w:type="dxa"/>
            <w:shd w:val="clear" w:color="auto" w:fill="auto"/>
            <w:vAlign w:val="center"/>
          </w:tcPr>
          <w:p w14:paraId="757C7D2D" w14:textId="77777777" w:rsidR="00696094" w:rsidRPr="004078EA" w:rsidRDefault="002370BD">
            <w:pPr>
              <w:pStyle w:val="afffffffff9"/>
              <w:rPr>
                <w:rFonts w:hAnsi="宋体"/>
              </w:rPr>
            </w:pPr>
            <w:r>
              <w:rPr>
                <w:rFonts w:hAnsi="宋体"/>
              </w:rPr>
              <w:t>若干</w:t>
            </w:r>
          </w:p>
        </w:tc>
        <w:tc>
          <w:tcPr>
            <w:tcW w:w="705" w:type="dxa"/>
            <w:shd w:val="clear" w:color="auto" w:fill="auto"/>
            <w:vAlign w:val="center"/>
          </w:tcPr>
          <w:p w14:paraId="43DB1053" w14:textId="77777777" w:rsidR="00696094" w:rsidRPr="004078EA" w:rsidRDefault="002370BD">
            <w:pPr>
              <w:pStyle w:val="afffffffff9"/>
              <w:rPr>
                <w:rFonts w:hAnsi="宋体"/>
              </w:rPr>
            </w:pPr>
            <w:r>
              <w:rPr>
                <w:rFonts w:hAnsi="宋体"/>
              </w:rPr>
              <w:t>若干</w:t>
            </w:r>
          </w:p>
        </w:tc>
      </w:tr>
      <w:tr w:rsidR="00696094" w14:paraId="21D403B3" w14:textId="77777777">
        <w:trPr>
          <w:jc w:val="center"/>
        </w:trPr>
        <w:tc>
          <w:tcPr>
            <w:tcW w:w="0" w:type="auto"/>
            <w:vMerge/>
            <w:shd w:val="clear" w:color="auto" w:fill="auto"/>
            <w:vAlign w:val="center"/>
          </w:tcPr>
          <w:p w14:paraId="230B5959" w14:textId="77777777" w:rsidR="00696094" w:rsidRPr="004078EA" w:rsidRDefault="00696094">
            <w:pPr>
              <w:pStyle w:val="afffffffff9"/>
              <w:rPr>
                <w:rFonts w:hAnsi="宋体"/>
              </w:rPr>
            </w:pPr>
          </w:p>
        </w:tc>
        <w:tc>
          <w:tcPr>
            <w:tcW w:w="0" w:type="auto"/>
            <w:shd w:val="clear" w:color="auto" w:fill="auto"/>
            <w:vAlign w:val="center"/>
          </w:tcPr>
          <w:p w14:paraId="056F7464" w14:textId="77777777" w:rsidR="00696094" w:rsidRPr="004078EA" w:rsidRDefault="002370BD">
            <w:pPr>
              <w:pStyle w:val="afffffffff9"/>
              <w:rPr>
                <w:rFonts w:hAnsi="宋体"/>
              </w:rPr>
            </w:pPr>
            <w:r>
              <w:rPr>
                <w:rFonts w:hAnsi="宋体"/>
              </w:rPr>
              <w:t>电站</w:t>
            </w:r>
            <w:r>
              <w:rPr>
                <w:rFonts w:hAnsi="宋体" w:hint="eastAsia"/>
              </w:rPr>
              <w:t>及移动电源</w:t>
            </w:r>
          </w:p>
        </w:tc>
        <w:tc>
          <w:tcPr>
            <w:tcW w:w="4996" w:type="dxa"/>
            <w:shd w:val="clear" w:color="auto" w:fill="auto"/>
            <w:vAlign w:val="center"/>
          </w:tcPr>
          <w:p w14:paraId="1FD0D7A1" w14:textId="77777777" w:rsidR="00696094" w:rsidRPr="004078EA" w:rsidRDefault="002370BD">
            <w:pPr>
              <w:pStyle w:val="afffffffff9"/>
              <w:rPr>
                <w:rFonts w:hAnsi="宋体"/>
              </w:rPr>
            </w:pPr>
            <w:r>
              <w:rPr>
                <w:rFonts w:hAnsi="宋体"/>
              </w:rPr>
              <w:t>满足各种装备、设施的持续供电需求。</w:t>
            </w:r>
          </w:p>
        </w:tc>
        <w:tc>
          <w:tcPr>
            <w:tcW w:w="704" w:type="dxa"/>
            <w:shd w:val="clear" w:color="auto" w:fill="auto"/>
            <w:vAlign w:val="center"/>
          </w:tcPr>
          <w:p w14:paraId="29ECF0EA" w14:textId="77777777" w:rsidR="00696094" w:rsidRPr="004078EA" w:rsidRDefault="002370BD">
            <w:pPr>
              <w:pStyle w:val="afffffffff9"/>
              <w:rPr>
                <w:rFonts w:hAnsi="宋体"/>
              </w:rPr>
            </w:pPr>
            <w:r>
              <w:rPr>
                <w:rFonts w:hAnsi="宋体"/>
              </w:rPr>
              <w:t>套</w:t>
            </w:r>
          </w:p>
        </w:tc>
        <w:tc>
          <w:tcPr>
            <w:tcW w:w="705" w:type="dxa"/>
            <w:shd w:val="clear" w:color="auto" w:fill="auto"/>
            <w:vAlign w:val="center"/>
          </w:tcPr>
          <w:p w14:paraId="01E3080B"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7DB848F6" w14:textId="77777777" w:rsidR="00696094" w:rsidRPr="004078EA" w:rsidRDefault="002370BD">
            <w:pPr>
              <w:pStyle w:val="afffffffff9"/>
              <w:rPr>
                <w:rFonts w:hAnsi="宋体"/>
              </w:rPr>
            </w:pPr>
            <w:r w:rsidRPr="004078EA">
              <w:rPr>
                <w:rFonts w:hAnsi="宋体"/>
              </w:rPr>
              <w:t>1</w:t>
            </w:r>
          </w:p>
        </w:tc>
      </w:tr>
      <w:tr w:rsidR="00696094" w14:paraId="5608D0A8" w14:textId="77777777">
        <w:trPr>
          <w:jc w:val="center"/>
        </w:trPr>
        <w:tc>
          <w:tcPr>
            <w:tcW w:w="0" w:type="auto"/>
            <w:vMerge/>
            <w:shd w:val="clear" w:color="auto" w:fill="auto"/>
            <w:vAlign w:val="center"/>
          </w:tcPr>
          <w:p w14:paraId="5D9EBE05" w14:textId="77777777" w:rsidR="00696094" w:rsidRPr="004078EA" w:rsidRDefault="00696094">
            <w:pPr>
              <w:pStyle w:val="afffffffff9"/>
              <w:rPr>
                <w:rFonts w:hAnsi="宋体"/>
              </w:rPr>
            </w:pPr>
          </w:p>
        </w:tc>
        <w:tc>
          <w:tcPr>
            <w:tcW w:w="0" w:type="auto"/>
            <w:shd w:val="clear" w:color="auto" w:fill="auto"/>
            <w:vAlign w:val="center"/>
          </w:tcPr>
          <w:p w14:paraId="2DECB769" w14:textId="77777777" w:rsidR="00696094" w:rsidRPr="004078EA" w:rsidRDefault="002370BD">
            <w:pPr>
              <w:pStyle w:val="afffffffff9"/>
              <w:rPr>
                <w:rFonts w:hAnsi="宋体"/>
              </w:rPr>
            </w:pPr>
            <w:r>
              <w:rPr>
                <w:rFonts w:hAnsi="宋体"/>
              </w:rPr>
              <w:t>照明设备</w:t>
            </w:r>
          </w:p>
        </w:tc>
        <w:tc>
          <w:tcPr>
            <w:tcW w:w="4996" w:type="dxa"/>
            <w:shd w:val="clear" w:color="auto" w:fill="auto"/>
            <w:vAlign w:val="center"/>
          </w:tcPr>
          <w:p w14:paraId="6D44F8B4" w14:textId="77777777" w:rsidR="00696094" w:rsidRPr="004078EA" w:rsidRDefault="002370BD">
            <w:pPr>
              <w:pStyle w:val="afffffffff9"/>
              <w:rPr>
                <w:rFonts w:hAnsi="宋体"/>
              </w:rPr>
            </w:pPr>
            <w:r>
              <w:rPr>
                <w:rFonts w:hAnsi="宋体"/>
              </w:rPr>
              <w:t>满足现场照明的需求。</w:t>
            </w:r>
          </w:p>
        </w:tc>
        <w:tc>
          <w:tcPr>
            <w:tcW w:w="704" w:type="dxa"/>
            <w:shd w:val="clear" w:color="auto" w:fill="auto"/>
            <w:vAlign w:val="center"/>
          </w:tcPr>
          <w:p w14:paraId="0A060F20" w14:textId="77777777" w:rsidR="00696094" w:rsidRPr="004078EA" w:rsidRDefault="002370BD">
            <w:pPr>
              <w:pStyle w:val="afffffffff9"/>
              <w:rPr>
                <w:rFonts w:hAnsi="宋体"/>
              </w:rPr>
            </w:pPr>
            <w:r>
              <w:rPr>
                <w:rFonts w:hAnsi="宋体"/>
              </w:rPr>
              <w:t>套</w:t>
            </w:r>
          </w:p>
        </w:tc>
        <w:tc>
          <w:tcPr>
            <w:tcW w:w="705" w:type="dxa"/>
            <w:shd w:val="clear" w:color="auto" w:fill="auto"/>
            <w:vAlign w:val="center"/>
          </w:tcPr>
          <w:p w14:paraId="257EEA4F" w14:textId="77777777" w:rsidR="00696094" w:rsidRPr="004078EA" w:rsidRDefault="002370BD">
            <w:pPr>
              <w:pStyle w:val="afffffffff9"/>
              <w:rPr>
                <w:rFonts w:hAnsi="宋体"/>
              </w:rPr>
            </w:pPr>
            <w:r w:rsidRPr="004078EA">
              <w:rPr>
                <w:rFonts w:hAnsi="宋体"/>
              </w:rPr>
              <w:t>1</w:t>
            </w:r>
          </w:p>
        </w:tc>
        <w:tc>
          <w:tcPr>
            <w:tcW w:w="705" w:type="dxa"/>
            <w:shd w:val="clear" w:color="auto" w:fill="auto"/>
            <w:vAlign w:val="center"/>
          </w:tcPr>
          <w:p w14:paraId="10EFAE92" w14:textId="77777777" w:rsidR="00696094" w:rsidRPr="004078EA" w:rsidRDefault="002370BD">
            <w:pPr>
              <w:pStyle w:val="afffffffff9"/>
              <w:rPr>
                <w:rFonts w:hAnsi="宋体"/>
              </w:rPr>
            </w:pPr>
            <w:r w:rsidRPr="004078EA">
              <w:rPr>
                <w:rFonts w:hAnsi="宋体"/>
              </w:rPr>
              <w:t>1</w:t>
            </w:r>
          </w:p>
        </w:tc>
      </w:tr>
      <w:tr w:rsidR="00696094" w14:paraId="102CE9EF" w14:textId="77777777">
        <w:trPr>
          <w:jc w:val="center"/>
        </w:trPr>
        <w:tc>
          <w:tcPr>
            <w:tcW w:w="0" w:type="auto"/>
            <w:vMerge/>
            <w:shd w:val="clear" w:color="auto" w:fill="auto"/>
            <w:vAlign w:val="center"/>
          </w:tcPr>
          <w:p w14:paraId="2B39B106" w14:textId="77777777" w:rsidR="00696094" w:rsidRPr="004078EA" w:rsidRDefault="00696094">
            <w:pPr>
              <w:pStyle w:val="afffffffff9"/>
              <w:rPr>
                <w:rFonts w:hAnsi="宋体"/>
              </w:rPr>
            </w:pPr>
          </w:p>
        </w:tc>
        <w:tc>
          <w:tcPr>
            <w:tcW w:w="0" w:type="auto"/>
            <w:shd w:val="clear" w:color="auto" w:fill="auto"/>
            <w:vAlign w:val="center"/>
          </w:tcPr>
          <w:p w14:paraId="5F48ED8C" w14:textId="6BE5D5A9" w:rsidR="00696094" w:rsidRPr="004078EA" w:rsidRDefault="002370BD">
            <w:pPr>
              <w:pStyle w:val="afffffffff9"/>
              <w:rPr>
                <w:rFonts w:hAnsi="宋体"/>
              </w:rPr>
            </w:pPr>
            <w:r>
              <w:rPr>
                <w:rFonts w:hAnsi="宋体" w:hint="eastAsia"/>
              </w:rPr>
              <w:t>风速风向仪</w:t>
            </w:r>
          </w:p>
        </w:tc>
        <w:tc>
          <w:tcPr>
            <w:tcW w:w="4996" w:type="dxa"/>
            <w:shd w:val="clear" w:color="auto" w:fill="auto"/>
            <w:vAlign w:val="center"/>
          </w:tcPr>
          <w:p w14:paraId="0BCE00CF" w14:textId="6B42B2DF" w:rsidR="00696094" w:rsidRPr="004078EA" w:rsidRDefault="002370BD">
            <w:pPr>
              <w:pStyle w:val="afffffffff9"/>
              <w:rPr>
                <w:rFonts w:hAnsi="宋体"/>
              </w:rPr>
            </w:pPr>
            <w:r>
              <w:rPr>
                <w:rFonts w:hAnsi="宋体" w:hint="eastAsia"/>
              </w:rPr>
              <w:t>满足现场风速、风向的监测</w:t>
            </w:r>
          </w:p>
        </w:tc>
        <w:tc>
          <w:tcPr>
            <w:tcW w:w="704" w:type="dxa"/>
            <w:shd w:val="clear" w:color="auto" w:fill="auto"/>
            <w:vAlign w:val="center"/>
          </w:tcPr>
          <w:p w14:paraId="7901BCB8" w14:textId="78D5063A" w:rsidR="00696094" w:rsidRPr="004078EA" w:rsidRDefault="002370BD">
            <w:pPr>
              <w:pStyle w:val="afffffffff9"/>
              <w:rPr>
                <w:rFonts w:hAnsi="宋体"/>
              </w:rPr>
            </w:pPr>
            <w:r>
              <w:rPr>
                <w:rFonts w:hAnsi="宋体" w:hint="eastAsia"/>
              </w:rPr>
              <w:t>台</w:t>
            </w:r>
          </w:p>
        </w:tc>
        <w:tc>
          <w:tcPr>
            <w:tcW w:w="705" w:type="dxa"/>
            <w:shd w:val="clear" w:color="auto" w:fill="auto"/>
            <w:vAlign w:val="center"/>
          </w:tcPr>
          <w:p w14:paraId="52B1CF89" w14:textId="1F5CCA98" w:rsidR="00696094" w:rsidRPr="004078EA" w:rsidRDefault="002370BD">
            <w:pPr>
              <w:pStyle w:val="afffffffff9"/>
              <w:rPr>
                <w:rFonts w:hAnsi="宋体"/>
              </w:rPr>
            </w:pPr>
            <w:r>
              <w:rPr>
                <w:rFonts w:hAnsi="宋体" w:hint="eastAsia"/>
              </w:rPr>
              <w:t>1</w:t>
            </w:r>
          </w:p>
        </w:tc>
        <w:tc>
          <w:tcPr>
            <w:tcW w:w="705" w:type="dxa"/>
            <w:shd w:val="clear" w:color="auto" w:fill="auto"/>
            <w:vAlign w:val="center"/>
          </w:tcPr>
          <w:p w14:paraId="0A739BCE" w14:textId="45D4F5DF" w:rsidR="00696094" w:rsidRPr="004078EA" w:rsidRDefault="002370BD">
            <w:pPr>
              <w:pStyle w:val="afffffffff9"/>
              <w:rPr>
                <w:rFonts w:hAnsi="宋体"/>
              </w:rPr>
            </w:pPr>
            <w:r>
              <w:rPr>
                <w:rFonts w:hAnsi="宋体" w:hint="eastAsia"/>
              </w:rPr>
              <w:t>1</w:t>
            </w:r>
          </w:p>
        </w:tc>
      </w:tr>
      <w:tr w:rsidR="00696094" w14:paraId="37310720" w14:textId="77777777">
        <w:trPr>
          <w:jc w:val="center"/>
        </w:trPr>
        <w:tc>
          <w:tcPr>
            <w:tcW w:w="0" w:type="auto"/>
            <w:vMerge/>
            <w:tcBorders>
              <w:bottom w:val="single" w:sz="8" w:space="0" w:color="auto"/>
            </w:tcBorders>
            <w:shd w:val="clear" w:color="auto" w:fill="auto"/>
            <w:vAlign w:val="center"/>
          </w:tcPr>
          <w:p w14:paraId="26171CDD" w14:textId="77777777" w:rsidR="00696094" w:rsidRPr="004078EA" w:rsidRDefault="00696094">
            <w:pPr>
              <w:pStyle w:val="afffffffff9"/>
              <w:rPr>
                <w:rFonts w:hAnsi="宋体"/>
              </w:rPr>
            </w:pPr>
          </w:p>
        </w:tc>
        <w:tc>
          <w:tcPr>
            <w:tcW w:w="0" w:type="auto"/>
            <w:tcBorders>
              <w:bottom w:val="single" w:sz="8" w:space="0" w:color="auto"/>
            </w:tcBorders>
            <w:shd w:val="clear" w:color="auto" w:fill="auto"/>
            <w:vAlign w:val="center"/>
          </w:tcPr>
          <w:p w14:paraId="5FBB161C" w14:textId="77777777" w:rsidR="00696094" w:rsidRDefault="002370BD">
            <w:pPr>
              <w:pStyle w:val="afffffffff9"/>
              <w:rPr>
                <w:rFonts w:hAnsi="宋体" w:hint="eastAsia"/>
              </w:rPr>
            </w:pPr>
            <w:r>
              <w:rPr>
                <w:rFonts w:hAnsi="宋体"/>
              </w:rPr>
              <w:t>冷暖风机</w:t>
            </w:r>
          </w:p>
        </w:tc>
        <w:tc>
          <w:tcPr>
            <w:tcW w:w="4996" w:type="dxa"/>
            <w:tcBorders>
              <w:bottom w:val="single" w:sz="8" w:space="0" w:color="auto"/>
            </w:tcBorders>
            <w:shd w:val="clear" w:color="auto" w:fill="auto"/>
            <w:vAlign w:val="center"/>
          </w:tcPr>
          <w:p w14:paraId="274C297C" w14:textId="77777777" w:rsidR="00696094" w:rsidRDefault="002370BD">
            <w:pPr>
              <w:pStyle w:val="afffffffff9"/>
              <w:rPr>
                <w:rFonts w:hAnsi="宋体" w:hint="eastAsia"/>
              </w:rPr>
            </w:pPr>
            <w:r>
              <w:rPr>
                <w:rFonts w:hAnsi="宋体"/>
              </w:rPr>
              <w:t>满足帐篷、车辆等工作场所的通风和空气调节需求。</w:t>
            </w:r>
          </w:p>
        </w:tc>
        <w:tc>
          <w:tcPr>
            <w:tcW w:w="704" w:type="dxa"/>
            <w:tcBorders>
              <w:bottom w:val="single" w:sz="8" w:space="0" w:color="auto"/>
            </w:tcBorders>
            <w:shd w:val="clear" w:color="auto" w:fill="auto"/>
            <w:vAlign w:val="center"/>
          </w:tcPr>
          <w:p w14:paraId="2FE03072" w14:textId="77777777" w:rsidR="00696094" w:rsidRDefault="002370BD">
            <w:pPr>
              <w:pStyle w:val="afffffffff9"/>
              <w:rPr>
                <w:rFonts w:hAnsi="宋体" w:hint="eastAsia"/>
              </w:rPr>
            </w:pPr>
            <w:r>
              <w:rPr>
                <w:rFonts w:hAnsi="宋体"/>
              </w:rPr>
              <w:t>套</w:t>
            </w:r>
          </w:p>
        </w:tc>
        <w:tc>
          <w:tcPr>
            <w:tcW w:w="705" w:type="dxa"/>
            <w:tcBorders>
              <w:bottom w:val="single" w:sz="8" w:space="0" w:color="auto"/>
            </w:tcBorders>
            <w:shd w:val="clear" w:color="auto" w:fill="auto"/>
            <w:vAlign w:val="center"/>
          </w:tcPr>
          <w:p w14:paraId="46AF5A4F" w14:textId="77777777" w:rsidR="00696094" w:rsidRDefault="002370BD">
            <w:pPr>
              <w:pStyle w:val="afffffffff9"/>
              <w:rPr>
                <w:rFonts w:hAnsi="宋体" w:hint="eastAsia"/>
              </w:rPr>
            </w:pPr>
            <w:r>
              <w:rPr>
                <w:rFonts w:hAnsi="宋体" w:hint="eastAsia"/>
              </w:rPr>
              <w:t>若干</w:t>
            </w:r>
          </w:p>
        </w:tc>
        <w:tc>
          <w:tcPr>
            <w:tcW w:w="705" w:type="dxa"/>
            <w:tcBorders>
              <w:bottom w:val="single" w:sz="8" w:space="0" w:color="auto"/>
            </w:tcBorders>
            <w:shd w:val="clear" w:color="auto" w:fill="auto"/>
            <w:vAlign w:val="center"/>
          </w:tcPr>
          <w:p w14:paraId="50285AD2" w14:textId="77777777" w:rsidR="00696094" w:rsidRDefault="002370BD">
            <w:pPr>
              <w:pStyle w:val="afffffffff9"/>
              <w:rPr>
                <w:rFonts w:hAnsi="宋体" w:hint="eastAsia"/>
              </w:rPr>
            </w:pPr>
            <w:r>
              <w:rPr>
                <w:rFonts w:hAnsi="宋体" w:hint="eastAsia"/>
              </w:rPr>
              <w:t>若干</w:t>
            </w:r>
          </w:p>
        </w:tc>
      </w:tr>
    </w:tbl>
    <w:p w14:paraId="6EEB327C" w14:textId="77777777" w:rsidR="00696094" w:rsidRDefault="00696094">
      <w:pPr>
        <w:pStyle w:val="afffff5"/>
        <w:ind w:firstLine="420"/>
      </w:pPr>
    </w:p>
    <w:p w14:paraId="4FFCB369" w14:textId="77777777" w:rsidR="00696094" w:rsidRDefault="00696094">
      <w:pPr>
        <w:pStyle w:val="afffff5"/>
        <w:ind w:firstLine="420"/>
      </w:pPr>
    </w:p>
    <w:p w14:paraId="2C7BA06F" w14:textId="77777777" w:rsidR="00696094" w:rsidRDefault="00696094">
      <w:pPr>
        <w:pStyle w:val="afffff5"/>
        <w:ind w:firstLine="420"/>
      </w:pPr>
    </w:p>
    <w:p w14:paraId="1DC67B46" w14:textId="77777777" w:rsidR="00696094" w:rsidRDefault="00696094">
      <w:pPr>
        <w:pStyle w:val="afffff5"/>
        <w:ind w:firstLine="420"/>
        <w:sectPr w:rsidR="00696094">
          <w:pgSz w:w="11906" w:h="16838"/>
          <w:pgMar w:top="1928" w:right="1134" w:bottom="1134" w:left="1134" w:header="1418" w:footer="1134" w:gutter="284"/>
          <w:pgNumType w:start="1"/>
          <w:cols w:space="425"/>
          <w:formProt w:val="0"/>
          <w:docGrid w:type="lines" w:linePitch="312"/>
        </w:sectPr>
      </w:pPr>
      <w:bookmarkStart w:id="56" w:name="BookMark6"/>
      <w:bookmarkEnd w:id="54"/>
    </w:p>
    <w:p w14:paraId="6273E1B4" w14:textId="77777777" w:rsidR="00696094" w:rsidRDefault="002370BD">
      <w:pPr>
        <w:pStyle w:val="afffffc"/>
        <w:spacing w:after="156"/>
      </w:pPr>
      <w:bookmarkStart w:id="57" w:name="_Toc171436186"/>
      <w:r>
        <w:rPr>
          <w:rFonts w:hint="eastAsia"/>
          <w:spacing w:val="105"/>
        </w:rPr>
        <w:lastRenderedPageBreak/>
        <w:t>参考文</w:t>
      </w:r>
      <w:r>
        <w:rPr>
          <w:rFonts w:hint="eastAsia"/>
        </w:rPr>
        <w:t>献</w:t>
      </w:r>
      <w:bookmarkEnd w:id="57"/>
    </w:p>
    <w:p w14:paraId="12A695DA" w14:textId="77777777" w:rsidR="00696094" w:rsidRDefault="002370BD">
      <w:pPr>
        <w:pStyle w:val="afffff5"/>
        <w:ind w:firstLine="420"/>
      </w:pPr>
      <w:r>
        <w:rPr>
          <w:rFonts w:hAnsi="宋体" w:hint="eastAsia"/>
        </w:rPr>
        <w:t xml:space="preserve">[1]GB/T 32568—2016 重复使用包装箱通用技术要求 </w:t>
      </w:r>
    </w:p>
    <w:p w14:paraId="1BCF8F69" w14:textId="77777777" w:rsidR="00696094" w:rsidRDefault="002370BD">
      <w:pPr>
        <w:pStyle w:val="afffff5"/>
        <w:ind w:firstLine="420"/>
      </w:pPr>
      <w:r>
        <w:rPr>
          <w:rFonts w:hAnsi="宋体" w:hint="eastAsia"/>
        </w:rPr>
        <w:t xml:space="preserve">[2]GB/T 30676—2014 应急物资投送包装及标识 </w:t>
      </w:r>
    </w:p>
    <w:p w14:paraId="04BD6000" w14:textId="15E93EE3" w:rsidR="00696094" w:rsidRDefault="002370BD">
      <w:pPr>
        <w:pStyle w:val="afffff5"/>
        <w:ind w:firstLine="420"/>
      </w:pPr>
      <w:r>
        <w:rPr>
          <w:rFonts w:hAnsi="宋体" w:hint="eastAsia"/>
        </w:rPr>
        <w:t>[3]GBZ 128—2019 职业性外照射个人监测规范</w:t>
      </w:r>
    </w:p>
    <w:p w14:paraId="7018A3F5" w14:textId="301E39E5" w:rsidR="00696094" w:rsidRDefault="002370BD">
      <w:pPr>
        <w:pStyle w:val="afffff5"/>
        <w:ind w:firstLine="420"/>
      </w:pPr>
      <w:r>
        <w:rPr>
          <w:rFonts w:hAnsi="宋体" w:hint="eastAsia"/>
        </w:rPr>
        <w:t>[4]GBZ 129—2016 职业性内照射个人监测规范</w:t>
      </w:r>
    </w:p>
    <w:p w14:paraId="7C56E48A" w14:textId="129FDF36" w:rsidR="00696094" w:rsidRDefault="002370BD">
      <w:pPr>
        <w:pStyle w:val="afffff5"/>
        <w:ind w:firstLine="420"/>
      </w:pPr>
      <w:r>
        <w:rPr>
          <w:rFonts w:hAnsi="宋体" w:hint="eastAsia"/>
        </w:rPr>
        <w:t>[5]GBZ/T 216—2024 人体体表放射性核素污染处理规范</w:t>
      </w:r>
    </w:p>
    <w:p w14:paraId="2C8A69C3" w14:textId="0EB2CE5C" w:rsidR="00696094" w:rsidRDefault="002370BD">
      <w:pPr>
        <w:pStyle w:val="afffff5"/>
        <w:ind w:firstLine="420"/>
      </w:pPr>
      <w:r>
        <w:rPr>
          <w:rFonts w:hAnsi="宋体" w:hint="eastAsia"/>
        </w:rPr>
        <w:t>[6]GBZ/T 255—2014 核和辐射事故伤员分类方法和标识</w:t>
      </w:r>
    </w:p>
    <w:p w14:paraId="55081968" w14:textId="5DBA2754" w:rsidR="00696094" w:rsidRDefault="002370BD">
      <w:pPr>
        <w:pStyle w:val="afffff5"/>
        <w:ind w:firstLine="420"/>
        <w:rPr>
          <w:szCs w:val="21"/>
        </w:rPr>
      </w:pPr>
      <w:r>
        <w:rPr>
          <w:rFonts w:hAnsi="宋体" w:hint="eastAsia"/>
        </w:rPr>
        <w:t xml:space="preserve">[7]T/CADERM 5004—2019 国家级核与辐射卫生应急救援队建设规范 </w:t>
      </w:r>
    </w:p>
    <w:p w14:paraId="32C39422" w14:textId="77777777" w:rsidR="00696094" w:rsidRDefault="002370BD">
      <w:pPr>
        <w:pStyle w:val="afffff5"/>
        <w:ind w:firstLine="420"/>
      </w:pPr>
      <w:r w:rsidRPr="004078EA">
        <w:rPr>
          <w:rFonts w:hAnsi="宋体" w:hint="eastAsia"/>
        </w:rPr>
        <w:t>[8]国家卫生健康委员会 国家卫生应急队伍管理办法（国卫</w:t>
      </w:r>
      <w:proofErr w:type="gramStart"/>
      <w:r w:rsidRPr="004078EA">
        <w:rPr>
          <w:rFonts w:hAnsi="宋体" w:hint="eastAsia"/>
        </w:rPr>
        <w:t>医</w:t>
      </w:r>
      <w:proofErr w:type="gramEnd"/>
      <w:r w:rsidRPr="004078EA">
        <w:rPr>
          <w:rFonts w:hAnsi="宋体" w:hint="eastAsia"/>
        </w:rPr>
        <w:t>急发〔2024〕11号 ）</w:t>
      </w:r>
    </w:p>
    <w:p w14:paraId="14169EAB" w14:textId="77777777" w:rsidR="00696094" w:rsidRPr="004078EA" w:rsidRDefault="002370BD">
      <w:pPr>
        <w:pStyle w:val="afffff5"/>
        <w:ind w:firstLine="420"/>
      </w:pPr>
      <w:r w:rsidRPr="004078EA">
        <w:rPr>
          <w:rFonts w:hAnsi="宋体" w:hint="eastAsia"/>
        </w:rPr>
        <w:t>[9]国家卫生健康委员会 职业病监测评估技术支撑机构建设推荐标准（国</w:t>
      </w:r>
      <w:proofErr w:type="gramStart"/>
      <w:r w:rsidRPr="004078EA">
        <w:rPr>
          <w:rFonts w:hAnsi="宋体" w:hint="eastAsia"/>
        </w:rPr>
        <w:t>卫职健</w:t>
      </w:r>
      <w:proofErr w:type="gramEnd"/>
      <w:r w:rsidRPr="004078EA">
        <w:rPr>
          <w:rFonts w:hAnsi="宋体" w:hint="eastAsia"/>
        </w:rPr>
        <w:t>发〔2020〕5号）</w:t>
      </w:r>
    </w:p>
    <w:p w14:paraId="42D1B015" w14:textId="77777777" w:rsidR="00696094" w:rsidRPr="004078EA" w:rsidRDefault="002370BD">
      <w:pPr>
        <w:pStyle w:val="afffff5"/>
        <w:ind w:firstLine="420"/>
      </w:pPr>
      <w:r w:rsidRPr="004078EA">
        <w:rPr>
          <w:rFonts w:hAnsi="宋体" w:hint="eastAsia"/>
        </w:rPr>
        <w:t>[10]原国家卫生和计划生育委员会 核辐射紧急医学救援基地建设指导方案（试行）（国卫办应急发〔2017〕41号）</w:t>
      </w:r>
    </w:p>
    <w:p w14:paraId="015CE4AF" w14:textId="77777777" w:rsidR="00696094" w:rsidRDefault="002370BD">
      <w:pPr>
        <w:pStyle w:val="afffff5"/>
        <w:ind w:firstLine="420"/>
      </w:pPr>
      <w:r w:rsidRPr="004078EA">
        <w:rPr>
          <w:rFonts w:hAnsi="宋体" w:hint="eastAsia"/>
        </w:rPr>
        <w:t>[1</w:t>
      </w:r>
      <w:r>
        <w:rPr>
          <w:rFonts w:hAnsi="宋体" w:hint="eastAsia"/>
        </w:rPr>
        <w:t>1</w:t>
      </w:r>
      <w:r w:rsidRPr="004078EA">
        <w:rPr>
          <w:rFonts w:hAnsi="宋体" w:hint="eastAsia"/>
        </w:rPr>
        <w:t>]原国家卫生和计划生育委员会 全国疾病预防控制机构突发公共卫生事件应急工作规范（试行）</w:t>
      </w:r>
      <w:r w:rsidRPr="004078EA">
        <w:t>(</w:t>
      </w:r>
      <w:r w:rsidRPr="004078EA">
        <w:rPr>
          <w:rFonts w:hint="eastAsia"/>
        </w:rPr>
        <w:t>国卫办应急发</w:t>
      </w:r>
      <w:r>
        <w:rPr>
          <w:rFonts w:hAnsi="宋体"/>
        </w:rPr>
        <w:t>〔</w:t>
      </w:r>
      <w:r w:rsidRPr="004078EA">
        <w:t>2015</w:t>
      </w:r>
      <w:r>
        <w:rPr>
          <w:rFonts w:hAnsi="宋体"/>
        </w:rPr>
        <w:t>〕</w:t>
      </w:r>
      <w:r w:rsidRPr="004078EA">
        <w:t>54</w:t>
      </w:r>
      <w:r w:rsidRPr="004078EA">
        <w:rPr>
          <w:rFonts w:hint="eastAsia"/>
        </w:rPr>
        <w:t>号</w:t>
      </w:r>
      <w:r w:rsidRPr="004078EA">
        <w:t>)</w:t>
      </w:r>
    </w:p>
    <w:p w14:paraId="4A644DB6" w14:textId="0F2946D0" w:rsidR="00696094" w:rsidRDefault="002370BD">
      <w:pPr>
        <w:pStyle w:val="afffff5"/>
        <w:ind w:firstLine="420"/>
      </w:pPr>
      <w:r>
        <w:rPr>
          <w:rFonts w:hAnsi="宋体" w:hint="eastAsia"/>
        </w:rPr>
        <w:t>[12]</w:t>
      </w:r>
      <w:r w:rsidRPr="004078EA">
        <w:rPr>
          <w:rFonts w:hAnsi="宋体" w:hint="eastAsia"/>
        </w:rPr>
        <w:t>原卫生部</w:t>
      </w:r>
      <w:r>
        <w:rPr>
          <w:rFonts w:hAnsi="宋体" w:hint="eastAsia"/>
        </w:rPr>
        <w:t xml:space="preserve"> 卫生部核事故和辐射事故卫生应急预案（</w:t>
      </w:r>
      <w:r>
        <w:rPr>
          <w:rFonts w:hAnsi="宋体"/>
        </w:rPr>
        <w:t>卫应急发〔2009〕101号</w:t>
      </w:r>
      <w:r>
        <w:rPr>
          <w:rFonts w:hAnsi="宋体" w:hint="eastAsia"/>
        </w:rPr>
        <w:t>）</w:t>
      </w:r>
    </w:p>
    <w:p w14:paraId="05062DA4" w14:textId="77777777" w:rsidR="00696094" w:rsidRDefault="002370BD">
      <w:pPr>
        <w:pStyle w:val="afffff5"/>
        <w:ind w:firstLine="420"/>
        <w:rPr>
          <w:rFonts w:hAnsi="宋体" w:hint="eastAsia"/>
        </w:rPr>
      </w:pPr>
      <w:r w:rsidRPr="004078EA">
        <w:rPr>
          <w:rFonts w:hAnsi="宋体" w:hint="eastAsia"/>
        </w:rPr>
        <w:t>[1</w:t>
      </w:r>
      <w:r>
        <w:rPr>
          <w:rFonts w:hAnsi="宋体" w:hint="eastAsia"/>
        </w:rPr>
        <w:t>3</w:t>
      </w:r>
      <w:r w:rsidRPr="004078EA">
        <w:rPr>
          <w:rFonts w:hAnsi="宋体" w:hint="eastAsia"/>
        </w:rPr>
        <w:t>]</w:t>
      </w:r>
      <w:r>
        <w:rPr>
          <w:rFonts w:hAnsi="宋体" w:hint="eastAsia"/>
        </w:rPr>
        <w:t>中国疾病预防控制中心</w:t>
      </w:r>
      <w:r w:rsidRPr="004078EA">
        <w:rPr>
          <w:rFonts w:hAnsi="宋体" w:hint="eastAsia"/>
        </w:rPr>
        <w:t xml:space="preserve"> 疾病预防控制中心建设标准（征求意见稿）</w:t>
      </w:r>
    </w:p>
    <w:p w14:paraId="59119CFB" w14:textId="77777777" w:rsidR="00696094" w:rsidRDefault="002370BD">
      <w:pPr>
        <w:pStyle w:val="afffff5"/>
        <w:ind w:firstLine="420"/>
        <w:rPr>
          <w:rFonts w:hAnsi="宋体" w:hint="eastAsia"/>
        </w:rPr>
      </w:pPr>
      <w:r>
        <w:rPr>
          <w:rFonts w:hAnsi="宋体" w:hint="eastAsia"/>
        </w:rPr>
        <w:t>[14]国家核事故应急协调委员会 国家核应急救援辐射监测现场技术支持分队建设规范（</w:t>
      </w:r>
      <w:proofErr w:type="gramStart"/>
      <w:r>
        <w:rPr>
          <w:rFonts w:hAnsi="宋体" w:hint="eastAsia"/>
        </w:rPr>
        <w:t>国核应委</w:t>
      </w:r>
      <w:proofErr w:type="gramEnd"/>
      <w:r>
        <w:rPr>
          <w:rFonts w:hAnsi="宋体"/>
        </w:rPr>
        <w:t>〔</w:t>
      </w:r>
      <w:r>
        <w:rPr>
          <w:rFonts w:hAnsi="宋体" w:hint="eastAsia"/>
        </w:rPr>
        <w:t>2016</w:t>
      </w:r>
      <w:r>
        <w:rPr>
          <w:rFonts w:hAnsi="宋体"/>
        </w:rPr>
        <w:t>〕</w:t>
      </w:r>
      <w:r>
        <w:rPr>
          <w:rFonts w:hAnsi="宋体" w:hint="eastAsia"/>
        </w:rPr>
        <w:t>4号）</w:t>
      </w:r>
    </w:p>
    <w:p w14:paraId="41296F85" w14:textId="6D753D2D" w:rsidR="00696094" w:rsidRDefault="002370BD">
      <w:pPr>
        <w:pStyle w:val="afffff5"/>
        <w:ind w:firstLine="420"/>
      </w:pPr>
      <w:r>
        <w:rPr>
          <w:rFonts w:hAnsi="宋体" w:hint="eastAsia"/>
        </w:rPr>
        <w:t>[15]江苏省人民政府 江苏省辐射事故应急预案（苏政办函〔2020〕26号）</w:t>
      </w:r>
    </w:p>
    <w:p w14:paraId="6DA80C04" w14:textId="41CC7EFD" w:rsidR="00696094" w:rsidRDefault="002370BD">
      <w:pPr>
        <w:pStyle w:val="afffff5"/>
        <w:ind w:firstLine="420"/>
      </w:pPr>
      <w:r>
        <w:rPr>
          <w:rFonts w:hAnsi="宋体" w:hint="eastAsia"/>
        </w:rPr>
        <w:t>[16]江苏省人民政府 江苏省核应急预案（苏政办发</w:t>
      </w:r>
      <w:r>
        <w:rPr>
          <w:rFonts w:hAnsi="宋体"/>
        </w:rPr>
        <w:t>〔</w:t>
      </w:r>
      <w:r>
        <w:rPr>
          <w:rFonts w:hAnsi="宋体" w:hint="eastAsia"/>
        </w:rPr>
        <w:t>2015</w:t>
      </w:r>
      <w:r>
        <w:rPr>
          <w:rFonts w:hAnsi="宋体"/>
        </w:rPr>
        <w:t>〕</w:t>
      </w:r>
      <w:r>
        <w:rPr>
          <w:rFonts w:hAnsi="宋体" w:hint="eastAsia"/>
        </w:rPr>
        <w:t>44号）</w:t>
      </w:r>
    </w:p>
    <w:p w14:paraId="62E1F953" w14:textId="77777777" w:rsidR="00696094" w:rsidRPr="004078EA" w:rsidRDefault="002370BD">
      <w:pPr>
        <w:pStyle w:val="afffff5"/>
        <w:ind w:firstLine="420"/>
      </w:pPr>
      <w:r w:rsidRPr="004078EA">
        <w:rPr>
          <w:rFonts w:hAnsi="宋体" w:hint="eastAsia"/>
        </w:rPr>
        <w:t>[1</w:t>
      </w:r>
      <w:r>
        <w:rPr>
          <w:rFonts w:hAnsi="宋体" w:hint="eastAsia"/>
        </w:rPr>
        <w:t>7</w:t>
      </w:r>
      <w:r w:rsidRPr="004078EA">
        <w:rPr>
          <w:rFonts w:hAnsi="宋体" w:hint="eastAsia"/>
        </w:rPr>
        <w:t>]</w:t>
      </w:r>
      <w:r>
        <w:rPr>
          <w:rFonts w:hAnsi="宋体" w:hint="eastAsia"/>
        </w:rPr>
        <w:t>刘长安，刘英，</w:t>
      </w:r>
      <w:proofErr w:type="gramStart"/>
      <w:r>
        <w:rPr>
          <w:rFonts w:hAnsi="宋体" w:hint="eastAsia"/>
        </w:rPr>
        <w:t>苏旭</w:t>
      </w:r>
      <w:proofErr w:type="gramEnd"/>
      <w:r>
        <w:rPr>
          <w:rFonts w:hAnsi="宋体" w:hint="eastAsia"/>
        </w:rPr>
        <w:t xml:space="preserve"> </w:t>
      </w:r>
      <w:r w:rsidRPr="004078EA">
        <w:rPr>
          <w:rFonts w:hAnsi="宋体" w:hint="eastAsia"/>
        </w:rPr>
        <w:t xml:space="preserve">核与放射突发事件医学救援小分队行动导则 北京大学医学出版社 </w:t>
      </w:r>
    </w:p>
    <w:p w14:paraId="404CCA2D" w14:textId="77777777" w:rsidR="00696094" w:rsidRDefault="002370BD">
      <w:pPr>
        <w:pStyle w:val="afffff5"/>
        <w:ind w:firstLineChars="0" w:firstLine="0"/>
        <w:jc w:val="center"/>
      </w:pPr>
      <w:bookmarkStart w:id="58" w:name="BookMark8"/>
      <w:bookmarkEnd w:id="56"/>
      <w:r>
        <w:rPr>
          <w:noProof/>
        </w:rPr>
        <w:drawing>
          <wp:inline distT="0" distB="0" distL="0" distR="0" wp14:anchorId="3272BD93" wp14:editId="76DF8F09">
            <wp:extent cx="1485900" cy="317500"/>
            <wp:effectExtent l="0" t="0" r="0" b="6350"/>
            <wp:docPr id="293302511" name="图片 1"/>
            <wp:cNvGraphicFramePr/>
            <a:graphic xmlns:a="http://schemas.openxmlformats.org/drawingml/2006/main">
              <a:graphicData uri="http://schemas.openxmlformats.org/drawingml/2006/picture">
                <pic:pic xmlns:pic="http://schemas.openxmlformats.org/drawingml/2006/picture">
                  <pic:nvPicPr>
                    <pic:cNvPr id="293302511"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8"/>
    </w:p>
    <w:sectPr w:rsidR="0069609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E7693" w14:textId="77777777" w:rsidR="00696094" w:rsidRDefault="002370BD">
      <w:pPr>
        <w:spacing w:line="240" w:lineRule="auto"/>
      </w:pPr>
      <w:r>
        <w:separator/>
      </w:r>
    </w:p>
  </w:endnote>
  <w:endnote w:type="continuationSeparator" w:id="0">
    <w:p w14:paraId="73FD73D0" w14:textId="77777777" w:rsidR="00696094" w:rsidRDefault="002370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39379" w14:textId="77777777" w:rsidR="00696094" w:rsidRDefault="002370BD">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41808" w14:textId="77777777" w:rsidR="00696094" w:rsidRDefault="00696094">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63F6D" w14:textId="77777777" w:rsidR="00696094" w:rsidRDefault="002370BD">
    <w:pPr>
      <w:pStyle w:val="afffff2"/>
    </w:pPr>
    <w:r>
      <w:fldChar w:fldCharType="begin"/>
    </w:r>
    <w:r>
      <w:instrText>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E721E1" w14:textId="77777777" w:rsidR="00696094" w:rsidRDefault="002370BD">
      <w:pPr>
        <w:spacing w:line="240" w:lineRule="auto"/>
      </w:pPr>
      <w:r>
        <w:separator/>
      </w:r>
    </w:p>
  </w:footnote>
  <w:footnote w:type="continuationSeparator" w:id="0">
    <w:p w14:paraId="1EDDC0D7" w14:textId="77777777" w:rsidR="00696094" w:rsidRDefault="002370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7B97A" w14:textId="77777777" w:rsidR="00696094" w:rsidRDefault="002370BD">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A4634" w14:textId="77777777" w:rsidR="00696094" w:rsidRDefault="00696094">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3E055" w14:textId="77777777" w:rsidR="00696094" w:rsidRDefault="002370BD">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XXXX.1—XXXX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26118" w14:textId="4166C574" w:rsidR="00696094" w:rsidRDefault="002370BD">
    <w:pPr>
      <w:pStyle w:val="afffffa"/>
      <w:rPr>
        <w:rFonts w:hint="eastAsia"/>
      </w:rPr>
    </w:pPr>
    <w:r>
      <w:fldChar w:fldCharType="begin"/>
    </w:r>
    <w:r>
      <w:instrText xml:space="preserve"> STYLEREF  标准文件_文件编号  \* MERGEFORMAT </w:instrText>
    </w:r>
    <w:r>
      <w:fldChar w:fldCharType="separate"/>
    </w:r>
    <w:r w:rsidR="004078EA">
      <w:rPr>
        <w:rFonts w:hint="eastAsia"/>
        <w:noProof/>
      </w:rPr>
      <w:t>DB 32/T XXXX.1—XXXX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398438955">
    <w:abstractNumId w:val="0"/>
  </w:num>
  <w:num w:numId="2" w16cid:durableId="220823415">
    <w:abstractNumId w:val="27"/>
  </w:num>
  <w:num w:numId="3" w16cid:durableId="1349672716">
    <w:abstractNumId w:val="5"/>
  </w:num>
  <w:num w:numId="4" w16cid:durableId="576474593">
    <w:abstractNumId w:val="23"/>
  </w:num>
  <w:num w:numId="5" w16cid:durableId="2062170819">
    <w:abstractNumId w:val="18"/>
  </w:num>
  <w:num w:numId="6" w16cid:durableId="428282549">
    <w:abstractNumId w:val="13"/>
  </w:num>
  <w:num w:numId="7" w16cid:durableId="604770581">
    <w:abstractNumId w:val="8"/>
  </w:num>
  <w:num w:numId="8" w16cid:durableId="703139595">
    <w:abstractNumId w:val="3"/>
  </w:num>
  <w:num w:numId="9" w16cid:durableId="1964341619">
    <w:abstractNumId w:val="9"/>
  </w:num>
  <w:num w:numId="10" w16cid:durableId="631521724">
    <w:abstractNumId w:val="16"/>
  </w:num>
  <w:num w:numId="11" w16cid:durableId="1516963283">
    <w:abstractNumId w:val="25"/>
  </w:num>
  <w:num w:numId="12" w16cid:durableId="2752842">
    <w:abstractNumId w:val="11"/>
  </w:num>
  <w:num w:numId="13" w16cid:durableId="1084106049">
    <w:abstractNumId w:val="12"/>
  </w:num>
  <w:num w:numId="14" w16cid:durableId="691221495">
    <w:abstractNumId w:val="7"/>
  </w:num>
  <w:num w:numId="15" w16cid:durableId="300430369">
    <w:abstractNumId w:val="19"/>
  </w:num>
  <w:num w:numId="16" w16cid:durableId="848719997">
    <w:abstractNumId w:val="21"/>
  </w:num>
  <w:num w:numId="17" w16cid:durableId="1012605530">
    <w:abstractNumId w:val="17"/>
  </w:num>
  <w:num w:numId="18" w16cid:durableId="848063993">
    <w:abstractNumId w:val="29"/>
  </w:num>
  <w:num w:numId="19" w16cid:durableId="176621414">
    <w:abstractNumId w:val="15"/>
  </w:num>
  <w:num w:numId="20" w16cid:durableId="1819029145">
    <w:abstractNumId w:val="1"/>
  </w:num>
  <w:num w:numId="21" w16cid:durableId="1062602491">
    <w:abstractNumId w:val="10"/>
  </w:num>
  <w:num w:numId="22" w16cid:durableId="205798470">
    <w:abstractNumId w:val="30"/>
  </w:num>
  <w:num w:numId="23" w16cid:durableId="1164784220">
    <w:abstractNumId w:val="20"/>
  </w:num>
  <w:num w:numId="24" w16cid:durableId="709457526">
    <w:abstractNumId w:val="6"/>
  </w:num>
  <w:num w:numId="25" w16cid:durableId="1695879232">
    <w:abstractNumId w:val="26"/>
  </w:num>
  <w:num w:numId="26" w16cid:durableId="1513107506">
    <w:abstractNumId w:val="28"/>
  </w:num>
  <w:num w:numId="27" w16cid:durableId="1249537704">
    <w:abstractNumId w:val="2"/>
  </w:num>
  <w:num w:numId="28" w16cid:durableId="916209913">
    <w:abstractNumId w:val="4"/>
  </w:num>
  <w:num w:numId="29" w16cid:durableId="388261425">
    <w:abstractNumId w:val="14"/>
  </w:num>
  <w:num w:numId="30" w16cid:durableId="1985967849">
    <w:abstractNumId w:val="24"/>
  </w:num>
  <w:num w:numId="31" w16cid:durableId="691151890">
    <w:abstractNumId w:val="22"/>
  </w:num>
  <w:num w:numId="32" w16cid:durableId="12347777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168406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23861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33106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240311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70072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271790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671887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29604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g0MGE1ZTRlNjhlOGU1OWQwYjAxZjAzNTI5YjQ4NzgifQ=="/>
  </w:docVars>
  <w:rsids>
    <w:rsidRoot w:val="007628F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0C3"/>
    <w:rsid w:val="000249DB"/>
    <w:rsid w:val="0002595E"/>
    <w:rsid w:val="0002686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1CCE"/>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5AC6"/>
    <w:rsid w:val="000E6FD7"/>
    <w:rsid w:val="000F06E1"/>
    <w:rsid w:val="000F0E3C"/>
    <w:rsid w:val="000F19D5"/>
    <w:rsid w:val="000F4AEA"/>
    <w:rsid w:val="000F633F"/>
    <w:rsid w:val="000F67E9"/>
    <w:rsid w:val="00104926"/>
    <w:rsid w:val="001127B1"/>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11B8"/>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403"/>
    <w:rsid w:val="002142EA"/>
    <w:rsid w:val="002204BB"/>
    <w:rsid w:val="00221B79"/>
    <w:rsid w:val="00221C6B"/>
    <w:rsid w:val="002253A1"/>
    <w:rsid w:val="00225CF8"/>
    <w:rsid w:val="0022794E"/>
    <w:rsid w:val="00233D64"/>
    <w:rsid w:val="0023482A"/>
    <w:rsid w:val="002359CB"/>
    <w:rsid w:val="002370BD"/>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359"/>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2ABA"/>
    <w:rsid w:val="002E4D5A"/>
    <w:rsid w:val="002E6326"/>
    <w:rsid w:val="002F30E0"/>
    <w:rsid w:val="002F35E4"/>
    <w:rsid w:val="002F3730"/>
    <w:rsid w:val="002F38E1"/>
    <w:rsid w:val="002F7AF6"/>
    <w:rsid w:val="00300E63"/>
    <w:rsid w:val="00302F5F"/>
    <w:rsid w:val="0030441D"/>
    <w:rsid w:val="00305B23"/>
    <w:rsid w:val="00306063"/>
    <w:rsid w:val="00313B85"/>
    <w:rsid w:val="00317988"/>
    <w:rsid w:val="00317A8B"/>
    <w:rsid w:val="003221B4"/>
    <w:rsid w:val="0032258D"/>
    <w:rsid w:val="00322E62"/>
    <w:rsid w:val="00324D13"/>
    <w:rsid w:val="00324D2A"/>
    <w:rsid w:val="00324EDD"/>
    <w:rsid w:val="003331E4"/>
    <w:rsid w:val="00336C64"/>
    <w:rsid w:val="00337162"/>
    <w:rsid w:val="0034194F"/>
    <w:rsid w:val="00344605"/>
    <w:rsid w:val="00344FE1"/>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4DA8"/>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2EF"/>
    <w:rsid w:val="003974EB"/>
    <w:rsid w:val="00397CC5"/>
    <w:rsid w:val="003A1582"/>
    <w:rsid w:val="003A4077"/>
    <w:rsid w:val="003B09AD"/>
    <w:rsid w:val="003B1F18"/>
    <w:rsid w:val="003B5BF0"/>
    <w:rsid w:val="003B60BF"/>
    <w:rsid w:val="003B6BE3"/>
    <w:rsid w:val="003C010C"/>
    <w:rsid w:val="003C05CC"/>
    <w:rsid w:val="003C0A6C"/>
    <w:rsid w:val="003C14F8"/>
    <w:rsid w:val="003C5A43"/>
    <w:rsid w:val="003D0519"/>
    <w:rsid w:val="003D0FF6"/>
    <w:rsid w:val="003D262C"/>
    <w:rsid w:val="003D6D61"/>
    <w:rsid w:val="003D79C6"/>
    <w:rsid w:val="003E091D"/>
    <w:rsid w:val="003E1C53"/>
    <w:rsid w:val="003E2A69"/>
    <w:rsid w:val="003E2D49"/>
    <w:rsid w:val="003E2FB7"/>
    <w:rsid w:val="003E2FD4"/>
    <w:rsid w:val="003E49F6"/>
    <w:rsid w:val="003E6156"/>
    <w:rsid w:val="003E660F"/>
    <w:rsid w:val="003F0841"/>
    <w:rsid w:val="003F23D3"/>
    <w:rsid w:val="003F3F08"/>
    <w:rsid w:val="003F49F1"/>
    <w:rsid w:val="003F6272"/>
    <w:rsid w:val="00400E72"/>
    <w:rsid w:val="00401400"/>
    <w:rsid w:val="00404869"/>
    <w:rsid w:val="00405884"/>
    <w:rsid w:val="004078EA"/>
    <w:rsid w:val="00407D39"/>
    <w:rsid w:val="0041477A"/>
    <w:rsid w:val="004149BF"/>
    <w:rsid w:val="004167A3"/>
    <w:rsid w:val="00427C2A"/>
    <w:rsid w:val="00432DAA"/>
    <w:rsid w:val="00434305"/>
    <w:rsid w:val="004355AD"/>
    <w:rsid w:val="00435DF7"/>
    <w:rsid w:val="0044083F"/>
    <w:rsid w:val="00441AE7"/>
    <w:rsid w:val="00445574"/>
    <w:rsid w:val="004467FB"/>
    <w:rsid w:val="00452D6B"/>
    <w:rsid w:val="00452EDF"/>
    <w:rsid w:val="00454484"/>
    <w:rsid w:val="0045517B"/>
    <w:rsid w:val="0046227F"/>
    <w:rsid w:val="00463B77"/>
    <w:rsid w:val="00463C7B"/>
    <w:rsid w:val="004644A6"/>
    <w:rsid w:val="004659BD"/>
    <w:rsid w:val="00470775"/>
    <w:rsid w:val="004746B1"/>
    <w:rsid w:val="0047583F"/>
    <w:rsid w:val="00475DE8"/>
    <w:rsid w:val="00481C44"/>
    <w:rsid w:val="00484936"/>
    <w:rsid w:val="00485C89"/>
    <w:rsid w:val="00486BE3"/>
    <w:rsid w:val="004902FB"/>
    <w:rsid w:val="004905E4"/>
    <w:rsid w:val="00490A89"/>
    <w:rsid w:val="00490AB4"/>
    <w:rsid w:val="00492BCE"/>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2BDA"/>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833"/>
    <w:rsid w:val="00551F6F"/>
    <w:rsid w:val="00555044"/>
    <w:rsid w:val="00561475"/>
    <w:rsid w:val="0056487B"/>
    <w:rsid w:val="00564FB9"/>
    <w:rsid w:val="00573D9E"/>
    <w:rsid w:val="005801E3"/>
    <w:rsid w:val="00581802"/>
    <w:rsid w:val="005836A8"/>
    <w:rsid w:val="0058409C"/>
    <w:rsid w:val="00584262"/>
    <w:rsid w:val="00584D69"/>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67B"/>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D12"/>
    <w:rsid w:val="006840A6"/>
    <w:rsid w:val="006850CD"/>
    <w:rsid w:val="00685AAB"/>
    <w:rsid w:val="00695D22"/>
    <w:rsid w:val="00696094"/>
    <w:rsid w:val="006A07AA"/>
    <w:rsid w:val="006A25E5"/>
    <w:rsid w:val="006A2B46"/>
    <w:rsid w:val="006A336D"/>
    <w:rsid w:val="006A37B9"/>
    <w:rsid w:val="006B2672"/>
    <w:rsid w:val="006B50CB"/>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8FA"/>
    <w:rsid w:val="007650F4"/>
    <w:rsid w:val="00765C43"/>
    <w:rsid w:val="00765EFB"/>
    <w:rsid w:val="007671CA"/>
    <w:rsid w:val="00767C61"/>
    <w:rsid w:val="0077008A"/>
    <w:rsid w:val="00773C1F"/>
    <w:rsid w:val="00774DA4"/>
    <w:rsid w:val="00776599"/>
    <w:rsid w:val="0078114B"/>
    <w:rsid w:val="00781DD2"/>
    <w:rsid w:val="00783ECF"/>
    <w:rsid w:val="00784105"/>
    <w:rsid w:val="0078413A"/>
    <w:rsid w:val="007959E8"/>
    <w:rsid w:val="00795E9C"/>
    <w:rsid w:val="007A0024"/>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48B"/>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20A1"/>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3B5"/>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BBC"/>
    <w:rsid w:val="00896DFF"/>
    <w:rsid w:val="0089762C"/>
    <w:rsid w:val="008A1893"/>
    <w:rsid w:val="008A3215"/>
    <w:rsid w:val="008A57E6"/>
    <w:rsid w:val="008A6F81"/>
    <w:rsid w:val="008A763F"/>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963"/>
    <w:rsid w:val="0094607B"/>
    <w:rsid w:val="00953604"/>
    <w:rsid w:val="0095496B"/>
    <w:rsid w:val="0096097F"/>
    <w:rsid w:val="009610DC"/>
    <w:rsid w:val="00961490"/>
    <w:rsid w:val="0096381A"/>
    <w:rsid w:val="00965E04"/>
    <w:rsid w:val="009674AD"/>
    <w:rsid w:val="00970CDC"/>
    <w:rsid w:val="00977010"/>
    <w:rsid w:val="00977D02"/>
    <w:rsid w:val="00980247"/>
    <w:rsid w:val="009809BB"/>
    <w:rsid w:val="0098364B"/>
    <w:rsid w:val="009911AF"/>
    <w:rsid w:val="00991875"/>
    <w:rsid w:val="00991F92"/>
    <w:rsid w:val="00992985"/>
    <w:rsid w:val="00993889"/>
    <w:rsid w:val="0099551B"/>
    <w:rsid w:val="00996506"/>
    <w:rsid w:val="00997BF1"/>
    <w:rsid w:val="009A089C"/>
    <w:rsid w:val="009A118E"/>
    <w:rsid w:val="009A21CD"/>
    <w:rsid w:val="009A278C"/>
    <w:rsid w:val="009A2BC2"/>
    <w:rsid w:val="009A42C1"/>
    <w:rsid w:val="009A5429"/>
    <w:rsid w:val="009A618D"/>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59E9"/>
    <w:rsid w:val="009D6BCA"/>
    <w:rsid w:val="009E0F62"/>
    <w:rsid w:val="009E4A58"/>
    <w:rsid w:val="009E5A2D"/>
    <w:rsid w:val="009E5AB2"/>
    <w:rsid w:val="009E6219"/>
    <w:rsid w:val="009F03B3"/>
    <w:rsid w:val="00A0096C"/>
    <w:rsid w:val="00A01757"/>
    <w:rsid w:val="00A024B1"/>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31C5"/>
    <w:rsid w:val="00B758BF"/>
    <w:rsid w:val="00B77EC8"/>
    <w:rsid w:val="00B827A6"/>
    <w:rsid w:val="00B831CE"/>
    <w:rsid w:val="00B86677"/>
    <w:rsid w:val="00B87131"/>
    <w:rsid w:val="00B939B1"/>
    <w:rsid w:val="00B96C32"/>
    <w:rsid w:val="00B96D40"/>
    <w:rsid w:val="00B97386"/>
    <w:rsid w:val="00BA263B"/>
    <w:rsid w:val="00BA42B2"/>
    <w:rsid w:val="00BA58D4"/>
    <w:rsid w:val="00BA5B9E"/>
    <w:rsid w:val="00BA7C9A"/>
    <w:rsid w:val="00BB203B"/>
    <w:rsid w:val="00BB2BA2"/>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074F"/>
    <w:rsid w:val="00C62DE9"/>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1AB3"/>
    <w:rsid w:val="00D63DF9"/>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343"/>
    <w:rsid w:val="00DC3067"/>
    <w:rsid w:val="00DC370B"/>
    <w:rsid w:val="00DC5B90"/>
    <w:rsid w:val="00DD00FF"/>
    <w:rsid w:val="00DD0619"/>
    <w:rsid w:val="00DD07FB"/>
    <w:rsid w:val="00DD25C6"/>
    <w:rsid w:val="00DD44F6"/>
    <w:rsid w:val="00DD4FE5"/>
    <w:rsid w:val="00DD54B0"/>
    <w:rsid w:val="00DD57EE"/>
    <w:rsid w:val="00DD6BCC"/>
    <w:rsid w:val="00DD7BD8"/>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7EED"/>
    <w:rsid w:val="00E3137A"/>
    <w:rsid w:val="00E32CCF"/>
    <w:rsid w:val="00E34A98"/>
    <w:rsid w:val="00E35D1E"/>
    <w:rsid w:val="00E364F9"/>
    <w:rsid w:val="00E365FA"/>
    <w:rsid w:val="00E36789"/>
    <w:rsid w:val="00E44A83"/>
    <w:rsid w:val="00E45A2A"/>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C7D18"/>
    <w:rsid w:val="00FD00E6"/>
    <w:rsid w:val="00FD09A1"/>
    <w:rsid w:val="00FD2A7C"/>
    <w:rsid w:val="00FD51A4"/>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47501C75"/>
    <w:rsid w:val="4F6D5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F780DEC"/>
  <w15:docId w15:val="{0853017E-9A3B-4511-8185-8A9C259A2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cs="Times New Roman"/>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cs="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cs="Times New Roman"/>
      <w:b/>
      <w:bCs/>
      <w:w w:val="148"/>
      <w:sz w:val="52"/>
    </w:rPr>
  </w:style>
  <w:style w:type="paragraph" w:customStyle="1" w:styleId="afffff1">
    <w:name w:val="标准文件_页脚偶数页"/>
    <w:qFormat/>
    <w:pPr>
      <w:ind w:left="198"/>
    </w:pPr>
    <w:rPr>
      <w:rFonts w:ascii="宋体" w:hAnsi="Times New Roman" w:cs="Times New Roman"/>
      <w:sz w:val="18"/>
    </w:rPr>
  </w:style>
  <w:style w:type="paragraph" w:customStyle="1" w:styleId="afffff2">
    <w:name w:val="标准文件_页脚奇数页"/>
    <w:qFormat/>
    <w:pPr>
      <w:ind w:right="227"/>
      <w:jc w:val="right"/>
    </w:pPr>
    <w:rPr>
      <w:rFonts w:ascii="宋体" w:hAnsi="Times New Roman" w:cs="Times New Roman"/>
      <w:sz w:val="18"/>
    </w:rPr>
  </w:style>
  <w:style w:type="paragraph" w:customStyle="1" w:styleId="afffff3">
    <w:name w:val="标准书眉一"/>
    <w:qFormat/>
    <w:pPr>
      <w:jc w:val="both"/>
    </w:pPr>
    <w:rPr>
      <w:rFonts w:ascii="Times New Roman" w:hAnsi="Times New Roman" w:cs="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cs="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cs="Times New Roman"/>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cs="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cs="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cs="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cs="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cs="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cs="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cs="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cs="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cs="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cs="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cs="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cs="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cs="Times New Roman"/>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cs="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cs="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cs="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cs="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cs="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cs="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cs="Times New Roman"/>
      <w:sz w:val="21"/>
    </w:rPr>
  </w:style>
  <w:style w:type="paragraph" w:customStyle="1" w:styleId="afff3">
    <w:name w:val="标准文件_正文英文表标题"/>
    <w:next w:val="afffff5"/>
    <w:pPr>
      <w:numPr>
        <w:numId w:val="18"/>
      </w:numPr>
      <w:jc w:val="center"/>
    </w:pPr>
    <w:rPr>
      <w:rFonts w:ascii="黑体" w:eastAsia="黑体" w:hAnsi="Times New Roman" w:cs="Times New Roman"/>
      <w:sz w:val="21"/>
    </w:rPr>
  </w:style>
  <w:style w:type="paragraph" w:customStyle="1" w:styleId="afb">
    <w:name w:val="标准文件_正文英文图标题"/>
    <w:next w:val="afffff5"/>
    <w:pPr>
      <w:numPr>
        <w:numId w:val="19"/>
      </w:numPr>
      <w:jc w:val="center"/>
    </w:pPr>
    <w:rPr>
      <w:rFonts w:ascii="黑体" w:eastAsia="黑体" w:hAnsi="Times New Roman" w:cs="Times New Roman"/>
      <w:sz w:val="21"/>
    </w:rPr>
  </w:style>
  <w:style w:type="paragraph" w:customStyle="1" w:styleId="af7">
    <w:name w:val="标准文件_编号列项（三级）"/>
    <w:pPr>
      <w:numPr>
        <w:ilvl w:val="2"/>
        <w:numId w:val="13"/>
      </w:numPr>
    </w:pPr>
    <w:rPr>
      <w:rFonts w:ascii="宋体" w:hAnsi="Times New Roman" w:cs="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cs="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cs="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fffff6">
    <w:name w:val="封面标准文稿编辑信息"/>
    <w:pPr>
      <w:spacing w:before="180" w:line="180" w:lineRule="exact"/>
      <w:jc w:val="center"/>
    </w:pPr>
    <w:rPr>
      <w:rFonts w:ascii="宋体" w:hAnsi="Times New Roman" w:cs="Times New Roman"/>
      <w:sz w:val="21"/>
    </w:rPr>
  </w:style>
  <w:style w:type="paragraph" w:customStyle="1" w:styleId="afffffff7">
    <w:name w:val="封面标准文稿类别"/>
    <w:pPr>
      <w:spacing w:before="440" w:line="400" w:lineRule="exact"/>
      <w:jc w:val="center"/>
    </w:pPr>
    <w:rPr>
      <w:rFonts w:ascii="宋体" w:hAnsi="Times New Roman" w:cs="Times New Roman"/>
      <w:sz w:val="24"/>
    </w:rPr>
  </w:style>
  <w:style w:type="paragraph" w:customStyle="1" w:styleId="afffffff8">
    <w:name w:val="封面标准英文名称"/>
    <w:pPr>
      <w:widowControl w:val="0"/>
      <w:spacing w:line="360" w:lineRule="exact"/>
      <w:jc w:val="center"/>
    </w:pPr>
    <w:rPr>
      <w:rFonts w:ascii="Times New Roman" w:hAnsi="Times New Roman" w:cs="Times New Roman"/>
      <w:sz w:val="28"/>
    </w:rPr>
  </w:style>
  <w:style w:type="paragraph" w:customStyle="1" w:styleId="afffffff9">
    <w:name w:val="封面一致性程度标识"/>
    <w:pPr>
      <w:spacing w:before="440" w:line="440" w:lineRule="exact"/>
      <w:jc w:val="center"/>
    </w:pPr>
    <w:rPr>
      <w:rFonts w:ascii="Times New Roman" w:hAnsi="Times New Roman" w:cs="Times New Roman"/>
      <w:sz w:val="28"/>
    </w:rPr>
  </w:style>
  <w:style w:type="paragraph" w:customStyle="1" w:styleId="afffffffa">
    <w:name w:val="封面正文"/>
    <w:pPr>
      <w:jc w:val="both"/>
    </w:pPr>
    <w:rPr>
      <w:rFonts w:ascii="Times New Roman" w:hAnsi="Times New Roman" w:cs="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cs="Times New Roman"/>
      <w:kern w:val="21"/>
      <w:sz w:val="21"/>
    </w:rPr>
  </w:style>
  <w:style w:type="paragraph" w:customStyle="1" w:styleId="af2">
    <w:name w:val="标准文件_一级项"/>
    <w:pPr>
      <w:numPr>
        <w:numId w:val="21"/>
      </w:numPr>
    </w:pPr>
    <w:rPr>
      <w:rFonts w:ascii="宋体" w:hAnsi="Times New Roman" w:cs="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cs="Times New Roman"/>
      <w:sz w:val="18"/>
    </w:rPr>
  </w:style>
  <w:style w:type="paragraph" w:customStyle="1" w:styleId="afff4">
    <w:name w:val="列项——"/>
    <w:pPr>
      <w:widowControl w:val="0"/>
      <w:numPr>
        <w:numId w:val="22"/>
      </w:numPr>
      <w:jc w:val="both"/>
    </w:pPr>
    <w:rPr>
      <w:rFonts w:ascii="宋体" w:hAnsi="宋体" w:cs="Times New Roman"/>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cs="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7">
    <w:name w:val="其他标准称谓"/>
    <w:pPr>
      <w:spacing w:line="0" w:lineRule="atLeast"/>
      <w:jc w:val="distribute"/>
    </w:pPr>
    <w:rPr>
      <w:rFonts w:ascii="黑体" w:eastAsia="黑体" w:hAnsi="宋体" w:cs="Times New Roman"/>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fffffffb">
    <w:name w:val="无标题条"/>
    <w:next w:val="afffff5"/>
    <w:pPr>
      <w:jc w:val="both"/>
    </w:pPr>
    <w:rPr>
      <w:rFonts w:ascii="宋体" w:hAnsi="宋体" w:cs="Times New Roman"/>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cs="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cs="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cs="Times New Roman"/>
      <w:sz w:val="21"/>
    </w:rPr>
  </w:style>
  <w:style w:type="paragraph" w:customStyle="1" w:styleId="afffffffff6">
    <w:name w:val="标准文件_索引字母"/>
    <w:next w:val="afffff5"/>
    <w:qFormat/>
    <w:pPr>
      <w:jc w:val="center"/>
    </w:pPr>
    <w:rPr>
      <w:rFonts w:ascii="宋体" w:eastAsia="Times New Roman" w:hAnsi="宋体" w:cs="Times New Roman"/>
      <w:b/>
      <w:kern w:val="2"/>
      <w:sz w:val="21"/>
    </w:rPr>
  </w:style>
  <w:style w:type="paragraph" w:customStyle="1" w:styleId="afffffffff7">
    <w:name w:val="标准文件_附录前"/>
    <w:next w:val="afffff5"/>
    <w:qFormat/>
    <w:pPr>
      <w:spacing w:line="20" w:lineRule="atLeast"/>
      <w:ind w:firstLine="200"/>
    </w:pPr>
    <w:rPr>
      <w:rFonts w:ascii="宋体" w:hAnsi="宋体" w:cs="Times New Roman"/>
      <w:kern w:val="2"/>
      <w:sz w:val="10"/>
    </w:rPr>
  </w:style>
  <w:style w:type="paragraph" w:customStyle="1" w:styleId="afffffffff8">
    <w:name w:val="标准文件_正文标准名称"/>
    <w:qFormat/>
    <w:pPr>
      <w:spacing w:before="560" w:after="640" w:line="400" w:lineRule="exact"/>
      <w:jc w:val="center"/>
    </w:pPr>
    <w:rPr>
      <w:rFonts w:ascii="黑体" w:eastAsia="黑体" w:hAnsi="黑体" w:cs="Times New Roman"/>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cs="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cs="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cs="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cs="Times New Roman"/>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afffffffffffa">
    <w:name w:val="段"/>
    <w:basedOn w:val="afff5"/>
    <w:qFormat/>
    <w:pPr>
      <w:widowControl/>
      <w:autoSpaceDE w:val="0"/>
      <w:autoSpaceDN w:val="0"/>
      <w:adjustRightInd/>
      <w:spacing w:line="240" w:lineRule="auto"/>
      <w:ind w:firstLineChars="200" w:firstLine="420"/>
    </w:pPr>
    <w:rPr>
      <w:rFonts w:ascii="宋体" w:hAnsi="Times New Roman"/>
      <w:kern w:val="0"/>
    </w:rPr>
  </w:style>
  <w:style w:type="paragraph" w:customStyle="1" w:styleId="12">
    <w:name w:val="正文1"/>
    <w:qFormat/>
    <w:pPr>
      <w:jc w:val="both"/>
    </w:pPr>
    <w:rPr>
      <w:rFonts w:ascii="Times New Roman" w:hAnsi="Times New Roman" w:cs="Times New Roman"/>
      <w:kern w:val="2"/>
      <w:sz w:val="21"/>
      <w:szCs w:val="21"/>
    </w:rPr>
  </w:style>
  <w:style w:type="paragraph" w:customStyle="1" w:styleId="13">
    <w:name w:val="修订1"/>
    <w:hidden/>
    <w:uiPriority w:val="99"/>
    <w:unhideWhenUsed/>
    <w:rPr>
      <w:rFonts w:cs="Times New Roman"/>
      <w:kern w:val="2"/>
      <w:sz w:val="21"/>
      <w:szCs w:val="21"/>
    </w:rPr>
  </w:style>
  <w:style w:type="character" w:customStyle="1" w:styleId="14">
    <w:name w:val="未处理的提及1"/>
    <w:basedOn w:val="afff6"/>
    <w:uiPriority w:val="99"/>
    <w:semiHidden/>
    <w:unhideWhenUsed/>
    <w:rPr>
      <w:color w:val="605E5C"/>
      <w:shd w:val="clear" w:color="auto" w:fill="E1DFDD"/>
    </w:rPr>
  </w:style>
  <w:style w:type="paragraph" w:styleId="afffffffffffb">
    <w:name w:val="Revision"/>
    <w:hidden/>
    <w:uiPriority w:val="99"/>
    <w:unhideWhenUsed/>
    <w:rsid w:val="002370BD"/>
    <w:rPr>
      <w:rFonts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baidu.com/link?url=ygKbDee2I4dx2WsxjeC8Cpo3h3fMi3FBkImcGk9YPCgsswqzSUHqIu4yNUrcJZEkVGDCD61P0avSvk461ObLk_"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B93C72711C7483B9A5F76FECEB0C7D1"/>
        <w:category>
          <w:name w:val="常规"/>
          <w:gallery w:val="placeholder"/>
        </w:category>
        <w:types>
          <w:type w:val="bbPlcHdr"/>
        </w:types>
        <w:behaviors>
          <w:behavior w:val="content"/>
        </w:behaviors>
        <w:guid w:val="{385E06E4-9578-4545-A0F4-E10838FF9557}"/>
      </w:docPartPr>
      <w:docPartBody>
        <w:p w:rsidR="00CD48E6" w:rsidRDefault="00CD48E6">
          <w:pPr>
            <w:pStyle w:val="3B93C72711C7483B9A5F76FECEB0C7D1"/>
            <w:rPr>
              <w:rFonts w:hint="eastAsia"/>
            </w:rPr>
          </w:pPr>
          <w:r>
            <w:rPr>
              <w:rStyle w:val="a3"/>
              <w:rFonts w:hint="eastAsia"/>
            </w:rPr>
            <w:t>单击或点击此处输入文字。</w:t>
          </w:r>
        </w:p>
      </w:docPartBody>
    </w:docPart>
    <w:docPart>
      <w:docPartPr>
        <w:name w:val="B08BC29055D74809A70A3A63D69A22A1"/>
        <w:category>
          <w:name w:val="常规"/>
          <w:gallery w:val="placeholder"/>
        </w:category>
        <w:types>
          <w:type w:val="bbPlcHdr"/>
        </w:types>
        <w:behaviors>
          <w:behavior w:val="content"/>
        </w:behaviors>
        <w:guid w:val="{85BB6556-4110-4BD4-96D5-6B791D275033}"/>
      </w:docPartPr>
      <w:docPartBody>
        <w:p w:rsidR="00CD48E6" w:rsidRDefault="00CD48E6">
          <w:pPr>
            <w:pStyle w:val="B08BC29055D74809A70A3A63D69A22A1"/>
            <w:rPr>
              <w:rFonts w:hint="eastAsia"/>
            </w:rPr>
          </w:pPr>
          <w:r>
            <w:rPr>
              <w:rStyle w:val="a3"/>
              <w:rFonts w:hint="eastAsia"/>
            </w:rPr>
            <w:t>选择一项。</w:t>
          </w:r>
        </w:p>
      </w:docPartBody>
    </w:docPart>
    <w:docPart>
      <w:docPartPr>
        <w:name w:val="461FA78A25C145AC9B2064F30D059C20"/>
        <w:category>
          <w:name w:val="常规"/>
          <w:gallery w:val="placeholder"/>
        </w:category>
        <w:types>
          <w:type w:val="bbPlcHdr"/>
        </w:types>
        <w:behaviors>
          <w:behavior w:val="content"/>
        </w:behaviors>
        <w:guid w:val="{800EBBD8-83EF-49A8-8FB2-6536FDC20D0C}"/>
      </w:docPartPr>
      <w:docPartBody>
        <w:p w:rsidR="00CD48E6" w:rsidRDefault="00CD48E6">
          <w:pPr>
            <w:pStyle w:val="461FA78A25C145AC9B2064F30D059C20"/>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D48E6" w:rsidRDefault="00CD48E6">
      <w:pPr>
        <w:spacing w:line="240" w:lineRule="auto"/>
        <w:rPr>
          <w:rFonts w:hint="eastAsia"/>
        </w:rPr>
      </w:pPr>
      <w:r>
        <w:separator/>
      </w:r>
    </w:p>
  </w:endnote>
  <w:endnote w:type="continuationSeparator" w:id="0">
    <w:p w:rsidR="00CD48E6" w:rsidRDefault="00CD48E6">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D48E6" w:rsidRDefault="00CD48E6">
      <w:pPr>
        <w:spacing w:after="0"/>
        <w:rPr>
          <w:rFonts w:hint="eastAsia"/>
        </w:rPr>
      </w:pPr>
      <w:r>
        <w:separator/>
      </w:r>
    </w:p>
  </w:footnote>
  <w:footnote w:type="continuationSeparator" w:id="0">
    <w:p w:rsidR="00CD48E6" w:rsidRDefault="00CD48E6">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1DCF"/>
    <w:rsid w:val="000E5AC6"/>
    <w:rsid w:val="001611B8"/>
    <w:rsid w:val="00262075"/>
    <w:rsid w:val="00317A8B"/>
    <w:rsid w:val="00344FE1"/>
    <w:rsid w:val="00374DA8"/>
    <w:rsid w:val="003972EF"/>
    <w:rsid w:val="004355AD"/>
    <w:rsid w:val="00452EDF"/>
    <w:rsid w:val="0046227F"/>
    <w:rsid w:val="00492BCE"/>
    <w:rsid w:val="0052720E"/>
    <w:rsid w:val="006B4C50"/>
    <w:rsid w:val="007650F4"/>
    <w:rsid w:val="00896BBC"/>
    <w:rsid w:val="00945963"/>
    <w:rsid w:val="00B24274"/>
    <w:rsid w:val="00B76F7F"/>
    <w:rsid w:val="00CD48E6"/>
    <w:rsid w:val="00D63DF9"/>
    <w:rsid w:val="00DD44F6"/>
    <w:rsid w:val="00E27EED"/>
    <w:rsid w:val="00E91DCF"/>
    <w:rsid w:val="00ED36DC"/>
    <w:rsid w:val="00F24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B93C72711C7483B9A5F76FECEB0C7D1">
    <w:name w:val="3B93C72711C7483B9A5F76FECEB0C7D1"/>
    <w:qFormat/>
    <w:pPr>
      <w:widowControl w:val="0"/>
      <w:spacing w:after="160" w:line="278" w:lineRule="auto"/>
    </w:pPr>
    <w:rPr>
      <w:kern w:val="2"/>
      <w:sz w:val="22"/>
      <w:szCs w:val="24"/>
      <w14:ligatures w14:val="standardContextual"/>
    </w:rPr>
  </w:style>
  <w:style w:type="paragraph" w:customStyle="1" w:styleId="B08BC29055D74809A70A3A63D69A22A1">
    <w:name w:val="B08BC29055D74809A70A3A63D69A22A1"/>
    <w:qFormat/>
    <w:pPr>
      <w:widowControl w:val="0"/>
      <w:spacing w:after="160" w:line="278" w:lineRule="auto"/>
    </w:pPr>
    <w:rPr>
      <w:kern w:val="2"/>
      <w:sz w:val="22"/>
      <w:szCs w:val="24"/>
      <w14:ligatures w14:val="standardContextual"/>
    </w:rPr>
  </w:style>
  <w:style w:type="paragraph" w:customStyle="1" w:styleId="461FA78A25C145AC9B2064F30D059C20">
    <w:name w:val="461FA78A25C145AC9B2064F30D059C20"/>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9C163456-B817-45A2-816F-9EBE829BFABB}">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574</TotalTime>
  <Pages>14</Pages>
  <Words>1548</Words>
  <Characters>8827</Characters>
  <Application>Microsoft Office Word</Application>
  <DocSecurity>0</DocSecurity>
  <Lines>73</Lines>
  <Paragraphs>20</Paragraphs>
  <ScaleCrop>false</ScaleCrop>
  <Company>PCMI</Company>
  <LinksUpToDate>false</LinksUpToDate>
  <CharactersWithSpaces>10355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Superon Ma</dc:creator>
  <dc:description>&lt;config cover="true" show_menu="true" version="1.0.0" doctype="SDKXY"&gt;_x000d_
&lt;/config&gt;</dc:description>
  <cp:lastModifiedBy>Superon Ma</cp:lastModifiedBy>
  <cp:revision>24</cp:revision>
  <cp:lastPrinted>2020-08-30T10:00:00Z</cp:lastPrinted>
  <dcterms:created xsi:type="dcterms:W3CDTF">2024-07-09T07:29:00Z</dcterms:created>
  <dcterms:modified xsi:type="dcterms:W3CDTF">2024-10-30T06:44:00Z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2052-12.1.0.18240</vt:lpwstr>
  </property>
  <property fmtid="{D5CDD505-2E9C-101B-9397-08002B2CF9AE}" pid="15" name="ICV">
    <vt:lpwstr>654DB0FAFD824EBBB1542E7E5921AF15_12</vt:lpwstr>
  </property>
</Properties>
</file>