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8DBA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9C61D0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A9FE497">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13.100 </w:t>
            </w:r>
            <w:r>
              <w:rPr>
                <w:rFonts w:ascii="黑体" w:hAnsi="黑体" w:eastAsia="黑体"/>
                <w:sz w:val="21"/>
                <w:szCs w:val="21"/>
              </w:rPr>
              <w:fldChar w:fldCharType="end"/>
            </w:r>
            <w:bookmarkEnd w:id="0"/>
          </w:p>
        </w:tc>
      </w:tr>
      <w:tr w14:paraId="05AA2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D40344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0727EAE">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50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03F63E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36F754E">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0CDF8F76">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江</w:t>
      </w:r>
      <w:r>
        <w:rPr>
          <w:rFonts w:hint="eastAsia" w:ascii="黑体" w:eastAsia="黑体"/>
          <w:b w:val="0"/>
          <w:w w:val="100"/>
          <w:sz w:val="48"/>
        </w:rPr>
        <w:t>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9E3B576">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34423750">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5FCDF38">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F8681D0">
      <w:pPr>
        <w:pStyle w:val="50"/>
        <w:framePr w:w="9639" w:h="6976" w:hRule="exact" w:hSpace="0" w:vSpace="0" w:wrap="around" w:hAnchor="page" w:y="6408"/>
        <w:jc w:val="center"/>
        <w:rPr>
          <w:rFonts w:ascii="黑体" w:hAnsi="黑体" w:eastAsia="黑体"/>
          <w:b w:val="0"/>
          <w:bCs w:val="0"/>
          <w:w w:val="100"/>
        </w:rPr>
      </w:pPr>
    </w:p>
    <w:p w14:paraId="65A4B2D2">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传染病突发公共卫生事件应急处置技术规范 第4部分：现场流行病学调查</w:t>
      </w:r>
      <w:r>
        <w:fldChar w:fldCharType="end"/>
      </w:r>
      <w:bookmarkEnd w:id="9"/>
    </w:p>
    <w:p w14:paraId="476EFF43">
      <w:pPr>
        <w:framePr w:w="9639" w:h="6974" w:hRule="exact" w:wrap="around" w:vAnchor="page" w:hAnchor="page" w:x="1419" w:y="6408" w:anchorLock="1"/>
        <w:ind w:left="-1418"/>
      </w:pPr>
    </w:p>
    <w:p w14:paraId="5A024176">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specification for emergency response of public health emergent event caused by infectious disease </w:t>
      </w:r>
    </w:p>
    <w:p w14:paraId="6BA57C54">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Part 4: Field epidemiological investigation</w:t>
      </w:r>
      <w:r>
        <w:rPr>
          <w:rFonts w:ascii="黑体" w:hAnsi="黑体" w:eastAsia="黑体"/>
          <w:szCs w:val="28"/>
        </w:rPr>
        <w:fldChar w:fldCharType="end"/>
      </w:r>
      <w:bookmarkEnd w:id="10"/>
    </w:p>
    <w:p w14:paraId="75AB6805">
      <w:pPr>
        <w:framePr w:w="9639" w:h="6974" w:hRule="exact" w:wrap="around" w:vAnchor="page" w:hAnchor="page" w:x="1419" w:y="6408" w:anchorLock="1"/>
        <w:spacing w:line="760" w:lineRule="exact"/>
        <w:ind w:left="-1418"/>
      </w:pPr>
    </w:p>
    <w:p w14:paraId="14D917EC">
      <w:pPr>
        <w:pStyle w:val="125"/>
        <w:framePr w:w="9639" w:h="6974" w:hRule="exact" w:wrap="around" w:vAnchor="page" w:hAnchor="page" w:x="1419" w:y="6408" w:anchorLock="1"/>
        <w:textAlignment w:val="bottom"/>
        <w:rPr>
          <w:rFonts w:eastAsia="黑体"/>
          <w:szCs w:val="28"/>
        </w:rPr>
      </w:pPr>
    </w:p>
    <w:p w14:paraId="72D7D47E">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3972FF6">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w:t>
      </w:r>
      <w:r>
        <w:rPr>
          <w:sz w:val="21"/>
          <w:szCs w:val="28"/>
        </w:rPr>
        <w:fldChar w:fldCharType="end"/>
      </w:r>
      <w:bookmarkEnd w:id="12"/>
    </w:p>
    <w:p w14:paraId="583F2684">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308B305">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B5DF34B">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6150F8E">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江</w:t>
      </w:r>
      <w:r>
        <w:rPr>
          <w:rFonts w:hint="eastAsia" w:hAnsi="黑体"/>
          <w:w w:val="100"/>
          <w:sz w:val="28"/>
        </w:rPr>
        <w:t>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61DD42C4">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75790CB">
      <w:pPr>
        <w:pStyle w:val="91"/>
        <w:spacing w:after="468"/>
      </w:pPr>
      <w:bookmarkStart w:id="21" w:name="BookMark1"/>
      <w:bookmarkStart w:id="22" w:name="_Toc177737445"/>
      <w:r>
        <w:rPr>
          <w:rFonts w:hint="eastAsia"/>
          <w:spacing w:val="320"/>
        </w:rPr>
        <w:t>目</w:t>
      </w:r>
      <w:r>
        <w:rPr>
          <w:rFonts w:hint="eastAsia"/>
        </w:rPr>
        <w:t>次</w:t>
      </w:r>
    </w:p>
    <w:p w14:paraId="7394F9D6">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"_Toc177737506" </w:instrText>
      </w:r>
      <w:r>
        <w:fldChar w:fldCharType="separate"/>
      </w:r>
      <w:r>
        <w:rPr>
          <w:rStyle w:val="32"/>
          <w:rFonts w:hint="eastAsia"/>
        </w:rPr>
        <w:t>前言</w:t>
      </w:r>
      <w:r>
        <w:tab/>
      </w:r>
      <w:r>
        <w:fldChar w:fldCharType="begin"/>
      </w:r>
      <w:r>
        <w:instrText xml:space="preserve"> PAGEREF _Toc177737506 \h </w:instrText>
      </w:r>
      <w:r>
        <w:fldChar w:fldCharType="separate"/>
      </w:r>
      <w:r>
        <w:t>II</w:t>
      </w:r>
      <w:r>
        <w:fldChar w:fldCharType="end"/>
      </w:r>
      <w:r>
        <w:fldChar w:fldCharType="end"/>
      </w:r>
    </w:p>
    <w:p w14:paraId="15681698">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"_Toc177737507" </w:instrText>
      </w:r>
      <w:r>
        <w:fldChar w:fldCharType="separate"/>
      </w:r>
      <w:r>
        <w:rPr>
          <w:rStyle w:val="32"/>
          <w:rFonts w:hint="eastAsia"/>
        </w:rPr>
        <w:t>引言</w:t>
      </w:r>
      <w:r>
        <w:tab/>
      </w:r>
      <w:r>
        <w:fldChar w:fldCharType="begin"/>
      </w:r>
      <w:r>
        <w:instrText xml:space="preserve"> PAGEREF _Toc177737507 \h </w:instrText>
      </w:r>
      <w:r>
        <w:fldChar w:fldCharType="separate"/>
      </w:r>
      <w:r>
        <w:t>III</w:t>
      </w:r>
      <w:r>
        <w:fldChar w:fldCharType="end"/>
      </w:r>
      <w:r>
        <w:fldChar w:fldCharType="end"/>
      </w:r>
    </w:p>
    <w:p w14:paraId="03FB79D9">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"_Toc177737508" </w:instrText>
      </w:r>
      <w:r>
        <w:fldChar w:fldCharType="separate"/>
      </w:r>
      <w:r>
        <w:rPr>
          <w:rStyle w:val="32"/>
        </w:rPr>
        <w:t xml:space="preserve">1 </w:t>
      </w:r>
      <w:r>
        <w:rPr>
          <w:rStyle w:val="32"/>
          <w:rFonts w:hint="eastAsia"/>
        </w:rPr>
        <w:t xml:space="preserve"> 范围</w:t>
      </w:r>
      <w:r>
        <w:tab/>
      </w:r>
      <w:r>
        <w:fldChar w:fldCharType="begin"/>
      </w:r>
      <w:r>
        <w:instrText xml:space="preserve"> PAGEREF _Toc177737508 \h </w:instrText>
      </w:r>
      <w:r>
        <w:fldChar w:fldCharType="separate"/>
      </w:r>
      <w:r>
        <w:t>1</w:t>
      </w:r>
      <w:r>
        <w:fldChar w:fldCharType="end"/>
      </w:r>
      <w:r>
        <w:fldChar w:fldCharType="end"/>
      </w:r>
    </w:p>
    <w:p w14:paraId="72957EBF">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"_Toc177737509"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_Toc177737509 \h </w:instrText>
      </w:r>
      <w:r>
        <w:fldChar w:fldCharType="separate"/>
      </w:r>
      <w:r>
        <w:t>1</w:t>
      </w:r>
      <w:r>
        <w:fldChar w:fldCharType="end"/>
      </w:r>
      <w:r>
        <w:fldChar w:fldCharType="end"/>
      </w:r>
    </w:p>
    <w:p w14:paraId="1F47F4FE">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"_Toc177737510"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_Toc177737510 \h </w:instrText>
      </w:r>
      <w:r>
        <w:fldChar w:fldCharType="separate"/>
      </w:r>
      <w:r>
        <w:t>1</w:t>
      </w:r>
      <w:r>
        <w:fldChar w:fldCharType="end"/>
      </w:r>
      <w:r>
        <w:fldChar w:fldCharType="end"/>
      </w:r>
    </w:p>
    <w:p w14:paraId="0B1C3C15">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"_Toc177737511" </w:instrText>
      </w:r>
      <w:r>
        <w:fldChar w:fldCharType="separate"/>
      </w:r>
      <w:r>
        <w:rPr>
          <w:rStyle w:val="32"/>
        </w:rPr>
        <w:t xml:space="preserve">4 </w:t>
      </w:r>
      <w:r>
        <w:rPr>
          <w:rStyle w:val="32"/>
          <w:rFonts w:hint="eastAsia"/>
        </w:rPr>
        <w:t xml:space="preserve"> 总体原则</w:t>
      </w:r>
      <w:r>
        <w:tab/>
      </w:r>
      <w:r>
        <w:fldChar w:fldCharType="begin"/>
      </w:r>
      <w:r>
        <w:instrText xml:space="preserve"> PAGEREF _Toc177737511 \h </w:instrText>
      </w:r>
      <w:r>
        <w:fldChar w:fldCharType="separate"/>
      </w:r>
      <w:r>
        <w:t>2</w:t>
      </w:r>
      <w:r>
        <w:fldChar w:fldCharType="end"/>
      </w:r>
      <w:r>
        <w:fldChar w:fldCharType="end"/>
      </w:r>
    </w:p>
    <w:p w14:paraId="58D7A78C">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"_Toc177737512" </w:instrText>
      </w:r>
      <w:r>
        <w:fldChar w:fldCharType="separate"/>
      </w:r>
      <w:r>
        <w:rPr>
          <w:rStyle w:val="32"/>
        </w:rPr>
        <w:t xml:space="preserve">5 </w:t>
      </w:r>
      <w:r>
        <w:rPr>
          <w:rStyle w:val="32"/>
          <w:rFonts w:hint="eastAsia"/>
        </w:rPr>
        <w:t xml:space="preserve"> 调查目的</w:t>
      </w:r>
      <w:r>
        <w:tab/>
      </w:r>
      <w:r>
        <w:fldChar w:fldCharType="begin"/>
      </w:r>
      <w:r>
        <w:instrText xml:space="preserve"> PAGEREF _Toc177737512 \h </w:instrText>
      </w:r>
      <w:r>
        <w:fldChar w:fldCharType="separate"/>
      </w:r>
      <w:r>
        <w:t>2</w:t>
      </w:r>
      <w:r>
        <w:fldChar w:fldCharType="end"/>
      </w:r>
      <w:r>
        <w:fldChar w:fldCharType="end"/>
      </w:r>
    </w:p>
    <w:p w14:paraId="4DB63EFD">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"_Toc177737513" </w:instrText>
      </w:r>
      <w:r>
        <w:fldChar w:fldCharType="separate"/>
      </w:r>
      <w:r>
        <w:rPr>
          <w:rStyle w:val="32"/>
        </w:rPr>
        <w:t xml:space="preserve">6 </w:t>
      </w:r>
      <w:r>
        <w:rPr>
          <w:rStyle w:val="32"/>
          <w:rFonts w:hint="eastAsia"/>
        </w:rPr>
        <w:t xml:space="preserve"> 调查步骤</w:t>
      </w:r>
      <w:r>
        <w:tab/>
      </w:r>
      <w:r>
        <w:fldChar w:fldCharType="begin"/>
      </w:r>
      <w:r>
        <w:instrText xml:space="preserve"> PAGEREF _Toc177737513 \h </w:instrText>
      </w:r>
      <w:r>
        <w:fldChar w:fldCharType="separate"/>
      </w:r>
      <w:r>
        <w:t>2</w:t>
      </w:r>
      <w:r>
        <w:fldChar w:fldCharType="end"/>
      </w:r>
      <w:r>
        <w:fldChar w:fldCharType="end"/>
      </w:r>
    </w:p>
    <w:p w14:paraId="5390203D">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"_Toc177737514" </w:instrText>
      </w:r>
      <w:r>
        <w:fldChar w:fldCharType="separate"/>
      </w:r>
      <w:r>
        <w:rPr>
          <w:rStyle w:val="32"/>
          <w:rFonts w:hint="eastAsia"/>
        </w:rPr>
        <w:t>附录A（资料性）</w:t>
      </w:r>
      <w:r>
        <w:rPr>
          <w:rStyle w:val="32"/>
        </w:rPr>
        <w:t xml:space="preserve">  </w:t>
      </w:r>
      <w:r>
        <w:rPr>
          <w:rStyle w:val="32"/>
          <w:rFonts w:hint="eastAsia"/>
        </w:rPr>
        <w:t>现场调查报告框架</w:t>
      </w:r>
      <w:r>
        <w:tab/>
      </w:r>
      <w:r>
        <w:fldChar w:fldCharType="begin"/>
      </w:r>
      <w:r>
        <w:instrText xml:space="preserve"> PAGEREF _Toc177737514 \h </w:instrText>
      </w:r>
      <w:r>
        <w:fldChar w:fldCharType="separate"/>
      </w:r>
      <w:r>
        <w:t>7</w:t>
      </w:r>
      <w:r>
        <w:fldChar w:fldCharType="end"/>
      </w:r>
      <w:r>
        <w:fldChar w:fldCharType="end"/>
      </w:r>
    </w:p>
    <w:p w14:paraId="034538C4">
      <w:pPr>
        <w:pStyle w:val="19"/>
        <w:tabs>
          <w:tab w:val="right" w:leader="dot" w:pos="9344"/>
        </w:tabs>
        <w:rPr>
          <w:rFonts w:asciiTheme="minorHAnsi" w:hAnsiTheme="minorHAnsi" w:eastAsiaTheme="minorEastAsia" w:cstheme="minorBidi"/>
          <w:szCs w:val="22"/>
        </w:rPr>
      </w:pPr>
      <w:r>
        <w:fldChar w:fldCharType="begin"/>
      </w:r>
      <w:r>
        <w:instrText xml:space="preserve"> HYPERLINK \l "_Toc177737515" </w:instrText>
      </w:r>
      <w:r>
        <w:fldChar w:fldCharType="separate"/>
      </w:r>
      <w:r>
        <w:rPr>
          <w:rStyle w:val="32"/>
          <w:rFonts w:hint="eastAsia"/>
        </w:rPr>
        <w:t>参考文献</w:t>
      </w:r>
      <w:r>
        <w:tab/>
      </w:r>
      <w:r>
        <w:fldChar w:fldCharType="begin"/>
      </w:r>
      <w:r>
        <w:instrText xml:space="preserve"> PAGEREF _Toc177737515 \h </w:instrText>
      </w:r>
      <w:r>
        <w:fldChar w:fldCharType="separate"/>
      </w:r>
      <w:r>
        <w:t>11</w:t>
      </w:r>
      <w:r>
        <w:fldChar w:fldCharType="end"/>
      </w:r>
      <w:r>
        <w:fldChar w:fldCharType="end"/>
      </w:r>
    </w:p>
    <w:p w14:paraId="6C88FF6C">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097BBDE4">
      <w:pPr>
        <w:pStyle w:val="89"/>
        <w:spacing w:before="900" w:after="468"/>
      </w:pPr>
      <w:bookmarkStart w:id="23" w:name="_Toc177737506"/>
      <w:bookmarkStart w:id="24" w:name="BookMark2"/>
      <w:r>
        <w:rPr>
          <w:spacing w:val="320"/>
        </w:rPr>
        <w:t>前</w:t>
      </w:r>
      <w:r>
        <w:t>言</w:t>
      </w:r>
      <w:bookmarkEnd w:id="22"/>
      <w:bookmarkEnd w:id="23"/>
    </w:p>
    <w:p w14:paraId="49D49D96">
      <w:pPr>
        <w:pStyle w:val="56"/>
        <w:ind w:firstLine="420"/>
      </w:pPr>
      <w:r>
        <w:rPr>
          <w:rFonts w:hint="eastAsia"/>
        </w:rPr>
        <w:t>本文件按照GB/T 1.1—2020《标准化工作导则  第1部分：标准化文件的结构和起草规则》的规定起草。</w:t>
      </w:r>
    </w:p>
    <w:p w14:paraId="339D9B80">
      <w:pPr>
        <w:pStyle w:val="56"/>
        <w:ind w:firstLine="420"/>
      </w:pPr>
      <w:r>
        <w:rPr>
          <w:rFonts w:hint="eastAsia"/>
        </w:rPr>
        <w:t>本文件是DB32/T XXX 《传染病突发公共卫生事件应急处置技术规范》的第4部分。DB32/T XXX 已经发布了以下部分：</w:t>
      </w:r>
    </w:p>
    <w:p w14:paraId="5C7AB520">
      <w:pPr>
        <w:pStyle w:val="56"/>
        <w:ind w:firstLine="420"/>
      </w:pPr>
      <w:r>
        <w:rPr>
          <w:rFonts w:hint="eastAsia"/>
        </w:rPr>
        <w:t>——第1部分：监测预警；</w:t>
      </w:r>
    </w:p>
    <w:p w14:paraId="302C9819">
      <w:pPr>
        <w:pStyle w:val="56"/>
        <w:ind w:firstLine="420"/>
      </w:pPr>
      <w:r>
        <w:rPr>
          <w:rFonts w:hint="eastAsia"/>
        </w:rPr>
        <w:t>——第2部分：事件报告和管理；</w:t>
      </w:r>
    </w:p>
    <w:p w14:paraId="27385E7E">
      <w:pPr>
        <w:pStyle w:val="56"/>
        <w:ind w:firstLine="420"/>
      </w:pPr>
      <w:r>
        <w:rPr>
          <w:rFonts w:hint="eastAsia"/>
        </w:rPr>
        <w:t>——第3部分：风险评估；</w:t>
      </w:r>
    </w:p>
    <w:p w14:paraId="1B69207F">
      <w:pPr>
        <w:pStyle w:val="56"/>
        <w:ind w:firstLine="420"/>
      </w:pPr>
      <w:r>
        <w:rPr>
          <w:rFonts w:hint="eastAsia"/>
        </w:rPr>
        <w:t>——第4部分：现场流行病学调查；</w:t>
      </w:r>
    </w:p>
    <w:p w14:paraId="20D708E8">
      <w:pPr>
        <w:pStyle w:val="56"/>
        <w:ind w:firstLine="420"/>
      </w:pPr>
      <w:r>
        <w:rPr>
          <w:rFonts w:hint="eastAsia"/>
        </w:rPr>
        <w:t>——第5部分：恢复评估；</w:t>
      </w:r>
    </w:p>
    <w:p w14:paraId="3D7BCCD7">
      <w:pPr>
        <w:pStyle w:val="56"/>
        <w:ind w:firstLine="420"/>
      </w:pPr>
      <w:r>
        <w:rPr>
          <w:rFonts w:hint="eastAsia"/>
        </w:rPr>
        <w:t>——第6部分：应急消毒处置及应急人员个人防护；</w:t>
      </w:r>
    </w:p>
    <w:p w14:paraId="6183F6F0">
      <w:pPr>
        <w:pStyle w:val="56"/>
        <w:ind w:firstLine="420"/>
      </w:pPr>
      <w:r>
        <w:rPr>
          <w:rFonts w:hint="eastAsia"/>
        </w:rPr>
        <w:t>——第7部分：媒介生物应急监测、评估与控制；</w:t>
      </w:r>
    </w:p>
    <w:p w14:paraId="15213AE2">
      <w:pPr>
        <w:pStyle w:val="56"/>
        <w:ind w:firstLine="420"/>
      </w:pPr>
      <w:r>
        <w:rPr>
          <w:rFonts w:hint="eastAsia"/>
        </w:rPr>
        <w:t>——第8部分：标本的采集、保存和运输；</w:t>
      </w:r>
    </w:p>
    <w:p w14:paraId="5AEC43D0">
      <w:pPr>
        <w:pStyle w:val="56"/>
        <w:ind w:firstLine="420"/>
      </w:pPr>
      <w:r>
        <w:rPr>
          <w:rFonts w:hint="eastAsia"/>
        </w:rPr>
        <w:t>——第9部分：应急检测流程；</w:t>
      </w:r>
    </w:p>
    <w:p w14:paraId="18D3252B">
      <w:pPr>
        <w:pStyle w:val="56"/>
        <w:ind w:firstLine="420"/>
      </w:pPr>
      <w:r>
        <w:rPr>
          <w:rFonts w:hint="eastAsia"/>
        </w:rPr>
        <w:t>——第10部分：病毒类应急检测技术；</w:t>
      </w:r>
    </w:p>
    <w:p w14:paraId="18C56734">
      <w:pPr>
        <w:pStyle w:val="56"/>
        <w:ind w:firstLine="420"/>
      </w:pPr>
      <w:r>
        <w:rPr>
          <w:rFonts w:hint="eastAsia"/>
        </w:rPr>
        <w:t>——第11部分：细菌类应急检测技术。</w:t>
      </w:r>
    </w:p>
    <w:p w14:paraId="39EA3655">
      <w:pPr>
        <w:pStyle w:val="56"/>
        <w:ind w:firstLine="420"/>
      </w:pPr>
      <w:r>
        <w:rPr>
          <w:rFonts w:hint="eastAsia"/>
        </w:rPr>
        <w:t>请注意本文件的某些内容可能涉及专利。本文件的发布机构不承担识别专利的责任。</w:t>
      </w:r>
    </w:p>
    <w:p w14:paraId="128AE41D">
      <w:pPr>
        <w:pStyle w:val="56"/>
        <w:ind w:firstLine="420"/>
      </w:pPr>
      <w:r>
        <w:rPr>
          <w:rFonts w:hint="eastAsia"/>
        </w:rPr>
        <w:t>本文件由江苏省卫生健康委员会提出并组织实施。</w:t>
      </w:r>
    </w:p>
    <w:p w14:paraId="54BAA61C">
      <w:pPr>
        <w:pStyle w:val="56"/>
        <w:ind w:firstLine="420"/>
      </w:pPr>
      <w:r>
        <w:rPr>
          <w:rFonts w:hint="eastAsia"/>
        </w:rPr>
        <w:t>本文件由江苏省卫生标准化技术委员会归口。</w:t>
      </w:r>
    </w:p>
    <w:p w14:paraId="26AA2525">
      <w:pPr>
        <w:pStyle w:val="56"/>
        <w:ind w:firstLine="420"/>
      </w:pPr>
      <w:r>
        <w:rPr>
          <w:rFonts w:hint="eastAsia"/>
        </w:rPr>
        <w:t>本文件起草单位：</w:t>
      </w:r>
      <w:bookmarkStart w:id="131" w:name="_GoBack"/>
      <w:r>
        <w:rPr>
          <w:rFonts w:hint="eastAsia"/>
        </w:rPr>
        <w:t>江苏省疾病预防控制中心、南京市疾病预防控制中心、中国疾病预防控制中心、无锡市疾病预防控制中心、常州市疾病预防控制中心、安徽省疾病预防控制中心</w:t>
      </w:r>
      <w:bookmarkEnd w:id="131"/>
    </w:p>
    <w:p w14:paraId="0A6C1BBB">
      <w:pPr>
        <w:pStyle w:val="56"/>
        <w:ind w:firstLine="420"/>
      </w:pPr>
      <w:r>
        <w:rPr>
          <w:rFonts w:hint="eastAsia"/>
        </w:rPr>
        <w:t>本文件主要起草人：马涛、戴启刚、胡建利、刘慧慧、段春晓、甄茜、龚磊、丁洁、丁松宁、程晓庆、黄昊頔、汪君君、张楠</w:t>
      </w:r>
    </w:p>
    <w:p w14:paraId="601A4E2E">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14:paraId="3DD8D3E4">
      <w:pPr>
        <w:pStyle w:val="89"/>
        <w:spacing w:after="468"/>
      </w:pPr>
      <w:bookmarkStart w:id="25" w:name="_Toc177737507"/>
      <w:bookmarkStart w:id="26" w:name="_Toc177737446"/>
      <w:bookmarkStart w:id="27" w:name="BookMark3"/>
      <w:r>
        <w:rPr>
          <w:spacing w:val="320"/>
        </w:rPr>
        <w:t>引</w:t>
      </w:r>
      <w:r>
        <w:t>言</w:t>
      </w:r>
      <w:bookmarkEnd w:id="25"/>
      <w:bookmarkEnd w:id="26"/>
    </w:p>
    <w:p w14:paraId="1C5B2F7E">
      <w:pPr>
        <w:pStyle w:val="56"/>
        <w:ind w:firstLine="420"/>
      </w:pPr>
      <w:r>
        <w:rPr>
          <w:rFonts w:hint="eastAsia"/>
        </w:rPr>
        <w:t>传染病突发公共卫生事件是公共卫生安全的主要威胁，对社会、经济和人群健康存在巨大影响。本文件为贯彻落实《中华人民共和国传染病防治法》《中华人民共和国突发事件应对法》《突发公共卫生事件应急条例》等法律法规对传染病突发公共卫生事件的应急处置要求，提升江苏省传染病突发公共卫生事件的应急处置能力，保障人民群众的生命安全和社会稳定而制定。</w:t>
      </w:r>
    </w:p>
    <w:p w14:paraId="3520DA49">
      <w:pPr>
        <w:pStyle w:val="56"/>
        <w:ind w:firstLine="420"/>
      </w:pPr>
      <w:r>
        <w:rPr>
          <w:rFonts w:hint="eastAsia"/>
        </w:rPr>
        <w:t>DB32/T XXX《传染病突发公共卫生事件应急处置技术规范》分为以下11个部分：</w:t>
      </w:r>
    </w:p>
    <w:p w14:paraId="19CAE08E">
      <w:pPr>
        <w:pStyle w:val="56"/>
        <w:ind w:firstLine="420"/>
      </w:pPr>
      <w:r>
        <w:rPr>
          <w:rFonts w:hint="eastAsia"/>
        </w:rPr>
        <w:t>——第1部分：监测预警；</w:t>
      </w:r>
    </w:p>
    <w:p w14:paraId="630D4125">
      <w:pPr>
        <w:pStyle w:val="56"/>
        <w:ind w:firstLine="420"/>
      </w:pPr>
      <w:r>
        <w:rPr>
          <w:rFonts w:hint="eastAsia"/>
        </w:rPr>
        <w:t>——第2部分：事件报告和管理；</w:t>
      </w:r>
    </w:p>
    <w:p w14:paraId="3B65810A">
      <w:pPr>
        <w:pStyle w:val="56"/>
        <w:ind w:firstLine="420"/>
      </w:pPr>
      <w:r>
        <w:rPr>
          <w:rFonts w:hint="eastAsia"/>
        </w:rPr>
        <w:t>——第3部分：风险评估；</w:t>
      </w:r>
    </w:p>
    <w:p w14:paraId="26998FB7">
      <w:pPr>
        <w:pStyle w:val="56"/>
        <w:ind w:firstLine="420"/>
      </w:pPr>
      <w:r>
        <w:rPr>
          <w:rFonts w:hint="eastAsia"/>
        </w:rPr>
        <w:t>——第4部分：现场流行病学调查；</w:t>
      </w:r>
    </w:p>
    <w:p w14:paraId="45F4B7A8">
      <w:pPr>
        <w:pStyle w:val="56"/>
        <w:ind w:firstLine="420"/>
      </w:pPr>
      <w:r>
        <w:rPr>
          <w:rFonts w:hint="eastAsia"/>
        </w:rPr>
        <w:t>——第5部分：恢复评估；</w:t>
      </w:r>
    </w:p>
    <w:p w14:paraId="78718818">
      <w:pPr>
        <w:pStyle w:val="56"/>
        <w:ind w:firstLine="420"/>
      </w:pPr>
      <w:r>
        <w:rPr>
          <w:rFonts w:hint="eastAsia"/>
        </w:rPr>
        <w:t>——第6部分：应急消毒处置及应急人员个人防护；</w:t>
      </w:r>
    </w:p>
    <w:p w14:paraId="6690607C">
      <w:pPr>
        <w:pStyle w:val="56"/>
        <w:ind w:firstLine="420"/>
      </w:pPr>
      <w:r>
        <w:rPr>
          <w:rFonts w:hint="eastAsia"/>
        </w:rPr>
        <w:t>——第7部分：媒介生物应急监测、评估与控制；</w:t>
      </w:r>
    </w:p>
    <w:p w14:paraId="5911EDFC">
      <w:pPr>
        <w:pStyle w:val="56"/>
        <w:ind w:firstLine="420"/>
      </w:pPr>
      <w:r>
        <w:rPr>
          <w:rFonts w:hint="eastAsia"/>
        </w:rPr>
        <w:t>——第8部分：标本的采集、保存和运输；</w:t>
      </w:r>
    </w:p>
    <w:p w14:paraId="5783EFD9">
      <w:pPr>
        <w:pStyle w:val="56"/>
        <w:ind w:firstLine="420"/>
      </w:pPr>
      <w:r>
        <w:rPr>
          <w:rFonts w:hint="eastAsia"/>
        </w:rPr>
        <w:t>——第9部分：应急检测流程；</w:t>
      </w:r>
    </w:p>
    <w:p w14:paraId="6E78ACE2">
      <w:pPr>
        <w:pStyle w:val="56"/>
        <w:ind w:firstLine="420"/>
      </w:pPr>
      <w:r>
        <w:rPr>
          <w:rFonts w:hint="eastAsia"/>
        </w:rPr>
        <w:t>——第10部分：病毒类应急检测技术；</w:t>
      </w:r>
    </w:p>
    <w:p w14:paraId="103B252A">
      <w:pPr>
        <w:pStyle w:val="56"/>
        <w:ind w:firstLine="420"/>
      </w:pPr>
      <w:r>
        <w:rPr>
          <w:rFonts w:hint="eastAsia"/>
        </w:rPr>
        <w:t>——第11部分：细菌类应急检测技术。</w:t>
      </w:r>
    </w:p>
    <w:p w14:paraId="50D4EF02">
      <w:pPr>
        <w:pStyle w:val="56"/>
        <w:ind w:firstLine="420"/>
      </w:pPr>
      <w:r>
        <w:rPr>
          <w:rFonts w:hint="eastAsia"/>
        </w:rPr>
        <w:t>DB32/T XXX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标本的采集和检测等应急处置工作提供有力的科学依据和技术支撑，对保障公众健康和公共卫生安全具有重要意义。</w:t>
      </w:r>
    </w:p>
    <w:p w14:paraId="33AD06B7">
      <w:pPr>
        <w:pStyle w:val="56"/>
        <w:ind w:firstLine="420"/>
      </w:pPr>
    </w:p>
    <w:p w14:paraId="6A21F37D">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7"/>
    <w:p w14:paraId="5470A357">
      <w:pPr>
        <w:spacing w:line="20" w:lineRule="exact"/>
        <w:jc w:val="center"/>
        <w:rPr>
          <w:rFonts w:ascii="黑体" w:hAnsi="黑体" w:eastAsia="黑体"/>
          <w:sz w:val="32"/>
          <w:szCs w:val="32"/>
        </w:rPr>
      </w:pPr>
      <w:bookmarkStart w:id="28" w:name="BookMark4"/>
    </w:p>
    <w:p w14:paraId="6AF60BDE">
      <w:pPr>
        <w:spacing w:line="20" w:lineRule="exact"/>
        <w:jc w:val="center"/>
        <w:rPr>
          <w:rFonts w:ascii="黑体" w:hAnsi="黑体" w:eastAsia="黑体"/>
          <w:sz w:val="32"/>
          <w:szCs w:val="32"/>
        </w:rPr>
      </w:pPr>
    </w:p>
    <w:sdt>
      <w:sdtPr>
        <w:tag w:val="NEW_STAND_NAME"/>
        <w:id w:val="595910757"/>
        <w:lock w:val="sdtLocked"/>
        <w:placeholder>
          <w:docPart w:val="506D1EEE3C11499D94E32160D8B417F0"/>
        </w:placeholder>
      </w:sdtPr>
      <w:sdtContent>
        <w:p w14:paraId="1E7A6597">
          <w:pPr>
            <w:pStyle w:val="177"/>
            <w:spacing w:before="3" w:beforeLines="1" w:after="3" w:afterLines="1"/>
          </w:pPr>
          <w:bookmarkStart w:id="29" w:name="NEW_STAND_NAME"/>
          <w:r>
            <w:rPr>
              <w:rFonts w:hint="eastAsia"/>
            </w:rPr>
            <w:t>传染病突发公共卫生事件应急处置技术规范</w:t>
          </w:r>
          <w:r>
            <w:t xml:space="preserve"> </w:t>
          </w:r>
        </w:p>
        <w:p w14:paraId="4239865F">
          <w:pPr>
            <w:pStyle w:val="177"/>
            <w:spacing w:before="3" w:beforeLines="1" w:after="680"/>
          </w:pPr>
          <w:r>
            <w:rPr>
              <w:rFonts w:hint="eastAsia"/>
            </w:rPr>
            <w:t>第</w:t>
          </w:r>
          <w:r>
            <w:t>4部分：现场流行病学调查</w:t>
          </w:r>
        </w:p>
      </w:sdtContent>
    </w:sdt>
    <w:bookmarkEnd w:id="29"/>
    <w:p w14:paraId="4F5883A8">
      <w:pPr>
        <w:pStyle w:val="104"/>
        <w:spacing w:before="312" w:after="312"/>
      </w:pPr>
      <w:bookmarkStart w:id="30" w:name="_Toc26648465"/>
      <w:bookmarkStart w:id="31" w:name="_Toc177737508"/>
      <w:bookmarkStart w:id="32" w:name="_Toc26986771"/>
      <w:bookmarkStart w:id="33" w:name="_Toc17233325"/>
      <w:bookmarkStart w:id="34" w:name="_Toc24884211"/>
      <w:bookmarkStart w:id="35" w:name="_Toc17233333"/>
      <w:bookmarkStart w:id="36" w:name="_Toc26718930"/>
      <w:bookmarkStart w:id="37" w:name="_Toc97191423"/>
      <w:bookmarkStart w:id="38" w:name="_Toc26986530"/>
      <w:bookmarkStart w:id="39" w:name="_Toc177557981"/>
      <w:bookmarkStart w:id="40" w:name="_Toc177737447"/>
      <w:bookmarkStart w:id="41" w:name="_Toc24884218"/>
      <w:bookmarkStart w:id="42" w:name="_Toc177557947"/>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p>
    <w:p w14:paraId="160D04FE">
      <w:pPr>
        <w:pStyle w:val="56"/>
        <w:ind w:firstLine="420"/>
      </w:pPr>
      <w:bookmarkStart w:id="43" w:name="_Toc17233326"/>
      <w:bookmarkStart w:id="44" w:name="_Toc24884212"/>
      <w:bookmarkStart w:id="45" w:name="_Toc17233334"/>
      <w:bookmarkStart w:id="46" w:name="_Toc26648466"/>
      <w:bookmarkStart w:id="47" w:name="_Toc24884219"/>
      <w:r>
        <w:rPr>
          <w:rFonts w:hint="eastAsia"/>
        </w:rPr>
        <w:t>本文件规定了传染病突发公共卫生事件的现场流行病学调查的总体原则、调查目的、调查步骤。</w:t>
      </w:r>
    </w:p>
    <w:p w14:paraId="49462CCE">
      <w:pPr>
        <w:pStyle w:val="56"/>
        <w:ind w:firstLine="420"/>
      </w:pPr>
      <w:r>
        <w:rPr>
          <w:rFonts w:hint="eastAsia"/>
        </w:rPr>
        <w:t>本文件适用于各级疾病预防控制机构专业技术人员，在传染病突发公共卫生事件应急处置中开展现场流行病学调查。</w:t>
      </w:r>
    </w:p>
    <w:p w14:paraId="7E13B44F">
      <w:pPr>
        <w:pStyle w:val="104"/>
        <w:spacing w:before="312" w:after="312"/>
      </w:pPr>
      <w:bookmarkStart w:id="48" w:name="_Toc177557948"/>
      <w:bookmarkStart w:id="49" w:name="_Toc177737509"/>
      <w:bookmarkStart w:id="50" w:name="_Toc26718931"/>
      <w:bookmarkStart w:id="51" w:name="_Toc177737448"/>
      <w:bookmarkStart w:id="52" w:name="_Toc177557982"/>
      <w:bookmarkStart w:id="53" w:name="_Toc97191424"/>
      <w:bookmarkStart w:id="54" w:name="_Toc26986531"/>
      <w:bookmarkStart w:id="55" w:name="_Toc26986772"/>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p>
    <w:p w14:paraId="6CCF900B">
      <w:pPr>
        <w:pStyle w:val="56"/>
        <w:ind w:firstLine="420"/>
      </w:pPr>
      <w:r>
        <w:rPr>
          <w:rFonts w:hint="eastAsia"/>
        </w:rPr>
        <w:t>本文件没有规范性引用文件。</w:t>
      </w:r>
    </w:p>
    <w:p w14:paraId="55424052">
      <w:pPr>
        <w:pStyle w:val="104"/>
        <w:spacing w:before="312" w:after="312"/>
      </w:pPr>
      <w:bookmarkStart w:id="56" w:name="_Toc97191425"/>
      <w:bookmarkStart w:id="57" w:name="_Toc177737510"/>
      <w:bookmarkStart w:id="58" w:name="_Toc177557983"/>
      <w:bookmarkStart w:id="59" w:name="_Toc177737449"/>
      <w:bookmarkStart w:id="60" w:name="_Toc177557949"/>
      <w:r>
        <w:rPr>
          <w:rFonts w:hint="eastAsia"/>
          <w:szCs w:val="21"/>
        </w:rPr>
        <w:t>术语和定义</w:t>
      </w:r>
      <w:bookmarkEnd w:id="56"/>
      <w:bookmarkEnd w:id="57"/>
      <w:bookmarkEnd w:id="58"/>
      <w:bookmarkEnd w:id="59"/>
      <w:bookmarkEnd w:id="60"/>
    </w:p>
    <w:sdt>
      <w:sdtPr>
        <w:id w:val="-1909835108"/>
        <w:placeholder>
          <w:docPart w:val="667C41FA85054C629755EE2ADC2195F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9FD4C4B">
          <w:pPr>
            <w:pStyle w:val="56"/>
            <w:ind w:firstLine="420"/>
          </w:pPr>
          <w:bookmarkStart w:id="61" w:name="_Toc26986532"/>
          <w:bookmarkEnd w:id="61"/>
          <w:r>
            <w:t>下列术语和定义适用于本文件。</w:t>
          </w:r>
        </w:p>
      </w:sdtContent>
    </w:sdt>
    <w:p w14:paraId="21994824">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流行病学调查  epidemiological investigation</w:t>
      </w:r>
    </w:p>
    <w:p w14:paraId="09569B53">
      <w:pPr>
        <w:pStyle w:val="56"/>
        <w:ind w:firstLine="420"/>
      </w:pPr>
      <w:r>
        <w:rPr>
          <w:rFonts w:hint="eastAsia"/>
        </w:rPr>
        <w:t>简称流调，用流行病学的方法，对涉及传染病突发公共卫生事件相关人员及因素进行的调查研究，以查明传染源、管理接触者，分析传播特征和危险因素，提出合理的对策和防控措施，并评价对策和措施的效果。</w:t>
      </w:r>
    </w:p>
    <w:p w14:paraId="07F70601">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传染源  sources of infection</w:t>
      </w:r>
    </w:p>
    <w:p w14:paraId="369E92BF">
      <w:pPr>
        <w:pStyle w:val="56"/>
        <w:ind w:firstLine="420"/>
      </w:pPr>
      <w:r>
        <w:rPr>
          <w:rFonts w:hint="eastAsia"/>
        </w:rPr>
        <w:t>体内有病原体生长、繁殖并能排出病原体的人或动物，能将病原体传递给易感宿主（人或动物）并导致易感宿主感染或发病。</w:t>
      </w:r>
    </w:p>
    <w:p w14:paraId="7C81E45A">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传播途径  route of transmission</w:t>
      </w:r>
    </w:p>
    <w:p w14:paraId="0CACB748">
      <w:pPr>
        <w:pStyle w:val="56"/>
        <w:ind w:firstLine="420"/>
      </w:pPr>
      <w:r>
        <w:rPr>
          <w:rFonts w:hint="eastAsia"/>
        </w:rPr>
        <w:t>病原体从传染源排出至侵入宿主前，在外环境中停留和转移所经历的全过程。</w:t>
      </w:r>
    </w:p>
    <w:p w14:paraId="215D8327">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危险因素  risk factor</w:t>
      </w:r>
    </w:p>
    <w:p w14:paraId="1DCE9224">
      <w:pPr>
        <w:pStyle w:val="56"/>
        <w:ind w:firstLine="420"/>
      </w:pPr>
      <w:r>
        <w:rPr>
          <w:rFonts w:hint="eastAsia"/>
        </w:rPr>
        <w:t>指能使疾病发生或发生概率、重症或死亡风险升高的因素。</w:t>
      </w:r>
    </w:p>
    <w:p w14:paraId="14FFCEBE">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流行曲线  epidemic curve</w:t>
      </w:r>
    </w:p>
    <w:p w14:paraId="7C278116">
      <w:pPr>
        <w:pStyle w:val="56"/>
        <w:ind w:firstLine="420"/>
      </w:pPr>
      <w:r>
        <w:rPr>
          <w:rFonts w:hint="eastAsia"/>
        </w:rPr>
        <w:t>利用病例的发病时间绘制的直方图，X轴为发病时间，Y轴为病例数，反映病例的时间分布特征。</w:t>
      </w:r>
    </w:p>
    <w:p w14:paraId="6F3FE67B">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指示病例  indicator case</w:t>
      </w:r>
    </w:p>
    <w:p w14:paraId="074AF4A2">
      <w:pPr>
        <w:pStyle w:val="56"/>
        <w:ind w:firstLine="420"/>
      </w:pPr>
      <w:r>
        <w:rPr>
          <w:rFonts w:hint="eastAsia"/>
        </w:rPr>
        <w:t>在一起传染病突发公共卫生事件中符合病例定义，最早发现和（或）报告的病例，可以1例或多例。</w:t>
      </w:r>
    </w:p>
    <w:p w14:paraId="45C14E5D">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首例病例  index case</w:t>
      </w:r>
    </w:p>
    <w:p w14:paraId="00C1FCF0">
      <w:pPr>
        <w:pStyle w:val="56"/>
        <w:ind w:firstLine="420"/>
      </w:pPr>
      <w:r>
        <w:rPr>
          <w:rFonts w:hint="eastAsia"/>
        </w:rPr>
        <w:t>在一起传染病突发公共卫生事件中符合病例定义，发病时间最早的病例，通常为1例。</w:t>
      </w:r>
    </w:p>
    <w:p w14:paraId="5ECF24E9">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特殊病例  atypical case</w:t>
      </w:r>
    </w:p>
    <w:p w14:paraId="4FC4F0E7">
      <w:pPr>
        <w:pStyle w:val="56"/>
        <w:ind w:firstLine="420"/>
      </w:pPr>
      <w:r>
        <w:rPr>
          <w:rFonts w:hint="eastAsia"/>
        </w:rPr>
        <w:t>在一起传染病突发公共卫生事件中符合病例定义，但在时间、空间、人群、临床特征或临床严重程度等特征上显著与其他病例不同的病例，可以1例或多例。</w:t>
      </w:r>
    </w:p>
    <w:p w14:paraId="045219A6">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现场调查报告　epidemiologic field investigation report</w:t>
      </w:r>
    </w:p>
    <w:p w14:paraId="5E9256EE">
      <w:pPr>
        <w:pStyle w:val="56"/>
        <w:ind w:firstLine="420"/>
      </w:pPr>
      <w:r>
        <w:rPr>
          <w:rFonts w:hint="eastAsia"/>
        </w:rPr>
        <w:t>在突发公共卫生事件调查处置过程中，由调查人员撰写的，描述和分析疾病在特定人群中传播和影响的综合性报告，主要通过收集和分析大量的流行病学数据和信息，以确定疾病的发病强度、传播途径、波及范围、风险因素以及控制和预防措施，是对流行病学调查的总结和调查过程的重现，与政府、行政部门、专业技术人员和公众沟通的主要工具。</w:t>
      </w:r>
    </w:p>
    <w:p w14:paraId="7DD77C31">
      <w:pPr>
        <w:pStyle w:val="104"/>
        <w:spacing w:before="312" w:after="312"/>
      </w:pPr>
      <w:bookmarkStart w:id="62" w:name="_Toc177557984"/>
      <w:bookmarkStart w:id="63" w:name="_Toc177737511"/>
      <w:bookmarkStart w:id="64" w:name="_Toc177557950"/>
      <w:bookmarkStart w:id="65" w:name="_Toc177737450"/>
      <w:r>
        <w:rPr>
          <w:rFonts w:hint="eastAsia"/>
        </w:rPr>
        <w:t>总体原则</w:t>
      </w:r>
      <w:bookmarkEnd w:id="62"/>
      <w:bookmarkEnd w:id="63"/>
      <w:bookmarkEnd w:id="64"/>
      <w:bookmarkEnd w:id="65"/>
    </w:p>
    <w:p w14:paraId="1229839D">
      <w:pPr>
        <w:pStyle w:val="105"/>
        <w:spacing w:before="156" w:after="156"/>
      </w:pPr>
      <w:bookmarkStart w:id="66" w:name="_Toc177557951"/>
      <w:bookmarkStart w:id="67" w:name="_Toc177737451"/>
      <w:r>
        <w:rPr>
          <w:rFonts w:hint="eastAsia"/>
        </w:rPr>
        <w:t>控制优先</w:t>
      </w:r>
      <w:bookmarkEnd w:id="66"/>
      <w:bookmarkEnd w:id="67"/>
    </w:p>
    <w:p w14:paraId="3FCBDB20">
      <w:pPr>
        <w:pStyle w:val="56"/>
        <w:ind w:firstLine="420"/>
      </w:pPr>
      <w:r>
        <w:rPr>
          <w:rFonts w:hint="eastAsia"/>
        </w:rPr>
        <w:t>控制疾病传播和蔓延应贯穿调查始终，调查与控制同步，控制优先。</w:t>
      </w:r>
    </w:p>
    <w:p w14:paraId="5E62A842">
      <w:pPr>
        <w:pStyle w:val="105"/>
        <w:spacing w:before="156" w:after="156"/>
      </w:pPr>
      <w:bookmarkStart w:id="68" w:name="_Toc177557952"/>
      <w:bookmarkStart w:id="69" w:name="_Toc177737452"/>
      <w:r>
        <w:rPr>
          <w:rFonts w:hint="eastAsia"/>
        </w:rPr>
        <w:t>实事求是</w:t>
      </w:r>
      <w:bookmarkEnd w:id="68"/>
      <w:bookmarkEnd w:id="69"/>
    </w:p>
    <w:p w14:paraId="71526722">
      <w:pPr>
        <w:pStyle w:val="56"/>
        <w:ind w:firstLine="420"/>
      </w:pPr>
      <w:r>
        <w:rPr>
          <w:rFonts w:hint="eastAsia"/>
        </w:rPr>
        <w:t>现场调查控制是不断认识不断完善的过程，应以调查事实为决策依据，尊重科学，实事求是。</w:t>
      </w:r>
    </w:p>
    <w:p w14:paraId="598613FB">
      <w:pPr>
        <w:pStyle w:val="105"/>
        <w:spacing w:before="156" w:after="156"/>
      </w:pPr>
      <w:bookmarkStart w:id="70" w:name="_Toc177557953"/>
      <w:bookmarkStart w:id="71" w:name="_Toc177737453"/>
      <w:r>
        <w:rPr>
          <w:rFonts w:hint="eastAsia"/>
        </w:rPr>
        <w:t>现场调查与实验室相结合</w:t>
      </w:r>
      <w:bookmarkEnd w:id="70"/>
      <w:bookmarkEnd w:id="71"/>
    </w:p>
    <w:p w14:paraId="3ED9F017">
      <w:pPr>
        <w:pStyle w:val="56"/>
        <w:ind w:firstLine="420"/>
      </w:pPr>
      <w:r>
        <w:rPr>
          <w:rFonts w:hint="eastAsia"/>
        </w:rPr>
        <w:t>现场调查应与实验室充分沟通，相互支持，以确定流行病学病因和病原学病因。</w:t>
      </w:r>
    </w:p>
    <w:p w14:paraId="149305CA">
      <w:pPr>
        <w:pStyle w:val="104"/>
        <w:spacing w:before="312" w:after="312"/>
      </w:pPr>
      <w:bookmarkStart w:id="72" w:name="_Toc177557954"/>
      <w:bookmarkStart w:id="73" w:name="_Toc177557985"/>
      <w:bookmarkStart w:id="74" w:name="_Toc177737454"/>
      <w:bookmarkStart w:id="75" w:name="_Toc177737512"/>
      <w:r>
        <w:rPr>
          <w:rFonts w:hint="eastAsia"/>
        </w:rPr>
        <w:t>调查目的</w:t>
      </w:r>
      <w:bookmarkEnd w:id="72"/>
      <w:bookmarkEnd w:id="73"/>
      <w:bookmarkEnd w:id="74"/>
      <w:bookmarkEnd w:id="75"/>
    </w:p>
    <w:p w14:paraId="320B4242">
      <w:pPr>
        <w:pStyle w:val="56"/>
        <w:ind w:firstLine="420"/>
      </w:pPr>
      <w:r>
        <w:rPr>
          <w:rFonts w:hint="eastAsia"/>
        </w:rPr>
        <w:t>在开展调查处置前应首先确定调查目的，在调查的过程中根据事件的性质、强度、波及范围及所掌握的信息等，可以调整和增加调查目的。一般情况下，传染病突发公共卫生事件现场调查目的包括但不局限于以下：核实诊断，识别病原体、传染源、传播途径、传播链条和代际关系，评估疫情波及的范围，识别疫情的危险因素或保护因素，研判疫情发展趋势，评估疫苗保护效果，制定和实施防控措施并评价措施效果，预防类似事件再次发生，开展传染病相关特征的专题研究，培训和带教等。调查时可根据疫情特点，结合各类疾病防控指南和规范的相关规定，以及现场的实际情况，确定适当的调查目的。</w:t>
      </w:r>
    </w:p>
    <w:p w14:paraId="70440B47">
      <w:pPr>
        <w:pStyle w:val="104"/>
        <w:spacing w:before="312" w:after="312"/>
      </w:pPr>
      <w:bookmarkStart w:id="76" w:name="_Toc177557986"/>
      <w:bookmarkStart w:id="77" w:name="_Toc177557955"/>
      <w:bookmarkStart w:id="78" w:name="_Toc177737455"/>
      <w:bookmarkStart w:id="79" w:name="_Toc177737513"/>
      <w:r>
        <w:rPr>
          <w:rFonts w:hint="eastAsia"/>
        </w:rPr>
        <w:t>调查步骤</w:t>
      </w:r>
      <w:bookmarkEnd w:id="76"/>
      <w:bookmarkEnd w:id="77"/>
      <w:bookmarkEnd w:id="78"/>
      <w:bookmarkEnd w:id="79"/>
    </w:p>
    <w:p w14:paraId="23ECF49C">
      <w:pPr>
        <w:pStyle w:val="105"/>
        <w:spacing w:before="156" w:after="156"/>
      </w:pPr>
      <w:bookmarkStart w:id="80" w:name="_Toc177737456"/>
      <w:bookmarkStart w:id="81" w:name="_Toc177557956"/>
      <w:r>
        <w:rPr>
          <w:rFonts w:hint="eastAsia"/>
        </w:rPr>
        <w:t>基本要求</w:t>
      </w:r>
      <w:bookmarkEnd w:id="80"/>
      <w:bookmarkEnd w:id="81"/>
    </w:p>
    <w:p w14:paraId="0AE038BC">
      <w:pPr>
        <w:pStyle w:val="56"/>
        <w:ind w:firstLine="420"/>
      </w:pPr>
      <w:r>
        <w:rPr>
          <w:rFonts w:hint="eastAsia"/>
        </w:rPr>
        <w:t>完整的现场调查由流行病学、实验室检测和卫生学调查三个方面组成，对于一些危害严重的人传人疾病还需要结合大数据、信息学、刑侦技术、行为科学、传播学等跨专业、跨部门的技术支持。现场调查时，应制定一个系统的调查计划，迅速建立搜索病例、收集资料的方法，根据时间、地点和人群特征对疾病做出全面的描述分析，确定进一步调查重点，并实施预防控制措施。现场调查可参考以下调查步骤，可避免在调查过程中漏掉重要的环节。调查过程中，原则上按照调查步骤的先后顺序进行，也可根据现场实际情况，调整各调查步骤的先后顺序，有时多个步骤可同步进行。</w:t>
      </w:r>
    </w:p>
    <w:p w14:paraId="5AA1A14E">
      <w:pPr>
        <w:pStyle w:val="105"/>
        <w:spacing w:before="156" w:after="156"/>
      </w:pPr>
      <w:bookmarkStart w:id="82" w:name="_Toc177737457"/>
      <w:bookmarkStart w:id="83" w:name="_Toc177557957"/>
      <w:r>
        <w:rPr>
          <w:rFonts w:hint="eastAsia"/>
        </w:rPr>
        <w:t>调查前准备</w:t>
      </w:r>
      <w:bookmarkEnd w:id="82"/>
      <w:bookmarkEnd w:id="83"/>
    </w:p>
    <w:p w14:paraId="106417BF">
      <w:pPr>
        <w:pStyle w:val="56"/>
        <w:ind w:firstLine="420"/>
      </w:pPr>
      <w:r>
        <w:rPr>
          <w:rFonts w:hint="eastAsia"/>
        </w:rPr>
        <w:t>调查前应了解疫情基本情况，与疫情发生或报告单位沟通，做好充分的准备，包括组建调查组，拟定初步调查计划，准备防护物资、现场采样、快速检测和消杀设备，准备专业技术和后勤保障等。</w:t>
      </w:r>
    </w:p>
    <w:p w14:paraId="386465E9">
      <w:pPr>
        <w:pStyle w:val="105"/>
        <w:spacing w:before="156" w:after="156"/>
      </w:pPr>
      <w:bookmarkStart w:id="84" w:name="_Toc177557958"/>
      <w:bookmarkStart w:id="85" w:name="_Toc177737458"/>
      <w:r>
        <w:rPr>
          <w:rFonts w:hint="eastAsia"/>
        </w:rPr>
        <w:t>确认事件发生</w:t>
      </w:r>
      <w:bookmarkEnd w:id="84"/>
      <w:bookmarkEnd w:id="85"/>
    </w:p>
    <w:p w14:paraId="4CE007BE">
      <w:pPr>
        <w:pStyle w:val="56"/>
        <w:ind w:firstLine="420"/>
      </w:pPr>
      <w:r>
        <w:rPr>
          <w:rFonts w:hint="eastAsia"/>
        </w:rPr>
        <w:t>通过核实发病情况、开展病例访谈、检测生物标本和环境标本等确认事件发生，需同时具备以下3个特征：确认发现的病例数超过预期，与基线、既往同期或前期发病水平比较，或者参照《国家突发公共卫生事件应急预案》与《国家突发公共卫生事件相关信息报告管理工作规范（试行）》及疾病监测或技术方案中的标准；确认病例患相同的疾病；排除由于其他原因导致的虚假升高。</w:t>
      </w:r>
    </w:p>
    <w:p w14:paraId="30CFDF59">
      <w:pPr>
        <w:pStyle w:val="105"/>
        <w:spacing w:before="156" w:after="156"/>
      </w:pPr>
      <w:bookmarkStart w:id="86" w:name="_Toc177557959"/>
      <w:bookmarkStart w:id="87" w:name="_Toc177737459"/>
      <w:r>
        <w:rPr>
          <w:rFonts w:hint="eastAsia"/>
        </w:rPr>
        <w:t>核实诊断</w:t>
      </w:r>
      <w:bookmarkEnd w:id="86"/>
      <w:bookmarkEnd w:id="87"/>
    </w:p>
    <w:p w14:paraId="59AD12DE">
      <w:pPr>
        <w:pStyle w:val="56"/>
        <w:ind w:firstLine="420"/>
      </w:pPr>
      <w:r>
        <w:rPr>
          <w:rFonts w:hint="eastAsia"/>
        </w:rPr>
        <w:t>核实疾病是否与报告一致，排除临床诊断与实验室诊断的错误，确认感染病原与暴露因素等，根据病例临床特征、实验室检测结果和流行病学资料进行综合分析。应了解前期调查和处置情况，访谈报告的病例或家属、接诊医生或单位负责人等，查阅病历资料，收集病例的基本信息、临床资料、流行病学活动和暴露史、实验室检测资料等信息，收集或者重新采集病例生物标本送实验室开展检测等。</w:t>
      </w:r>
    </w:p>
    <w:p w14:paraId="27E20724">
      <w:pPr>
        <w:pStyle w:val="105"/>
        <w:spacing w:before="156" w:after="156"/>
      </w:pPr>
      <w:bookmarkStart w:id="88" w:name="_Toc177557960"/>
      <w:bookmarkStart w:id="89" w:name="_Toc177737460"/>
      <w:r>
        <w:rPr>
          <w:rFonts w:hint="eastAsia"/>
        </w:rPr>
        <w:t>制定病例定义</w:t>
      </w:r>
      <w:bookmarkEnd w:id="88"/>
      <w:bookmarkEnd w:id="89"/>
    </w:p>
    <w:p w14:paraId="7DD5DAD0">
      <w:pPr>
        <w:pStyle w:val="56"/>
        <w:ind w:firstLine="420"/>
      </w:pPr>
      <w:r>
        <w:rPr>
          <w:rFonts w:hint="eastAsia"/>
        </w:rPr>
        <w:t>在开展病例搜索前，应制定病例定义。可结合病例访谈、病历查阅、实验室检测结果、流行病学调查等收集的信息，制定病例定义。现场调查中的病例定义应包括流行病学要素（时间、地点、人群）、临床要素（症状、体征、临床检验）和实验室要素（标本类型及病原学、血清学或分子生物学检测），其中临床和实验室要素可通过前期调查确定，也可参考该疾病的诊断标准。病例定义一般需分级，如疑似病例、可能病例、确诊病例，有时还可能存在无症状感染者，在调查早期应制定敏感性高的病例定义。</w:t>
      </w:r>
    </w:p>
    <w:p w14:paraId="0CC9BB47">
      <w:pPr>
        <w:pStyle w:val="105"/>
        <w:spacing w:before="156" w:after="156"/>
      </w:pPr>
      <w:bookmarkStart w:id="90" w:name="_Toc177557961"/>
      <w:bookmarkStart w:id="91" w:name="_Toc177737461"/>
      <w:r>
        <w:rPr>
          <w:rFonts w:hint="eastAsia"/>
        </w:rPr>
        <w:t>搜索和访谈病例</w:t>
      </w:r>
      <w:bookmarkEnd w:id="90"/>
      <w:bookmarkEnd w:id="91"/>
    </w:p>
    <w:p w14:paraId="0FB0B454">
      <w:pPr>
        <w:pStyle w:val="56"/>
        <w:ind w:firstLine="420"/>
      </w:pPr>
      <w:r>
        <w:rPr>
          <w:rFonts w:hint="eastAsia"/>
        </w:rPr>
        <w:t>按照统一的病例定义，采用系统的方法，通过回顾性和应急监测搜索病例，尽可能发现所有病例。病例搜索有多种方式，包括利用已有的疾病监测报告系统、查阅医疗机构门诊和住院记录、查阅学校和工厂缺勤记录、查阅实验室检测记录、入户搜索、媒体宣传、询问病例等方式。对搜索到的病例开展病例访谈，可以使用个案调查表或病例一览表的方式收集病例的关键信息。</w:t>
      </w:r>
    </w:p>
    <w:p w14:paraId="2B1A27D9">
      <w:pPr>
        <w:pStyle w:val="56"/>
        <w:ind w:firstLine="420"/>
      </w:pPr>
      <w:r>
        <w:rPr>
          <w:rFonts w:hint="eastAsia"/>
        </w:rPr>
        <w:t>对于新发、重大或危害严重的传染病，应对每个病例开展详细的流行病学调查，包括基本信息、临床资料、流行病学活动和暴露史、密切接触者或共同暴露者排查、实验室检测资料等，确保病例活动场所和时间形成闭环。</w:t>
      </w:r>
    </w:p>
    <w:p w14:paraId="09FA1CAF">
      <w:pPr>
        <w:pStyle w:val="56"/>
        <w:ind w:firstLine="420"/>
      </w:pPr>
      <w:r>
        <w:rPr>
          <w:rFonts w:hint="eastAsia"/>
        </w:rPr>
        <w:t>现场调查中，首例病例或早期感染病例、特殊病例、指示病例访谈是识别传染源（溯源）和传播途径的重要方式，应开展详细流行病学调查，排查活动和暴露情况，分析可能的感染来源和感染方式，结合卫生学调查，环境或动物采样检测情况综合分析判定可能传染源。</w:t>
      </w:r>
    </w:p>
    <w:p w14:paraId="658F97B1">
      <w:pPr>
        <w:pStyle w:val="56"/>
        <w:ind w:firstLine="420"/>
      </w:pPr>
      <w:r>
        <w:rPr>
          <w:rFonts w:hint="eastAsia"/>
        </w:rPr>
        <w:t>根据调查获得的信息，建立病例信息数据库或病例一览表，并进行数据质量核查。</w:t>
      </w:r>
    </w:p>
    <w:p w14:paraId="02ADABF0">
      <w:pPr>
        <w:pStyle w:val="105"/>
        <w:spacing w:before="156" w:after="156"/>
      </w:pPr>
      <w:bookmarkStart w:id="92" w:name="_Toc177737462"/>
      <w:bookmarkStart w:id="93" w:name="_Toc177557962"/>
      <w:r>
        <w:rPr>
          <w:rFonts w:hint="eastAsia"/>
        </w:rPr>
        <w:t>描述性分析</w:t>
      </w:r>
      <w:bookmarkEnd w:id="92"/>
      <w:bookmarkEnd w:id="93"/>
    </w:p>
    <w:p w14:paraId="22A0E1A4">
      <w:pPr>
        <w:pStyle w:val="65"/>
        <w:spacing w:before="156" w:after="156"/>
      </w:pPr>
      <w:r>
        <w:rPr>
          <w:rFonts w:hint="eastAsia"/>
        </w:rPr>
        <w:t>临床特征</w:t>
      </w:r>
    </w:p>
    <w:p w14:paraId="41291139">
      <w:pPr>
        <w:pStyle w:val="56"/>
        <w:ind w:firstLine="420"/>
      </w:pPr>
      <w:r>
        <w:rPr>
          <w:rFonts w:hint="eastAsia"/>
        </w:rPr>
        <w:t>利用比例描述病例的临床症状、体征和临床检验结果的特征，展示疾病严重程度、病程和治疗效果，为探究病原学病因提供线索，同时也可以验证实验室检测的阳性病原是否与临床特征一致。</w:t>
      </w:r>
    </w:p>
    <w:p w14:paraId="6558EC6A">
      <w:pPr>
        <w:pStyle w:val="65"/>
        <w:spacing w:before="156" w:after="156"/>
      </w:pPr>
      <w:r>
        <w:rPr>
          <w:rFonts w:hint="eastAsia"/>
        </w:rPr>
        <w:t>时间分布特征</w:t>
      </w:r>
    </w:p>
    <w:p w14:paraId="03077686">
      <w:pPr>
        <w:pStyle w:val="56"/>
        <w:ind w:firstLine="420"/>
      </w:pPr>
      <w:r>
        <w:rPr>
          <w:rFonts w:hint="eastAsia"/>
        </w:rPr>
        <w:t>采用发病流行曲线描述病例时间分布，显示疫情强度，判断疫情的可能传播模式，确定疾病潜伏期或暴露期，为确定传播途径和传染源提供线索，评价防控措施效果和研判疫情趋势等。描述首末病例发病时间、高峰时间、事件持续时间、曲线特征和流行模式（点源、持续同源、间歇源、增殖模式、混合模式等）。在点源暴露模式的事件中，如病原已知，可以通过潜伏期推测可疑的暴露时间，指导溯源调查；如病原未知，暴露时间已知，可推测疾病潜伏期，为确定病原范围提供线索。有时，绘制的流行曲线未展现出显著特征，可考虑调整横坐标时间间隔后再次绘制分析；必要时，可按照某种因素如地区、单位、人群、暴露因素等分层绘制流行曲线，开展比较分析。病例数较少时，描述时间分布特征可采用线段图、时序图或传播链图等进行展示分析。</w:t>
      </w:r>
    </w:p>
    <w:p w14:paraId="03BF0858">
      <w:pPr>
        <w:pStyle w:val="65"/>
        <w:spacing w:before="156" w:after="156"/>
      </w:pPr>
      <w:r>
        <w:rPr>
          <w:rFonts w:hint="eastAsia"/>
        </w:rPr>
        <w:t>空间分布特征</w:t>
      </w:r>
    </w:p>
    <w:p w14:paraId="33F4BA73">
      <w:pPr>
        <w:pStyle w:val="56"/>
        <w:ind w:firstLine="420"/>
      </w:pPr>
      <w:r>
        <w:rPr>
          <w:rFonts w:hint="eastAsia"/>
        </w:rPr>
        <w:t>空间分布可以为确定暴露场所或高风险场所提供线索。描述和比较不同地点的病例数、罹患率（发病率），可以是现住址，也可以是工作地点或岗位地点、活动地点等。通常使用统计表、平面示意图或专题地图展示。如使用统计表，应包括地点分类、病例数、总人数、罹患率（发病率），比较感染风险的高低，分析和探索可能引起空间差异的因素。平面示意图或专题地图分为标点地图和面积地图，标点地图是将病例所在的位置如居住地点、工作地点、活动地点等，以某种符号标注在平面示意图或地图中，探索事件发生与环境因素如水源、污染的场所等之间的关系；面积地图是以某个区域如班级、楼栋、自然村、乡镇/街道、区县等为研究的基本单位，计算罹患率（发病率），通常以同种颜色强度的变化来展示，分析不同区域发病风险。</w:t>
      </w:r>
    </w:p>
    <w:p w14:paraId="4E102FFB">
      <w:pPr>
        <w:pStyle w:val="65"/>
        <w:spacing w:before="156" w:after="156"/>
      </w:pPr>
      <w:r>
        <w:rPr>
          <w:rFonts w:hint="eastAsia"/>
        </w:rPr>
        <w:t>人群分布特征</w:t>
      </w:r>
    </w:p>
    <w:p w14:paraId="01F62CC4">
      <w:pPr>
        <w:pStyle w:val="56"/>
        <w:ind w:firstLine="420"/>
      </w:pPr>
      <w:r>
        <w:rPr>
          <w:rFonts w:hint="eastAsia"/>
        </w:rPr>
        <w:t>人群分布可以为确定高危人群提供线索。描述和比较不同人群的病例数、罹患率（发病率），可按照人口学特征（年龄、性别、民族等）、社会经济学特征（职业、岗位、文化程度、收入等）或其他有意义的分类（住宿、流动人口、免疫接种、参加某项活动等），分析和探索可能引起人群差异的因素。</w:t>
      </w:r>
    </w:p>
    <w:p w14:paraId="0D5819C5">
      <w:pPr>
        <w:pStyle w:val="65"/>
        <w:spacing w:before="156" w:after="156"/>
      </w:pPr>
      <w:r>
        <w:rPr>
          <w:rFonts w:hint="eastAsia"/>
        </w:rPr>
        <w:t>病例暴露因素分析</w:t>
      </w:r>
    </w:p>
    <w:p w14:paraId="5FB64639">
      <w:pPr>
        <w:pStyle w:val="56"/>
        <w:ind w:firstLine="420"/>
      </w:pPr>
      <w:r>
        <w:rPr>
          <w:rFonts w:hint="eastAsia"/>
        </w:rPr>
        <w:t>病例暴露因素分析可以为确定危险因素提供线索。以比例的形式描述病例某种因素的暴露分布情况，病例暴露比例高的因素则更有可能是感染的危险因素，病例暴露比例比较低的因素不太可能是感染的主要危险因素。对于疫苗可预防传染病，应收集病例的疫苗接种信息，描述病例的疫苗接种比例。</w:t>
      </w:r>
    </w:p>
    <w:p w14:paraId="58AF86EB">
      <w:pPr>
        <w:pStyle w:val="65"/>
        <w:spacing w:before="156" w:after="156"/>
      </w:pPr>
      <w:r>
        <w:rPr>
          <w:rFonts w:hint="eastAsia"/>
        </w:rPr>
        <w:t>实验室资料</w:t>
      </w:r>
    </w:p>
    <w:p w14:paraId="144A9BE7">
      <w:pPr>
        <w:pStyle w:val="56"/>
        <w:ind w:firstLine="420"/>
      </w:pPr>
      <w:r>
        <w:rPr>
          <w:rFonts w:hint="eastAsia"/>
        </w:rPr>
        <w:t>根据疫情调查情况，采集标本开展病原相关的实验室检测，描述标本的采集对象、采集日期、标本类型、检测日期、检测方法、检测试剂等，利用比例来展示检测结果。主要包括人的生物标本，如病例、从业人员、密切接触者或共同暴露者等；环境标本，如外环境、食物、水等；动物及生物媒介标本，如家禽、家畜、宠物、野生宿主动物、媒介生物等。通过实验室资料，初步确定本次疫情的病原体，为病因假设、溯源调查和风险评估提供依据。</w:t>
      </w:r>
    </w:p>
    <w:p w14:paraId="37B15270">
      <w:pPr>
        <w:pStyle w:val="65"/>
        <w:spacing w:before="156" w:after="156"/>
      </w:pPr>
      <w:r>
        <w:rPr>
          <w:rFonts w:hint="eastAsia"/>
        </w:rPr>
        <w:t>相关流行病学因素调查</w:t>
      </w:r>
    </w:p>
    <w:p w14:paraId="5A23E837">
      <w:pPr>
        <w:pStyle w:val="56"/>
        <w:ind w:firstLine="420"/>
      </w:pPr>
      <w:r>
        <w:rPr>
          <w:rFonts w:hint="eastAsia"/>
        </w:rPr>
        <w:t>根据病原特征，收集疫情发生地区或发生单位的基本信息，包括地理分布、自然条件、动物宿主和生物媒介，人口、交通条件、重大活动、地方或宗教习俗、饮食、饮水、环境卫生、人员流动情况、作息制度、防疫管理制度、卫生行为习惯、疫苗接种情况、考勤及特殊事件等。如事件发生单位或场所的环境卫生状况，日常传染病防控措施开展落实情况，近期举办大型人群聚集活动、人员交叉接触、住宿及同乘情况；生活用水和饮水的来源、饮水类型、饮水及饮水设备消毒情况；饮食的来源和对可疑食物的原料、生产、加工、储存的整个经过的调查。</w:t>
      </w:r>
    </w:p>
    <w:p w14:paraId="22D09B05">
      <w:pPr>
        <w:pStyle w:val="105"/>
        <w:spacing w:before="156" w:after="156"/>
      </w:pPr>
      <w:bookmarkStart w:id="94" w:name="_Toc177557963"/>
      <w:bookmarkStart w:id="95" w:name="_Toc177737463"/>
      <w:r>
        <w:rPr>
          <w:rFonts w:hint="eastAsia"/>
        </w:rPr>
        <w:t>建立病因假设</w:t>
      </w:r>
      <w:bookmarkEnd w:id="94"/>
      <w:bookmarkEnd w:id="95"/>
    </w:p>
    <w:p w14:paraId="2320E1DB">
      <w:pPr>
        <w:pStyle w:val="56"/>
        <w:ind w:firstLine="420"/>
      </w:pPr>
      <w:r>
        <w:rPr>
          <w:rFonts w:hint="eastAsia"/>
        </w:rPr>
        <w:t>假设应包括病原学病因和流行病学病因，其中流行病学病因为传染源、传播途径、危险因素和高危人群，应可以被验证或检验。形成假设的线索来源于疾病临床和实验室检测资料、相关病种已知的知识（传染源、传播途径、常见媒介、危险因素、临床症状等）、描述流行病学、病例及相关人员访谈、特殊病例访谈、卫生学调查等。将已收集的证据与形成的假设进行比较推敲，确定是否需要进一步检验假设。</w:t>
      </w:r>
    </w:p>
    <w:p w14:paraId="02FA4998">
      <w:pPr>
        <w:pStyle w:val="105"/>
        <w:spacing w:before="156" w:after="156"/>
      </w:pPr>
      <w:bookmarkStart w:id="96" w:name="_Toc177557964"/>
      <w:bookmarkStart w:id="97" w:name="_Toc177737464"/>
      <w:r>
        <w:rPr>
          <w:rFonts w:hint="eastAsia"/>
        </w:rPr>
        <w:t>分析流行病学检验假设</w:t>
      </w:r>
      <w:bookmarkEnd w:id="96"/>
      <w:bookmarkEnd w:id="97"/>
    </w:p>
    <w:p w14:paraId="6922485B">
      <w:pPr>
        <w:pStyle w:val="56"/>
        <w:ind w:firstLine="420"/>
      </w:pPr>
      <w:r>
        <w:rPr>
          <w:rFonts w:hint="eastAsia"/>
        </w:rPr>
        <w:t>分析流行病学在现场调查中并不是必需的，如果已开展的描述流行病学、实验室和卫生学调查能够完全支持和验证本次疫情假设，可不用开展分析流行病学研究。分析流行病学通过设立对照组进行比较，分析假设的危险因素能否增加发病风险，并通过统计学检验判断危险因素和疾病之间的关联是否由偶然性引起的，为支持假设的正确性提供流行病学证据。现场调查中分析流行病学包括回顾性队列研究和病例对照研究，应结合现场实际情形和不同分析方法的适用条件，选择合适的分析方法设计和开展调查研究。在难以调查全部病例或暴露人群不确定时，适合开展病例对照研究。暴露人群确定且人群数量较少时，适合开展回顾性队列研究。有时，单因素分析可能得到2个及以上有统计学意义的因素，此时应进一步开展分层分析或多因素分析，以控制混杂因素或评价效应修饰。有时需开展不同暴露水平（如剂量、频次等）与感染风险的剂量反应关系研究。如果分析流行病学不支持假设，则需要继续调查，获得更多信息来建立新的假设，并再次检验。</w:t>
      </w:r>
    </w:p>
    <w:p w14:paraId="5946FC18">
      <w:pPr>
        <w:pStyle w:val="105"/>
        <w:spacing w:before="156" w:after="156"/>
      </w:pPr>
      <w:bookmarkStart w:id="98" w:name="_Toc177557965"/>
      <w:bookmarkStart w:id="99" w:name="_Toc177737465"/>
      <w:r>
        <w:rPr>
          <w:rFonts w:hint="eastAsia"/>
        </w:rPr>
        <w:t>进一步检验假设</w:t>
      </w:r>
      <w:bookmarkEnd w:id="98"/>
      <w:bookmarkEnd w:id="99"/>
    </w:p>
    <w:p w14:paraId="76143A0D">
      <w:pPr>
        <w:pStyle w:val="56"/>
        <w:ind w:firstLine="420"/>
      </w:pPr>
      <w:r>
        <w:rPr>
          <w:rFonts w:hint="eastAsia"/>
        </w:rPr>
        <w:t>针对病因假设再次开展详细的现场卫生学调查，进一步明确暴露发生环节和细节、传染源、危险因素等。实验室开展基因测序、脉冲场凝胶电泳（PFGE）、生化或血清学检测等，进一步检验传染源和传播代际关系。将现有证据与疾病因果推断准则比较，以评价本次疫情假设的因果关系符合程度。必要时，可考虑开展动物实验、实验流行病学或与其他学科的交叉研究，再次检验假设。</w:t>
      </w:r>
    </w:p>
    <w:p w14:paraId="0064D87B">
      <w:pPr>
        <w:pStyle w:val="105"/>
        <w:spacing w:before="156" w:after="156"/>
      </w:pPr>
      <w:bookmarkStart w:id="100" w:name="_Toc177737466"/>
      <w:bookmarkStart w:id="101" w:name="_Toc177557966"/>
      <w:r>
        <w:rPr>
          <w:rFonts w:hint="eastAsia"/>
        </w:rPr>
        <w:t>实施预防控制措施</w:t>
      </w:r>
      <w:bookmarkEnd w:id="100"/>
      <w:bookmarkEnd w:id="101"/>
    </w:p>
    <w:p w14:paraId="4E36D149">
      <w:pPr>
        <w:pStyle w:val="65"/>
        <w:spacing w:before="156" w:after="156"/>
      </w:pPr>
      <w:r>
        <w:rPr>
          <w:rFonts w:hint="eastAsia"/>
        </w:rPr>
        <w:t>基本要求</w:t>
      </w:r>
    </w:p>
    <w:p w14:paraId="41D754BE">
      <w:pPr>
        <w:pStyle w:val="56"/>
        <w:ind w:firstLine="420"/>
      </w:pPr>
      <w:r>
        <w:rPr>
          <w:rFonts w:hint="eastAsia"/>
        </w:rPr>
        <w:t>实施预防控制措施应贯穿整个调查始终，应结合病原体的特征、传播条件和调查证据，制定科学措施迅速控制本次疫情，同时还应制定防止类似疫情再次发生的防控建议。通常防控措施针对于传染病流行的“三个环节两个因素”来制定，制定的防控措施建议应以调查事实为依据，具备特异性、可操作性和可接受性，符合法律法规和伦理的要求等。</w:t>
      </w:r>
    </w:p>
    <w:p w14:paraId="3335A3BD">
      <w:pPr>
        <w:pStyle w:val="65"/>
        <w:spacing w:before="156" w:after="156"/>
      </w:pPr>
      <w:r>
        <w:rPr>
          <w:rFonts w:hint="eastAsia"/>
        </w:rPr>
        <w:t>传染源管理</w:t>
      </w:r>
    </w:p>
    <w:p w14:paraId="35439BDD">
      <w:pPr>
        <w:pStyle w:val="56"/>
        <w:ind w:firstLine="420"/>
      </w:pPr>
      <w:r>
        <w:rPr>
          <w:rFonts w:hint="eastAsia"/>
        </w:rPr>
        <w:t>人作为传染源的传染病：隔离和治疗感染者，隔离期限根据疾病的传染期或医学检查结果确定；卫生检疫；已暴露人员（密切接触者、共同暴露者等）医学观察等。</w:t>
      </w:r>
    </w:p>
    <w:p w14:paraId="2A12E535">
      <w:pPr>
        <w:pStyle w:val="56"/>
        <w:ind w:firstLine="420"/>
      </w:pPr>
      <w:r>
        <w:rPr>
          <w:rFonts w:hint="eastAsia"/>
        </w:rPr>
        <w:t>动物作为传染源的传染病：扑杀或治疗可能被感染的动物；接种疫苗。</w:t>
      </w:r>
    </w:p>
    <w:p w14:paraId="26F03C52">
      <w:pPr>
        <w:pStyle w:val="65"/>
        <w:spacing w:before="156" w:after="156"/>
      </w:pPr>
      <w:r>
        <w:rPr>
          <w:rFonts w:hint="eastAsia"/>
        </w:rPr>
        <w:t>切断传播途径</w:t>
      </w:r>
    </w:p>
    <w:p w14:paraId="57B5F80D">
      <w:pPr>
        <w:pStyle w:val="56"/>
        <w:ind w:firstLine="420"/>
      </w:pPr>
      <w:r>
        <w:rPr>
          <w:rFonts w:hint="eastAsia"/>
        </w:rPr>
        <w:t>直接传播：飞沫、直接接触、性行为、经胎盘传播等，治疗或隔离感染者、采取预防病原体离开传染源或侵入易感者的措施如佩戴口罩、使用安全套等。</w:t>
      </w:r>
    </w:p>
    <w:p w14:paraId="6ACB8968">
      <w:pPr>
        <w:pStyle w:val="56"/>
        <w:ind w:firstLine="420"/>
      </w:pPr>
      <w:r>
        <w:rPr>
          <w:rFonts w:hint="eastAsia"/>
        </w:rPr>
        <w:t>间接传播：对于空气传播，使用负压单独房间、空间隔离、开窗通风、佩戴医用防护口罩、消毒和净化被污染的环境；对于虫媒传播，消除生物媒介孳生场所、杀灭环境中的生物媒介；对于媒介物传播，根据不同的媒介物采取消毒、灭菌、净化及无害化处理措施等。</w:t>
      </w:r>
    </w:p>
    <w:p w14:paraId="1A40316D">
      <w:pPr>
        <w:pStyle w:val="65"/>
        <w:spacing w:before="156" w:after="156"/>
      </w:pPr>
      <w:r>
        <w:rPr>
          <w:rFonts w:hint="eastAsia"/>
        </w:rPr>
        <w:t>保护易感人群</w:t>
      </w:r>
    </w:p>
    <w:p w14:paraId="29FB95F0">
      <w:pPr>
        <w:pStyle w:val="56"/>
        <w:ind w:firstLine="420"/>
      </w:pPr>
      <w:r>
        <w:rPr>
          <w:rFonts w:hint="eastAsia"/>
        </w:rPr>
        <w:t>对易感人群采取保护性措施，根据病原体种类采取使用防护用品、使用驱避剂、接种疫苗、被动免疫、人群隔离、药物预防、健康教育、提高免疫力等措施。</w:t>
      </w:r>
    </w:p>
    <w:p w14:paraId="2689901F">
      <w:pPr>
        <w:pStyle w:val="65"/>
        <w:spacing w:before="156" w:after="156"/>
      </w:pPr>
      <w:r>
        <w:rPr>
          <w:rFonts w:hint="eastAsia"/>
        </w:rPr>
        <w:t>其他措施</w:t>
      </w:r>
    </w:p>
    <w:p w14:paraId="5180EC41">
      <w:pPr>
        <w:pStyle w:val="56"/>
        <w:ind w:firstLine="420"/>
      </w:pPr>
      <w:r>
        <w:rPr>
          <w:rFonts w:hint="eastAsia"/>
        </w:rPr>
        <w:t>诊断为法定传染病或按照法定传染病报告管理的传染病，在规定的时限进行传染病报告卡网络直报，经核实确认的突发公共卫生事件应2小时内进行网络直报。</w:t>
      </w:r>
    </w:p>
    <w:p w14:paraId="32DF8BB5">
      <w:pPr>
        <w:pStyle w:val="56"/>
        <w:ind w:firstLine="420"/>
      </w:pPr>
      <w:r>
        <w:rPr>
          <w:rFonts w:hint="eastAsia"/>
        </w:rPr>
        <w:t>涉及疫点、疫区及社会管理的措施，遵循《中华人民共和国传染病防治法》等相关法律法规和技术方案的要求。</w:t>
      </w:r>
    </w:p>
    <w:p w14:paraId="44F6CB9F">
      <w:pPr>
        <w:pStyle w:val="56"/>
        <w:ind w:firstLine="420"/>
      </w:pPr>
      <w:r>
        <w:rPr>
          <w:rFonts w:hint="eastAsia"/>
        </w:rPr>
        <w:t>对本次疫情发生中可能存在的问题和不足，制定相应的政策支持，完善基础设施，采取公共卫生行动等，有效预防类似疫情的再次发生。</w:t>
      </w:r>
    </w:p>
    <w:p w14:paraId="4703032B">
      <w:pPr>
        <w:pStyle w:val="105"/>
        <w:spacing w:before="156" w:after="156"/>
      </w:pPr>
      <w:bookmarkStart w:id="102" w:name="_Toc177557967"/>
      <w:bookmarkStart w:id="103" w:name="_Toc177737467"/>
      <w:r>
        <w:rPr>
          <w:rFonts w:hint="eastAsia"/>
        </w:rPr>
        <w:t>持续或启动监测</w:t>
      </w:r>
      <w:bookmarkEnd w:id="102"/>
      <w:bookmarkEnd w:id="103"/>
    </w:p>
    <w:p w14:paraId="0CC69797">
      <w:pPr>
        <w:pStyle w:val="56"/>
        <w:ind w:firstLine="420"/>
      </w:pPr>
      <w:r>
        <w:rPr>
          <w:rFonts w:hint="eastAsia"/>
        </w:rPr>
        <w:t>如果该传染病已经存在监测系统，应持续开展监测；如果未纳入或未建立监测系统，则应启动对该疾病的监测。通过持续监测评价预防控制措施效果，研判疫情发生发展趋势和波及范围。</w:t>
      </w:r>
    </w:p>
    <w:p w14:paraId="00A93916">
      <w:pPr>
        <w:pStyle w:val="105"/>
        <w:spacing w:before="156" w:after="156"/>
      </w:pPr>
      <w:r>
        <w:rPr>
          <w:rFonts w:hint="eastAsia"/>
        </w:rPr>
        <w:t>撰写现场调查报告</w:t>
      </w:r>
    </w:p>
    <w:p w14:paraId="50667D93">
      <w:pPr>
        <w:pStyle w:val="56"/>
        <w:ind w:firstLine="420"/>
      </w:pPr>
      <w:r>
        <w:rPr>
          <w:rFonts w:hint="eastAsia"/>
        </w:rPr>
        <w:t>按照资料收集、数据分析、实施写作和修改定稿步骤撰写现场调查报告。报告框架通常包括标题、摘要、前言、背景、调查内容和方法、结果、结论、问题与建议、署名、附件等。现场调查报告框架见附录A。</w:t>
      </w:r>
    </w:p>
    <w:p w14:paraId="6190673E">
      <w:pPr>
        <w:pStyle w:val="105"/>
        <w:spacing w:before="156" w:after="156"/>
      </w:pPr>
      <w:r>
        <w:rPr>
          <w:rFonts w:hint="eastAsia"/>
        </w:rPr>
        <w:t>调查结果交流与反馈</w:t>
      </w:r>
    </w:p>
    <w:p w14:paraId="7DEAE48F">
      <w:pPr>
        <w:pStyle w:val="56"/>
        <w:ind w:firstLine="420"/>
      </w:pPr>
      <w:r>
        <w:rPr>
          <w:rFonts w:hint="eastAsia"/>
        </w:rPr>
        <w:t>调查组应总结调查结果，及时交流反馈。在调查期间，应定期在调查组成员间交流，向卫生健康行政部门和人民政府及时报告，供行政决策时参考，向医疗卫生机构反馈，开展风险沟通等。积极总结经验教训，在行业内交流学习。</w:t>
      </w:r>
    </w:p>
    <w:p w14:paraId="1AFB0ADA">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8"/>
    <w:p w14:paraId="65F81D43">
      <w:pPr>
        <w:pStyle w:val="198"/>
        <w:rPr>
          <w:vanish w:val="0"/>
        </w:rPr>
      </w:pPr>
      <w:bookmarkStart w:id="104" w:name="BookMark5"/>
    </w:p>
    <w:p w14:paraId="537C906E">
      <w:pPr>
        <w:pStyle w:val="199"/>
        <w:rPr>
          <w:vanish w:val="0"/>
        </w:rPr>
      </w:pPr>
    </w:p>
    <w:p w14:paraId="37AD68CA">
      <w:pPr>
        <w:pStyle w:val="76"/>
        <w:spacing w:after="156"/>
      </w:pPr>
      <w:r>
        <w:br w:type="textWrapping"/>
      </w:r>
      <w:bookmarkStart w:id="105" w:name="_Toc177557970"/>
      <w:bookmarkStart w:id="106" w:name="_Toc177557987"/>
      <w:bookmarkStart w:id="107" w:name="_Toc177737514"/>
      <w:bookmarkStart w:id="108" w:name="_Toc177737470"/>
      <w:r>
        <w:rPr>
          <w:rFonts w:hint="eastAsia"/>
        </w:rPr>
        <w:t>（资料性）</w:t>
      </w:r>
      <w:r>
        <w:br w:type="textWrapping"/>
      </w:r>
      <w:r>
        <w:rPr>
          <w:rFonts w:hint="eastAsia"/>
        </w:rPr>
        <w:t>现场调查报告框架</w:t>
      </w:r>
      <w:bookmarkEnd w:id="105"/>
      <w:bookmarkEnd w:id="106"/>
      <w:bookmarkEnd w:id="107"/>
      <w:bookmarkEnd w:id="108"/>
    </w:p>
    <w:p w14:paraId="77AE27C7">
      <w:pPr>
        <w:pStyle w:val="78"/>
        <w:spacing w:before="156" w:after="156"/>
      </w:pPr>
      <w:bookmarkStart w:id="109" w:name="_Toc177557971"/>
      <w:bookmarkStart w:id="110" w:name="_Toc177737471"/>
      <w:r>
        <w:rPr>
          <w:rFonts w:hint="eastAsia"/>
        </w:rPr>
        <w:t>标题</w:t>
      </w:r>
      <w:bookmarkEnd w:id="109"/>
      <w:bookmarkEnd w:id="110"/>
    </w:p>
    <w:p w14:paraId="09649E6E">
      <w:pPr>
        <w:pStyle w:val="56"/>
        <w:ind w:firstLine="420"/>
      </w:pPr>
      <w:r>
        <w:rPr>
          <w:rFonts w:hint="eastAsia"/>
        </w:rPr>
        <w:t>现场调查报告内容的高度概括，应简练、准确反映出本次事件的时间、地点及主要内容和原因，形式一般为“时间+地点+事件的调查报告”。</w:t>
      </w:r>
    </w:p>
    <w:p w14:paraId="3E6225F2">
      <w:pPr>
        <w:pStyle w:val="78"/>
        <w:spacing w:before="156" w:after="156"/>
      </w:pPr>
      <w:bookmarkStart w:id="111" w:name="_Toc177737472"/>
      <w:bookmarkStart w:id="112" w:name="_Toc177557972"/>
      <w:r>
        <w:rPr>
          <w:rFonts w:hint="eastAsia"/>
        </w:rPr>
        <w:t>摘要</w:t>
      </w:r>
      <w:bookmarkEnd w:id="111"/>
      <w:bookmarkEnd w:id="112"/>
    </w:p>
    <w:p w14:paraId="42B430A2">
      <w:pPr>
        <w:pStyle w:val="56"/>
        <w:ind w:firstLine="420"/>
      </w:pPr>
      <w:r>
        <w:rPr>
          <w:rFonts w:hint="eastAsia"/>
        </w:rPr>
        <w:t>根据情况决定是否需要，如果事件情况紧急，需要快速决策，应将摘要纳入，供决策者快速掌握关键信息。摘要应包括本次调查的背景、概况、调查结果及主要结论、建议等，使用精炼、准确的文字介绍。</w:t>
      </w:r>
    </w:p>
    <w:p w14:paraId="18E05750">
      <w:pPr>
        <w:pStyle w:val="78"/>
        <w:spacing w:before="156" w:after="156"/>
      </w:pPr>
      <w:bookmarkStart w:id="113" w:name="_Toc177557973"/>
      <w:bookmarkStart w:id="114" w:name="_Toc177737473"/>
      <w:r>
        <w:rPr>
          <w:rFonts w:hint="eastAsia"/>
        </w:rPr>
        <w:t>前言</w:t>
      </w:r>
      <w:bookmarkEnd w:id="113"/>
      <w:bookmarkEnd w:id="114"/>
    </w:p>
    <w:p w14:paraId="54C65FDE">
      <w:pPr>
        <w:pStyle w:val="56"/>
        <w:ind w:firstLine="420"/>
      </w:pPr>
      <w:r>
        <w:rPr>
          <w:rFonts w:hint="eastAsia"/>
        </w:rPr>
        <w:t>简明扼要介绍事件发现、调查和处置开展的基本情况。包括：简述事件发现和报告经过，事件已经发现多少例异常病例，波及的范围和影响程度等；说明已开展的工作，当地调查进展，已采取的措施和效果，当前待解决的问题等；介绍本次调查任务的由来，参与现场调查的单位和人员，以及调查组的专业构成等；明确调查的目的，简明扼要、有逻辑的描述调查目的。</w:t>
      </w:r>
    </w:p>
    <w:p w14:paraId="77A08F92">
      <w:pPr>
        <w:pStyle w:val="78"/>
        <w:spacing w:before="156" w:after="156"/>
      </w:pPr>
      <w:bookmarkStart w:id="115" w:name="_Toc177557974"/>
      <w:bookmarkStart w:id="116" w:name="_Toc177737474"/>
      <w:r>
        <w:rPr>
          <w:rFonts w:hint="eastAsia"/>
        </w:rPr>
        <w:t>背景</w:t>
      </w:r>
      <w:bookmarkEnd w:id="115"/>
      <w:bookmarkEnd w:id="116"/>
    </w:p>
    <w:p w14:paraId="333BFCE0">
      <w:pPr>
        <w:pStyle w:val="56"/>
        <w:ind w:firstLine="420"/>
      </w:pPr>
      <w:r>
        <w:rPr>
          <w:rFonts w:hint="eastAsia"/>
        </w:rPr>
        <w:t>描述事件发生地基本情况，重点说明与事件性质和原因有关的本底情况。如发生在集体单位，应描述地理位置、人员构成、环境卫生条件等基本情况；如为虫媒与自然疫源性传染病，应说明生物媒介的种群、分布、密度与季节消长情况，家畜家禽养殖类别、分布、养殖方式、感染/发病情况，野生动物种类、分布、活动及与人类接触情况，是否为自然疫源地等。如发生地涉及范围较广，应详细介绍该区域的地理位置、环境、气候条件、人口构成状况、社会经济状况、卫生服务机构、疾病既往流行情况、预防接种情况等。背景中应减少与事件不相关的信息介绍。</w:t>
      </w:r>
    </w:p>
    <w:p w14:paraId="012F1996">
      <w:pPr>
        <w:pStyle w:val="78"/>
        <w:spacing w:before="156" w:after="156"/>
      </w:pPr>
      <w:bookmarkStart w:id="117" w:name="_Toc177737475"/>
      <w:bookmarkStart w:id="118" w:name="_Toc177557975"/>
      <w:r>
        <w:rPr>
          <w:rFonts w:hint="eastAsia"/>
        </w:rPr>
        <w:t>调查内容和方法</w:t>
      </w:r>
      <w:bookmarkEnd w:id="117"/>
      <w:bookmarkEnd w:id="118"/>
    </w:p>
    <w:p w14:paraId="0E092937">
      <w:pPr>
        <w:pStyle w:val="79"/>
        <w:spacing w:before="156" w:after="156"/>
      </w:pPr>
      <w:r>
        <w:rPr>
          <w:rFonts w:hint="eastAsia"/>
        </w:rPr>
        <w:t>病例定义</w:t>
      </w:r>
    </w:p>
    <w:p w14:paraId="3107FE29">
      <w:pPr>
        <w:pStyle w:val="56"/>
        <w:ind w:firstLine="420"/>
      </w:pPr>
      <w:r>
        <w:rPr>
          <w:rFonts w:hint="eastAsia"/>
        </w:rPr>
        <w:t>制定的病例定义，包括时间、空间、人群等流行病学要素，临床症状、体征或临床检验等临床特征，标本类型及病原学或血清学等实验室检测结果，以及病例定义分级（疑似、可能、确诊等）。</w:t>
      </w:r>
    </w:p>
    <w:p w14:paraId="25EB2E05">
      <w:pPr>
        <w:pStyle w:val="79"/>
        <w:spacing w:before="156" w:after="156"/>
      </w:pPr>
      <w:r>
        <w:rPr>
          <w:rFonts w:hint="eastAsia"/>
        </w:rPr>
        <w:t>病例搜索</w:t>
      </w:r>
    </w:p>
    <w:p w14:paraId="3D28496D">
      <w:pPr>
        <w:pStyle w:val="56"/>
        <w:ind w:firstLine="420"/>
      </w:pPr>
      <w:r>
        <w:rPr>
          <w:rFonts w:hint="eastAsia"/>
        </w:rPr>
        <w:t>回顾性搜索和应急监测，如查阅医疗机构门诊日志，学校因病缺课、晨午检记录等，访谈医务人员、保健老师、单位负责人、病例、病例家属，浏览传染病报告管理信息系统，接触人员和风险人员筛查等。</w:t>
      </w:r>
    </w:p>
    <w:p w14:paraId="49390973">
      <w:pPr>
        <w:pStyle w:val="79"/>
        <w:spacing w:before="156" w:after="156"/>
      </w:pPr>
      <w:r>
        <w:rPr>
          <w:rFonts w:hint="eastAsia"/>
        </w:rPr>
        <w:t>病例调查内容和方法</w:t>
      </w:r>
    </w:p>
    <w:p w14:paraId="534919EA">
      <w:pPr>
        <w:pStyle w:val="56"/>
        <w:ind w:firstLine="420"/>
      </w:pPr>
      <w:r>
        <w:rPr>
          <w:rFonts w:hint="eastAsia"/>
        </w:rPr>
        <w:t>病例调查方式（面访、视频、电话、自填问卷等），调查内容如基本信息、人口学资料、临床资料、旅居史、接触史或暴露史、暴露地点频次等。</w:t>
      </w:r>
    </w:p>
    <w:p w14:paraId="18DCF997">
      <w:pPr>
        <w:pStyle w:val="79"/>
        <w:spacing w:before="156" w:after="156"/>
      </w:pPr>
      <w:r>
        <w:rPr>
          <w:rFonts w:hint="eastAsia"/>
        </w:rPr>
        <w:t>标本采集和检测</w:t>
      </w:r>
    </w:p>
    <w:p w14:paraId="47F65A29">
      <w:pPr>
        <w:pStyle w:val="56"/>
        <w:ind w:firstLine="420"/>
      </w:pPr>
      <w:r>
        <w:rPr>
          <w:rFonts w:hint="eastAsia"/>
        </w:rPr>
        <w:t>标本采集单位、采集对象、类型、标本检测单位和方法，包括标本采集单位、采集对象（病例、接触者、从业人员、对照人群）、标本类型（血液、鼻咽拭子、口咽拭子、粪便、呕吐物、肛拭子、尿液等）、有无采集环境标本（食物、水、环境等）以及标本类型、实验室检测方法等。</w:t>
      </w:r>
    </w:p>
    <w:p w14:paraId="171D4A64">
      <w:pPr>
        <w:pStyle w:val="79"/>
        <w:spacing w:before="156" w:after="156"/>
      </w:pPr>
      <w:r>
        <w:rPr>
          <w:rFonts w:hint="eastAsia"/>
        </w:rPr>
        <w:t>卫生学调查方法和内容</w:t>
      </w:r>
    </w:p>
    <w:p w14:paraId="3503B503">
      <w:pPr>
        <w:pStyle w:val="56"/>
        <w:ind w:firstLine="420"/>
      </w:pPr>
      <w:r>
        <w:rPr>
          <w:rFonts w:hint="eastAsia"/>
        </w:rPr>
        <w:t>访谈负责人、病例、校医、从业人员等，现场查看相关记录，查阅监控记录等，概括卫生学调查的主要内容。</w:t>
      </w:r>
    </w:p>
    <w:p w14:paraId="228A5BB1">
      <w:pPr>
        <w:pStyle w:val="79"/>
        <w:spacing w:before="156" w:after="156"/>
      </w:pPr>
      <w:r>
        <w:rPr>
          <w:rFonts w:hint="eastAsia"/>
        </w:rPr>
        <w:t>分析流行病学研究</w:t>
      </w:r>
    </w:p>
    <w:p w14:paraId="7CD8C394">
      <w:pPr>
        <w:pStyle w:val="56"/>
        <w:ind w:firstLine="420"/>
      </w:pPr>
      <w:r>
        <w:rPr>
          <w:rFonts w:hint="eastAsia"/>
        </w:rPr>
        <w:t>必要时需要利用分析流行病学验证病因假设，应说明研究类型，研究对象的选择标准、方法和标本量，调查方式和调查内容，数据分析指标等。</w:t>
      </w:r>
    </w:p>
    <w:p w14:paraId="374D11FC">
      <w:pPr>
        <w:pStyle w:val="79"/>
        <w:spacing w:before="156" w:after="156"/>
      </w:pPr>
      <w:r>
        <w:rPr>
          <w:rFonts w:hint="eastAsia"/>
        </w:rPr>
        <w:t>统计学软件和分析方法</w:t>
      </w:r>
    </w:p>
    <w:p w14:paraId="76E62295">
      <w:pPr>
        <w:pStyle w:val="56"/>
        <w:ind w:firstLine="420"/>
      </w:pPr>
      <w:r>
        <w:rPr>
          <w:rFonts w:hint="eastAsia"/>
        </w:rPr>
        <w:t>使用的统计学软件和版本号，采取的分析指标和统计学检验方法等。</w:t>
      </w:r>
    </w:p>
    <w:p w14:paraId="6168BD56">
      <w:pPr>
        <w:pStyle w:val="78"/>
        <w:spacing w:before="156" w:after="156"/>
      </w:pPr>
      <w:bookmarkStart w:id="119" w:name="_Toc177737476"/>
      <w:bookmarkStart w:id="120" w:name="_Toc177557976"/>
      <w:r>
        <w:rPr>
          <w:rFonts w:hint="eastAsia"/>
        </w:rPr>
        <w:t>结果</w:t>
      </w:r>
      <w:bookmarkEnd w:id="119"/>
      <w:bookmarkEnd w:id="120"/>
    </w:p>
    <w:p w14:paraId="3F644151">
      <w:pPr>
        <w:pStyle w:val="79"/>
        <w:spacing w:before="156" w:after="156"/>
      </w:pPr>
      <w:r>
        <w:rPr>
          <w:rFonts w:hint="eastAsia"/>
        </w:rPr>
        <w:t>疫情概况</w:t>
      </w:r>
    </w:p>
    <w:p w14:paraId="01705495">
      <w:pPr>
        <w:pStyle w:val="56"/>
        <w:ind w:firstLine="420"/>
      </w:pPr>
      <w:r>
        <w:rPr>
          <w:rFonts w:hint="eastAsia"/>
        </w:rPr>
        <w:t>描述疫情概况和流行强度，应包括搜索到的病例数及疾病强度的测量指标，如发病总数、危重症人数、死亡人数，罹患率（发病率）、危重症比例、死亡率和病死率等，展示疑似、可能、确诊病例以及隐性感染者或病原携带者数量。</w:t>
      </w:r>
    </w:p>
    <w:p w14:paraId="0A30B10B">
      <w:pPr>
        <w:pStyle w:val="79"/>
        <w:spacing w:before="156" w:after="156"/>
      </w:pPr>
      <w:r>
        <w:rPr>
          <w:rFonts w:hint="eastAsia"/>
        </w:rPr>
        <w:t>临床特征及辅助检查结果</w:t>
      </w:r>
    </w:p>
    <w:p w14:paraId="71B79031">
      <w:pPr>
        <w:pStyle w:val="56"/>
        <w:ind w:firstLine="420"/>
      </w:pPr>
      <w:r>
        <w:rPr>
          <w:rFonts w:hint="eastAsia"/>
        </w:rPr>
        <w:t>描述病例临床症状、体征和各种临床辅助检查结果。使用统计表展示病例各种临床特征的频数和占比，分析用药、预后和病程情况。</w:t>
      </w:r>
    </w:p>
    <w:p w14:paraId="37F6EC5C">
      <w:pPr>
        <w:pStyle w:val="79"/>
        <w:spacing w:before="156" w:after="156"/>
      </w:pPr>
      <w:r>
        <w:rPr>
          <w:rFonts w:hint="eastAsia"/>
        </w:rPr>
        <w:t>流行病学特征</w:t>
      </w:r>
    </w:p>
    <w:p w14:paraId="77A03F4D">
      <w:pPr>
        <w:pStyle w:val="56"/>
        <w:ind w:firstLine="420"/>
      </w:pPr>
      <w:r>
        <w:rPr>
          <w:rFonts w:hint="eastAsia"/>
        </w:rPr>
        <w:t>描述疾病的分布情况，包括事件波及范围和三间分布特征，应使用风险指标进行描述和比较，建议使用统计图表和简练文字来描述。</w:t>
      </w:r>
    </w:p>
    <w:p w14:paraId="241143C3">
      <w:pPr>
        <w:pStyle w:val="81"/>
        <w:spacing w:before="156" w:after="156"/>
      </w:pPr>
      <w:r>
        <w:rPr>
          <w:rFonts w:hint="eastAsia"/>
        </w:rPr>
        <w:t>时间分布</w:t>
      </w:r>
    </w:p>
    <w:p w14:paraId="0C5EBB5D">
      <w:pPr>
        <w:pStyle w:val="56"/>
        <w:ind w:firstLine="420"/>
      </w:pPr>
      <w:r>
        <w:rPr>
          <w:rFonts w:hint="eastAsia"/>
        </w:rPr>
        <w:t>采用发病流行曲线（直方图）进行展示，描述首末例病例发病时间、高峰时间、事件持续时间、曲线特征和流行模式，识别特殊病例，判断事件所处的阶段，评价防控措施实施后事件发展趋势等。病例数较少时，可采用线段图、时序图或传播链图等进行展示分析。</w:t>
      </w:r>
    </w:p>
    <w:p w14:paraId="647BA4C2">
      <w:pPr>
        <w:pStyle w:val="81"/>
        <w:spacing w:before="156" w:after="156"/>
      </w:pPr>
      <w:r>
        <w:rPr>
          <w:rFonts w:hint="eastAsia"/>
        </w:rPr>
        <w:t>空间分布</w:t>
      </w:r>
    </w:p>
    <w:p w14:paraId="6699691C">
      <w:pPr>
        <w:pStyle w:val="56"/>
        <w:ind w:firstLine="420"/>
      </w:pPr>
      <w:r>
        <w:rPr>
          <w:rFonts w:hint="eastAsia"/>
        </w:rPr>
        <w:t>描述和比较不同地点的病例数、罹患率（发病率），可以是现住址，也可以是工作地点或岗位地点、活动地点等。通常使用统计表、平面示意图或专题地图展示。</w:t>
      </w:r>
    </w:p>
    <w:p w14:paraId="57C1DEF4">
      <w:pPr>
        <w:pStyle w:val="81"/>
        <w:spacing w:before="156" w:after="156"/>
      </w:pPr>
      <w:r>
        <w:rPr>
          <w:rFonts w:hint="eastAsia"/>
        </w:rPr>
        <w:t>人群分布</w:t>
      </w:r>
    </w:p>
    <w:p w14:paraId="5AC369D0">
      <w:pPr>
        <w:pStyle w:val="56"/>
        <w:ind w:firstLine="420"/>
      </w:pPr>
      <w:r>
        <w:rPr>
          <w:rFonts w:hint="eastAsia"/>
        </w:rPr>
        <w:t>使用统计图表展示，按照人口学特征、社会经济状况以及其他有意义的分类等，描述并比较不同人群特征的病例数、罹患率（发病率）等。</w:t>
      </w:r>
    </w:p>
    <w:p w14:paraId="5C5A41AB">
      <w:pPr>
        <w:pStyle w:val="79"/>
        <w:spacing w:before="156" w:after="156"/>
      </w:pPr>
      <w:r>
        <w:rPr>
          <w:rFonts w:hint="eastAsia"/>
        </w:rPr>
        <w:t>病例暴露因素分布</w:t>
      </w:r>
    </w:p>
    <w:p w14:paraId="0C2CD8B9">
      <w:pPr>
        <w:pStyle w:val="56"/>
        <w:ind w:firstLine="420"/>
      </w:pPr>
      <w:r>
        <w:rPr>
          <w:rFonts w:hint="eastAsia"/>
        </w:rPr>
        <w:t>使用统计表展示病例暴露因素分布情况，包括暴露病例数和比例，探索可能暴露因素。</w:t>
      </w:r>
    </w:p>
    <w:p w14:paraId="26735F51">
      <w:pPr>
        <w:pStyle w:val="79"/>
        <w:spacing w:before="156" w:after="156"/>
      </w:pPr>
      <w:r>
        <w:rPr>
          <w:rFonts w:hint="eastAsia"/>
        </w:rPr>
        <w:t>重点病例访谈</w:t>
      </w:r>
    </w:p>
    <w:p w14:paraId="40AE6199">
      <w:pPr>
        <w:pStyle w:val="56"/>
        <w:ind w:firstLine="420"/>
      </w:pPr>
      <w:r>
        <w:rPr>
          <w:rFonts w:hint="eastAsia"/>
        </w:rPr>
        <w:t>描述特殊病例、首例病例、指示病例等重点病例访谈的情况，展示其活动轨迹、可疑暴露等，分析可能病因线索。</w:t>
      </w:r>
    </w:p>
    <w:p w14:paraId="77206C7D">
      <w:pPr>
        <w:pStyle w:val="79"/>
        <w:spacing w:before="156" w:after="156"/>
      </w:pPr>
      <w:r>
        <w:rPr>
          <w:rFonts w:hint="eastAsia"/>
        </w:rPr>
        <w:t>相关流行病学因素调查</w:t>
      </w:r>
    </w:p>
    <w:p w14:paraId="7C114C76">
      <w:pPr>
        <w:pStyle w:val="56"/>
        <w:ind w:firstLine="420"/>
      </w:pPr>
      <w:r>
        <w:rPr>
          <w:rFonts w:hint="eastAsia"/>
        </w:rPr>
        <w:t>描述初步卫生学调查情况，如事件发生单位或场所的环境卫生状况，日常传染病防控措施开展落实情况，近期举办大型人群聚集活动、人员交叉接触、住宿及同乘情况；生活用水和饮水的来源、饮水类型、饮水及饮水机消毒情况；饮食的来源和对可疑食物的原料、生产、加工、储存的整个经过的调查等。</w:t>
      </w:r>
    </w:p>
    <w:p w14:paraId="27200E80">
      <w:pPr>
        <w:pStyle w:val="79"/>
        <w:spacing w:before="156" w:after="156"/>
      </w:pPr>
      <w:r>
        <w:rPr>
          <w:rFonts w:hint="eastAsia"/>
        </w:rPr>
        <w:t>建立假设并进行检验</w:t>
      </w:r>
    </w:p>
    <w:p w14:paraId="3EE8E31A">
      <w:pPr>
        <w:pStyle w:val="56"/>
        <w:ind w:firstLine="420"/>
      </w:pPr>
      <w:r>
        <w:rPr>
          <w:rFonts w:hint="eastAsia"/>
        </w:rPr>
        <w:t>综合分析临床特征、描述流行病学、初步卫生学调查和实验室检测结果，形成病原学病因和流行病学病因假设。描述开展的分析流行病学研究结果，通常以统计表展示。</w:t>
      </w:r>
    </w:p>
    <w:p w14:paraId="3A7FD3C3">
      <w:pPr>
        <w:pStyle w:val="79"/>
        <w:spacing w:before="156" w:after="156"/>
      </w:pPr>
      <w:r>
        <w:rPr>
          <w:rFonts w:hint="eastAsia"/>
        </w:rPr>
        <w:t>现场卫生学调查</w:t>
      </w:r>
    </w:p>
    <w:p w14:paraId="7E8A3288">
      <w:pPr>
        <w:pStyle w:val="56"/>
        <w:ind w:firstLine="420"/>
      </w:pPr>
      <w:r>
        <w:rPr>
          <w:rFonts w:hint="eastAsia"/>
        </w:rPr>
        <w:t>针对流行病学病因，开展详细的现场卫生学调查，现阶段的卫生学调查内容比初步卫生学调查更加具有特异性，进一步明确暴露发生环节和细节、传染源、危险因素等，描述卫生学调查的结果。卫生学调查可使用文字描述、时序图、示意图、流程图或现场照片等形式展示。</w:t>
      </w:r>
    </w:p>
    <w:p w14:paraId="1C0A02CF">
      <w:pPr>
        <w:pStyle w:val="79"/>
        <w:spacing w:before="156" w:after="156"/>
      </w:pPr>
      <w:r>
        <w:rPr>
          <w:rFonts w:hint="eastAsia"/>
        </w:rPr>
        <w:t>实验室检测结果</w:t>
      </w:r>
    </w:p>
    <w:p w14:paraId="6B742C04">
      <w:pPr>
        <w:pStyle w:val="56"/>
        <w:ind w:firstLine="420"/>
      </w:pPr>
      <w:r>
        <w:rPr>
          <w:rFonts w:hint="eastAsia"/>
        </w:rPr>
        <w:t>位置相对灵活，可以与卫生学调查实验室结果一起，也可以根据需要放在任何合适部分。描述标本的采集和检测结果，包括各类标本采集对象、类型、采集日期、数量、检测项目、检出阳性数和阳性率等，通常以表格展示。溯源调查中通常需要对人的生物标本与环境标本进行同源性分析，以验证流行病学病因，展示和描述同源性检验结果。</w:t>
      </w:r>
    </w:p>
    <w:p w14:paraId="1AC4A08F">
      <w:pPr>
        <w:pStyle w:val="79"/>
        <w:spacing w:before="156" w:after="156"/>
      </w:pPr>
      <w:r>
        <w:rPr>
          <w:rFonts w:hint="eastAsia"/>
        </w:rPr>
        <w:t>控制措施与效果</w:t>
      </w:r>
    </w:p>
    <w:p w14:paraId="308217AE">
      <w:pPr>
        <w:pStyle w:val="56"/>
        <w:ind w:firstLine="420"/>
      </w:pPr>
      <w:r>
        <w:rPr>
          <w:rFonts w:hint="eastAsia"/>
        </w:rPr>
        <w:t>详细描述调查过程中采取的各项预防和控制措施的种类、时间、范围和对象。对采取的防控措施的效果实施评价，通常为采取相应措施后，事件迅速终止，如事件仍在持续进展和扩散传播中，则提示防控措施效果较差，缺乏特异性和有效性，或者防控措施的落实可能存在薄弱环节。</w:t>
      </w:r>
    </w:p>
    <w:p w14:paraId="03E368F7">
      <w:pPr>
        <w:pStyle w:val="78"/>
        <w:spacing w:before="156" w:after="156"/>
      </w:pPr>
      <w:bookmarkStart w:id="121" w:name="_Toc177557977"/>
      <w:bookmarkStart w:id="122" w:name="_Toc177737477"/>
      <w:r>
        <w:rPr>
          <w:rFonts w:hint="eastAsia"/>
        </w:rPr>
        <w:t>结论</w:t>
      </w:r>
      <w:bookmarkEnd w:id="121"/>
      <w:bookmarkEnd w:id="122"/>
    </w:p>
    <w:p w14:paraId="4C7B9BCE">
      <w:pPr>
        <w:pStyle w:val="56"/>
        <w:ind w:firstLine="420"/>
      </w:pPr>
      <w:r>
        <w:rPr>
          <w:rFonts w:hint="eastAsia"/>
        </w:rPr>
        <w:t>综合整个调查的结果，判断此次事件的性质及原因，与调查目的相一致，通常描述为“通过流行病学调查、实验室检测和卫生学调查，本次事件是由何种病原引起的何种疾病的暴发，感染来源和事件发生的原因是什么”。也可以与病因推断的原则进行对比分析，包括关联的时间顺序、关联的强度、关联的剂量反应关系、关联的一致性、关联的可重复性、关联的生物学合理性、实验效应也称终止效应等，分析调查结论的科学性和可靠性。同时说明本次调查的局限性，即描述客观存在的原因，导致调查存在的局限，可能影响调查结果的情况。</w:t>
      </w:r>
    </w:p>
    <w:p w14:paraId="4109A172">
      <w:pPr>
        <w:pStyle w:val="78"/>
        <w:spacing w:before="156" w:after="156"/>
      </w:pPr>
      <w:bookmarkStart w:id="123" w:name="_Toc177737478"/>
      <w:bookmarkStart w:id="124" w:name="_Toc177557978"/>
      <w:r>
        <w:rPr>
          <w:rFonts w:hint="eastAsia"/>
        </w:rPr>
        <w:t>问题与建议</w:t>
      </w:r>
      <w:bookmarkEnd w:id="123"/>
      <w:bookmarkEnd w:id="124"/>
    </w:p>
    <w:p w14:paraId="4ED56C07">
      <w:pPr>
        <w:pStyle w:val="56"/>
        <w:ind w:firstLine="420"/>
      </w:pPr>
      <w:r>
        <w:rPr>
          <w:rFonts w:hint="eastAsia"/>
        </w:rPr>
        <w:t>指出调查处置中发现的值得重视的问题，问题是否普遍存在，除了发生单位或地区存在这样的问题外，是否其他单位或地区也存在类似的问题，本次调查对传染病防控的重大启示，针对存在的问题，如何预防和减少类似事件再次发生，制定相应的防控建议。</w:t>
      </w:r>
    </w:p>
    <w:p w14:paraId="6DE7FEF0">
      <w:pPr>
        <w:pStyle w:val="78"/>
        <w:spacing w:before="156" w:after="156"/>
      </w:pPr>
      <w:bookmarkStart w:id="125" w:name="_Toc177557979"/>
      <w:bookmarkStart w:id="126" w:name="_Toc177737479"/>
      <w:r>
        <w:rPr>
          <w:rFonts w:hint="eastAsia"/>
        </w:rPr>
        <w:t>署名</w:t>
      </w:r>
      <w:bookmarkEnd w:id="125"/>
      <w:bookmarkEnd w:id="126"/>
    </w:p>
    <w:p w14:paraId="42725CE3">
      <w:pPr>
        <w:pStyle w:val="56"/>
        <w:ind w:firstLine="420"/>
      </w:pPr>
      <w:r>
        <w:rPr>
          <w:rFonts w:hint="eastAsia"/>
        </w:rPr>
        <w:t>署名通常为直接负责本次调查的单位名称或个人，应附上联系方式，同时署上调查报告撰写的日期。</w:t>
      </w:r>
    </w:p>
    <w:p w14:paraId="0F143B84">
      <w:pPr>
        <w:pStyle w:val="78"/>
        <w:spacing w:before="156" w:after="156"/>
      </w:pPr>
      <w:bookmarkStart w:id="127" w:name="_Toc177557980"/>
      <w:bookmarkStart w:id="128" w:name="_Toc177737480"/>
      <w:r>
        <w:rPr>
          <w:rFonts w:hint="eastAsia"/>
        </w:rPr>
        <w:t>附件</w:t>
      </w:r>
      <w:bookmarkEnd w:id="127"/>
      <w:bookmarkEnd w:id="128"/>
    </w:p>
    <w:p w14:paraId="2925EF9C">
      <w:pPr>
        <w:pStyle w:val="56"/>
        <w:ind w:firstLine="420"/>
      </w:pPr>
      <w:r>
        <w:rPr>
          <w:rFonts w:hint="eastAsia"/>
        </w:rPr>
        <w:t>不是必须的，有时报告需要放置附件，一般包括事件发生地的详细背景信息、人员排班情况、重要现场环境照片、传播链条、病例信息一览表、接触和暴露人员信息一览表、基于本次事件开展的专题研究等。</w:t>
      </w:r>
    </w:p>
    <w:bookmarkEnd w:id="104"/>
    <w:p w14:paraId="08F626F8">
      <w:pPr>
        <w:pStyle w:val="56"/>
        <w:ind w:firstLine="420"/>
        <w:sectPr>
          <w:pgSz w:w="11906" w:h="16838"/>
          <w:pgMar w:top="1928" w:right="1134" w:bottom="1134" w:left="1134" w:header="1418" w:footer="1134" w:gutter="284"/>
          <w:cols w:space="425" w:num="1"/>
          <w:formProt w:val="0"/>
          <w:docGrid w:type="lines" w:linePitch="312" w:charSpace="0"/>
        </w:sectPr>
      </w:pPr>
      <w:bookmarkStart w:id="129" w:name="BookMark6"/>
    </w:p>
    <w:p w14:paraId="079538FB">
      <w:pPr>
        <w:pStyle w:val="63"/>
        <w:spacing w:after="156"/>
      </w:pPr>
      <w:r>
        <w:rPr>
          <w:rFonts w:hint="eastAsia"/>
          <w:spacing w:val="105"/>
        </w:rPr>
        <w:t>参考文</w:t>
      </w:r>
      <w:r>
        <w:rPr>
          <w:rFonts w:hint="eastAsia"/>
        </w:rPr>
        <w:t>献</w:t>
      </w:r>
    </w:p>
    <w:p w14:paraId="759BBEB8">
      <w:pPr>
        <w:pStyle w:val="56"/>
        <w:ind w:firstLine="420"/>
      </w:pPr>
      <w:r>
        <w:t xml:space="preserve">[1] </w:t>
      </w:r>
      <w:r>
        <w:rPr>
          <w:rFonts w:hint="eastAsia"/>
        </w:rPr>
        <w:t>中华人民共和国传染病防治法</w:t>
      </w:r>
    </w:p>
    <w:p w14:paraId="2ED42941">
      <w:pPr>
        <w:pStyle w:val="56"/>
        <w:ind w:firstLine="420"/>
      </w:pPr>
      <w:r>
        <w:t xml:space="preserve">[2] </w:t>
      </w:r>
      <w:r>
        <w:rPr>
          <w:rFonts w:hint="eastAsia"/>
        </w:rPr>
        <w:t>突发公共卫生事件应急条例</w:t>
      </w:r>
    </w:p>
    <w:p w14:paraId="2D91C5DA">
      <w:pPr>
        <w:pStyle w:val="56"/>
        <w:ind w:firstLine="420"/>
      </w:pPr>
      <w:r>
        <w:t xml:space="preserve">[3] </w:t>
      </w:r>
      <w:r>
        <w:rPr>
          <w:rFonts w:hint="eastAsia"/>
        </w:rPr>
        <w:t>国家突发公共卫生事件应急预案</w:t>
      </w:r>
    </w:p>
    <w:p w14:paraId="3ABD10E0">
      <w:pPr>
        <w:pStyle w:val="56"/>
        <w:ind w:firstLine="420"/>
      </w:pPr>
      <w:r>
        <w:t xml:space="preserve">[4] </w:t>
      </w:r>
      <w:r>
        <w:rPr>
          <w:rFonts w:hint="eastAsia"/>
        </w:rPr>
        <w:t>国家突发公共卫生事件相关信息报告管理工作规范（试行）（国卫办应急发〔2005〕288号）</w:t>
      </w:r>
    </w:p>
    <w:p w14:paraId="0E145E09">
      <w:pPr>
        <w:pStyle w:val="56"/>
        <w:ind w:firstLine="420"/>
      </w:pPr>
      <w:r>
        <w:t xml:space="preserve">[5] </w:t>
      </w:r>
      <w:r>
        <w:rPr>
          <w:rFonts w:hint="eastAsia"/>
        </w:rPr>
        <w:t>GB 28932-2012 中小学校传染病预防控制工作管理规范</w:t>
      </w:r>
    </w:p>
    <w:p w14:paraId="053E7455">
      <w:pPr>
        <w:pStyle w:val="56"/>
        <w:ind w:firstLine="420"/>
      </w:pPr>
      <w:r>
        <w:t xml:space="preserve">[6] </w:t>
      </w:r>
      <w:r>
        <w:rPr>
          <w:rFonts w:hint="eastAsia"/>
        </w:rPr>
        <w:t>WS/T 524-2016 医院感染暴发控制指南</w:t>
      </w:r>
    </w:p>
    <w:p w14:paraId="7BB76237">
      <w:pPr>
        <w:pStyle w:val="56"/>
        <w:ind w:firstLine="420"/>
      </w:pPr>
      <w:r>
        <w:t xml:space="preserve">[7] </w:t>
      </w:r>
      <w:r>
        <w:rPr>
          <w:rFonts w:hint="eastAsia"/>
        </w:rPr>
        <w:t>DB32/T 4198-2022 中小学诺如病毒感染聚集性和暴发疫情处置技术规范</w:t>
      </w:r>
    </w:p>
    <w:p w14:paraId="040ECDA2">
      <w:pPr>
        <w:pStyle w:val="56"/>
        <w:ind w:firstLine="420"/>
      </w:pPr>
      <w:r>
        <w:t xml:space="preserve">[8] </w:t>
      </w:r>
      <w:r>
        <w:rPr>
          <w:rFonts w:hint="eastAsia"/>
        </w:rPr>
        <w:t>DB32/T 3761.49-2021 新型冠状病毒肺炎疫情防控技术规范 第49部分：流行病学调查</w:t>
      </w:r>
    </w:p>
    <w:p w14:paraId="2441B9A7">
      <w:pPr>
        <w:pStyle w:val="56"/>
        <w:ind w:firstLine="420"/>
      </w:pPr>
    </w:p>
    <w:bookmarkEnd w:id="129"/>
    <w:p w14:paraId="241636BB">
      <w:pPr>
        <w:pStyle w:val="56"/>
        <w:ind w:firstLine="0" w:firstLineChars="0"/>
        <w:jc w:val="center"/>
      </w:pPr>
      <w:bookmarkStart w:id="130"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0"/>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E0FC0">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DB20C">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1725F">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7DD6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C7B5E">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0829D">
    <w:pPr>
      <w:pStyle w:val="61"/>
    </w:pPr>
    <w:r>
      <w:fldChar w:fldCharType="begin"/>
    </w:r>
    <w:r>
      <w:instrText xml:space="preserve"> STYLEREF  标准文件_文件编号  \* MERGEFORMAT </w:instrText>
    </w:r>
    <w:r>
      <w:fldChar w:fldCharType="separate"/>
    </w:r>
    <w: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6B544">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0T3ipnDWMLs+MVsJXGcuA+cN2aIXvg/tfmCPsS2ltJK2okIN7Fw4O2SzF8vD1/0LZ6yWZvXWKc1K7FYDcOj/cQ==" w:salt="2hK8JrTDi0rDbMxtf7Cvj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797"/>
    <w:rsid w:val="0000040A"/>
    <w:rsid w:val="00000A94"/>
    <w:rsid w:val="00001972"/>
    <w:rsid w:val="00001B4E"/>
    <w:rsid w:val="00001D9A"/>
    <w:rsid w:val="0000543F"/>
    <w:rsid w:val="0000752E"/>
    <w:rsid w:val="00007B3A"/>
    <w:rsid w:val="000107E0"/>
    <w:rsid w:val="00011FDE"/>
    <w:rsid w:val="00012FFD"/>
    <w:rsid w:val="00014162"/>
    <w:rsid w:val="00014340"/>
    <w:rsid w:val="00015ED5"/>
    <w:rsid w:val="00016A9C"/>
    <w:rsid w:val="00022184"/>
    <w:rsid w:val="00022762"/>
    <w:rsid w:val="000238E0"/>
    <w:rsid w:val="000249DB"/>
    <w:rsid w:val="0002595E"/>
    <w:rsid w:val="000303C3"/>
    <w:rsid w:val="000331D3"/>
    <w:rsid w:val="000346A5"/>
    <w:rsid w:val="000359C3"/>
    <w:rsid w:val="00035A7D"/>
    <w:rsid w:val="000365ED"/>
    <w:rsid w:val="000404F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13F"/>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42D"/>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4F60"/>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4C0"/>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0FAC"/>
    <w:rsid w:val="001A1A53"/>
    <w:rsid w:val="001A234A"/>
    <w:rsid w:val="001A4CF3"/>
    <w:rsid w:val="001B06E8"/>
    <w:rsid w:val="001B519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9C1"/>
    <w:rsid w:val="001E1B6A"/>
    <w:rsid w:val="001E2484"/>
    <w:rsid w:val="001E3CC4"/>
    <w:rsid w:val="001E4882"/>
    <w:rsid w:val="001E5E5B"/>
    <w:rsid w:val="001E73AB"/>
    <w:rsid w:val="001F092D"/>
    <w:rsid w:val="001F1241"/>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A68"/>
    <w:rsid w:val="00210B15"/>
    <w:rsid w:val="002142EA"/>
    <w:rsid w:val="00215BBD"/>
    <w:rsid w:val="002204BB"/>
    <w:rsid w:val="00221B79"/>
    <w:rsid w:val="00221C6B"/>
    <w:rsid w:val="002243C4"/>
    <w:rsid w:val="002253A1"/>
    <w:rsid w:val="00225C65"/>
    <w:rsid w:val="00225CF8"/>
    <w:rsid w:val="0022794E"/>
    <w:rsid w:val="00230E63"/>
    <w:rsid w:val="00233D64"/>
    <w:rsid w:val="0023482A"/>
    <w:rsid w:val="00235234"/>
    <w:rsid w:val="002359CB"/>
    <w:rsid w:val="00243540"/>
    <w:rsid w:val="0024497B"/>
    <w:rsid w:val="0024515B"/>
    <w:rsid w:val="00246021"/>
    <w:rsid w:val="0024666E"/>
    <w:rsid w:val="00247F52"/>
    <w:rsid w:val="00250B25"/>
    <w:rsid w:val="00250BBE"/>
    <w:rsid w:val="002515C2"/>
    <w:rsid w:val="0025194F"/>
    <w:rsid w:val="00260443"/>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2E8D"/>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323F"/>
    <w:rsid w:val="00336C64"/>
    <w:rsid w:val="00337162"/>
    <w:rsid w:val="003376B2"/>
    <w:rsid w:val="0034194F"/>
    <w:rsid w:val="00344605"/>
    <w:rsid w:val="00344947"/>
    <w:rsid w:val="003474AA"/>
    <w:rsid w:val="00350D1D"/>
    <w:rsid w:val="00352C83"/>
    <w:rsid w:val="00360D94"/>
    <w:rsid w:val="003615D2"/>
    <w:rsid w:val="0036429C"/>
    <w:rsid w:val="00364A53"/>
    <w:rsid w:val="003654CB"/>
    <w:rsid w:val="00365AA9"/>
    <w:rsid w:val="00365F86"/>
    <w:rsid w:val="00365F87"/>
    <w:rsid w:val="00366E89"/>
    <w:rsid w:val="003705F4"/>
    <w:rsid w:val="00370D58"/>
    <w:rsid w:val="00371316"/>
    <w:rsid w:val="003719D2"/>
    <w:rsid w:val="00376713"/>
    <w:rsid w:val="00381815"/>
    <w:rsid w:val="003819AF"/>
    <w:rsid w:val="00381FD8"/>
    <w:rsid w:val="003820E9"/>
    <w:rsid w:val="00382DE7"/>
    <w:rsid w:val="00384FFC"/>
    <w:rsid w:val="003853B7"/>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7842"/>
    <w:rsid w:val="00400E72"/>
    <w:rsid w:val="00401400"/>
    <w:rsid w:val="00402DF5"/>
    <w:rsid w:val="00404869"/>
    <w:rsid w:val="00405884"/>
    <w:rsid w:val="00407D39"/>
    <w:rsid w:val="0041477A"/>
    <w:rsid w:val="004167A3"/>
    <w:rsid w:val="004243BA"/>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052"/>
    <w:rsid w:val="00470775"/>
    <w:rsid w:val="004746B1"/>
    <w:rsid w:val="0047583F"/>
    <w:rsid w:val="00475DE8"/>
    <w:rsid w:val="00481C44"/>
    <w:rsid w:val="004840DA"/>
    <w:rsid w:val="00484936"/>
    <w:rsid w:val="00485C89"/>
    <w:rsid w:val="00486BE3"/>
    <w:rsid w:val="004905E4"/>
    <w:rsid w:val="00490A89"/>
    <w:rsid w:val="00490AB4"/>
    <w:rsid w:val="00492F02"/>
    <w:rsid w:val="004939AE"/>
    <w:rsid w:val="00495C13"/>
    <w:rsid w:val="004A12DF"/>
    <w:rsid w:val="004A17E6"/>
    <w:rsid w:val="004A1BA8"/>
    <w:rsid w:val="004A4B57"/>
    <w:rsid w:val="004A63FA"/>
    <w:rsid w:val="004B0272"/>
    <w:rsid w:val="004B03B9"/>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2DF"/>
    <w:rsid w:val="004D4406"/>
    <w:rsid w:val="004D7C42"/>
    <w:rsid w:val="004E0465"/>
    <w:rsid w:val="004E0594"/>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BCD"/>
    <w:rsid w:val="0050363E"/>
    <w:rsid w:val="005039BC"/>
    <w:rsid w:val="005043BB"/>
    <w:rsid w:val="00504A3D"/>
    <w:rsid w:val="00505767"/>
    <w:rsid w:val="005073F0"/>
    <w:rsid w:val="00510A7B"/>
    <w:rsid w:val="00512F6E"/>
    <w:rsid w:val="00513038"/>
    <w:rsid w:val="00514174"/>
    <w:rsid w:val="00516088"/>
    <w:rsid w:val="00516B0B"/>
    <w:rsid w:val="00516C85"/>
    <w:rsid w:val="005220EC"/>
    <w:rsid w:val="00523F95"/>
    <w:rsid w:val="00524D65"/>
    <w:rsid w:val="00525B16"/>
    <w:rsid w:val="00533D04"/>
    <w:rsid w:val="00534804"/>
    <w:rsid w:val="00534BDF"/>
    <w:rsid w:val="005354EA"/>
    <w:rsid w:val="0053585F"/>
    <w:rsid w:val="00535EC4"/>
    <w:rsid w:val="00535ED9"/>
    <w:rsid w:val="0053692B"/>
    <w:rsid w:val="0054031E"/>
    <w:rsid w:val="00541853"/>
    <w:rsid w:val="00543BDA"/>
    <w:rsid w:val="005441CC"/>
    <w:rsid w:val="005479DA"/>
    <w:rsid w:val="00547BCC"/>
    <w:rsid w:val="0055013B"/>
    <w:rsid w:val="00551F6F"/>
    <w:rsid w:val="00555044"/>
    <w:rsid w:val="00561475"/>
    <w:rsid w:val="0056487B"/>
    <w:rsid w:val="00564FB9"/>
    <w:rsid w:val="00573D9E"/>
    <w:rsid w:val="005801E3"/>
    <w:rsid w:val="005816FD"/>
    <w:rsid w:val="00581802"/>
    <w:rsid w:val="005836A8"/>
    <w:rsid w:val="0058409C"/>
    <w:rsid w:val="00584262"/>
    <w:rsid w:val="00586630"/>
    <w:rsid w:val="00587ADD"/>
    <w:rsid w:val="00591E27"/>
    <w:rsid w:val="0059553F"/>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0ED7"/>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074"/>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A09"/>
    <w:rsid w:val="006640E5"/>
    <w:rsid w:val="006646F1"/>
    <w:rsid w:val="00664929"/>
    <w:rsid w:val="00664D5F"/>
    <w:rsid w:val="00664F62"/>
    <w:rsid w:val="006655E1"/>
    <w:rsid w:val="00672060"/>
    <w:rsid w:val="00672BFD"/>
    <w:rsid w:val="006770F4"/>
    <w:rsid w:val="00677A84"/>
    <w:rsid w:val="0068026D"/>
    <w:rsid w:val="00680A27"/>
    <w:rsid w:val="006816A4"/>
    <w:rsid w:val="006819B8"/>
    <w:rsid w:val="006840A6"/>
    <w:rsid w:val="006850CD"/>
    <w:rsid w:val="00685AAB"/>
    <w:rsid w:val="00694F5A"/>
    <w:rsid w:val="00695D22"/>
    <w:rsid w:val="006A07AA"/>
    <w:rsid w:val="006A25E5"/>
    <w:rsid w:val="006A2B46"/>
    <w:rsid w:val="006A336D"/>
    <w:rsid w:val="006A37B9"/>
    <w:rsid w:val="006B2672"/>
    <w:rsid w:val="006B4013"/>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1E78"/>
    <w:rsid w:val="00722FBF"/>
    <w:rsid w:val="00722FC2"/>
    <w:rsid w:val="00724879"/>
    <w:rsid w:val="00724E1B"/>
    <w:rsid w:val="00725949"/>
    <w:rsid w:val="00727FA2"/>
    <w:rsid w:val="007322D9"/>
    <w:rsid w:val="00732BC0"/>
    <w:rsid w:val="0073497A"/>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A49"/>
    <w:rsid w:val="00765C43"/>
    <w:rsid w:val="00765EFB"/>
    <w:rsid w:val="007671CA"/>
    <w:rsid w:val="00767C61"/>
    <w:rsid w:val="0077008A"/>
    <w:rsid w:val="00771718"/>
    <w:rsid w:val="00773C1F"/>
    <w:rsid w:val="00774DA4"/>
    <w:rsid w:val="00776599"/>
    <w:rsid w:val="0078114B"/>
    <w:rsid w:val="00781DD2"/>
    <w:rsid w:val="00783ECF"/>
    <w:rsid w:val="0078413A"/>
    <w:rsid w:val="0078664A"/>
    <w:rsid w:val="007959E8"/>
    <w:rsid w:val="00795E9C"/>
    <w:rsid w:val="007A0521"/>
    <w:rsid w:val="007A2E12"/>
    <w:rsid w:val="007A3475"/>
    <w:rsid w:val="007A41C8"/>
    <w:rsid w:val="007A4251"/>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2788"/>
    <w:rsid w:val="007F0ED8"/>
    <w:rsid w:val="007F0F63"/>
    <w:rsid w:val="007F75CE"/>
    <w:rsid w:val="008013A4"/>
    <w:rsid w:val="008027CE"/>
    <w:rsid w:val="00802F42"/>
    <w:rsid w:val="00804383"/>
    <w:rsid w:val="00804BB7"/>
    <w:rsid w:val="00804D41"/>
    <w:rsid w:val="00810257"/>
    <w:rsid w:val="008104F5"/>
    <w:rsid w:val="00811072"/>
    <w:rsid w:val="00811369"/>
    <w:rsid w:val="008119BC"/>
    <w:rsid w:val="00815419"/>
    <w:rsid w:val="008163C8"/>
    <w:rsid w:val="008164A1"/>
    <w:rsid w:val="00817325"/>
    <w:rsid w:val="008209E6"/>
    <w:rsid w:val="00821B8E"/>
    <w:rsid w:val="00823303"/>
    <w:rsid w:val="008233B2"/>
    <w:rsid w:val="00823A9F"/>
    <w:rsid w:val="00823C85"/>
    <w:rsid w:val="00825138"/>
    <w:rsid w:val="0082593F"/>
    <w:rsid w:val="008269DD"/>
    <w:rsid w:val="00830621"/>
    <w:rsid w:val="0083348C"/>
    <w:rsid w:val="008373D3"/>
    <w:rsid w:val="00840617"/>
    <w:rsid w:val="00840F84"/>
    <w:rsid w:val="00842A47"/>
    <w:rsid w:val="00843C13"/>
    <w:rsid w:val="008454F8"/>
    <w:rsid w:val="0085173A"/>
    <w:rsid w:val="00851EEC"/>
    <w:rsid w:val="00856316"/>
    <w:rsid w:val="008603CE"/>
    <w:rsid w:val="008620FC"/>
    <w:rsid w:val="008627A5"/>
    <w:rsid w:val="00863E05"/>
    <w:rsid w:val="00865ACA"/>
    <w:rsid w:val="00865D28"/>
    <w:rsid w:val="00865F85"/>
    <w:rsid w:val="00867C10"/>
    <w:rsid w:val="00870439"/>
    <w:rsid w:val="00870DA1"/>
    <w:rsid w:val="008803DB"/>
    <w:rsid w:val="00883F93"/>
    <w:rsid w:val="00884DB3"/>
    <w:rsid w:val="00885A9D"/>
    <w:rsid w:val="008864F6"/>
    <w:rsid w:val="0089049D"/>
    <w:rsid w:val="008928C9"/>
    <w:rsid w:val="008930CB"/>
    <w:rsid w:val="008938DC"/>
    <w:rsid w:val="00893FD1"/>
    <w:rsid w:val="00894836"/>
    <w:rsid w:val="00895172"/>
    <w:rsid w:val="00895680"/>
    <w:rsid w:val="008956AA"/>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4021"/>
    <w:rsid w:val="0093536F"/>
    <w:rsid w:val="009429D5"/>
    <w:rsid w:val="00942BF1"/>
    <w:rsid w:val="00945180"/>
    <w:rsid w:val="00945428"/>
    <w:rsid w:val="0094607B"/>
    <w:rsid w:val="00953604"/>
    <w:rsid w:val="0095496B"/>
    <w:rsid w:val="009610DC"/>
    <w:rsid w:val="00961490"/>
    <w:rsid w:val="0096381A"/>
    <w:rsid w:val="0096481F"/>
    <w:rsid w:val="00965E04"/>
    <w:rsid w:val="009674AD"/>
    <w:rsid w:val="00970CDC"/>
    <w:rsid w:val="00977010"/>
    <w:rsid w:val="00977D02"/>
    <w:rsid w:val="009809BB"/>
    <w:rsid w:val="00982E3D"/>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39E9"/>
    <w:rsid w:val="009D47FA"/>
    <w:rsid w:val="009D4C5B"/>
    <w:rsid w:val="009D50D2"/>
    <w:rsid w:val="009D6BCA"/>
    <w:rsid w:val="009E0F62"/>
    <w:rsid w:val="009E2C9A"/>
    <w:rsid w:val="009E4A58"/>
    <w:rsid w:val="009E56CB"/>
    <w:rsid w:val="009E5A2D"/>
    <w:rsid w:val="009E5AB2"/>
    <w:rsid w:val="009E6219"/>
    <w:rsid w:val="009F03B3"/>
    <w:rsid w:val="009F29DC"/>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8FC"/>
    <w:rsid w:val="00A4452E"/>
    <w:rsid w:val="00A4472C"/>
    <w:rsid w:val="00A44E69"/>
    <w:rsid w:val="00A4661E"/>
    <w:rsid w:val="00A53F18"/>
    <w:rsid w:val="00A55BD6"/>
    <w:rsid w:val="00A55D50"/>
    <w:rsid w:val="00A57142"/>
    <w:rsid w:val="00A60797"/>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93E"/>
    <w:rsid w:val="00AD72A8"/>
    <w:rsid w:val="00AE070A"/>
    <w:rsid w:val="00AE101C"/>
    <w:rsid w:val="00AE37E5"/>
    <w:rsid w:val="00AE5EB4"/>
    <w:rsid w:val="00AF0C18"/>
    <w:rsid w:val="00AF47C5"/>
    <w:rsid w:val="00AF5398"/>
    <w:rsid w:val="00B049AF"/>
    <w:rsid w:val="00B07242"/>
    <w:rsid w:val="00B07936"/>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844"/>
    <w:rsid w:val="00B4654C"/>
    <w:rsid w:val="00B46AF0"/>
    <w:rsid w:val="00B47293"/>
    <w:rsid w:val="00B50E50"/>
    <w:rsid w:val="00B52120"/>
    <w:rsid w:val="00B52E44"/>
    <w:rsid w:val="00B54ABC"/>
    <w:rsid w:val="00B54DDE"/>
    <w:rsid w:val="00B56FBE"/>
    <w:rsid w:val="00B60ACF"/>
    <w:rsid w:val="00B62B58"/>
    <w:rsid w:val="00B65149"/>
    <w:rsid w:val="00B66567"/>
    <w:rsid w:val="00B66F52"/>
    <w:rsid w:val="00B66FE5"/>
    <w:rsid w:val="00B717E7"/>
    <w:rsid w:val="00B72880"/>
    <w:rsid w:val="00B758BF"/>
    <w:rsid w:val="00B77EC8"/>
    <w:rsid w:val="00B827A6"/>
    <w:rsid w:val="00B831CE"/>
    <w:rsid w:val="00B86677"/>
    <w:rsid w:val="00B87131"/>
    <w:rsid w:val="00B928A1"/>
    <w:rsid w:val="00B939B1"/>
    <w:rsid w:val="00B96D40"/>
    <w:rsid w:val="00B97386"/>
    <w:rsid w:val="00BA263B"/>
    <w:rsid w:val="00BA42B2"/>
    <w:rsid w:val="00BA58D4"/>
    <w:rsid w:val="00BA5B9E"/>
    <w:rsid w:val="00BA7C9A"/>
    <w:rsid w:val="00BB203B"/>
    <w:rsid w:val="00BB5F8F"/>
    <w:rsid w:val="00BB657A"/>
    <w:rsid w:val="00BB6E25"/>
    <w:rsid w:val="00BC1A4E"/>
    <w:rsid w:val="00BC4790"/>
    <w:rsid w:val="00BC5DC7"/>
    <w:rsid w:val="00BC6B8B"/>
    <w:rsid w:val="00BC73D8"/>
    <w:rsid w:val="00BD1AF9"/>
    <w:rsid w:val="00BD52D7"/>
    <w:rsid w:val="00BD5AD2"/>
    <w:rsid w:val="00BE1386"/>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626"/>
    <w:rsid w:val="00C21540"/>
    <w:rsid w:val="00C21906"/>
    <w:rsid w:val="00C21BFA"/>
    <w:rsid w:val="00C22148"/>
    <w:rsid w:val="00C24C8D"/>
    <w:rsid w:val="00C25FE2"/>
    <w:rsid w:val="00C26B53"/>
    <w:rsid w:val="00C279B2"/>
    <w:rsid w:val="00C33E50"/>
    <w:rsid w:val="00C34C20"/>
    <w:rsid w:val="00C35A3E"/>
    <w:rsid w:val="00C3639B"/>
    <w:rsid w:val="00C42130"/>
    <w:rsid w:val="00C423A4"/>
    <w:rsid w:val="00C44BF5"/>
    <w:rsid w:val="00C521D6"/>
    <w:rsid w:val="00C55232"/>
    <w:rsid w:val="00C553A4"/>
    <w:rsid w:val="00C55A06"/>
    <w:rsid w:val="00C55D03"/>
    <w:rsid w:val="00C601BC"/>
    <w:rsid w:val="00C6329F"/>
    <w:rsid w:val="00C63340"/>
    <w:rsid w:val="00C643F9"/>
    <w:rsid w:val="00C64E95"/>
    <w:rsid w:val="00C65B02"/>
    <w:rsid w:val="00C71372"/>
    <w:rsid w:val="00C72410"/>
    <w:rsid w:val="00C7287F"/>
    <w:rsid w:val="00C80982"/>
    <w:rsid w:val="00C80CB8"/>
    <w:rsid w:val="00C819F8"/>
    <w:rsid w:val="00C8248C"/>
    <w:rsid w:val="00C84E33"/>
    <w:rsid w:val="00C86D6F"/>
    <w:rsid w:val="00C905FC"/>
    <w:rsid w:val="00C92835"/>
    <w:rsid w:val="00C92D03"/>
    <w:rsid w:val="00C9319C"/>
    <w:rsid w:val="00C9435D"/>
    <w:rsid w:val="00C94DF2"/>
    <w:rsid w:val="00C96741"/>
    <w:rsid w:val="00CA1B59"/>
    <w:rsid w:val="00CA2D1B"/>
    <w:rsid w:val="00CA375D"/>
    <w:rsid w:val="00CA662A"/>
    <w:rsid w:val="00CA7AFD"/>
    <w:rsid w:val="00CA7C3C"/>
    <w:rsid w:val="00CB0189"/>
    <w:rsid w:val="00CB0BA2"/>
    <w:rsid w:val="00CB1A42"/>
    <w:rsid w:val="00CB1B0C"/>
    <w:rsid w:val="00CB2C0B"/>
    <w:rsid w:val="00CB4793"/>
    <w:rsid w:val="00CB517D"/>
    <w:rsid w:val="00CC038D"/>
    <w:rsid w:val="00CC08DB"/>
    <w:rsid w:val="00CC39FF"/>
    <w:rsid w:val="00CC3C2F"/>
    <w:rsid w:val="00CC48C0"/>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425"/>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B5D"/>
    <w:rsid w:val="00D126F5"/>
    <w:rsid w:val="00D1489E"/>
    <w:rsid w:val="00D20737"/>
    <w:rsid w:val="00D21E81"/>
    <w:rsid w:val="00D223DE"/>
    <w:rsid w:val="00D25E37"/>
    <w:rsid w:val="00D2661A"/>
    <w:rsid w:val="00D27582"/>
    <w:rsid w:val="00D27EC4"/>
    <w:rsid w:val="00D32719"/>
    <w:rsid w:val="00D32761"/>
    <w:rsid w:val="00D329E2"/>
    <w:rsid w:val="00D33333"/>
    <w:rsid w:val="00D33457"/>
    <w:rsid w:val="00D352A2"/>
    <w:rsid w:val="00D3660F"/>
    <w:rsid w:val="00D4162B"/>
    <w:rsid w:val="00D4514F"/>
    <w:rsid w:val="00D451E2"/>
    <w:rsid w:val="00D45E89"/>
    <w:rsid w:val="00D45E8D"/>
    <w:rsid w:val="00D466AE"/>
    <w:rsid w:val="00D4734F"/>
    <w:rsid w:val="00D51BF3"/>
    <w:rsid w:val="00D66129"/>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42EF"/>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1496"/>
    <w:rsid w:val="00DE2410"/>
    <w:rsid w:val="00DE2939"/>
    <w:rsid w:val="00DE6005"/>
    <w:rsid w:val="00DE6E81"/>
    <w:rsid w:val="00DE703F"/>
    <w:rsid w:val="00DE7595"/>
    <w:rsid w:val="00DF1961"/>
    <w:rsid w:val="00DF44DE"/>
    <w:rsid w:val="00DF5F11"/>
    <w:rsid w:val="00E00108"/>
    <w:rsid w:val="00E01138"/>
    <w:rsid w:val="00E02449"/>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63F"/>
    <w:rsid w:val="00E60C63"/>
    <w:rsid w:val="00E62FF9"/>
    <w:rsid w:val="00E635D6"/>
    <w:rsid w:val="00E639BC"/>
    <w:rsid w:val="00E664CC"/>
    <w:rsid w:val="00E70388"/>
    <w:rsid w:val="00E70F92"/>
    <w:rsid w:val="00E72B7E"/>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7CEF"/>
    <w:rsid w:val="00EA58D1"/>
    <w:rsid w:val="00EA61BC"/>
    <w:rsid w:val="00EA681A"/>
    <w:rsid w:val="00EA735B"/>
    <w:rsid w:val="00EB17DE"/>
    <w:rsid w:val="00EB1E69"/>
    <w:rsid w:val="00EB2086"/>
    <w:rsid w:val="00EB5EDF"/>
    <w:rsid w:val="00EB60FE"/>
    <w:rsid w:val="00EB74DB"/>
    <w:rsid w:val="00EB7579"/>
    <w:rsid w:val="00EC5359"/>
    <w:rsid w:val="00EC562A"/>
    <w:rsid w:val="00EC6486"/>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2B7E"/>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09F"/>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5F7E"/>
    <w:rsid w:val="00FD7299"/>
    <w:rsid w:val="00FE1FBE"/>
    <w:rsid w:val="00FE3901"/>
    <w:rsid w:val="00FE39D3"/>
    <w:rsid w:val="00FE4BCE"/>
    <w:rsid w:val="00FE54AE"/>
    <w:rsid w:val="00FE576A"/>
    <w:rsid w:val="00FE7E79"/>
    <w:rsid w:val="00FF3E7D"/>
    <w:rsid w:val="00FF5B99"/>
    <w:rsid w:val="00FF730C"/>
    <w:rsid w:val="00FF73F4"/>
    <w:rsid w:val="00FF7CE4"/>
    <w:rsid w:val="00FF7E39"/>
    <w:rsid w:val="3A682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qFormat="1"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06D1EEE3C11499D94E32160D8B417F0"/>
        <w:style w:val=""/>
        <w:category>
          <w:name w:val="常规"/>
          <w:gallery w:val="placeholder"/>
        </w:category>
        <w:types>
          <w:type w:val="bbPlcHdr"/>
        </w:types>
        <w:behaviors>
          <w:behavior w:val="content"/>
        </w:behaviors>
        <w:description w:val=""/>
        <w:guid w:val="{934D3B7F-E081-4AC8-B8E0-B437C433AEF0}"/>
      </w:docPartPr>
      <w:docPartBody>
        <w:p w14:paraId="6EEA2C09">
          <w:pPr>
            <w:pStyle w:val="5"/>
          </w:pPr>
          <w:r>
            <w:rPr>
              <w:rStyle w:val="4"/>
              <w:rFonts w:hint="eastAsia"/>
            </w:rPr>
            <w:t>单击或点击此处输入文字。</w:t>
          </w:r>
        </w:p>
      </w:docPartBody>
    </w:docPart>
    <w:docPart>
      <w:docPartPr>
        <w:name w:val="667C41FA85054C629755EE2ADC2195F5"/>
        <w:style w:val=""/>
        <w:category>
          <w:name w:val="常规"/>
          <w:gallery w:val="placeholder"/>
        </w:category>
        <w:types>
          <w:type w:val="bbPlcHdr"/>
        </w:types>
        <w:behaviors>
          <w:behavior w:val="content"/>
        </w:behaviors>
        <w:description w:val=""/>
        <w:guid w:val="{9787B58E-28C2-4B74-9D1D-8CE4CDC79690}"/>
      </w:docPartPr>
      <w:docPartBody>
        <w:p w14:paraId="4C9C032B">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3BA"/>
    <w:rsid w:val="0010662A"/>
    <w:rsid w:val="001519AC"/>
    <w:rsid w:val="009703BA"/>
    <w:rsid w:val="00E70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506D1EEE3C11499D94E32160D8B417F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E1A87E68324428F9C851ACA6255E0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67C41FA85054C629755EE2ADC2195F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48FB22-D3C3-41C0-8F50-FC3E1F59DA4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10120</Words>
  <Characters>10529</Characters>
  <Lines>84</Lines>
  <Paragraphs>23</Paragraphs>
  <TotalTime>86</TotalTime>
  <ScaleCrop>false</ScaleCrop>
  <LinksUpToDate>false</LinksUpToDate>
  <CharactersWithSpaces>10682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2024-09-18T04:29:00Z</dcterms:created>
  <dc:creator>JSCDC</dc:creator>
  <dc:description>&lt;config cover="true" show_menu="true" version="1.0.0" doctype="SDKXY"&gt;_x000d_
&lt;/config&gt;</dc:description>
  <cp:lastModifiedBy>mmme</cp:lastModifiedBy>
  <cp:lastPrinted>2020-08-30T10:00:00Z</cp:lastPrinted>
  <dcterms:modified xsi:type="dcterms:W3CDTF">2024-11-18T07:41:03Z</dcterms:modified>
  <dc:title>地方标准</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06BB30B410F744DF97C14706DB6CBF54_12</vt:lpwstr>
  </property>
</Properties>
</file>