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800B98">
      <w:pPr>
        <w:jc w:val="center"/>
        <w:rPr>
          <w:rFonts w:hint="eastAsia"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《传染病突发公共卫生事件应急处置技术规范</w:t>
      </w:r>
    </w:p>
    <w:p w14:paraId="4CCBD27A">
      <w:pPr>
        <w:jc w:val="center"/>
        <w:rPr>
          <w:rFonts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lang w:val="en-US" w:eastAsia="zh-CN"/>
        </w:rPr>
        <w:t xml:space="preserve">     </w:t>
      </w:r>
      <w:r>
        <w:rPr>
          <w:rFonts w:hint="eastAsia" w:ascii="方正小标宋_GBK" w:hAnsi="方正小标宋_GBK" w:eastAsia="方正小标宋_GBK" w:cs="方正小标宋_GBK"/>
          <w:sz w:val="36"/>
          <w:szCs w:val="36"/>
        </w:rPr>
        <w:t>第3部分：风险评估》地方标准编制说明</w:t>
      </w:r>
    </w:p>
    <w:p w14:paraId="491A215C">
      <w:pPr>
        <w:spacing w:line="580" w:lineRule="exact"/>
        <w:ind w:firstLine="640" w:firstLineChars="200"/>
        <w:rPr>
          <w:rFonts w:ascii="黑体" w:hAnsi="黑体" w:eastAsia="黑体" w:cs="黑体"/>
          <w:sz w:val="32"/>
          <w:szCs w:val="32"/>
        </w:rPr>
      </w:pPr>
      <w:r>
        <w:rPr>
          <w:rFonts w:hint="eastAsia" w:ascii="黑体" w:hAnsi="黑体" w:eastAsia="黑体" w:cs="黑体"/>
          <w:sz w:val="32"/>
          <w:szCs w:val="32"/>
        </w:rPr>
        <w:t>一、目的意义</w:t>
      </w:r>
    </w:p>
    <w:p w14:paraId="501068B2">
      <w:pPr>
        <w:widowControl/>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近年来，新型冠状病毒感染、人感染 H7N9 禽流感等新发传染病不断涌现，登革热、寨卡等输入性传染病频发，省内重大会议、赛事、庆祝活动频繁，为进一步提高传染病突发事件应急处置工作的科学性和规范性，提高突发事件公共卫生风险管理水平，及时发现和科学研判突发事件公共卫生风险，规范和指导风险评估工作。2023年国家疾控局下发了《传染病疫情风险评估管理办法(试行)》，强调了风险评估在传染病防控中的重要性。</w:t>
      </w:r>
    </w:p>
    <w:p w14:paraId="2C51848D">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风险评估是一个科学且系统的过程，它贯穿于突发公共卫生事件发生和发展的各个阶段，旨在深入剖析事件对人们生活、生命和财产等各个层面可能造成的影响和损失。通过全面、准确的了解突发公共卫生事件现状及组织机构的应急处置工作的现状，发现存在的问题及可能的危害，为最终有效开展风险沟通、科学处置突发公共卫视事件提供依据。</w:t>
      </w:r>
    </w:p>
    <w:p w14:paraId="0AE35325">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风险评估在突发公共卫生事件应对中起着至关重要的作用，然而在实际操作中，它也存在一些主要问题，比如（1）数据收集与分析的挑战</w:t>
      </w:r>
      <w:r>
        <w:rPr>
          <w:rFonts w:ascii="方正仿宋_GBK" w:hAnsi="方正仿宋_GBK" w:eastAsia="方正仿宋_GBK" w:cs="方正仿宋_GBK"/>
          <w:sz w:val="32"/>
          <w:szCs w:val="32"/>
        </w:rPr>
        <w:t>：风险评估需要大量的实时、准确的数据来支持。然而，数据的收集常常受到各种因素的限制，如信息不透明、数据质量不高或数据缺失等</w:t>
      </w:r>
      <w:r>
        <w:rPr>
          <w:rFonts w:hint="eastAsia" w:ascii="方正仿宋_GBK" w:hAnsi="方正仿宋_GBK" w:eastAsia="方正仿宋_GBK" w:cs="方正仿宋_GBK"/>
          <w:sz w:val="32"/>
          <w:szCs w:val="32"/>
        </w:rPr>
        <w:t>；（2）</w:t>
      </w:r>
      <w:r>
        <w:rPr>
          <w:rFonts w:ascii="方正仿宋_GBK" w:hAnsi="方正仿宋_GBK" w:eastAsia="方正仿宋_GBK" w:cs="方正仿宋_GBK"/>
          <w:sz w:val="32"/>
          <w:szCs w:val="32"/>
        </w:rPr>
        <w:t>不确定性与动态性：风险评估需要预测这些事件的发展趋势和可能的影响，但由于各种因素的快速变化，预测结果往往难以准确</w:t>
      </w:r>
      <w:r>
        <w:rPr>
          <w:rFonts w:hint="eastAsia" w:ascii="方正仿宋_GBK" w:hAnsi="方正仿宋_GBK" w:eastAsia="方正仿宋_GBK" w:cs="方正仿宋_GBK"/>
          <w:sz w:val="32"/>
          <w:szCs w:val="32"/>
        </w:rPr>
        <w:t>；（3）</w:t>
      </w:r>
      <w:r>
        <w:rPr>
          <w:rFonts w:ascii="方正仿宋_GBK" w:hAnsi="方正仿宋_GBK" w:eastAsia="方正仿宋_GBK" w:cs="方正仿宋_GBK"/>
          <w:sz w:val="32"/>
          <w:szCs w:val="32"/>
        </w:rPr>
        <w:t>缺乏统一的评估标准和方法：不同机构或专家在进行风险评估时可能采用不同的方法和标准，使得评估结果难以比较和验证</w:t>
      </w:r>
      <w:r>
        <w:rPr>
          <w:rFonts w:hint="eastAsia" w:ascii="方正仿宋_GBK" w:hAnsi="方正仿宋_GBK" w:eastAsia="方正仿宋_GBK" w:cs="方正仿宋_GBK"/>
          <w:sz w:val="32"/>
          <w:szCs w:val="32"/>
        </w:rPr>
        <w:t>；（4）</w:t>
      </w:r>
      <w:r>
        <w:rPr>
          <w:rFonts w:ascii="方正仿宋_GBK" w:hAnsi="方正仿宋_GBK" w:eastAsia="方正仿宋_GBK" w:cs="方正仿宋_GBK"/>
          <w:sz w:val="32"/>
          <w:szCs w:val="32"/>
        </w:rPr>
        <w:t>专业人才缺乏：风险评估需要专业的知识和技能，但目前相关领域的专业人才相对缺乏。</w:t>
      </w:r>
    </w:p>
    <w:p w14:paraId="74833263">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因此，非常有必要</w:t>
      </w:r>
      <w:r>
        <w:rPr>
          <w:rFonts w:ascii="方正仿宋_GBK" w:hAnsi="方正仿宋_GBK" w:eastAsia="方正仿宋_GBK" w:cs="方正仿宋_GBK"/>
          <w:sz w:val="32"/>
          <w:szCs w:val="32"/>
        </w:rPr>
        <w:t>制定传染病突发公共卫生事件应急处置技术中的风险评估标准，不仅有助于进一步规范处置程序，优化资源配置，更能在最大程度上减少事件对经济社会的冲击，切实保障人民的生命财产安全。</w:t>
      </w:r>
    </w:p>
    <w:p w14:paraId="1AF2D5B9">
      <w:pPr>
        <w:spacing w:line="580" w:lineRule="exact"/>
        <w:ind w:firstLine="640" w:firstLineChars="200"/>
        <w:rPr>
          <w:rFonts w:ascii="黑体" w:hAnsi="黑体" w:eastAsia="黑体" w:cs="黑体"/>
          <w:sz w:val="32"/>
          <w:szCs w:val="32"/>
        </w:rPr>
      </w:pPr>
      <w:r>
        <w:rPr>
          <w:rFonts w:hint="eastAsia" w:ascii="黑体" w:hAnsi="黑体" w:eastAsia="黑体" w:cs="黑体"/>
          <w:sz w:val="32"/>
          <w:szCs w:val="32"/>
        </w:rPr>
        <w:t>二、任务来源</w:t>
      </w:r>
    </w:p>
    <w:p w14:paraId="0EB432F4">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根据《省市场监督管理局关于下达2022年度江苏省地方标准项目计划的通知》（苏市监标〔2022〕192号）有关要求，我中心负责牵头组织起草2022年度江苏省地方标准项目计划中的第284项《突发事件卫生应急处置技术规范》地方标准。</w:t>
      </w:r>
    </w:p>
    <w:p w14:paraId="2F3D9F22">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经过标准起草团队深入调查研究，以及多次标准编写专家讨论会，为进一步规范全省传染病突发公共卫生事件应急处置工作中的关键环节，提升整体的应急响应能力和效率，结合标准的科学性、规范性和实效性等属性，向省市场监督管理局申请将《突发事件卫生应急处置技术规范》地方标准修改为《传染病突发公共卫生事件应急处置技术规范》（共11部分）系列标准。本文件是该系列标准的第3部分：风险评估。</w:t>
      </w:r>
    </w:p>
    <w:p w14:paraId="19078FB5">
      <w:pPr>
        <w:spacing w:line="580" w:lineRule="exact"/>
        <w:ind w:firstLine="640" w:firstLineChars="200"/>
        <w:rPr>
          <w:rFonts w:ascii="黑体" w:hAnsi="黑体" w:eastAsia="黑体" w:cs="黑体"/>
          <w:sz w:val="32"/>
          <w:szCs w:val="32"/>
        </w:rPr>
      </w:pPr>
      <w:r>
        <w:rPr>
          <w:rFonts w:hint="eastAsia" w:ascii="黑体" w:hAnsi="黑体" w:eastAsia="黑体" w:cs="黑体"/>
          <w:sz w:val="32"/>
          <w:szCs w:val="32"/>
        </w:rPr>
        <w:t>三、编制过程</w:t>
      </w:r>
    </w:p>
    <w:p w14:paraId="59382A0F">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江苏省疾病预防控制中心接到江苏省市场监督管理局下达的编制任务后，于2023年3月启动编制工作，成立编制小组。</w:t>
      </w:r>
    </w:p>
    <w:p w14:paraId="13726811">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编制小组在标准编写过程中充分吸纳了传染病突发公共卫生事件应急处置规范、风险评估等方面的规范、技术要求、国家地方行业标准等成果；调研了从事传染病防控的工作人员在现实工作条件下的风险评估情况。</w:t>
      </w:r>
    </w:p>
    <w:p w14:paraId="5FAC96D6">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2023年6月对涉及传染病防控工作的医院、疾控中心等单位和人员进行调研，了解传染病突发公共卫生事件应急处置的风险评估内容、风险评估方法、风险评估步骤、风险评估报告撰写等情况，收集有关资料并进行分析研究。</w:t>
      </w:r>
    </w:p>
    <w:p w14:paraId="04924673">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2023年10月在资料收集和调研的基础上，开始起草《传染病突发公共卫生事件应急处置技术规范第3部分：风险评估》标准。</w:t>
      </w:r>
    </w:p>
    <w:p w14:paraId="02B271C1">
      <w:pPr>
        <w:spacing w:line="58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2024年1月-3月，编制小组将征求意见初稿发送到有关单位征求意见，征求单位</w:t>
      </w:r>
      <w:r>
        <w:rPr>
          <w:rFonts w:hint="eastAsia" w:ascii="方正仿宋_GBK" w:hAnsi="方正仿宋_GBK" w:eastAsia="方正仿宋_GBK" w:cs="方正仿宋_GBK"/>
          <w:sz w:val="32"/>
          <w:szCs w:val="32"/>
          <w:lang w:val="en-US" w:eastAsia="zh-CN"/>
        </w:rPr>
        <w:t>19</w:t>
      </w:r>
      <w:r>
        <w:rPr>
          <w:rFonts w:hint="eastAsia" w:ascii="方正仿宋_GBK" w:hAnsi="方正仿宋_GBK" w:eastAsia="方正仿宋_GBK" w:cs="方正仿宋_GBK"/>
          <w:sz w:val="32"/>
          <w:szCs w:val="32"/>
        </w:rPr>
        <w:t>家，反馈</w:t>
      </w:r>
      <w:r>
        <w:rPr>
          <w:rFonts w:hint="eastAsia" w:ascii="方正仿宋_GBK" w:hAnsi="方正仿宋_GBK" w:eastAsia="方正仿宋_GBK" w:cs="方正仿宋_GBK"/>
          <w:sz w:val="32"/>
          <w:szCs w:val="32"/>
          <w:lang w:val="en-US" w:eastAsia="zh-CN"/>
        </w:rPr>
        <w:t>19</w:t>
      </w:r>
      <w:r>
        <w:rPr>
          <w:rFonts w:hint="eastAsia" w:ascii="方正仿宋_GBK" w:hAnsi="方正仿宋_GBK" w:eastAsia="方正仿宋_GBK" w:cs="方正仿宋_GBK"/>
          <w:sz w:val="32"/>
          <w:szCs w:val="32"/>
        </w:rPr>
        <w:t>家，反馈意见</w:t>
      </w:r>
      <w:del w:id="0" w:author="WPS_1614561575" w:date="2024-09-09T10:44:34Z">
        <w:r>
          <w:rPr>
            <w:rFonts w:hint="default" w:ascii="方正仿宋_GBK" w:hAnsi="方正仿宋_GBK" w:eastAsia="方正仿宋_GBK" w:cs="方正仿宋_GBK"/>
            <w:sz w:val="32"/>
            <w:szCs w:val="32"/>
            <w:lang w:val="en-US" w:eastAsia="zh-CN"/>
          </w:rPr>
          <w:delText>76</w:delText>
        </w:r>
      </w:del>
      <w:ins w:id="1" w:author="WPS_1614561575" w:date="2024-09-09T10:44:34Z">
        <w:r>
          <w:rPr>
            <w:rFonts w:hint="eastAsia" w:ascii="方正仿宋_GBK" w:hAnsi="方正仿宋_GBK" w:eastAsia="方正仿宋_GBK" w:cs="方正仿宋_GBK"/>
            <w:sz w:val="32"/>
            <w:szCs w:val="32"/>
            <w:lang w:val="en-US" w:eastAsia="zh-CN"/>
          </w:rPr>
          <w:t>69</w:t>
        </w:r>
      </w:ins>
      <w:r>
        <w:rPr>
          <w:rFonts w:hint="eastAsia" w:ascii="方正仿宋_GBK" w:hAnsi="方正仿宋_GBK" w:eastAsia="方正仿宋_GBK" w:cs="方正仿宋_GBK"/>
          <w:sz w:val="32"/>
          <w:szCs w:val="32"/>
        </w:rPr>
        <w:t>条，编制组对专家意见高度重视，经研究讨论，编制组决定吸收采纳其中的</w:t>
      </w:r>
      <w:del w:id="2" w:author="WPS_1614561575" w:date="2024-09-09T10:45:15Z">
        <w:r>
          <w:rPr>
            <w:rFonts w:hint="default" w:ascii="方正仿宋_GBK" w:hAnsi="方正仿宋_GBK" w:eastAsia="方正仿宋_GBK" w:cs="方正仿宋_GBK"/>
            <w:sz w:val="32"/>
            <w:szCs w:val="32"/>
            <w:lang w:val="en-US" w:eastAsia="zh-CN"/>
          </w:rPr>
          <w:delText>54</w:delText>
        </w:r>
      </w:del>
      <w:ins w:id="3" w:author="WPS_1614561575" w:date="2024-09-09T10:45:15Z">
        <w:r>
          <w:rPr>
            <w:rFonts w:hint="eastAsia" w:ascii="方正仿宋_GBK" w:hAnsi="方正仿宋_GBK" w:eastAsia="方正仿宋_GBK" w:cs="方正仿宋_GBK"/>
            <w:sz w:val="32"/>
            <w:szCs w:val="32"/>
            <w:lang w:val="en-US" w:eastAsia="zh-CN"/>
          </w:rPr>
          <w:t>59</w:t>
        </w:r>
      </w:ins>
      <w:r>
        <w:rPr>
          <w:rFonts w:hint="eastAsia" w:ascii="方正仿宋_GBK" w:hAnsi="方正仿宋_GBK" w:eastAsia="方正仿宋_GBK" w:cs="方正仿宋_GBK"/>
          <w:sz w:val="32"/>
          <w:szCs w:val="32"/>
        </w:rPr>
        <w:t>条修改意见，这些建议的采纳将有助于进一步提升标准的科学性和实用性。对于另外</w:t>
      </w:r>
      <w:del w:id="4" w:author="WPS_1614561575" w:date="2024-09-09T10:45:20Z">
        <w:r>
          <w:rPr>
            <w:rFonts w:hint="default" w:ascii="方正仿宋_GBK" w:hAnsi="方正仿宋_GBK" w:eastAsia="方正仿宋_GBK" w:cs="方正仿宋_GBK"/>
            <w:sz w:val="32"/>
            <w:szCs w:val="32"/>
            <w:lang w:val="en-US" w:eastAsia="zh-CN"/>
          </w:rPr>
          <w:delText>15</w:delText>
        </w:r>
      </w:del>
      <w:ins w:id="5" w:author="WPS_1614561575" w:date="2024-09-09T10:45:20Z">
        <w:r>
          <w:rPr>
            <w:rFonts w:hint="eastAsia" w:ascii="方正仿宋_GBK" w:hAnsi="方正仿宋_GBK" w:eastAsia="方正仿宋_GBK" w:cs="方正仿宋_GBK"/>
            <w:sz w:val="32"/>
            <w:szCs w:val="32"/>
            <w:lang w:val="en-US" w:eastAsia="zh-CN"/>
          </w:rPr>
          <w:t>1</w:t>
        </w:r>
      </w:ins>
      <w:ins w:id="6" w:author="WPS_1614561575" w:date="2024-09-09T10:45:21Z">
        <w:r>
          <w:rPr>
            <w:rFonts w:hint="eastAsia" w:ascii="方正仿宋_GBK" w:hAnsi="方正仿宋_GBK" w:eastAsia="方正仿宋_GBK" w:cs="方正仿宋_GBK"/>
            <w:sz w:val="32"/>
            <w:szCs w:val="32"/>
            <w:lang w:val="en-US" w:eastAsia="zh-CN"/>
          </w:rPr>
          <w:t>0</w:t>
        </w:r>
      </w:ins>
      <w:r>
        <w:rPr>
          <w:rFonts w:hint="eastAsia" w:ascii="方正仿宋_GBK" w:hAnsi="方正仿宋_GBK" w:eastAsia="方正仿宋_GBK" w:cs="方正仿宋_GBK"/>
          <w:sz w:val="32"/>
          <w:szCs w:val="32"/>
        </w:rPr>
        <w:t>条意见，根据相关技术方案和专业术语定义，并结合实际工作实践应用，编制组经过深入讨论后决定部分采纳</w:t>
      </w:r>
      <w:r>
        <w:rPr>
          <w:rFonts w:hint="eastAsia" w:ascii="方正仿宋_GBK" w:hAnsi="方正仿宋_GBK" w:eastAsia="方正仿宋_GBK" w:cs="方正仿宋_GBK"/>
          <w:sz w:val="32"/>
          <w:szCs w:val="32"/>
          <w:lang w:val="en-US" w:eastAsia="zh-CN"/>
        </w:rPr>
        <w:t>8</w:t>
      </w:r>
      <w:r>
        <w:rPr>
          <w:rFonts w:hint="eastAsia" w:ascii="方正仿宋_GBK" w:hAnsi="方正仿宋_GBK" w:eastAsia="方正仿宋_GBK" w:cs="方正仿宋_GBK"/>
          <w:sz w:val="32"/>
          <w:szCs w:val="32"/>
        </w:rPr>
        <w:t>条，不采纳</w:t>
      </w:r>
      <w:del w:id="7" w:author="WPS_1614561575" w:date="2024-09-09T10:45:27Z">
        <w:r>
          <w:rPr>
            <w:rFonts w:hint="default" w:ascii="方正仿宋_GBK" w:hAnsi="方正仿宋_GBK" w:eastAsia="方正仿宋_GBK" w:cs="方正仿宋_GBK"/>
            <w:sz w:val="32"/>
            <w:szCs w:val="32"/>
            <w:lang w:val="en-US" w:eastAsia="zh-CN"/>
          </w:rPr>
          <w:delText>7</w:delText>
        </w:r>
      </w:del>
      <w:ins w:id="8" w:author="WPS_1614561575" w:date="2024-09-09T10:45:27Z">
        <w:r>
          <w:rPr>
            <w:rFonts w:hint="eastAsia" w:ascii="方正仿宋_GBK" w:hAnsi="方正仿宋_GBK" w:eastAsia="方正仿宋_GBK" w:cs="方正仿宋_GBK"/>
            <w:sz w:val="32"/>
            <w:szCs w:val="32"/>
            <w:lang w:val="en-US" w:eastAsia="zh-CN"/>
          </w:rPr>
          <w:t>2</w:t>
        </w:r>
      </w:ins>
      <w:bookmarkStart w:id="0" w:name="_GoBack"/>
      <w:bookmarkEnd w:id="0"/>
      <w:r>
        <w:rPr>
          <w:rFonts w:hint="eastAsia" w:ascii="方正仿宋_GBK" w:hAnsi="方正仿宋_GBK" w:eastAsia="方正仿宋_GBK" w:cs="方正仿宋_GBK"/>
          <w:sz w:val="32"/>
          <w:szCs w:val="32"/>
        </w:rPr>
        <w:t>条。</w:t>
      </w:r>
    </w:p>
    <w:p w14:paraId="19FDB413">
      <w:pPr>
        <w:spacing w:line="58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2024年4月12日，在江苏省疾病预防控制中心召开《突发公共卫生事件应急处置技术规范》系列地方标准预审会议，共收到反馈意见</w:t>
      </w:r>
      <w:r>
        <w:rPr>
          <w:rFonts w:hint="eastAsia" w:ascii="方正仿宋_GBK" w:hAnsi="方正仿宋_GBK" w:eastAsia="方正仿宋_GBK" w:cs="方正仿宋_GBK"/>
          <w:sz w:val="32"/>
          <w:szCs w:val="32"/>
          <w:lang w:val="en-US" w:eastAsia="zh-CN"/>
        </w:rPr>
        <w:t>7</w:t>
      </w:r>
      <w:r>
        <w:rPr>
          <w:rFonts w:hint="eastAsia" w:ascii="方正仿宋_GBK" w:hAnsi="方正仿宋_GBK" w:eastAsia="方正仿宋_GBK" w:cs="方正仿宋_GBK"/>
          <w:sz w:val="32"/>
          <w:szCs w:val="32"/>
        </w:rPr>
        <w:t>条，均采纳并根据专家提出建议和意见进一步对本部分标准内容和格式进行修改和完善。</w:t>
      </w:r>
    </w:p>
    <w:p w14:paraId="7C1B3823">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2024年6月4日，本部分标准随所在系列标准在省市场监管局公开挂网征求意见，至7月5日征求意见时间结束，期间未接收到社会反馈意见。</w:t>
      </w:r>
    </w:p>
    <w:p w14:paraId="7A88F069">
      <w:pPr>
        <w:spacing w:line="58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2024年7月18日，编制小组经过进一步校对完善，将标准文本送审稿、标准编制说明、标准征求意见稿交付终审。</w:t>
      </w:r>
    </w:p>
    <w:p w14:paraId="1D6D0903">
      <w:pPr>
        <w:widowControl/>
        <w:ind w:firstLine="640" w:firstLineChars="200"/>
        <w:jc w:val="left"/>
        <w:rPr>
          <w:rFonts w:ascii="仿宋_GB2312" w:eastAsia="仿宋_GB2312"/>
          <w:sz w:val="32"/>
          <w:szCs w:val="32"/>
        </w:rPr>
      </w:pPr>
      <w:r>
        <w:rPr>
          <w:rFonts w:hint="eastAsia" w:ascii="方正仿宋_GBK" w:hAnsi="方正仿宋_GBK" w:eastAsia="方正仿宋_GBK" w:cs="方正仿宋_GBK"/>
          <w:sz w:val="32"/>
          <w:szCs w:val="32"/>
        </w:rPr>
        <w:t>2024年8月2</w:t>
      </w:r>
      <w:r>
        <w:rPr>
          <w:rFonts w:hint="eastAsia" w:ascii="方正仿宋_GBK" w:hAnsi="方正仿宋_GBK" w:eastAsia="方正仿宋_GBK" w:cs="方正仿宋_GBK"/>
          <w:sz w:val="32"/>
          <w:szCs w:val="32"/>
          <w:lang w:val="en-US" w:eastAsia="zh-CN"/>
        </w:rPr>
        <w:t>8</w:t>
      </w:r>
      <w:r>
        <w:rPr>
          <w:rFonts w:hint="eastAsia" w:ascii="方正仿宋_GBK" w:hAnsi="方正仿宋_GBK" w:eastAsia="方正仿宋_GBK" w:cs="方正仿宋_GBK"/>
          <w:sz w:val="32"/>
          <w:szCs w:val="32"/>
        </w:rPr>
        <w:t>日，在江苏省疾病预防控制中心召开《突发公共卫生事件应急处置技术规范》系列地方标准终审会议，专家组成员对标准送审稿的全部内容进行认真审查，提出具体意见和建议。与会专家一致同意该标准通过审查，建议起草单位按照专家组意见对标准进行修改，尽快形成报批稿。编制小组</w:t>
      </w:r>
      <w:r>
        <w:rPr>
          <w:rFonts w:ascii="方正仿宋_GBK" w:hAnsi="方正仿宋_GBK" w:eastAsia="方正仿宋_GBK" w:cs="方正仿宋_GBK"/>
          <w:color w:val="000000"/>
          <w:kern w:val="0"/>
          <w:sz w:val="31"/>
          <w:szCs w:val="31"/>
          <w:lang w:bidi="ar"/>
        </w:rPr>
        <w:t>按照技术审查会议意见进行修改并形成报</w:t>
      </w:r>
      <w:r>
        <w:rPr>
          <w:rFonts w:hint="eastAsia" w:ascii="方正仿宋_GBK" w:hAnsi="方正仿宋_GBK" w:eastAsia="方正仿宋_GBK" w:cs="方正仿宋_GBK"/>
          <w:color w:val="000000"/>
          <w:kern w:val="0"/>
          <w:sz w:val="31"/>
          <w:szCs w:val="31"/>
          <w:lang w:bidi="ar"/>
        </w:rPr>
        <w:t>批材料，于9月XX日报省专业标准化技术委员会核查。</w:t>
      </w:r>
    </w:p>
    <w:p w14:paraId="0B01013D">
      <w:pPr>
        <w:spacing w:line="580" w:lineRule="exact"/>
        <w:ind w:firstLine="640" w:firstLineChars="200"/>
        <w:rPr>
          <w:rFonts w:ascii="黑体" w:hAnsi="黑体" w:eastAsia="黑体" w:cs="黑体"/>
          <w:sz w:val="32"/>
          <w:szCs w:val="32"/>
        </w:rPr>
      </w:pPr>
      <w:r>
        <w:rPr>
          <w:rFonts w:hint="eastAsia" w:ascii="黑体" w:hAnsi="黑体" w:eastAsia="黑体" w:cs="黑体"/>
          <w:sz w:val="32"/>
          <w:szCs w:val="32"/>
        </w:rPr>
        <w:t>四、主要内容</w:t>
      </w:r>
    </w:p>
    <w:p w14:paraId="58B9AC78">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（一）标准主要内容及适用范围</w:t>
      </w:r>
    </w:p>
    <w:p w14:paraId="7DE6BB99">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本文件规定了传染病突发公共卫生事件风险评估的形式、方法、流程和实施及要求</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 xml:space="preserve">可指导各地建立突发事件公共卫生风险评估工作机制，规范开展突发事件公共卫生风险评估工作。 </w:t>
      </w:r>
    </w:p>
    <w:p w14:paraId="4F4BC504">
      <w:pPr>
        <w:spacing w:line="58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本文件适用于各级疾病预防控制机构开展传染病突发公共卫生事件风险评估。</w:t>
      </w:r>
    </w:p>
    <w:p w14:paraId="5CC42788">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1、标准编制原则</w:t>
      </w:r>
    </w:p>
    <w:p w14:paraId="0CCBD738">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（1）依据有关国家及省市法律法规、政策文件、国家标准、行业标准、地方标准。</w:t>
      </w:r>
    </w:p>
    <w:p w14:paraId="62560402">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（2）本标准按 GB/T 1.1-2020《标准化工作导则 第1部分：标准的结构和编写规则》要求进行编写。</w:t>
      </w:r>
    </w:p>
    <w:p w14:paraId="1843D457">
      <w:pPr>
        <w:spacing w:line="58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（3）本标准规定了在传染病突发公共卫生事件应急处置过程中风险评估的方法、风险评估的形式、风险评估的步骤以及风险评估报告的撰写等。</w:t>
      </w:r>
    </w:p>
    <w:p w14:paraId="4F14B0CF">
      <w:pPr>
        <w:spacing w:line="58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（4）本标准为首次制定。</w:t>
      </w:r>
    </w:p>
    <w:p w14:paraId="1535D164">
      <w:pPr>
        <w:spacing w:line="580" w:lineRule="exact"/>
        <w:ind w:firstLine="640" w:firstLineChars="20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rPr>
        <w:t>、标准</w:t>
      </w:r>
      <w:r>
        <w:rPr>
          <w:rFonts w:hint="eastAsia" w:ascii="方正仿宋_GBK" w:hAnsi="方正仿宋_GBK" w:eastAsia="方正仿宋_GBK" w:cs="方正仿宋_GBK"/>
          <w:sz w:val="32"/>
          <w:szCs w:val="32"/>
          <w:lang w:val="en-US" w:eastAsia="zh-CN"/>
        </w:rPr>
        <w:t>主要内容</w:t>
      </w:r>
    </w:p>
    <w:p w14:paraId="66541790">
      <w:pPr>
        <w:spacing w:line="580" w:lineRule="exact"/>
        <w:ind w:firstLine="640" w:firstLineChars="200"/>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val="en-US" w:eastAsia="zh-CN"/>
        </w:rPr>
        <w:t>风险评估</w:t>
      </w:r>
      <w:r>
        <w:rPr>
          <w:rFonts w:hint="eastAsia" w:ascii="方正仿宋_GBK" w:hAnsi="方正仿宋_GBK" w:eastAsia="方正仿宋_GBK" w:cs="方正仿宋_GBK"/>
          <w:sz w:val="32"/>
          <w:szCs w:val="32"/>
        </w:rPr>
        <w:t>》包</w:t>
      </w:r>
      <w:r>
        <w:rPr>
          <w:rFonts w:hint="eastAsia" w:ascii="方正仿宋_GBK" w:hAnsi="方正仿宋_GBK" w:eastAsia="方正仿宋_GBK" w:cs="方正仿宋_GBK"/>
          <w:color w:val="000000" w:themeColor="text1"/>
          <w:sz w:val="32"/>
          <w:szCs w:val="32"/>
          <w14:textFill>
            <w14:solidFill>
              <w14:schemeClr w14:val="tx1"/>
            </w14:solidFill>
          </w14:textFill>
        </w:rPr>
        <w:t>括以下</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8</w:t>
      </w:r>
      <w:r>
        <w:rPr>
          <w:rFonts w:hint="eastAsia" w:ascii="方正仿宋_GBK" w:hAnsi="方正仿宋_GBK" w:eastAsia="方正仿宋_GBK" w:cs="方正仿宋_GBK"/>
          <w:color w:val="000000" w:themeColor="text1"/>
          <w:sz w:val="32"/>
          <w:szCs w:val="32"/>
          <w14:textFill>
            <w14:solidFill>
              <w14:schemeClr w14:val="tx1"/>
            </w14:solidFill>
          </w14:textFill>
        </w:rPr>
        <w:t>个部分：</w:t>
      </w:r>
    </w:p>
    <w:p w14:paraId="07247C91">
      <w:pPr>
        <w:spacing w:line="58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——第1部分：范围。</w:t>
      </w:r>
    </w:p>
    <w:p w14:paraId="21783133">
      <w:pPr>
        <w:spacing w:line="58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——第2部分：规范性引用文件。</w:t>
      </w:r>
    </w:p>
    <w:p w14:paraId="1046070A">
      <w:pPr>
        <w:spacing w:line="58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——第3部分：术语和定义。</w:t>
      </w:r>
    </w:p>
    <w:p w14:paraId="36E3FF49">
      <w:pPr>
        <w:spacing w:line="58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——第4部分：</w:t>
      </w:r>
      <w:r>
        <w:rPr>
          <w:rFonts w:hint="eastAsia" w:ascii="方正仿宋_GBK" w:hAnsi="方正仿宋_GBK" w:eastAsia="方正仿宋_GBK" w:cs="方正仿宋_GBK"/>
          <w:sz w:val="32"/>
          <w:szCs w:val="32"/>
          <w:lang w:val="en-US" w:eastAsia="zh-CN"/>
        </w:rPr>
        <w:t>评估原则</w:t>
      </w:r>
      <w:r>
        <w:rPr>
          <w:rFonts w:hint="eastAsia" w:ascii="方正仿宋_GBK" w:hAnsi="方正仿宋_GBK" w:eastAsia="方正仿宋_GBK" w:cs="方正仿宋_GBK"/>
          <w:sz w:val="32"/>
          <w:szCs w:val="32"/>
        </w:rPr>
        <w:t>。</w:t>
      </w:r>
    </w:p>
    <w:p w14:paraId="747AC8BF">
      <w:pPr>
        <w:spacing w:line="58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——第5部分：</w:t>
      </w:r>
      <w:r>
        <w:rPr>
          <w:rFonts w:hint="eastAsia" w:ascii="方正仿宋_GBK" w:hAnsi="方正仿宋_GBK" w:eastAsia="方正仿宋_GBK" w:cs="方正仿宋_GBK"/>
          <w:sz w:val="32"/>
          <w:szCs w:val="32"/>
          <w:lang w:val="en-US" w:eastAsia="zh-CN"/>
        </w:rPr>
        <w:t>评估形式</w:t>
      </w:r>
      <w:r>
        <w:rPr>
          <w:rFonts w:hint="eastAsia" w:ascii="方正仿宋_GBK" w:hAnsi="方正仿宋_GBK" w:eastAsia="方正仿宋_GBK" w:cs="方正仿宋_GBK"/>
          <w:sz w:val="32"/>
          <w:szCs w:val="32"/>
        </w:rPr>
        <w:t>。</w:t>
      </w:r>
    </w:p>
    <w:p w14:paraId="24873689">
      <w:pPr>
        <w:spacing w:line="58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w:t>
      </w:r>
      <w:r>
        <w:rPr>
          <w:rFonts w:hint="eastAsia" w:ascii="方正仿宋_GBK" w:hAnsi="方正仿宋_GBK" w:eastAsia="方正仿宋_GBK" w:cs="方正仿宋_GBK"/>
          <w:sz w:val="32"/>
          <w:szCs w:val="32"/>
          <w:lang w:val="en-US" w:eastAsia="zh-CN"/>
        </w:rPr>
        <w:t>6</w:t>
      </w:r>
      <w:r>
        <w:rPr>
          <w:rFonts w:hint="eastAsia" w:ascii="方正仿宋_GBK" w:hAnsi="方正仿宋_GBK" w:eastAsia="方正仿宋_GBK" w:cs="方正仿宋_GBK"/>
          <w:sz w:val="32"/>
          <w:szCs w:val="32"/>
        </w:rPr>
        <w:t>部分：</w:t>
      </w:r>
      <w:r>
        <w:rPr>
          <w:rFonts w:hint="eastAsia" w:ascii="方正仿宋_GBK" w:hAnsi="方正仿宋_GBK" w:eastAsia="方正仿宋_GBK" w:cs="方正仿宋_GBK"/>
          <w:sz w:val="32"/>
          <w:szCs w:val="32"/>
          <w:lang w:val="en-US" w:eastAsia="zh-CN"/>
        </w:rPr>
        <w:t>评估流程</w:t>
      </w:r>
      <w:r>
        <w:rPr>
          <w:rFonts w:hint="eastAsia" w:ascii="方正仿宋_GBK" w:hAnsi="方正仿宋_GBK" w:eastAsia="方正仿宋_GBK" w:cs="方正仿宋_GBK"/>
          <w:sz w:val="32"/>
          <w:szCs w:val="32"/>
        </w:rPr>
        <w:t>。</w:t>
      </w:r>
    </w:p>
    <w:p w14:paraId="6321A562">
      <w:pPr>
        <w:spacing w:line="58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w:t>
      </w:r>
      <w:r>
        <w:rPr>
          <w:rFonts w:hint="eastAsia" w:ascii="方正仿宋_GBK" w:hAnsi="方正仿宋_GBK" w:eastAsia="方正仿宋_GBK" w:cs="方正仿宋_GBK"/>
          <w:sz w:val="32"/>
          <w:szCs w:val="32"/>
          <w:lang w:val="en-US" w:eastAsia="zh-CN"/>
        </w:rPr>
        <w:t>7</w:t>
      </w:r>
      <w:r>
        <w:rPr>
          <w:rFonts w:hint="eastAsia" w:ascii="方正仿宋_GBK" w:hAnsi="方正仿宋_GBK" w:eastAsia="方正仿宋_GBK" w:cs="方正仿宋_GBK"/>
          <w:sz w:val="32"/>
          <w:szCs w:val="32"/>
        </w:rPr>
        <w:t>部分：</w:t>
      </w:r>
      <w:r>
        <w:rPr>
          <w:rFonts w:hint="eastAsia" w:ascii="方正仿宋_GBK" w:hAnsi="方正仿宋_GBK" w:eastAsia="方正仿宋_GBK" w:cs="方正仿宋_GBK"/>
          <w:sz w:val="32"/>
          <w:szCs w:val="32"/>
          <w:lang w:val="en-US" w:eastAsia="zh-CN"/>
        </w:rPr>
        <w:t>评估方法</w:t>
      </w:r>
      <w:r>
        <w:rPr>
          <w:rFonts w:hint="eastAsia" w:ascii="方正仿宋_GBK" w:hAnsi="方正仿宋_GBK" w:eastAsia="方正仿宋_GBK" w:cs="方正仿宋_GBK"/>
          <w:sz w:val="32"/>
          <w:szCs w:val="32"/>
        </w:rPr>
        <w:t>。</w:t>
      </w:r>
    </w:p>
    <w:p w14:paraId="0BFAED17">
      <w:pPr>
        <w:spacing w:line="58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w:t>
      </w:r>
      <w:r>
        <w:rPr>
          <w:rFonts w:hint="eastAsia" w:ascii="方正仿宋_GBK" w:hAnsi="方正仿宋_GBK" w:eastAsia="方正仿宋_GBK" w:cs="方正仿宋_GBK"/>
          <w:sz w:val="32"/>
          <w:szCs w:val="32"/>
          <w:lang w:val="en-US" w:eastAsia="zh-CN"/>
        </w:rPr>
        <w:t>8</w:t>
      </w:r>
      <w:r>
        <w:rPr>
          <w:rFonts w:hint="eastAsia" w:ascii="方正仿宋_GBK" w:hAnsi="方正仿宋_GBK" w:eastAsia="方正仿宋_GBK" w:cs="方正仿宋_GBK"/>
          <w:sz w:val="32"/>
          <w:szCs w:val="32"/>
        </w:rPr>
        <w:t>部分：</w:t>
      </w:r>
      <w:r>
        <w:rPr>
          <w:rFonts w:hint="eastAsia" w:ascii="方正仿宋_GBK" w:hAnsi="方正仿宋_GBK" w:eastAsia="方正仿宋_GBK" w:cs="方正仿宋_GBK"/>
          <w:sz w:val="32"/>
          <w:szCs w:val="32"/>
          <w:lang w:val="en-US" w:eastAsia="zh-CN"/>
        </w:rPr>
        <w:t>评估实施及要求</w:t>
      </w:r>
      <w:r>
        <w:rPr>
          <w:rFonts w:hint="eastAsia" w:ascii="方正仿宋_GBK" w:hAnsi="方正仿宋_GBK" w:eastAsia="方正仿宋_GBK" w:cs="方正仿宋_GBK"/>
          <w:sz w:val="32"/>
          <w:szCs w:val="32"/>
        </w:rPr>
        <w:t>。</w:t>
      </w:r>
    </w:p>
    <w:p w14:paraId="20C3B342">
      <w:pPr>
        <w:widowControl/>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——附　录</w:t>
      </w:r>
    </w:p>
    <w:p w14:paraId="7E5E1052">
      <w:pPr>
        <w:spacing w:line="580" w:lineRule="exact"/>
        <w:ind w:firstLine="640" w:firstLineChars="200"/>
        <w:rPr>
          <w:rFonts w:ascii="黑体" w:hAnsi="黑体" w:eastAsia="黑体" w:cs="黑体"/>
          <w:sz w:val="32"/>
          <w:szCs w:val="32"/>
        </w:rPr>
      </w:pPr>
      <w:r>
        <w:rPr>
          <w:rFonts w:hint="eastAsia" w:ascii="黑体" w:hAnsi="黑体" w:eastAsia="黑体" w:cs="黑体"/>
          <w:sz w:val="32"/>
          <w:szCs w:val="32"/>
        </w:rPr>
        <w:t>五、技术指标确定的依据</w:t>
      </w:r>
    </w:p>
    <w:p w14:paraId="30EBA2BA">
      <w:pPr>
        <w:adjustRightInd/>
        <w:snapToGrid/>
        <w:spacing w:line="58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本标准为国内首次编制。</w:t>
      </w:r>
      <w:r>
        <w:rPr>
          <w:rFonts w:hint="eastAsia" w:ascii="方正仿宋_GBK" w:hAnsi="方正仿宋_GBK" w:eastAsia="方正仿宋_GBK" w:cs="方正仿宋_GBK"/>
          <w:sz w:val="32"/>
          <w:szCs w:val="32"/>
        </w:rPr>
        <w:t>按 GB/T 1.1-2020《标准化工作导则 第1部分：标准的结构和编写规则》要求进行编写。</w:t>
      </w:r>
    </w:p>
    <w:p w14:paraId="6B0F2709">
      <w:pPr>
        <w:adjustRightInd/>
        <w:snapToGrid/>
        <w:spacing w:line="58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 xml:space="preserve"> 本标准充分吸纳了传染病疫情和突发公共卫生事件风险评估等方面的规范、技术要求、国家地方行业标准等成果，结合对实际工作中传染病防控人员风险评估的实地调研，</w:t>
      </w:r>
      <w:r>
        <w:rPr>
          <w:rFonts w:hint="eastAsia" w:ascii="方正仿宋_GBK" w:hAnsi="方正仿宋_GBK" w:eastAsia="方正仿宋_GBK" w:cs="方正仿宋_GBK"/>
          <w:sz w:val="32"/>
          <w:szCs w:val="32"/>
          <w:lang w:val="en-US" w:eastAsia="zh-CN"/>
        </w:rPr>
        <w:t>同时</w:t>
      </w:r>
      <w:r>
        <w:rPr>
          <w:rFonts w:hint="eastAsia" w:ascii="方正仿宋_GBK" w:hAnsi="方正仿宋_GBK" w:eastAsia="方正仿宋_GBK" w:cs="方正仿宋_GBK"/>
          <w:sz w:val="32"/>
          <w:szCs w:val="32"/>
        </w:rPr>
        <w:t>与专业领域内的专家沟通咨询，以</w:t>
      </w:r>
      <w:r>
        <w:rPr>
          <w:rFonts w:hint="eastAsia" w:ascii="方正仿宋_GBK" w:hAnsi="方正仿宋_GBK" w:eastAsia="方正仿宋_GBK" w:cs="方正仿宋_GBK"/>
          <w:sz w:val="32"/>
          <w:szCs w:val="32"/>
          <w:lang w:val="en-US" w:eastAsia="zh-CN"/>
        </w:rPr>
        <w:t>风险评估的</w:t>
      </w:r>
      <w:r>
        <w:rPr>
          <w:rFonts w:hint="eastAsia" w:ascii="方正仿宋_GBK" w:hAnsi="方正仿宋_GBK" w:eastAsia="方正仿宋_GBK" w:cs="方正仿宋_GBK"/>
          <w:sz w:val="32"/>
          <w:szCs w:val="32"/>
        </w:rPr>
        <w:t>原理为基础，以</w:t>
      </w:r>
      <w:r>
        <w:rPr>
          <w:rFonts w:hint="eastAsia" w:ascii="方正仿宋_GBK" w:hAnsi="方正仿宋_GBK" w:eastAsia="方正仿宋_GBK" w:cs="方正仿宋_GBK"/>
          <w:sz w:val="32"/>
          <w:szCs w:val="32"/>
          <w:lang w:val="en-US" w:eastAsia="zh-CN"/>
        </w:rPr>
        <w:t>传染病突发公共卫生事件风险评估</w:t>
      </w:r>
      <w:r>
        <w:rPr>
          <w:rFonts w:hint="eastAsia" w:ascii="方正仿宋_GBK" w:hAnsi="方正仿宋_GBK" w:eastAsia="方正仿宋_GBK" w:cs="方正仿宋_GBK"/>
          <w:sz w:val="32"/>
          <w:szCs w:val="32"/>
        </w:rPr>
        <w:t>在现场中的应用实践为依据，结合国内外经典案例、专业书籍，确定本标准各章节内容，涵盖</w:t>
      </w:r>
      <w:r>
        <w:rPr>
          <w:rFonts w:hint="eastAsia" w:ascii="方正仿宋_GBK" w:hAnsi="方正仿宋_GBK" w:eastAsia="方正仿宋_GBK" w:cs="方正仿宋_GBK"/>
          <w:sz w:val="32"/>
          <w:szCs w:val="32"/>
          <w:lang w:val="en-US" w:eastAsia="zh-CN"/>
        </w:rPr>
        <w:t>风险</w:t>
      </w:r>
      <w:r>
        <w:rPr>
          <w:rFonts w:hint="eastAsia" w:ascii="方正仿宋_GBK" w:hAnsi="方正仿宋_GBK" w:eastAsia="方正仿宋_GBK" w:cs="方正仿宋_GBK"/>
          <w:sz w:val="32"/>
          <w:szCs w:val="32"/>
          <w:lang w:val="en-US" w:eastAsia="zh-CN"/>
        </w:rPr>
        <w:t>识别</w:t>
      </w:r>
      <w:r>
        <w:rPr>
          <w:rFonts w:hint="eastAsia" w:ascii="方正仿宋_GBK" w:hAnsi="方正仿宋_GBK" w:eastAsia="方正仿宋_GBK" w:cs="方正仿宋_GBK"/>
          <w:sz w:val="32"/>
          <w:szCs w:val="32"/>
          <w:lang w:val="en-US" w:eastAsia="zh-CN"/>
        </w:rPr>
        <w:t>、风险</w:t>
      </w:r>
      <w:r>
        <w:rPr>
          <w:rFonts w:hint="eastAsia" w:ascii="方正仿宋_GBK" w:hAnsi="方正仿宋_GBK" w:eastAsia="方正仿宋_GBK" w:cs="方正仿宋_GBK"/>
          <w:sz w:val="32"/>
          <w:szCs w:val="32"/>
          <w:lang w:val="en-US" w:eastAsia="zh-CN"/>
        </w:rPr>
        <w:t>分析</w:t>
      </w:r>
      <w:r>
        <w:rPr>
          <w:rFonts w:hint="eastAsia" w:ascii="方正仿宋_GBK" w:hAnsi="方正仿宋_GBK" w:eastAsia="方正仿宋_GBK" w:cs="方正仿宋_GBK"/>
          <w:sz w:val="32"/>
          <w:szCs w:val="32"/>
          <w:lang w:val="en-US" w:eastAsia="zh-CN"/>
        </w:rPr>
        <w:t>、风险</w:t>
      </w:r>
      <w:r>
        <w:rPr>
          <w:rFonts w:hint="eastAsia" w:ascii="方正仿宋_GBK" w:hAnsi="方正仿宋_GBK" w:eastAsia="方正仿宋_GBK" w:cs="方正仿宋_GBK"/>
          <w:sz w:val="32"/>
          <w:szCs w:val="32"/>
          <w:lang w:val="en-US" w:eastAsia="zh-CN"/>
        </w:rPr>
        <w:t>评价</w:t>
      </w:r>
      <w:r>
        <w:rPr>
          <w:rFonts w:hint="eastAsia" w:ascii="方正仿宋_GBK" w:hAnsi="方正仿宋_GBK" w:eastAsia="方正仿宋_GBK" w:cs="方正仿宋_GBK"/>
          <w:sz w:val="32"/>
          <w:szCs w:val="32"/>
          <w:lang w:val="en-US" w:eastAsia="zh-CN"/>
        </w:rPr>
        <w:t>、风险评估报告撰写</w:t>
      </w:r>
      <w:r>
        <w:rPr>
          <w:rFonts w:hint="eastAsia" w:ascii="方正仿宋_GBK" w:hAnsi="方正仿宋_GBK" w:eastAsia="方正仿宋_GBK" w:cs="方正仿宋_GBK"/>
          <w:sz w:val="32"/>
          <w:szCs w:val="32"/>
        </w:rPr>
        <w:t>等关键技术。</w:t>
      </w:r>
    </w:p>
    <w:p w14:paraId="49F3FE2D">
      <w:pPr>
        <w:adjustRightInd/>
        <w:snapToGrid/>
        <w:spacing w:line="580" w:lineRule="exact"/>
        <w:ind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本标准规定了在传染病突发公共卫生事件应急处置过程中风险评估的原则、</w:t>
      </w:r>
      <w:r>
        <w:rPr>
          <w:rFonts w:hint="eastAsia" w:ascii="方正仿宋_GBK" w:hAnsi="方正仿宋_GBK" w:eastAsia="方正仿宋_GBK" w:cs="方正仿宋_GBK"/>
          <w:sz w:val="32"/>
          <w:szCs w:val="32"/>
          <w:lang w:val="en-US" w:eastAsia="zh-CN"/>
        </w:rPr>
        <w:t>方法、形式、</w:t>
      </w:r>
      <w:r>
        <w:rPr>
          <w:rFonts w:hint="eastAsia" w:ascii="方正仿宋_GBK" w:hAnsi="方正仿宋_GBK" w:eastAsia="方正仿宋_GBK" w:cs="方正仿宋_GBK"/>
          <w:sz w:val="32"/>
          <w:szCs w:val="32"/>
          <w:lang w:val="en-US" w:eastAsia="zh-CN"/>
        </w:rPr>
        <w:t>实施及要求</w:t>
      </w:r>
      <w:r>
        <w:rPr>
          <w:rFonts w:hint="eastAsia" w:ascii="方正仿宋_GBK" w:hAnsi="方正仿宋_GBK" w:eastAsia="方正仿宋_GBK" w:cs="方正仿宋_GBK"/>
          <w:sz w:val="32"/>
          <w:szCs w:val="32"/>
          <w:lang w:val="en-US" w:eastAsia="zh-CN"/>
        </w:rPr>
        <w:t>、评估报告撰写等</w:t>
      </w:r>
      <w:r>
        <w:rPr>
          <w:rFonts w:hint="eastAsia" w:ascii="方正仿宋_GBK" w:hAnsi="方正仿宋_GBK" w:eastAsia="方正仿宋_GBK" w:cs="方正仿宋_GBK"/>
          <w:sz w:val="32"/>
          <w:szCs w:val="32"/>
        </w:rPr>
        <w:t>。本标准适用于承担传染病突发公共卫生事件应急处置职责的县区级以上疾病预防控制机构</w:t>
      </w:r>
      <w:r>
        <w:rPr>
          <w:rFonts w:hint="eastAsia" w:ascii="方正仿宋_GBK" w:hAnsi="方正仿宋_GBK" w:eastAsia="方正仿宋_GBK" w:cs="方正仿宋_GBK"/>
          <w:sz w:val="32"/>
          <w:szCs w:val="32"/>
          <w:lang w:val="en-US" w:eastAsia="zh-CN"/>
        </w:rPr>
        <w:t>开展风险评估工作。</w:t>
      </w:r>
    </w:p>
    <w:p w14:paraId="193138FE">
      <w:pPr>
        <w:adjustRightInd/>
        <w:snapToGrid/>
        <w:spacing w:line="58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专业术语的名词定义及其英文对应词参考《突发事件公共卫生风险评估技术方案》</w:t>
      </w:r>
      <w:r>
        <w:rPr>
          <w:rFonts w:hint="eastAsia" w:ascii="方正仿宋_GBK" w:hAnsi="方正仿宋_GBK" w:eastAsia="方正仿宋_GBK" w:cs="方正仿宋_GBK"/>
          <w:sz w:val="32"/>
          <w:szCs w:val="32"/>
          <w:lang w:eastAsia="zh-CN"/>
        </w:rPr>
        <w:t>。</w:t>
      </w:r>
    </w:p>
    <w:p w14:paraId="25A5F271">
      <w:pPr>
        <w:numPr>
          <w:ilvl w:val="0"/>
          <w:numId w:val="1"/>
        </w:numPr>
        <w:adjustRightInd/>
        <w:snapToGrid/>
        <w:spacing w:line="580" w:lineRule="exact"/>
        <w:ind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评估原则</w:t>
      </w:r>
    </w:p>
    <w:p w14:paraId="030C75C0">
      <w:pPr>
        <w:numPr>
          <w:ilvl w:val="-1"/>
          <w:numId w:val="0"/>
        </w:numPr>
        <w:adjustRightInd/>
        <w:snapToGrid/>
        <w:spacing w:line="580" w:lineRule="exact"/>
        <w:ind w:firstLine="960" w:firstLineChars="3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编制依据：从评估实施的地区范围、参与部门、科学性和时效性等四方面做了要求。</w:t>
      </w:r>
    </w:p>
    <w:p w14:paraId="36EECB30">
      <w:pPr>
        <w:adjustRightInd/>
        <w:snapToGrid/>
        <w:spacing w:line="580" w:lineRule="exact"/>
        <w:ind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5-6.评估形式和评估流程</w:t>
      </w:r>
    </w:p>
    <w:p w14:paraId="656E6F8F">
      <w:pPr>
        <w:adjustRightInd/>
        <w:snapToGrid/>
        <w:spacing w:line="580" w:lineRule="exact"/>
        <w:ind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 xml:space="preserve">  编制依据：从日常风险评估和专题方面评估两方面规定了评估的实际流程。</w:t>
      </w:r>
    </w:p>
    <w:p w14:paraId="5DF28EC3">
      <w:pPr>
        <w:numPr>
          <w:ilvl w:val="-1"/>
          <w:numId w:val="0"/>
        </w:numPr>
        <w:adjustRightInd/>
        <w:snapToGrid/>
        <w:spacing w:line="580" w:lineRule="exact"/>
        <w:ind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7.评估方法</w:t>
      </w:r>
    </w:p>
    <w:p w14:paraId="27AEFF11">
      <w:pPr>
        <w:numPr>
          <w:ilvl w:val="-1"/>
          <w:numId w:val="0"/>
        </w:numPr>
        <w:adjustRightInd/>
        <w:snapToGrid/>
        <w:spacing w:line="580" w:lineRule="exact"/>
        <w:ind w:firstLine="0" w:firstLine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 xml:space="preserve">     编制依据：结合风险评估工作中的实际应用方法，列举了风险评估常用的分析方法，并比较了不同方法的要点、优点和缺点。</w:t>
      </w:r>
    </w:p>
    <w:p w14:paraId="7876BF19">
      <w:pPr>
        <w:numPr>
          <w:ilvl w:val="-1"/>
          <w:numId w:val="0"/>
        </w:numPr>
        <w:adjustRightInd/>
        <w:snapToGrid/>
        <w:spacing w:line="580" w:lineRule="exact"/>
        <w:ind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8.评估的实施及要求</w:t>
      </w:r>
    </w:p>
    <w:p w14:paraId="08AB232D">
      <w:pPr>
        <w:numPr>
          <w:ilvl w:val="-1"/>
          <w:numId w:val="0"/>
        </w:numPr>
        <w:adjustRightInd/>
        <w:snapToGrid/>
        <w:spacing w:line="580" w:lineRule="exact"/>
        <w:ind w:firstLine="0" w:firstLineChars="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 xml:space="preserve">     编制依据：根据风险评估的流程及在实际操作中风险评估的实施步骤对风险评估的具体操作做出了规定，包括风险识别的要点、风险分析的方法、风险评价的要求、风险评估报告的撰写要求等做出了规定。</w:t>
      </w:r>
    </w:p>
    <w:p w14:paraId="7D1E64F5">
      <w:pPr>
        <w:numPr>
          <w:ilvl w:val="0"/>
          <w:numId w:val="2"/>
        </w:numPr>
        <w:spacing w:line="580" w:lineRule="exact"/>
        <w:ind w:firstLine="640" w:firstLineChars="200"/>
        <w:rPr>
          <w:rFonts w:ascii="黑体" w:hAnsi="黑体" w:eastAsia="黑体" w:cs="黑体"/>
          <w:sz w:val="32"/>
          <w:szCs w:val="32"/>
        </w:rPr>
      </w:pPr>
      <w:r>
        <w:rPr>
          <w:rFonts w:hint="eastAsia" w:ascii="黑体" w:hAnsi="黑体" w:eastAsia="黑体" w:cs="黑体"/>
          <w:sz w:val="32"/>
          <w:szCs w:val="32"/>
        </w:rPr>
        <w:t>重大分歧意见的处理过程和依据</w:t>
      </w:r>
    </w:p>
    <w:p w14:paraId="13ED8E72">
      <w:pPr>
        <w:spacing w:line="580" w:lineRule="exact"/>
        <w:ind w:firstLine="640" w:firstLineChars="200"/>
        <w:rPr>
          <w:rFonts w:ascii="黑体" w:hAnsi="黑体" w:eastAsia="黑体" w:cs="黑体"/>
          <w:sz w:val="32"/>
          <w:szCs w:val="32"/>
        </w:rPr>
      </w:pPr>
      <w:r>
        <w:rPr>
          <w:rFonts w:hint="eastAsia" w:ascii="方正仿宋_GBK" w:hAnsi="方正仿宋_GBK" w:eastAsia="方正仿宋_GBK" w:cs="方正仿宋_GBK"/>
          <w:sz w:val="32"/>
          <w:szCs w:val="32"/>
        </w:rPr>
        <w:t>“无”。</w:t>
      </w:r>
    </w:p>
    <w:p w14:paraId="09153A9B">
      <w:pPr>
        <w:spacing w:line="580" w:lineRule="exact"/>
        <w:ind w:firstLine="640" w:firstLineChars="200"/>
        <w:rPr>
          <w:rFonts w:ascii="黑体" w:hAnsi="黑体" w:eastAsia="黑体" w:cs="黑体"/>
          <w:sz w:val="32"/>
          <w:szCs w:val="32"/>
        </w:rPr>
      </w:pPr>
      <w:r>
        <w:rPr>
          <w:rFonts w:hint="eastAsia" w:ascii="黑体" w:hAnsi="黑体" w:eastAsia="黑体" w:cs="黑体"/>
          <w:sz w:val="32"/>
          <w:szCs w:val="32"/>
        </w:rPr>
        <w:t>七、与相关法律法规和国家标准的关系</w:t>
      </w:r>
    </w:p>
    <w:p w14:paraId="18EF96E7">
      <w:pPr>
        <w:spacing w:line="580" w:lineRule="exact"/>
        <w:ind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本标准主要内容和技术方法遵循国家</w:t>
      </w:r>
      <w:r>
        <w:rPr>
          <w:rFonts w:hint="eastAsia" w:ascii="方正仿宋_GBK" w:hAnsi="方正仿宋_GBK" w:eastAsia="方正仿宋_GBK" w:cs="方正仿宋_GBK"/>
          <w:sz w:val="32"/>
          <w:szCs w:val="32"/>
        </w:rPr>
        <w:t>《中华人民共和国传染病防治法》</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《中华人民共和国突发事件应对法》</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《突发公共卫生事件应急条例》</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 xml:space="preserve">《国家突发公共事件总体应急预案》 </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《国家突发公共卫生事件应急预案》</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《传染病疫情风险评估管理办法（试行）》</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 xml:space="preserve">《突发事件公共卫生风险评估技术方案》 </w:t>
      </w:r>
      <w:r>
        <w:rPr>
          <w:rFonts w:hint="eastAsia" w:ascii="方正仿宋_GBK" w:hAnsi="方正仿宋_GBK" w:eastAsia="方正仿宋_GBK" w:cs="方正仿宋_GBK"/>
          <w:sz w:val="32"/>
          <w:szCs w:val="32"/>
          <w:lang w:val="en-US" w:eastAsia="zh-CN"/>
        </w:rPr>
        <w:t>等</w:t>
      </w:r>
      <w:r>
        <w:rPr>
          <w:rFonts w:hint="eastAsia" w:ascii="方正仿宋_GBK" w:hAnsi="方正仿宋_GBK" w:eastAsia="方正仿宋_GBK" w:cs="方正仿宋_GBK"/>
          <w:sz w:val="32"/>
          <w:szCs w:val="32"/>
        </w:rPr>
        <w:t>相关法律法规和技术方案的要求。</w:t>
      </w:r>
      <w:r>
        <w:rPr>
          <w:rFonts w:hint="eastAsia" w:ascii="方正仿宋_GBK" w:hAnsi="方正仿宋_GBK" w:eastAsia="方正仿宋_GBK" w:cs="方正仿宋_GBK"/>
          <w:sz w:val="32"/>
          <w:szCs w:val="32"/>
          <w:lang w:val="en-US" w:eastAsia="zh-CN"/>
        </w:rPr>
        <w:t>经查询，</w:t>
      </w:r>
      <w:r>
        <w:rPr>
          <w:rFonts w:hint="eastAsia" w:ascii="方正仿宋_GBK" w:hAnsi="方正仿宋_GBK" w:eastAsia="方正仿宋_GBK" w:cs="方正仿宋_GBK"/>
          <w:sz w:val="32"/>
          <w:szCs w:val="32"/>
        </w:rPr>
        <w:t>目前国内外尚没有</w:t>
      </w:r>
      <w:r>
        <w:rPr>
          <w:rFonts w:hint="eastAsia" w:ascii="方正仿宋_GBK" w:hAnsi="方正仿宋_GBK" w:eastAsia="方正仿宋_GBK" w:cs="方正仿宋_GBK"/>
          <w:sz w:val="32"/>
          <w:szCs w:val="32"/>
          <w:lang w:val="en-US" w:eastAsia="zh-CN"/>
        </w:rPr>
        <w:t>针对传染病突发公共卫生事件的风险评估</w:t>
      </w:r>
      <w:r>
        <w:rPr>
          <w:rFonts w:hint="eastAsia" w:ascii="方正仿宋_GBK" w:hAnsi="方正仿宋_GBK" w:eastAsia="方正仿宋_GBK" w:cs="方正仿宋_GBK"/>
          <w:sz w:val="32"/>
          <w:szCs w:val="32"/>
        </w:rPr>
        <w:t>相关的国际标准、国家标准、行业标准或地方标准，与现行的法律、法规无冲突和违背</w:t>
      </w:r>
      <w:r>
        <w:rPr>
          <w:rFonts w:hint="eastAsia" w:ascii="方正仿宋_GBK" w:hAnsi="方正仿宋_GBK" w:eastAsia="方正仿宋_GBK" w:cs="方正仿宋_GBK"/>
          <w:sz w:val="32"/>
          <w:szCs w:val="32"/>
          <w:lang w:val="en-US" w:eastAsia="zh-CN"/>
        </w:rPr>
        <w:t>。</w:t>
      </w:r>
    </w:p>
    <w:p w14:paraId="04DB25CE">
      <w:pPr>
        <w:spacing w:line="580" w:lineRule="exact"/>
        <w:ind w:firstLine="640" w:firstLineChars="200"/>
        <w:rPr>
          <w:rFonts w:ascii="黑体" w:hAnsi="黑体" w:eastAsia="黑体" w:cs="黑体"/>
          <w:sz w:val="32"/>
          <w:szCs w:val="32"/>
        </w:rPr>
      </w:pPr>
      <w:r>
        <w:rPr>
          <w:rFonts w:hint="eastAsia" w:ascii="黑体" w:hAnsi="黑体" w:eastAsia="黑体" w:cs="黑体"/>
          <w:sz w:val="32"/>
          <w:szCs w:val="32"/>
        </w:rPr>
        <w:t>八、推广实施建议</w:t>
      </w:r>
    </w:p>
    <w:p w14:paraId="6EE776C5">
      <w:pPr>
        <w:spacing w:line="580" w:lineRule="exact"/>
        <w:ind w:firstLine="645"/>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标准适用于传染病突发公共卫生事件的风险评估。本标准的建立和实施，将规范我省传染病突发公共卫生事件应急处置工作的风险评估要求，保障应急处置工作人员的安全与健康，对提高应对突发公共卫生事件的能力具有重要意义。</w:t>
      </w:r>
    </w:p>
    <w:p w14:paraId="69F10CC3">
      <w:pPr>
        <w:spacing w:line="580" w:lineRule="exact"/>
        <w:ind w:firstLine="645"/>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标准起草单位江苏省疾病预防控制中心、无锡市疾病预防控制中心、苏州市疾病预防控制中心、东南大学公共卫生学院、徐州市疾病预防控制中心、盐城市疾病预防控制中心、南通市疾病预防控制中心会对本标准进行释义，在标准发布以后，组织宣贯、培训，更好服务于本省传染病突发公共卫生事件的应急处置工作。</w:t>
      </w:r>
    </w:p>
    <w:p w14:paraId="0FE36D5F">
      <w:pPr>
        <w:spacing w:line="580" w:lineRule="exact"/>
        <w:ind w:firstLine="645"/>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我省传染病突发公共卫生事件应急处置工作中的风险评估应严格贯彻执行本标准，遵循好各项相关要求。为了保证标准的贯彻执行，具体要求有：</w:t>
      </w:r>
    </w:p>
    <w:p w14:paraId="78E1C6ED">
      <w:pPr>
        <w:spacing w:line="580" w:lineRule="exact"/>
        <w:ind w:firstLine="645"/>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1、对标准进行必要的宣传；</w:t>
      </w:r>
    </w:p>
    <w:p w14:paraId="3A5EFBA3">
      <w:pPr>
        <w:spacing w:line="580" w:lineRule="exact"/>
        <w:ind w:firstLine="645"/>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2、对从事传染病防控相关人员进行培训； </w:t>
      </w:r>
    </w:p>
    <w:p w14:paraId="26C91699">
      <w:pPr>
        <w:spacing w:line="580" w:lineRule="exact"/>
        <w:ind w:firstLine="645"/>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3、实践中不断检验，总结经验，形成科学合理可行的技术指导规范，有效提升我省传染病突发公共卫生事件处置能力和水平。</w:t>
      </w:r>
    </w:p>
    <w:p w14:paraId="0B51E238">
      <w:pPr>
        <w:spacing w:line="580" w:lineRule="exact"/>
        <w:ind w:firstLine="640" w:firstLineChars="200"/>
        <w:rPr>
          <w:rFonts w:ascii="黑体" w:hAnsi="黑体" w:eastAsia="黑体" w:cs="黑体"/>
          <w:sz w:val="32"/>
          <w:szCs w:val="32"/>
        </w:rPr>
      </w:pPr>
      <w:r>
        <w:rPr>
          <w:rFonts w:hint="eastAsia" w:ascii="黑体" w:hAnsi="黑体" w:eastAsia="黑体" w:cs="黑体"/>
          <w:sz w:val="32"/>
          <w:szCs w:val="32"/>
        </w:rPr>
        <w:t>九、起草单位和起草人员信息及分工</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3"/>
        <w:gridCol w:w="1525"/>
        <w:gridCol w:w="1222"/>
        <w:gridCol w:w="1749"/>
        <w:gridCol w:w="3003"/>
      </w:tblGrid>
      <w:tr w14:paraId="305D7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1023" w:type="dxa"/>
            <w:noWrap/>
            <w:vAlign w:val="center"/>
          </w:tcPr>
          <w:p w14:paraId="18499AC5">
            <w:pPr>
              <w:pStyle w:val="17"/>
              <w:widowControl w:val="0"/>
              <w:adjustRightInd w:val="0"/>
              <w:spacing w:line="320" w:lineRule="exact"/>
              <w:ind w:firstLine="0" w:firstLineChars="0"/>
              <w:jc w:val="center"/>
              <w:rPr>
                <w:rFonts w:ascii="方正仿宋_GBK" w:hAnsi="方正仿宋_GBK" w:eastAsia="方正仿宋_GBK" w:cs="方正仿宋_GBK"/>
                <w:b/>
                <w:kern w:val="2"/>
                <w:sz w:val="28"/>
                <w:szCs w:val="28"/>
              </w:rPr>
            </w:pPr>
            <w:r>
              <w:rPr>
                <w:rFonts w:hint="eastAsia" w:ascii="方正仿宋_GBK" w:hAnsi="方正仿宋_GBK" w:eastAsia="方正仿宋_GBK" w:cs="方正仿宋_GBK"/>
                <w:b/>
                <w:kern w:val="2"/>
                <w:sz w:val="28"/>
                <w:szCs w:val="28"/>
              </w:rPr>
              <w:t>序号</w:t>
            </w:r>
          </w:p>
        </w:tc>
        <w:tc>
          <w:tcPr>
            <w:tcW w:w="1525" w:type="dxa"/>
            <w:noWrap/>
            <w:vAlign w:val="center"/>
          </w:tcPr>
          <w:p w14:paraId="7A21E296">
            <w:pPr>
              <w:pStyle w:val="17"/>
              <w:widowControl w:val="0"/>
              <w:adjustRightInd w:val="0"/>
              <w:spacing w:line="320" w:lineRule="exact"/>
              <w:ind w:firstLine="0" w:firstLineChars="0"/>
              <w:jc w:val="center"/>
              <w:rPr>
                <w:rFonts w:ascii="方正仿宋_GBK" w:hAnsi="方正仿宋_GBK" w:eastAsia="方正仿宋_GBK" w:cs="方正仿宋_GBK"/>
                <w:b/>
                <w:kern w:val="2"/>
                <w:sz w:val="28"/>
                <w:szCs w:val="28"/>
              </w:rPr>
            </w:pPr>
            <w:r>
              <w:rPr>
                <w:rFonts w:hint="eastAsia" w:ascii="方正仿宋_GBK" w:hAnsi="方正仿宋_GBK" w:eastAsia="方正仿宋_GBK" w:cs="方正仿宋_GBK"/>
                <w:b/>
                <w:kern w:val="2"/>
                <w:sz w:val="28"/>
                <w:szCs w:val="28"/>
              </w:rPr>
              <w:t>起草单位</w:t>
            </w:r>
          </w:p>
        </w:tc>
        <w:tc>
          <w:tcPr>
            <w:tcW w:w="1222" w:type="dxa"/>
            <w:noWrap/>
            <w:vAlign w:val="center"/>
          </w:tcPr>
          <w:p w14:paraId="2C8D839D">
            <w:pPr>
              <w:pStyle w:val="17"/>
              <w:widowControl w:val="0"/>
              <w:adjustRightInd w:val="0"/>
              <w:spacing w:line="320" w:lineRule="exact"/>
              <w:ind w:firstLine="0" w:firstLineChars="0"/>
              <w:jc w:val="center"/>
              <w:rPr>
                <w:rFonts w:ascii="方正仿宋_GBK" w:hAnsi="方正仿宋_GBK" w:eastAsia="方正仿宋_GBK" w:cs="方正仿宋_GBK"/>
                <w:b/>
                <w:kern w:val="2"/>
                <w:sz w:val="28"/>
                <w:szCs w:val="28"/>
              </w:rPr>
            </w:pPr>
            <w:r>
              <w:rPr>
                <w:rFonts w:hint="eastAsia" w:ascii="方正仿宋_GBK" w:hAnsi="方正仿宋_GBK" w:eastAsia="方正仿宋_GBK" w:cs="方正仿宋_GBK"/>
                <w:b/>
                <w:kern w:val="2"/>
                <w:sz w:val="28"/>
                <w:szCs w:val="28"/>
              </w:rPr>
              <w:t>起草人</w:t>
            </w:r>
          </w:p>
        </w:tc>
        <w:tc>
          <w:tcPr>
            <w:tcW w:w="1749" w:type="dxa"/>
            <w:noWrap/>
            <w:vAlign w:val="center"/>
          </w:tcPr>
          <w:p w14:paraId="2BDA4711">
            <w:pPr>
              <w:pStyle w:val="17"/>
              <w:widowControl w:val="0"/>
              <w:adjustRightInd w:val="0"/>
              <w:spacing w:line="320" w:lineRule="exact"/>
              <w:ind w:firstLine="0" w:firstLineChars="0"/>
              <w:jc w:val="center"/>
              <w:rPr>
                <w:rFonts w:ascii="方正仿宋_GBK" w:hAnsi="方正仿宋_GBK" w:eastAsia="方正仿宋_GBK" w:cs="方正仿宋_GBK"/>
                <w:b/>
                <w:kern w:val="2"/>
                <w:sz w:val="28"/>
                <w:szCs w:val="28"/>
              </w:rPr>
            </w:pPr>
            <w:r>
              <w:rPr>
                <w:rFonts w:hint="eastAsia" w:ascii="方正仿宋_GBK" w:hAnsi="方正仿宋_GBK" w:eastAsia="方正仿宋_GBK" w:cs="方正仿宋_GBK"/>
                <w:b/>
                <w:kern w:val="2"/>
                <w:sz w:val="28"/>
                <w:szCs w:val="28"/>
              </w:rPr>
              <w:t>职称</w:t>
            </w:r>
          </w:p>
        </w:tc>
        <w:tc>
          <w:tcPr>
            <w:tcW w:w="3003" w:type="dxa"/>
            <w:noWrap/>
            <w:vAlign w:val="center"/>
          </w:tcPr>
          <w:p w14:paraId="6BF7CBFE">
            <w:pPr>
              <w:pStyle w:val="17"/>
              <w:widowControl w:val="0"/>
              <w:adjustRightInd w:val="0"/>
              <w:spacing w:line="320" w:lineRule="exact"/>
              <w:ind w:firstLine="0" w:firstLineChars="0"/>
              <w:jc w:val="center"/>
              <w:rPr>
                <w:rFonts w:ascii="方正仿宋_GBK" w:hAnsi="方正仿宋_GBK" w:eastAsia="方正仿宋_GBK" w:cs="方正仿宋_GBK"/>
                <w:b/>
                <w:kern w:val="2"/>
                <w:sz w:val="28"/>
                <w:szCs w:val="28"/>
              </w:rPr>
            </w:pPr>
            <w:r>
              <w:rPr>
                <w:rFonts w:hint="eastAsia" w:ascii="方正仿宋_GBK" w:hAnsi="方正仿宋_GBK" w:eastAsia="方正仿宋_GBK" w:cs="方正仿宋_GBK"/>
                <w:b/>
                <w:kern w:val="2"/>
                <w:sz w:val="28"/>
                <w:szCs w:val="28"/>
              </w:rPr>
              <w:t>任务分工</w:t>
            </w:r>
          </w:p>
        </w:tc>
      </w:tr>
      <w:tr w14:paraId="4146F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1023" w:type="dxa"/>
            <w:noWrap/>
            <w:vAlign w:val="center"/>
          </w:tcPr>
          <w:p w14:paraId="5D1001C2">
            <w:pPr>
              <w:pStyle w:val="17"/>
              <w:widowControl w:val="0"/>
              <w:adjustRightInd w:val="0"/>
              <w:spacing w:line="320" w:lineRule="exact"/>
              <w:ind w:firstLine="0" w:firstLineChars="0"/>
              <w:jc w:val="center"/>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1</w:t>
            </w:r>
          </w:p>
        </w:tc>
        <w:tc>
          <w:tcPr>
            <w:tcW w:w="1525" w:type="dxa"/>
            <w:vMerge w:val="restart"/>
            <w:noWrap/>
            <w:vAlign w:val="center"/>
          </w:tcPr>
          <w:p w14:paraId="4077BB7E">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江苏省疾病预防控制中心</w:t>
            </w:r>
          </w:p>
        </w:tc>
        <w:tc>
          <w:tcPr>
            <w:tcW w:w="1222" w:type="dxa"/>
            <w:noWrap/>
            <w:vAlign w:val="center"/>
          </w:tcPr>
          <w:p w14:paraId="308376E7">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嵇红</w:t>
            </w:r>
          </w:p>
        </w:tc>
        <w:tc>
          <w:tcPr>
            <w:tcW w:w="1749" w:type="dxa"/>
            <w:noWrap/>
            <w:vAlign w:val="center"/>
          </w:tcPr>
          <w:p w14:paraId="2EF17B72">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副主任技师</w:t>
            </w:r>
          </w:p>
        </w:tc>
        <w:tc>
          <w:tcPr>
            <w:tcW w:w="3003" w:type="dxa"/>
            <w:noWrap/>
            <w:vAlign w:val="center"/>
          </w:tcPr>
          <w:p w14:paraId="0FBDE952">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风险评估版块内容撰写、指标确认及相关事项</w:t>
            </w:r>
          </w:p>
        </w:tc>
      </w:tr>
      <w:tr w14:paraId="537EF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1023" w:type="dxa"/>
            <w:noWrap/>
            <w:vAlign w:val="center"/>
          </w:tcPr>
          <w:p w14:paraId="30C1C9C0">
            <w:pPr>
              <w:pStyle w:val="17"/>
              <w:widowControl w:val="0"/>
              <w:adjustRightInd w:val="0"/>
              <w:spacing w:line="320" w:lineRule="exact"/>
              <w:ind w:firstLine="0" w:firstLineChars="0"/>
              <w:jc w:val="center"/>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2</w:t>
            </w:r>
          </w:p>
        </w:tc>
        <w:tc>
          <w:tcPr>
            <w:tcW w:w="1525" w:type="dxa"/>
            <w:vMerge w:val="continue"/>
            <w:noWrap/>
            <w:vAlign w:val="center"/>
          </w:tcPr>
          <w:p w14:paraId="42EE29EC">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p>
        </w:tc>
        <w:tc>
          <w:tcPr>
            <w:tcW w:w="1222" w:type="dxa"/>
            <w:noWrap/>
            <w:vAlign w:val="center"/>
          </w:tcPr>
          <w:p w14:paraId="370B0C9F">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程晓庆</w:t>
            </w:r>
          </w:p>
        </w:tc>
        <w:tc>
          <w:tcPr>
            <w:tcW w:w="1749" w:type="dxa"/>
            <w:noWrap/>
            <w:vAlign w:val="center"/>
          </w:tcPr>
          <w:p w14:paraId="3548C526">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主管医师</w:t>
            </w:r>
          </w:p>
        </w:tc>
        <w:tc>
          <w:tcPr>
            <w:tcW w:w="3003" w:type="dxa"/>
            <w:noWrap/>
            <w:vAlign w:val="center"/>
          </w:tcPr>
          <w:p w14:paraId="3288E256">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风险评估实施版块内容撰写、指标确认及相关事项</w:t>
            </w:r>
          </w:p>
        </w:tc>
      </w:tr>
      <w:tr w14:paraId="6EFE2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1023" w:type="dxa"/>
            <w:noWrap/>
            <w:vAlign w:val="center"/>
          </w:tcPr>
          <w:p w14:paraId="59D3FAE1">
            <w:pPr>
              <w:pStyle w:val="17"/>
              <w:widowControl w:val="0"/>
              <w:adjustRightInd w:val="0"/>
              <w:spacing w:line="320" w:lineRule="exact"/>
              <w:ind w:firstLine="0" w:firstLineChars="0"/>
              <w:jc w:val="center"/>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3</w:t>
            </w:r>
          </w:p>
        </w:tc>
        <w:tc>
          <w:tcPr>
            <w:tcW w:w="1525" w:type="dxa"/>
            <w:vMerge w:val="continue"/>
            <w:noWrap/>
            <w:vAlign w:val="center"/>
          </w:tcPr>
          <w:p w14:paraId="096C275B">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p>
        </w:tc>
        <w:tc>
          <w:tcPr>
            <w:tcW w:w="1222" w:type="dxa"/>
            <w:noWrap/>
            <w:vAlign w:val="center"/>
          </w:tcPr>
          <w:p w14:paraId="41EA0D56">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艾静</w:t>
            </w:r>
          </w:p>
        </w:tc>
        <w:tc>
          <w:tcPr>
            <w:tcW w:w="1749" w:type="dxa"/>
            <w:noWrap/>
            <w:vAlign w:val="center"/>
          </w:tcPr>
          <w:p w14:paraId="1972F914">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主任技师</w:t>
            </w:r>
          </w:p>
        </w:tc>
        <w:tc>
          <w:tcPr>
            <w:tcW w:w="3003" w:type="dxa"/>
            <w:noWrap/>
            <w:vAlign w:val="center"/>
          </w:tcPr>
          <w:p w14:paraId="21D1AAB9">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风险评估版块计划和准备内容撰写、指标确认及相关事项</w:t>
            </w:r>
          </w:p>
        </w:tc>
      </w:tr>
      <w:tr w14:paraId="68931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1023" w:type="dxa"/>
            <w:noWrap/>
            <w:vAlign w:val="center"/>
          </w:tcPr>
          <w:p w14:paraId="0664E800">
            <w:pPr>
              <w:pStyle w:val="17"/>
              <w:widowControl w:val="0"/>
              <w:adjustRightInd w:val="0"/>
              <w:spacing w:line="320" w:lineRule="exact"/>
              <w:ind w:firstLine="0" w:firstLineChars="0"/>
              <w:jc w:val="center"/>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4</w:t>
            </w:r>
          </w:p>
        </w:tc>
        <w:tc>
          <w:tcPr>
            <w:tcW w:w="1525" w:type="dxa"/>
            <w:vMerge w:val="continue"/>
            <w:noWrap/>
            <w:vAlign w:val="center"/>
          </w:tcPr>
          <w:p w14:paraId="73A277FB">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p>
        </w:tc>
        <w:tc>
          <w:tcPr>
            <w:tcW w:w="1222" w:type="dxa"/>
            <w:noWrap/>
            <w:vAlign w:val="center"/>
          </w:tcPr>
          <w:p w14:paraId="51B4BCE8">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张雪峰</w:t>
            </w:r>
          </w:p>
        </w:tc>
        <w:tc>
          <w:tcPr>
            <w:tcW w:w="1749" w:type="dxa"/>
            <w:noWrap/>
            <w:vAlign w:val="center"/>
          </w:tcPr>
          <w:p w14:paraId="2DED4731">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主任医师</w:t>
            </w:r>
          </w:p>
        </w:tc>
        <w:tc>
          <w:tcPr>
            <w:tcW w:w="3003" w:type="dxa"/>
            <w:noWrap/>
            <w:vAlign w:val="center"/>
          </w:tcPr>
          <w:p w14:paraId="4EF3FCCA">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现场调研、资料收集整理</w:t>
            </w:r>
          </w:p>
        </w:tc>
      </w:tr>
      <w:tr w14:paraId="706FE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1023" w:type="dxa"/>
            <w:noWrap/>
            <w:vAlign w:val="center"/>
          </w:tcPr>
          <w:p w14:paraId="0996C9BC">
            <w:pPr>
              <w:pStyle w:val="17"/>
              <w:widowControl w:val="0"/>
              <w:adjustRightInd w:val="0"/>
              <w:spacing w:line="320" w:lineRule="exact"/>
              <w:ind w:firstLine="0" w:firstLineChars="0"/>
              <w:jc w:val="center"/>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5</w:t>
            </w:r>
          </w:p>
        </w:tc>
        <w:tc>
          <w:tcPr>
            <w:tcW w:w="1525" w:type="dxa"/>
            <w:vMerge w:val="continue"/>
            <w:noWrap/>
            <w:vAlign w:val="center"/>
          </w:tcPr>
          <w:p w14:paraId="3E10948C">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p>
        </w:tc>
        <w:tc>
          <w:tcPr>
            <w:tcW w:w="1222" w:type="dxa"/>
            <w:noWrap/>
            <w:vAlign w:val="center"/>
          </w:tcPr>
          <w:p w14:paraId="1AB2528B">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张楠</w:t>
            </w:r>
          </w:p>
        </w:tc>
        <w:tc>
          <w:tcPr>
            <w:tcW w:w="1749" w:type="dxa"/>
            <w:noWrap/>
            <w:vAlign w:val="center"/>
          </w:tcPr>
          <w:p w14:paraId="27EA3019">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主管医师</w:t>
            </w:r>
          </w:p>
        </w:tc>
        <w:tc>
          <w:tcPr>
            <w:tcW w:w="3003" w:type="dxa"/>
            <w:noWrap/>
            <w:vAlign w:val="center"/>
          </w:tcPr>
          <w:p w14:paraId="1C1ECF5C">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现场调研、资料收集整理</w:t>
            </w:r>
          </w:p>
        </w:tc>
      </w:tr>
      <w:tr w14:paraId="2610C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1023" w:type="dxa"/>
            <w:noWrap/>
            <w:vAlign w:val="center"/>
          </w:tcPr>
          <w:p w14:paraId="468F74AB">
            <w:pPr>
              <w:pStyle w:val="17"/>
              <w:widowControl w:val="0"/>
              <w:adjustRightInd w:val="0"/>
              <w:spacing w:line="320" w:lineRule="exact"/>
              <w:ind w:firstLine="0" w:firstLineChars="0"/>
              <w:jc w:val="center"/>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6</w:t>
            </w:r>
          </w:p>
        </w:tc>
        <w:tc>
          <w:tcPr>
            <w:tcW w:w="1525" w:type="dxa"/>
            <w:vMerge w:val="continue"/>
            <w:noWrap/>
            <w:vAlign w:val="center"/>
          </w:tcPr>
          <w:p w14:paraId="767D278F">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p>
        </w:tc>
        <w:tc>
          <w:tcPr>
            <w:tcW w:w="1222" w:type="dxa"/>
            <w:noWrap/>
            <w:vAlign w:val="center"/>
          </w:tcPr>
          <w:p w14:paraId="4148C4FF">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梁姝怡</w:t>
            </w:r>
          </w:p>
        </w:tc>
        <w:tc>
          <w:tcPr>
            <w:tcW w:w="1749" w:type="dxa"/>
            <w:noWrap/>
            <w:vAlign w:val="center"/>
          </w:tcPr>
          <w:p w14:paraId="7A9B76AD">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主管医师</w:t>
            </w:r>
          </w:p>
        </w:tc>
        <w:tc>
          <w:tcPr>
            <w:tcW w:w="3003" w:type="dxa"/>
            <w:noWrap/>
            <w:vAlign w:val="center"/>
          </w:tcPr>
          <w:p w14:paraId="7FE5C4E4">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现场调研、资料收集整理</w:t>
            </w:r>
          </w:p>
        </w:tc>
      </w:tr>
      <w:tr w14:paraId="15D92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1023" w:type="dxa"/>
            <w:noWrap/>
            <w:vAlign w:val="center"/>
          </w:tcPr>
          <w:p w14:paraId="31862580">
            <w:pPr>
              <w:pStyle w:val="17"/>
              <w:widowControl w:val="0"/>
              <w:adjustRightInd w:val="0"/>
              <w:spacing w:line="320" w:lineRule="exact"/>
              <w:ind w:firstLine="0" w:firstLineChars="0"/>
              <w:jc w:val="center"/>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7</w:t>
            </w:r>
          </w:p>
        </w:tc>
        <w:tc>
          <w:tcPr>
            <w:tcW w:w="1525" w:type="dxa"/>
            <w:vMerge w:val="continue"/>
            <w:noWrap/>
            <w:vAlign w:val="center"/>
          </w:tcPr>
          <w:p w14:paraId="3F39C987">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p>
        </w:tc>
        <w:tc>
          <w:tcPr>
            <w:tcW w:w="1222" w:type="dxa"/>
            <w:noWrap/>
            <w:vAlign w:val="center"/>
          </w:tcPr>
          <w:p w14:paraId="5AAA23BA">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王笑辰</w:t>
            </w:r>
          </w:p>
        </w:tc>
        <w:tc>
          <w:tcPr>
            <w:tcW w:w="1749" w:type="dxa"/>
            <w:noWrap/>
            <w:vAlign w:val="center"/>
          </w:tcPr>
          <w:p w14:paraId="366AE86A">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主管医师</w:t>
            </w:r>
          </w:p>
        </w:tc>
        <w:tc>
          <w:tcPr>
            <w:tcW w:w="3003" w:type="dxa"/>
            <w:noWrap/>
            <w:vAlign w:val="center"/>
          </w:tcPr>
          <w:p w14:paraId="078EDAC2">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现场调研、资料收集整理</w:t>
            </w:r>
          </w:p>
        </w:tc>
      </w:tr>
      <w:tr w14:paraId="4A3DA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1023" w:type="dxa"/>
            <w:noWrap/>
            <w:vAlign w:val="center"/>
          </w:tcPr>
          <w:p w14:paraId="53BFA735">
            <w:pPr>
              <w:pStyle w:val="17"/>
              <w:widowControl w:val="0"/>
              <w:adjustRightInd w:val="0"/>
              <w:spacing w:line="320" w:lineRule="exact"/>
              <w:ind w:firstLine="0" w:firstLineChars="0"/>
              <w:jc w:val="center"/>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8</w:t>
            </w:r>
          </w:p>
        </w:tc>
        <w:tc>
          <w:tcPr>
            <w:tcW w:w="1525" w:type="dxa"/>
            <w:vMerge w:val="continue"/>
            <w:noWrap/>
            <w:vAlign w:val="center"/>
          </w:tcPr>
          <w:p w14:paraId="22321252">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p>
        </w:tc>
        <w:tc>
          <w:tcPr>
            <w:tcW w:w="1222" w:type="dxa"/>
            <w:noWrap/>
            <w:vAlign w:val="center"/>
          </w:tcPr>
          <w:p w14:paraId="37E2E205">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胡建利</w:t>
            </w:r>
          </w:p>
        </w:tc>
        <w:tc>
          <w:tcPr>
            <w:tcW w:w="1749" w:type="dxa"/>
            <w:noWrap/>
            <w:vAlign w:val="center"/>
          </w:tcPr>
          <w:p w14:paraId="7458D902">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主任医师</w:t>
            </w:r>
          </w:p>
        </w:tc>
        <w:tc>
          <w:tcPr>
            <w:tcW w:w="3003" w:type="dxa"/>
            <w:noWrap/>
            <w:vAlign w:val="center"/>
          </w:tcPr>
          <w:p w14:paraId="0F1B07B2">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总协调、标准意见征询专家沟通及技术指标确认</w:t>
            </w:r>
          </w:p>
        </w:tc>
      </w:tr>
      <w:tr w14:paraId="71361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1023" w:type="dxa"/>
            <w:noWrap/>
            <w:vAlign w:val="center"/>
          </w:tcPr>
          <w:p w14:paraId="2F6D9D69">
            <w:pPr>
              <w:pStyle w:val="17"/>
              <w:widowControl w:val="0"/>
              <w:adjustRightInd w:val="0"/>
              <w:spacing w:line="320" w:lineRule="exact"/>
              <w:ind w:firstLine="0" w:firstLineChars="0"/>
              <w:jc w:val="center"/>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9</w:t>
            </w:r>
          </w:p>
        </w:tc>
        <w:tc>
          <w:tcPr>
            <w:tcW w:w="1525" w:type="dxa"/>
            <w:vMerge w:val="continue"/>
            <w:noWrap/>
            <w:vAlign w:val="center"/>
          </w:tcPr>
          <w:p w14:paraId="564997B5">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p>
        </w:tc>
        <w:tc>
          <w:tcPr>
            <w:tcW w:w="1222" w:type="dxa"/>
            <w:noWrap/>
            <w:vAlign w:val="center"/>
          </w:tcPr>
          <w:p w14:paraId="3F215D3F">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鲍倡俊</w:t>
            </w:r>
          </w:p>
        </w:tc>
        <w:tc>
          <w:tcPr>
            <w:tcW w:w="1749" w:type="dxa"/>
            <w:noWrap/>
            <w:vAlign w:val="center"/>
          </w:tcPr>
          <w:p w14:paraId="43A46962">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主任医师</w:t>
            </w:r>
          </w:p>
        </w:tc>
        <w:tc>
          <w:tcPr>
            <w:tcW w:w="3003" w:type="dxa"/>
            <w:noWrap/>
            <w:vAlign w:val="center"/>
          </w:tcPr>
          <w:p w14:paraId="511FFD12">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总协调、标准意见征询专家沟通及技术指标确认</w:t>
            </w:r>
          </w:p>
        </w:tc>
      </w:tr>
      <w:tr w14:paraId="4F0B5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1023" w:type="dxa"/>
            <w:noWrap/>
            <w:vAlign w:val="center"/>
          </w:tcPr>
          <w:p w14:paraId="3109DF06">
            <w:pPr>
              <w:pStyle w:val="17"/>
              <w:widowControl w:val="0"/>
              <w:adjustRightInd w:val="0"/>
              <w:spacing w:line="320" w:lineRule="exact"/>
              <w:ind w:firstLine="0" w:firstLineChars="0"/>
              <w:jc w:val="center"/>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10</w:t>
            </w:r>
          </w:p>
        </w:tc>
        <w:tc>
          <w:tcPr>
            <w:tcW w:w="1525" w:type="dxa"/>
            <w:noWrap/>
            <w:vAlign w:val="center"/>
          </w:tcPr>
          <w:p w14:paraId="412C99F9">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无锡市疾病预防控制中心</w:t>
            </w:r>
          </w:p>
        </w:tc>
        <w:tc>
          <w:tcPr>
            <w:tcW w:w="1222" w:type="dxa"/>
            <w:noWrap/>
            <w:vAlign w:val="center"/>
          </w:tcPr>
          <w:p w14:paraId="1BC9AB8B">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陈玉均</w:t>
            </w:r>
          </w:p>
        </w:tc>
        <w:tc>
          <w:tcPr>
            <w:tcW w:w="1749" w:type="dxa"/>
            <w:noWrap/>
            <w:vAlign w:val="center"/>
          </w:tcPr>
          <w:p w14:paraId="02BA4668">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副主任医师</w:t>
            </w:r>
          </w:p>
        </w:tc>
        <w:tc>
          <w:tcPr>
            <w:tcW w:w="3003" w:type="dxa"/>
            <w:noWrap/>
            <w:vAlign w:val="center"/>
          </w:tcPr>
          <w:p w14:paraId="4A16CD82">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现场调研、资料收集整理</w:t>
            </w:r>
          </w:p>
        </w:tc>
      </w:tr>
      <w:tr w14:paraId="3D4D7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1023" w:type="dxa"/>
            <w:noWrap/>
            <w:vAlign w:val="center"/>
          </w:tcPr>
          <w:p w14:paraId="25C42440">
            <w:pPr>
              <w:pStyle w:val="17"/>
              <w:widowControl w:val="0"/>
              <w:adjustRightInd w:val="0"/>
              <w:spacing w:line="320" w:lineRule="exact"/>
              <w:ind w:firstLine="0" w:firstLineChars="0"/>
              <w:jc w:val="center"/>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11</w:t>
            </w:r>
          </w:p>
        </w:tc>
        <w:tc>
          <w:tcPr>
            <w:tcW w:w="1525" w:type="dxa"/>
            <w:noWrap/>
            <w:vAlign w:val="center"/>
          </w:tcPr>
          <w:p w14:paraId="1E0F2754">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东南大学公共卫生学院</w:t>
            </w:r>
          </w:p>
        </w:tc>
        <w:tc>
          <w:tcPr>
            <w:tcW w:w="1222" w:type="dxa"/>
            <w:noWrap/>
            <w:vAlign w:val="center"/>
          </w:tcPr>
          <w:p w14:paraId="4D42BBF6">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金辉</w:t>
            </w:r>
          </w:p>
        </w:tc>
        <w:tc>
          <w:tcPr>
            <w:tcW w:w="1749" w:type="dxa"/>
            <w:noWrap/>
            <w:vAlign w:val="center"/>
          </w:tcPr>
          <w:p w14:paraId="30471A7F">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教授</w:t>
            </w:r>
          </w:p>
        </w:tc>
        <w:tc>
          <w:tcPr>
            <w:tcW w:w="3003" w:type="dxa"/>
            <w:noWrap/>
            <w:vAlign w:val="center"/>
          </w:tcPr>
          <w:p w14:paraId="68E551A2">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总协调、标准意见征询专家沟通及技术指标确认</w:t>
            </w:r>
          </w:p>
        </w:tc>
      </w:tr>
      <w:tr w14:paraId="0226D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1023" w:type="dxa"/>
            <w:noWrap/>
            <w:vAlign w:val="center"/>
          </w:tcPr>
          <w:p w14:paraId="5FC71713">
            <w:pPr>
              <w:pStyle w:val="17"/>
              <w:widowControl w:val="0"/>
              <w:adjustRightInd w:val="0"/>
              <w:spacing w:line="320" w:lineRule="exact"/>
              <w:ind w:firstLine="0" w:firstLineChars="0"/>
              <w:jc w:val="center"/>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12</w:t>
            </w:r>
          </w:p>
        </w:tc>
        <w:tc>
          <w:tcPr>
            <w:tcW w:w="1525" w:type="dxa"/>
            <w:noWrap/>
            <w:vAlign w:val="center"/>
          </w:tcPr>
          <w:p w14:paraId="6D61AB23">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南通市疾病预防控制中心</w:t>
            </w:r>
          </w:p>
        </w:tc>
        <w:tc>
          <w:tcPr>
            <w:tcW w:w="1222" w:type="dxa"/>
            <w:noWrap/>
            <w:vAlign w:val="center"/>
          </w:tcPr>
          <w:p w14:paraId="72AD14D2">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李明阳</w:t>
            </w:r>
          </w:p>
        </w:tc>
        <w:tc>
          <w:tcPr>
            <w:tcW w:w="1749" w:type="dxa"/>
            <w:noWrap/>
            <w:vAlign w:val="center"/>
          </w:tcPr>
          <w:p w14:paraId="42448372">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医师</w:t>
            </w:r>
          </w:p>
        </w:tc>
        <w:tc>
          <w:tcPr>
            <w:tcW w:w="3003" w:type="dxa"/>
            <w:noWrap/>
            <w:vAlign w:val="center"/>
          </w:tcPr>
          <w:p w14:paraId="433B4786">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现场调研、资料收集整理</w:t>
            </w:r>
          </w:p>
        </w:tc>
      </w:tr>
      <w:tr w14:paraId="00C7F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1023" w:type="dxa"/>
            <w:noWrap/>
            <w:vAlign w:val="center"/>
          </w:tcPr>
          <w:p w14:paraId="43E924E1">
            <w:pPr>
              <w:pStyle w:val="17"/>
              <w:widowControl w:val="0"/>
              <w:adjustRightInd w:val="0"/>
              <w:spacing w:line="320" w:lineRule="exact"/>
              <w:ind w:firstLine="0" w:firstLineChars="0"/>
              <w:jc w:val="center"/>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13</w:t>
            </w:r>
          </w:p>
        </w:tc>
        <w:tc>
          <w:tcPr>
            <w:tcW w:w="1525" w:type="dxa"/>
            <w:noWrap/>
            <w:vAlign w:val="center"/>
          </w:tcPr>
          <w:p w14:paraId="5A0038F0">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苏州市疾病预防控制中心</w:t>
            </w:r>
          </w:p>
        </w:tc>
        <w:tc>
          <w:tcPr>
            <w:tcW w:w="1222" w:type="dxa"/>
            <w:noWrap/>
            <w:vAlign w:val="center"/>
          </w:tcPr>
          <w:p w14:paraId="487356D8">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谭亚运</w:t>
            </w:r>
          </w:p>
        </w:tc>
        <w:tc>
          <w:tcPr>
            <w:tcW w:w="1749" w:type="dxa"/>
            <w:noWrap/>
            <w:vAlign w:val="center"/>
          </w:tcPr>
          <w:p w14:paraId="0638B80C">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副主任医师</w:t>
            </w:r>
          </w:p>
        </w:tc>
        <w:tc>
          <w:tcPr>
            <w:tcW w:w="3003" w:type="dxa"/>
            <w:noWrap/>
            <w:vAlign w:val="center"/>
          </w:tcPr>
          <w:p w14:paraId="7A7291BA">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总协调、标准意见征询专家沟通及技术指标确认</w:t>
            </w:r>
          </w:p>
        </w:tc>
      </w:tr>
      <w:tr w14:paraId="23BF1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1023" w:type="dxa"/>
            <w:noWrap/>
            <w:vAlign w:val="center"/>
          </w:tcPr>
          <w:p w14:paraId="64BF7E53">
            <w:pPr>
              <w:pStyle w:val="17"/>
              <w:widowControl w:val="0"/>
              <w:adjustRightInd w:val="0"/>
              <w:spacing w:line="320" w:lineRule="exact"/>
              <w:ind w:firstLine="0" w:firstLineChars="0"/>
              <w:jc w:val="center"/>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14</w:t>
            </w:r>
          </w:p>
        </w:tc>
        <w:tc>
          <w:tcPr>
            <w:tcW w:w="1525" w:type="dxa"/>
            <w:noWrap/>
            <w:vAlign w:val="center"/>
          </w:tcPr>
          <w:p w14:paraId="2ED3BAF6">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徐州市疾病预防控制中心</w:t>
            </w:r>
          </w:p>
        </w:tc>
        <w:tc>
          <w:tcPr>
            <w:tcW w:w="1222" w:type="dxa"/>
            <w:noWrap/>
            <w:vAlign w:val="center"/>
          </w:tcPr>
          <w:p w14:paraId="44146E92">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毕俊</w:t>
            </w:r>
          </w:p>
        </w:tc>
        <w:tc>
          <w:tcPr>
            <w:tcW w:w="1749" w:type="dxa"/>
            <w:noWrap/>
            <w:vAlign w:val="center"/>
          </w:tcPr>
          <w:p w14:paraId="06703152">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主任医师</w:t>
            </w:r>
          </w:p>
        </w:tc>
        <w:tc>
          <w:tcPr>
            <w:tcW w:w="3003" w:type="dxa"/>
            <w:noWrap/>
            <w:vAlign w:val="center"/>
          </w:tcPr>
          <w:p w14:paraId="2D0E13C0">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总协调、标准意见征询专家沟通及技术指标确认</w:t>
            </w:r>
          </w:p>
        </w:tc>
      </w:tr>
      <w:tr w14:paraId="2FB49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1023" w:type="dxa"/>
            <w:noWrap/>
            <w:vAlign w:val="center"/>
          </w:tcPr>
          <w:p w14:paraId="55514B6F">
            <w:pPr>
              <w:pStyle w:val="17"/>
              <w:widowControl w:val="0"/>
              <w:adjustRightInd w:val="0"/>
              <w:spacing w:line="320" w:lineRule="exact"/>
              <w:ind w:firstLine="0" w:firstLineChars="0"/>
              <w:jc w:val="center"/>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15</w:t>
            </w:r>
          </w:p>
        </w:tc>
        <w:tc>
          <w:tcPr>
            <w:tcW w:w="1525" w:type="dxa"/>
            <w:noWrap/>
            <w:vAlign w:val="center"/>
          </w:tcPr>
          <w:p w14:paraId="3688F6E3">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盐城市疾病预防控制中心</w:t>
            </w:r>
          </w:p>
        </w:tc>
        <w:tc>
          <w:tcPr>
            <w:tcW w:w="1222" w:type="dxa"/>
            <w:noWrap/>
            <w:vAlign w:val="center"/>
          </w:tcPr>
          <w:p w14:paraId="0188494A">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徐士林</w:t>
            </w:r>
          </w:p>
        </w:tc>
        <w:tc>
          <w:tcPr>
            <w:tcW w:w="1749" w:type="dxa"/>
            <w:noWrap/>
            <w:vAlign w:val="center"/>
          </w:tcPr>
          <w:p w14:paraId="7D9E05CC">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主任医师</w:t>
            </w:r>
          </w:p>
        </w:tc>
        <w:tc>
          <w:tcPr>
            <w:tcW w:w="3003" w:type="dxa"/>
            <w:noWrap/>
            <w:vAlign w:val="center"/>
          </w:tcPr>
          <w:p w14:paraId="3DF60177">
            <w:pPr>
              <w:pStyle w:val="17"/>
              <w:widowControl w:val="0"/>
              <w:adjustRightInd w:val="0"/>
              <w:spacing w:line="320" w:lineRule="exact"/>
              <w:ind w:firstLine="0" w:firstLineChars="0"/>
              <w:jc w:val="left"/>
              <w:rPr>
                <w:rFonts w:ascii="方正仿宋_GBK" w:hAnsi="方正仿宋_GBK" w:eastAsia="方正仿宋_GBK" w:cs="方正仿宋_GBK"/>
                <w:kern w:val="2"/>
                <w:sz w:val="28"/>
                <w:szCs w:val="28"/>
              </w:rPr>
            </w:pPr>
            <w:r>
              <w:rPr>
                <w:rFonts w:hint="eastAsia" w:ascii="方正仿宋_GBK" w:hAnsi="方正仿宋_GBK" w:eastAsia="方正仿宋_GBK" w:cs="方正仿宋_GBK"/>
                <w:kern w:val="2"/>
                <w:sz w:val="28"/>
                <w:szCs w:val="28"/>
              </w:rPr>
              <w:t>现场调研、资料收集整理</w:t>
            </w:r>
          </w:p>
        </w:tc>
      </w:tr>
    </w:tbl>
    <w:p w14:paraId="1D248E16">
      <w:pPr>
        <w:spacing w:line="360" w:lineRule="auto"/>
        <w:ind w:firstLine="560" w:firstLineChars="200"/>
        <w:jc w:val="right"/>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《第3部分：风险评估》编制小组</w:t>
      </w:r>
    </w:p>
    <w:p w14:paraId="0B00380B">
      <w:pPr>
        <w:spacing w:line="360" w:lineRule="auto"/>
        <w:ind w:firstLine="560" w:firstLineChars="200"/>
        <w:jc w:val="right"/>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202</w:t>
      </w:r>
      <w:r>
        <w:rPr>
          <w:rFonts w:hint="eastAsia" w:ascii="方正仿宋_GBK" w:hAnsi="方正仿宋_GBK" w:eastAsia="方正仿宋_GBK" w:cs="方正仿宋_GBK"/>
          <w:sz w:val="28"/>
          <w:szCs w:val="28"/>
        </w:rPr>
        <w:t>4</w:t>
      </w:r>
      <w:r>
        <w:rPr>
          <w:rFonts w:ascii="方正仿宋_GBK" w:hAnsi="方正仿宋_GBK" w:eastAsia="方正仿宋_GBK" w:cs="方正仿宋_GBK"/>
          <w:sz w:val="28"/>
          <w:szCs w:val="28"/>
        </w:rPr>
        <w:t>年</w:t>
      </w:r>
      <w:r>
        <w:rPr>
          <w:rFonts w:hint="eastAsia" w:ascii="方正仿宋_GBK" w:hAnsi="方正仿宋_GBK" w:eastAsia="方正仿宋_GBK" w:cs="方正仿宋_GBK"/>
          <w:sz w:val="28"/>
          <w:szCs w:val="28"/>
          <w:lang w:val="en-US" w:eastAsia="zh-CN"/>
        </w:rPr>
        <w:t>9</w:t>
      </w:r>
      <w:r>
        <w:rPr>
          <w:rFonts w:ascii="方正仿宋_GBK" w:hAnsi="方正仿宋_GBK" w:eastAsia="方正仿宋_GBK" w:cs="方正仿宋_GBK"/>
          <w:sz w:val="28"/>
          <w:szCs w:val="28"/>
        </w:rPr>
        <w:t>月</w:t>
      </w:r>
      <w:r>
        <w:rPr>
          <w:rFonts w:hint="eastAsia" w:ascii="方正仿宋_GBK" w:hAnsi="方正仿宋_GBK" w:eastAsia="方正仿宋_GBK" w:cs="方正仿宋_GBK"/>
          <w:sz w:val="28"/>
          <w:szCs w:val="28"/>
          <w:lang w:val="en-US" w:eastAsia="zh-CN"/>
        </w:rPr>
        <w:t>1</w:t>
      </w:r>
      <w:r>
        <w:rPr>
          <w:rFonts w:ascii="方正仿宋_GBK" w:hAnsi="方正仿宋_GBK" w:eastAsia="方正仿宋_GBK" w:cs="方正仿宋_GBK"/>
          <w:sz w:val="28"/>
          <w:szCs w:val="28"/>
        </w:rPr>
        <w:t>日</w:t>
      </w:r>
    </w:p>
    <w:p w14:paraId="53574047">
      <w:pPr>
        <w:spacing w:line="580" w:lineRule="exact"/>
        <w:ind w:firstLine="645"/>
        <w:rPr>
          <w:rFonts w:ascii="方正仿宋_GBK" w:hAnsi="方正仿宋_GBK" w:eastAsia="方正仿宋_GBK" w:cs="方正仿宋_GBK"/>
          <w:sz w:val="32"/>
          <w:szCs w:val="32"/>
        </w:rPr>
      </w:pPr>
    </w:p>
    <w:p w14:paraId="24E79DEF">
      <w:pPr>
        <w:spacing w:line="580" w:lineRule="exact"/>
        <w:ind w:firstLine="645"/>
        <w:jc w:val="right"/>
        <w:rPr>
          <w:rFonts w:ascii="方正仿宋_GBK" w:hAnsi="方正仿宋_GBK" w:eastAsia="方正仿宋_GBK" w:cs="方正仿宋_GBK"/>
          <w:sz w:val="32"/>
          <w:szCs w:val="32"/>
        </w:rPr>
      </w:pPr>
    </w:p>
    <w:p w14:paraId="547FE9F7">
      <w:pPr>
        <w:spacing w:line="580" w:lineRule="exact"/>
        <w:ind w:firstLine="645"/>
        <w:rPr>
          <w:rFonts w:ascii="方正仿宋_GBK" w:hAnsi="方正仿宋_GBK" w:eastAsia="方正仿宋_GBK" w:cs="方正仿宋_GBK"/>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0A5FB1"/>
    <w:multiLevelType w:val="singleLevel"/>
    <w:tmpl w:val="D80A5FB1"/>
    <w:lvl w:ilvl="0" w:tentative="0">
      <w:start w:val="4"/>
      <w:numFmt w:val="decimal"/>
      <w:lvlText w:val="%1."/>
      <w:lvlJc w:val="left"/>
      <w:pPr>
        <w:tabs>
          <w:tab w:val="left" w:pos="312"/>
        </w:tabs>
      </w:pPr>
    </w:lvl>
  </w:abstractNum>
  <w:abstractNum w:abstractNumId="1">
    <w:nsid w:val="3261EB68"/>
    <w:multiLevelType w:val="singleLevel"/>
    <w:tmpl w:val="3261EB68"/>
    <w:lvl w:ilvl="0" w:tentative="0">
      <w:start w:val="6"/>
      <w:numFmt w:val="chineseCounting"/>
      <w:suff w:val="nothing"/>
      <w:lvlText w:val="%1、"/>
      <w:lvlJc w:val="left"/>
      <w:rPr>
        <w:rFonts w:hint="eastAsia"/>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WPS_1614561575">
    <w15:presenceInfo w15:providerId="WPS Office" w15:userId="106090526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GYwNTdkMzgwMmM0YjVlNmM5OWY4NmUzYzYxMGM0MGEifQ=="/>
  </w:docVars>
  <w:rsids>
    <w:rsidRoot w:val="596F4C9F"/>
    <w:rsid w:val="000916DC"/>
    <w:rsid w:val="002D26D6"/>
    <w:rsid w:val="00317CBC"/>
    <w:rsid w:val="00357A8F"/>
    <w:rsid w:val="00596376"/>
    <w:rsid w:val="008E6261"/>
    <w:rsid w:val="0091068E"/>
    <w:rsid w:val="009216CC"/>
    <w:rsid w:val="00A67468"/>
    <w:rsid w:val="00C33052"/>
    <w:rsid w:val="00CC30A3"/>
    <w:rsid w:val="00FF5A28"/>
    <w:rsid w:val="01E1625B"/>
    <w:rsid w:val="02E74439"/>
    <w:rsid w:val="066036ED"/>
    <w:rsid w:val="072A2FCD"/>
    <w:rsid w:val="0C1350F5"/>
    <w:rsid w:val="0E803D08"/>
    <w:rsid w:val="169E79F7"/>
    <w:rsid w:val="17FB19D7"/>
    <w:rsid w:val="1AB12E31"/>
    <w:rsid w:val="1AD25EC1"/>
    <w:rsid w:val="1DE13B91"/>
    <w:rsid w:val="1EF64505"/>
    <w:rsid w:val="1F84749F"/>
    <w:rsid w:val="213C7F5E"/>
    <w:rsid w:val="24BD373E"/>
    <w:rsid w:val="26FA41BE"/>
    <w:rsid w:val="2C30314D"/>
    <w:rsid w:val="33543217"/>
    <w:rsid w:val="338C6925"/>
    <w:rsid w:val="33F627C9"/>
    <w:rsid w:val="3A483BE7"/>
    <w:rsid w:val="473F577F"/>
    <w:rsid w:val="4C544E26"/>
    <w:rsid w:val="4F521C2D"/>
    <w:rsid w:val="54B953C3"/>
    <w:rsid w:val="596F4C9F"/>
    <w:rsid w:val="615C643A"/>
    <w:rsid w:val="65B627CA"/>
    <w:rsid w:val="667E3BAB"/>
    <w:rsid w:val="66AB2F29"/>
    <w:rsid w:val="6994390F"/>
    <w:rsid w:val="6B5C56AB"/>
    <w:rsid w:val="6F0C4F02"/>
    <w:rsid w:val="6FBE474C"/>
    <w:rsid w:val="70611E9A"/>
    <w:rsid w:val="7063402E"/>
    <w:rsid w:val="7169217D"/>
    <w:rsid w:val="730E64E0"/>
    <w:rsid w:val="74E53270"/>
    <w:rsid w:val="784F76C3"/>
    <w:rsid w:val="7A302F4C"/>
    <w:rsid w:val="7B641D5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link w:val="23"/>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0"/>
    <w:qFormat/>
    <w:uiPriority w:val="0"/>
    <w:pPr>
      <w:jc w:val="left"/>
    </w:pPr>
  </w:style>
  <w:style w:type="paragraph" w:styleId="4">
    <w:name w:val="Balloon Text"/>
    <w:basedOn w:val="1"/>
    <w:link w:val="22"/>
    <w:qFormat/>
    <w:uiPriority w:val="0"/>
    <w:rPr>
      <w:sz w:val="18"/>
      <w:szCs w:val="18"/>
    </w:rPr>
  </w:style>
  <w:style w:type="paragraph" w:styleId="5">
    <w:name w:val="footer"/>
    <w:basedOn w:val="1"/>
    <w:autoRedefine/>
    <w:qFormat/>
    <w:uiPriority w:val="99"/>
    <w:pPr>
      <w:tabs>
        <w:tab w:val="center" w:pos="4153"/>
        <w:tab w:val="right" w:pos="8306"/>
      </w:tabs>
      <w:snapToGrid w:val="0"/>
      <w:jc w:val="left"/>
    </w:pPr>
    <w:rPr>
      <w:sz w:val="18"/>
      <w:szCs w:val="18"/>
    </w:rPr>
  </w:style>
  <w:style w:type="paragraph" w:styleId="6">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toc 1"/>
    <w:basedOn w:val="1"/>
    <w:next w:val="1"/>
    <w:qFormat/>
    <w:uiPriority w:val="39"/>
    <w:pPr>
      <w:tabs>
        <w:tab w:val="right" w:leader="dot" w:pos="9241"/>
      </w:tabs>
      <w:spacing w:beforeLines="25" w:afterLines="25"/>
      <w:jc w:val="left"/>
    </w:pPr>
    <w:rPr>
      <w:rFonts w:ascii="宋体"/>
      <w:szCs w:val="21"/>
    </w:rPr>
  </w:style>
  <w:style w:type="paragraph" w:styleId="8">
    <w:name w:val="Normal (Web)"/>
    <w:basedOn w:val="1"/>
    <w:autoRedefine/>
    <w:qFormat/>
    <w:uiPriority w:val="0"/>
    <w:pPr>
      <w:spacing w:beforeAutospacing="1" w:afterAutospacing="1"/>
      <w:jc w:val="left"/>
    </w:pPr>
    <w:rPr>
      <w:rFonts w:cs="Times New Roman"/>
      <w:kern w:val="0"/>
      <w:sz w:val="24"/>
    </w:rPr>
  </w:style>
  <w:style w:type="paragraph" w:styleId="9">
    <w:name w:val="annotation subject"/>
    <w:basedOn w:val="3"/>
    <w:next w:val="3"/>
    <w:link w:val="21"/>
    <w:qFormat/>
    <w:uiPriority w:val="0"/>
    <w:rPr>
      <w:b/>
      <w:bCs/>
    </w:rPr>
  </w:style>
  <w:style w:type="character" w:styleId="12">
    <w:name w:val="Strong"/>
    <w:basedOn w:val="11"/>
    <w:autoRedefine/>
    <w:qFormat/>
    <w:uiPriority w:val="22"/>
    <w:rPr>
      <w:b/>
    </w:rPr>
  </w:style>
  <w:style w:type="character" w:styleId="13">
    <w:name w:val="annotation reference"/>
    <w:basedOn w:val="11"/>
    <w:qFormat/>
    <w:uiPriority w:val="0"/>
    <w:rPr>
      <w:sz w:val="21"/>
      <w:szCs w:val="21"/>
    </w:rPr>
  </w:style>
  <w:style w:type="paragraph" w:customStyle="1" w:styleId="14">
    <w:name w:val="_Style 5"/>
    <w:basedOn w:val="1"/>
    <w:next w:val="1"/>
    <w:autoRedefine/>
    <w:qFormat/>
    <w:uiPriority w:val="0"/>
    <w:pPr>
      <w:pBdr>
        <w:bottom w:val="single" w:color="auto" w:sz="6" w:space="1"/>
      </w:pBdr>
      <w:jc w:val="center"/>
    </w:pPr>
    <w:rPr>
      <w:rFonts w:ascii="Arial" w:eastAsia="宋体"/>
      <w:vanish/>
      <w:sz w:val="16"/>
    </w:rPr>
  </w:style>
  <w:style w:type="paragraph" w:customStyle="1" w:styleId="15">
    <w:name w:val="_Style 6"/>
    <w:basedOn w:val="1"/>
    <w:next w:val="1"/>
    <w:autoRedefine/>
    <w:qFormat/>
    <w:uiPriority w:val="0"/>
    <w:pPr>
      <w:pBdr>
        <w:top w:val="single" w:color="auto" w:sz="6" w:space="1"/>
      </w:pBdr>
      <w:jc w:val="center"/>
    </w:pPr>
    <w:rPr>
      <w:rFonts w:ascii="Arial" w:eastAsia="宋体"/>
      <w:vanish/>
      <w:sz w:val="16"/>
    </w:rPr>
  </w:style>
  <w:style w:type="paragraph" w:customStyle="1" w:styleId="16">
    <w:name w:val="封面标准名称"/>
    <w:autoRedefine/>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7">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8">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9">
    <w:name w:val="_Style 19"/>
    <w:basedOn w:val="1"/>
    <w:qFormat/>
    <w:uiPriority w:val="0"/>
    <w:pPr>
      <w:widowControl/>
      <w:spacing w:after="160" w:line="240" w:lineRule="exact"/>
      <w:jc w:val="left"/>
    </w:pPr>
    <w:rPr>
      <w:rFonts w:ascii="Verdana" w:hAnsi="Verdana" w:eastAsia="宋体" w:cs="Times New Roman"/>
      <w:kern w:val="0"/>
      <w:sz w:val="18"/>
      <w:szCs w:val="20"/>
      <w:lang w:eastAsia="en-US"/>
    </w:rPr>
  </w:style>
  <w:style w:type="character" w:customStyle="1" w:styleId="20">
    <w:name w:val="批注文字 Char"/>
    <w:basedOn w:val="11"/>
    <w:link w:val="3"/>
    <w:qFormat/>
    <w:uiPriority w:val="0"/>
    <w:rPr>
      <w:rFonts w:asciiTheme="minorHAnsi" w:hAnsiTheme="minorHAnsi" w:eastAsiaTheme="minorEastAsia" w:cstheme="minorBidi"/>
      <w:kern w:val="2"/>
      <w:sz w:val="21"/>
      <w:szCs w:val="24"/>
    </w:rPr>
  </w:style>
  <w:style w:type="character" w:customStyle="1" w:styleId="21">
    <w:name w:val="批注主题 Char"/>
    <w:basedOn w:val="20"/>
    <w:link w:val="9"/>
    <w:qFormat/>
    <w:uiPriority w:val="0"/>
    <w:rPr>
      <w:rFonts w:asciiTheme="minorHAnsi" w:hAnsiTheme="minorHAnsi" w:eastAsiaTheme="minorEastAsia" w:cstheme="minorBidi"/>
      <w:b/>
      <w:bCs/>
      <w:kern w:val="2"/>
      <w:sz w:val="21"/>
      <w:szCs w:val="24"/>
    </w:rPr>
  </w:style>
  <w:style w:type="character" w:customStyle="1" w:styleId="22">
    <w:name w:val="批注框文本 Char"/>
    <w:basedOn w:val="11"/>
    <w:link w:val="4"/>
    <w:qFormat/>
    <w:uiPriority w:val="0"/>
    <w:rPr>
      <w:rFonts w:asciiTheme="minorHAnsi" w:hAnsiTheme="minorHAnsi" w:eastAsiaTheme="minorEastAsia" w:cstheme="minorBidi"/>
      <w:kern w:val="2"/>
      <w:sz w:val="18"/>
      <w:szCs w:val="18"/>
    </w:rPr>
  </w:style>
  <w:style w:type="character" w:customStyle="1" w:styleId="23">
    <w:name w:val="标题 2 Char"/>
    <w:basedOn w:val="11"/>
    <w:link w:val="2"/>
    <w:qFormat/>
    <w:uiPriority w:val="9"/>
    <w:rPr>
      <w:rFonts w:ascii="宋体" w:hAnsi="宋体" w:cs="宋体"/>
      <w:b/>
      <w:bCs/>
      <w:sz w:val="36"/>
      <w:szCs w:val="36"/>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4171</Words>
  <Characters>4272</Characters>
  <Lines>26</Lines>
  <Paragraphs>7</Paragraphs>
  <TotalTime>4</TotalTime>
  <ScaleCrop>false</ScaleCrop>
  <LinksUpToDate>false</LinksUpToDate>
  <CharactersWithSpaces>4290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2024-03-17T03:19:00Z</dcterms:created>
  <dc:creator>江苏省疾控 嵇红</dc:creator>
  <cp:lastModifiedBy>WPS_1614561575</cp:lastModifiedBy>
  <dcterms:modified xsi:type="dcterms:W3CDTF">2024-09-09T02:45:37Z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46A7227197ED4AB29ABF45A1690EE14F_13</vt:lpwstr>
  </property>
</Properties>
</file>