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F741" w14:textId="77777777" w:rsidR="00E701E3" w:rsidRDefault="00E701E3" w:rsidP="00E701E3">
      <w:pPr>
        <w:spacing w:line="360" w:lineRule="auto"/>
        <w:jc w:val="center"/>
      </w:pPr>
      <w:bookmarkStart w:id="0" w:name="_Toc166514125"/>
      <w:bookmarkStart w:id="1" w:name="_Toc167360583"/>
      <w:bookmarkStart w:id="2" w:name="_Toc167360651"/>
    </w:p>
    <w:p w14:paraId="05A05800" w14:textId="77777777" w:rsidR="00E701E3" w:rsidRDefault="00E701E3" w:rsidP="00E701E3">
      <w:pPr>
        <w:spacing w:line="360" w:lineRule="auto"/>
        <w:jc w:val="center"/>
      </w:pPr>
    </w:p>
    <w:p w14:paraId="735CB43D" w14:textId="77777777" w:rsidR="00E701E3" w:rsidRDefault="00E701E3" w:rsidP="00E701E3">
      <w:pPr>
        <w:spacing w:line="360" w:lineRule="auto"/>
        <w:jc w:val="center"/>
      </w:pPr>
    </w:p>
    <w:p w14:paraId="467B89DC" w14:textId="77777777" w:rsidR="00E701E3" w:rsidRDefault="00E701E3" w:rsidP="00E701E3">
      <w:pPr>
        <w:spacing w:line="360" w:lineRule="auto"/>
        <w:jc w:val="center"/>
      </w:pPr>
    </w:p>
    <w:p w14:paraId="0C64A6F3" w14:textId="77777777" w:rsidR="00E701E3" w:rsidRDefault="00E701E3" w:rsidP="00E701E3">
      <w:pPr>
        <w:spacing w:line="360" w:lineRule="auto"/>
        <w:jc w:val="center"/>
      </w:pPr>
    </w:p>
    <w:p w14:paraId="58524CFB" w14:textId="77777777" w:rsidR="00272C37" w:rsidRPr="00E701E3" w:rsidRDefault="00272C37" w:rsidP="00014969">
      <w:pPr>
        <w:pStyle w:val="1"/>
        <w:spacing w:before="0" w:after="0" w:line="590" w:lineRule="exact"/>
        <w:jc w:val="center"/>
        <w:rPr>
          <w:rFonts w:ascii="方正黑体_GBK" w:eastAsia="方正黑体_GBK" w:hAnsiTheme="majorHAnsi" w:cstheme="majorBidi"/>
          <w:b w:val="0"/>
          <w:bCs w:val="0"/>
          <w:kern w:val="2"/>
        </w:rPr>
      </w:pPr>
      <w:bookmarkStart w:id="3" w:name="_Toc172639056"/>
      <w:r w:rsidRPr="00E701E3">
        <w:rPr>
          <w:rFonts w:ascii="方正黑体_GBK" w:eastAsia="方正黑体_GBK" w:hAnsiTheme="majorHAnsi" w:cstheme="majorBidi" w:hint="eastAsia"/>
          <w:b w:val="0"/>
          <w:bCs w:val="0"/>
          <w:kern w:val="2"/>
        </w:rPr>
        <w:t>江苏省地方标准</w:t>
      </w:r>
      <w:bookmarkEnd w:id="0"/>
      <w:bookmarkEnd w:id="1"/>
      <w:bookmarkEnd w:id="2"/>
      <w:bookmarkEnd w:id="3"/>
    </w:p>
    <w:p w14:paraId="68601C03" w14:textId="7F26850D" w:rsidR="00272C37" w:rsidRPr="00E701E3" w:rsidRDefault="00272C37" w:rsidP="00014969">
      <w:pPr>
        <w:pStyle w:val="1"/>
        <w:spacing w:before="0" w:after="0" w:line="590" w:lineRule="exact"/>
        <w:jc w:val="center"/>
        <w:rPr>
          <w:rFonts w:ascii="方正黑体_GBK" w:eastAsia="方正黑体_GBK" w:hAnsiTheme="majorHAnsi" w:cstheme="majorBidi"/>
          <w:b w:val="0"/>
          <w:bCs w:val="0"/>
          <w:kern w:val="2"/>
        </w:rPr>
      </w:pPr>
      <w:bookmarkStart w:id="4" w:name="_Toc166514126"/>
      <w:bookmarkStart w:id="5" w:name="_Toc167360584"/>
      <w:bookmarkStart w:id="6" w:name="_Toc167360652"/>
      <w:bookmarkStart w:id="7" w:name="_Toc172639057"/>
      <w:r w:rsidRPr="00E701E3">
        <w:rPr>
          <w:rFonts w:ascii="方正黑体_GBK" w:eastAsia="方正黑体_GBK" w:hAnsiTheme="majorHAnsi" w:cstheme="majorBidi" w:hint="eastAsia"/>
          <w:b w:val="0"/>
          <w:bCs w:val="0"/>
          <w:kern w:val="2"/>
        </w:rPr>
        <w:t>《城乡公交代运邮件快件服务指南》</w:t>
      </w:r>
      <w:bookmarkEnd w:id="4"/>
      <w:bookmarkEnd w:id="5"/>
      <w:bookmarkEnd w:id="6"/>
      <w:bookmarkEnd w:id="7"/>
    </w:p>
    <w:p w14:paraId="4A1F8F55" w14:textId="28CB318E" w:rsidR="00272C37" w:rsidRPr="00E701E3" w:rsidRDefault="00272C37" w:rsidP="00014969">
      <w:pPr>
        <w:pStyle w:val="1"/>
        <w:spacing w:before="0" w:after="0" w:line="590" w:lineRule="exact"/>
        <w:jc w:val="center"/>
        <w:rPr>
          <w:rFonts w:ascii="方正黑体_GBK" w:eastAsia="方正黑体_GBK" w:hAnsiTheme="majorHAnsi" w:cstheme="majorBidi"/>
          <w:b w:val="0"/>
          <w:bCs w:val="0"/>
          <w:kern w:val="2"/>
        </w:rPr>
      </w:pPr>
      <w:bookmarkStart w:id="8" w:name="_Toc166514127"/>
      <w:bookmarkStart w:id="9" w:name="_Toc167360585"/>
      <w:bookmarkStart w:id="10" w:name="_Toc167360653"/>
      <w:bookmarkStart w:id="11" w:name="_Toc172639058"/>
      <w:r w:rsidRPr="00E701E3">
        <w:rPr>
          <w:rFonts w:ascii="方正黑体_GBK" w:eastAsia="方正黑体_GBK" w:hAnsiTheme="majorHAnsi" w:cstheme="majorBidi" w:hint="eastAsia"/>
          <w:b w:val="0"/>
          <w:bCs w:val="0"/>
          <w:kern w:val="2"/>
        </w:rPr>
        <w:t>（</w:t>
      </w:r>
      <w:r w:rsidR="000B088C">
        <w:rPr>
          <w:rFonts w:ascii="方正黑体_GBK" w:eastAsia="方正黑体_GBK" w:hAnsiTheme="majorHAnsi" w:cstheme="majorBidi" w:hint="eastAsia"/>
          <w:b w:val="0"/>
          <w:bCs w:val="0"/>
          <w:kern w:val="2"/>
        </w:rPr>
        <w:t>报批</w:t>
      </w:r>
      <w:r w:rsidRPr="00E701E3">
        <w:rPr>
          <w:rFonts w:ascii="方正黑体_GBK" w:eastAsia="方正黑体_GBK" w:hAnsiTheme="majorHAnsi" w:cstheme="majorBidi" w:hint="eastAsia"/>
          <w:b w:val="0"/>
          <w:bCs w:val="0"/>
          <w:kern w:val="2"/>
        </w:rPr>
        <w:t>稿）</w:t>
      </w:r>
      <w:bookmarkEnd w:id="8"/>
      <w:bookmarkEnd w:id="9"/>
      <w:bookmarkEnd w:id="10"/>
      <w:bookmarkEnd w:id="11"/>
    </w:p>
    <w:p w14:paraId="37CA8D77" w14:textId="77777777" w:rsidR="00272C37" w:rsidRPr="00272C37" w:rsidRDefault="00272C37" w:rsidP="00272C37">
      <w:pPr>
        <w:keepNext/>
        <w:keepLines/>
        <w:spacing w:line="360" w:lineRule="auto"/>
        <w:jc w:val="center"/>
        <w:outlineLvl w:val="0"/>
        <w:rPr>
          <w:rFonts w:ascii="方正黑体_GBK" w:eastAsia="方正黑体_GBK" w:hAnsi="等线 Light"/>
          <w:sz w:val="44"/>
          <w:szCs w:val="44"/>
        </w:rPr>
      </w:pPr>
    </w:p>
    <w:p w14:paraId="0D9034E1" w14:textId="77777777" w:rsidR="00272C37" w:rsidRPr="00272C37" w:rsidRDefault="00272C37" w:rsidP="00272C37">
      <w:pPr>
        <w:keepNext/>
        <w:keepLines/>
        <w:spacing w:line="360" w:lineRule="auto"/>
        <w:jc w:val="center"/>
        <w:outlineLvl w:val="0"/>
        <w:rPr>
          <w:rFonts w:ascii="方正黑体_GBK" w:eastAsia="方正黑体_GBK" w:hAnsi="等线 Light"/>
          <w:b/>
          <w:sz w:val="44"/>
          <w:szCs w:val="44"/>
        </w:rPr>
      </w:pPr>
      <w:bookmarkStart w:id="12" w:name="_Toc166514128"/>
      <w:bookmarkStart w:id="13" w:name="_Toc167360586"/>
      <w:bookmarkStart w:id="14" w:name="_Toc167360654"/>
      <w:bookmarkStart w:id="15" w:name="_Toc172639059"/>
      <w:r w:rsidRPr="00272C37">
        <w:rPr>
          <w:rFonts w:ascii="方正黑体_GBK" w:eastAsia="方正黑体_GBK" w:hAnsi="等线 Light" w:hint="eastAsia"/>
          <w:b/>
          <w:sz w:val="44"/>
          <w:szCs w:val="44"/>
        </w:rPr>
        <w:t>编制说明</w:t>
      </w:r>
      <w:bookmarkEnd w:id="12"/>
      <w:bookmarkEnd w:id="13"/>
      <w:bookmarkEnd w:id="14"/>
      <w:bookmarkEnd w:id="15"/>
    </w:p>
    <w:p w14:paraId="02133A5E" w14:textId="77777777" w:rsidR="00AE50F1" w:rsidRDefault="00AE50F1" w:rsidP="00AE50F1">
      <w:pPr>
        <w:spacing w:line="360" w:lineRule="auto"/>
        <w:jc w:val="center"/>
      </w:pPr>
    </w:p>
    <w:p w14:paraId="36B2E225" w14:textId="77777777" w:rsidR="00AE50F1" w:rsidRDefault="00AE50F1" w:rsidP="00AE50F1">
      <w:pPr>
        <w:spacing w:line="360" w:lineRule="auto"/>
        <w:jc w:val="center"/>
      </w:pPr>
    </w:p>
    <w:p w14:paraId="079A6F8D" w14:textId="77777777" w:rsidR="00AE50F1" w:rsidRDefault="00AE50F1" w:rsidP="00AE50F1">
      <w:pPr>
        <w:spacing w:line="360" w:lineRule="auto"/>
        <w:jc w:val="center"/>
      </w:pPr>
    </w:p>
    <w:p w14:paraId="4AB630FD" w14:textId="77777777" w:rsidR="00AE50F1" w:rsidRDefault="00AE50F1" w:rsidP="00AE50F1">
      <w:pPr>
        <w:spacing w:line="360" w:lineRule="auto"/>
        <w:jc w:val="center"/>
      </w:pPr>
    </w:p>
    <w:p w14:paraId="4A823FAA" w14:textId="77777777" w:rsidR="00AE50F1" w:rsidRDefault="00AE50F1" w:rsidP="00AE50F1">
      <w:pPr>
        <w:spacing w:line="360" w:lineRule="auto"/>
        <w:jc w:val="center"/>
      </w:pPr>
    </w:p>
    <w:p w14:paraId="01D129DD" w14:textId="77777777" w:rsidR="00AE50F1" w:rsidRDefault="00AE50F1" w:rsidP="00AE50F1">
      <w:pPr>
        <w:spacing w:line="360" w:lineRule="auto"/>
        <w:jc w:val="center"/>
      </w:pPr>
    </w:p>
    <w:p w14:paraId="503FB33D" w14:textId="77777777" w:rsidR="00AE50F1" w:rsidRDefault="00AE50F1" w:rsidP="00AE50F1">
      <w:pPr>
        <w:spacing w:line="360" w:lineRule="auto"/>
        <w:jc w:val="center"/>
      </w:pPr>
    </w:p>
    <w:p w14:paraId="36CC0E98" w14:textId="492AF981" w:rsidR="00AE50F1" w:rsidRDefault="00AE50F1" w:rsidP="00AE50F1">
      <w:pPr>
        <w:spacing w:line="360" w:lineRule="auto"/>
        <w:jc w:val="center"/>
      </w:pPr>
    </w:p>
    <w:p w14:paraId="10B2AC66" w14:textId="157F65A4" w:rsidR="000A1FD8" w:rsidRDefault="000A1FD8" w:rsidP="00AE50F1">
      <w:pPr>
        <w:spacing w:line="360" w:lineRule="auto"/>
        <w:jc w:val="center"/>
      </w:pPr>
    </w:p>
    <w:p w14:paraId="536AF774" w14:textId="49A403CB" w:rsidR="000A1FD8" w:rsidRDefault="000A1FD8" w:rsidP="00AE50F1">
      <w:pPr>
        <w:spacing w:line="360" w:lineRule="auto"/>
        <w:jc w:val="center"/>
      </w:pPr>
    </w:p>
    <w:p w14:paraId="6C0B6B60" w14:textId="08B901C0" w:rsidR="00014969" w:rsidRDefault="00014969" w:rsidP="00BD29CB">
      <w:pPr>
        <w:spacing w:line="360" w:lineRule="auto"/>
        <w:jc w:val="center"/>
        <w:rPr>
          <w:rFonts w:ascii="方正黑体_GBK" w:eastAsia="方正黑体_GBK" w:hAnsi="方正小标宋简体"/>
          <w:sz w:val="32"/>
          <w:szCs w:val="32"/>
        </w:rPr>
      </w:pPr>
      <w:r>
        <w:rPr>
          <w:rFonts w:ascii="方正黑体_GBK" w:eastAsia="方正黑体_GBK" w:hAnsi="方正小标宋简体" w:hint="eastAsia"/>
          <w:sz w:val="32"/>
          <w:szCs w:val="32"/>
        </w:rPr>
        <w:t>泰州市交通运输局</w:t>
      </w:r>
    </w:p>
    <w:p w14:paraId="3C84CC09" w14:textId="326176CD" w:rsidR="00014969" w:rsidRDefault="00014969" w:rsidP="00BD29CB">
      <w:pPr>
        <w:spacing w:line="360" w:lineRule="auto"/>
        <w:jc w:val="center"/>
        <w:rPr>
          <w:rFonts w:ascii="方正黑体_GBK" w:eastAsia="方正黑体_GBK" w:hAnsi="方正小标宋简体"/>
          <w:sz w:val="32"/>
          <w:szCs w:val="32"/>
        </w:rPr>
      </w:pPr>
      <w:r>
        <w:rPr>
          <w:rFonts w:ascii="方正黑体_GBK" w:eastAsia="方正黑体_GBK" w:hAnsi="方正小标宋简体" w:hint="eastAsia"/>
          <w:sz w:val="32"/>
          <w:szCs w:val="32"/>
        </w:rPr>
        <w:t>江苏省交通运输厅运输管理局</w:t>
      </w:r>
    </w:p>
    <w:p w14:paraId="233A5E7A" w14:textId="20217FFE" w:rsidR="00014969" w:rsidRDefault="00014969" w:rsidP="00BD29CB">
      <w:pPr>
        <w:spacing w:line="360" w:lineRule="auto"/>
        <w:jc w:val="center"/>
        <w:rPr>
          <w:rFonts w:ascii="方正黑体_GBK" w:eastAsia="方正黑体_GBK" w:hAnsi="方正小标宋简体"/>
          <w:sz w:val="32"/>
          <w:szCs w:val="32"/>
        </w:rPr>
      </w:pPr>
      <w:r>
        <w:rPr>
          <w:rFonts w:ascii="方正黑体_GBK" w:eastAsia="方正黑体_GBK" w:hAnsi="方正小标宋简体" w:hint="eastAsia"/>
          <w:sz w:val="32"/>
          <w:szCs w:val="32"/>
        </w:rPr>
        <w:t>华设设计集团股份有限公司</w:t>
      </w:r>
    </w:p>
    <w:p w14:paraId="4037EEFE" w14:textId="2DA7CF2B" w:rsidR="006D67F2" w:rsidRDefault="006D67F2" w:rsidP="00BD29CB">
      <w:pPr>
        <w:spacing w:line="360" w:lineRule="auto"/>
        <w:jc w:val="center"/>
        <w:rPr>
          <w:rFonts w:ascii="方正黑体_GBK" w:eastAsia="方正黑体_GBK" w:hAnsi="方正小标宋简体"/>
          <w:sz w:val="32"/>
          <w:szCs w:val="32"/>
        </w:rPr>
      </w:pPr>
      <w:r>
        <w:rPr>
          <w:rFonts w:ascii="方正黑体_GBK" w:eastAsia="方正黑体_GBK" w:hAnsi="方正小标宋简体" w:hint="eastAsia"/>
          <w:sz w:val="32"/>
          <w:szCs w:val="32"/>
        </w:rPr>
        <w:t>泰州市邮政管理局</w:t>
      </w:r>
    </w:p>
    <w:p w14:paraId="7B248BF9" w14:textId="659DA68D" w:rsidR="00BD29CB" w:rsidRDefault="00BD29CB" w:rsidP="00BD29CB">
      <w:pPr>
        <w:spacing w:line="360" w:lineRule="auto"/>
        <w:jc w:val="center"/>
        <w:rPr>
          <w:rFonts w:ascii="方正黑体_GBK" w:eastAsia="方正黑体_GBK" w:hAnsi="方正小标宋简体"/>
          <w:sz w:val="32"/>
          <w:szCs w:val="32"/>
        </w:rPr>
      </w:pPr>
      <w:r>
        <w:rPr>
          <w:rFonts w:ascii="方正黑体_GBK" w:eastAsia="方正黑体_GBK" w:hAnsi="方正小标宋简体"/>
          <w:sz w:val="32"/>
          <w:szCs w:val="32"/>
        </w:rPr>
        <w:br w:type="page"/>
      </w:r>
    </w:p>
    <w:p w14:paraId="3D66A8A2" w14:textId="3FC89DCA" w:rsidR="00432C94" w:rsidRPr="00272C37" w:rsidRDefault="00432C94" w:rsidP="00272C37">
      <w:pPr>
        <w:spacing w:line="360" w:lineRule="auto"/>
        <w:jc w:val="center"/>
        <w:rPr>
          <w:rFonts w:ascii="方正黑体_GBK" w:eastAsia="方正黑体_GBK" w:hAnsi="方正小标宋简体" w:cstheme="minorBidi"/>
          <w:sz w:val="32"/>
          <w:szCs w:val="32"/>
        </w:rPr>
        <w:sectPr w:rsidR="00432C94" w:rsidRPr="00272C37" w:rsidSect="00E701E3">
          <w:footerReference w:type="default" r:id="rId9"/>
          <w:footerReference w:type="first" r:id="rId10"/>
          <w:pgSz w:w="11906" w:h="16838"/>
          <w:pgMar w:top="1418" w:right="1134" w:bottom="1134" w:left="1418" w:header="851" w:footer="992" w:gutter="0"/>
          <w:pgNumType w:fmt="upperRoman" w:start="1"/>
          <w:cols w:space="720"/>
          <w:titlePg/>
          <w:docGrid w:type="lines" w:linePitch="312"/>
        </w:sectPr>
      </w:pPr>
    </w:p>
    <w:sdt>
      <w:sdtPr>
        <w:rPr>
          <w:rFonts w:ascii="Times New Roman" w:eastAsia="方正黑体_GBK" w:hAnsi="Times New Roman" w:cs="Times New Roman"/>
          <w:b/>
          <w:bCs/>
          <w:color w:val="auto"/>
          <w:kern w:val="2"/>
          <w:sz w:val="21"/>
          <w:szCs w:val="24"/>
          <w:lang w:val="zh-CN"/>
        </w:rPr>
        <w:id w:val="-449085174"/>
        <w:docPartObj>
          <w:docPartGallery w:val="Table of Contents"/>
          <w:docPartUnique/>
        </w:docPartObj>
      </w:sdtPr>
      <w:sdtEndPr>
        <w:rPr>
          <w:rFonts w:eastAsia="宋体"/>
        </w:rPr>
      </w:sdtEndPr>
      <w:sdtContent>
        <w:p w14:paraId="52182B89" w14:textId="75147B42" w:rsidR="001D2B98" w:rsidRPr="001D2B98" w:rsidRDefault="001D2B98" w:rsidP="001D2B98">
          <w:pPr>
            <w:pStyle w:val="TOC"/>
            <w:jc w:val="center"/>
            <w:rPr>
              <w:rFonts w:ascii="Times New Roman" w:eastAsia="仿宋_GB2312" w:hAnsi="Times New Roman" w:cs="Times New Roman"/>
              <w:b/>
              <w:noProof/>
            </w:rPr>
          </w:pPr>
          <w:r w:rsidRPr="001D2B98">
            <w:rPr>
              <w:rFonts w:ascii="Times New Roman" w:eastAsia="方正黑体_GBK" w:hAnsi="Times New Roman" w:cs="Times New Roman"/>
              <w:b/>
              <w:bCs/>
              <w:lang w:val="zh-CN"/>
            </w:rPr>
            <w:t>目</w:t>
          </w:r>
          <w:r>
            <w:rPr>
              <w:rFonts w:ascii="Times New Roman" w:eastAsia="方正黑体_GBK" w:hAnsi="Times New Roman" w:cs="Times New Roman" w:hint="eastAsia"/>
              <w:b/>
              <w:bCs/>
              <w:lang w:val="zh-CN"/>
            </w:rPr>
            <w:t xml:space="preserve"> </w:t>
          </w:r>
          <w:r w:rsidRPr="001D2B98">
            <w:rPr>
              <w:rFonts w:ascii="Times New Roman" w:eastAsia="方正黑体_GBK" w:hAnsi="Times New Roman" w:cs="Times New Roman"/>
              <w:b/>
              <w:bCs/>
              <w:lang w:val="zh-CN"/>
            </w:rPr>
            <w:t>录</w:t>
          </w:r>
          <w:r w:rsidRPr="001D2B98">
            <w:rPr>
              <w:rFonts w:ascii="Times New Roman" w:eastAsia="仿宋_GB2312" w:hAnsi="Times New Roman" w:cs="Times New Roman"/>
              <w:b/>
            </w:rPr>
            <w:fldChar w:fldCharType="begin"/>
          </w:r>
          <w:r w:rsidRPr="001D2B98">
            <w:rPr>
              <w:rFonts w:ascii="Times New Roman" w:eastAsia="仿宋_GB2312" w:hAnsi="Times New Roman" w:cs="Times New Roman"/>
              <w:b/>
            </w:rPr>
            <w:instrText xml:space="preserve"> TOC \o "1-3" \h \z \u </w:instrText>
          </w:r>
          <w:r w:rsidRPr="001D2B98">
            <w:rPr>
              <w:rFonts w:ascii="Times New Roman" w:eastAsia="仿宋_GB2312" w:hAnsi="Times New Roman" w:cs="Times New Roman"/>
              <w:b/>
            </w:rPr>
            <w:fldChar w:fldCharType="separate"/>
          </w:r>
        </w:p>
        <w:p w14:paraId="044B1764" w14:textId="78A4CEA4"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0" w:history="1">
            <w:r w:rsidR="001D2B98" w:rsidRPr="001D2B98">
              <w:rPr>
                <w:rStyle w:val="a5"/>
                <w:rFonts w:ascii="Times New Roman" w:eastAsia="仿宋_GB2312"/>
                <w:b/>
                <w:noProof/>
              </w:rPr>
              <w:t>一、目的意义</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_Toc172639060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1</w:t>
            </w:r>
            <w:r w:rsidR="001D2B98" w:rsidRPr="001D2B98">
              <w:rPr>
                <w:rFonts w:ascii="Times New Roman" w:eastAsia="仿宋_GB2312"/>
                <w:noProof/>
                <w:webHidden/>
              </w:rPr>
              <w:fldChar w:fldCharType="end"/>
            </w:r>
          </w:hyperlink>
        </w:p>
        <w:p w14:paraId="4FCD0B07" w14:textId="200872E5"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1" w:history="1">
            <w:r w:rsidR="001D2B98" w:rsidRPr="001D2B98">
              <w:rPr>
                <w:rStyle w:val="a5"/>
                <w:rFonts w:ascii="Times New Roman" w:eastAsia="仿宋_GB2312"/>
                <w:b/>
                <w:noProof/>
              </w:rPr>
              <w:t>二、任务来源</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_Toc172639061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2</w:t>
            </w:r>
            <w:r w:rsidR="001D2B98" w:rsidRPr="001D2B98">
              <w:rPr>
                <w:rFonts w:ascii="Times New Roman" w:eastAsia="仿宋_GB2312"/>
                <w:noProof/>
                <w:webHidden/>
              </w:rPr>
              <w:fldChar w:fldCharType="end"/>
            </w:r>
          </w:hyperlink>
        </w:p>
        <w:p w14:paraId="082CF220" w14:textId="69A964BE"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2" w:history="1">
            <w:r w:rsidR="001D2B98" w:rsidRPr="001D2B98">
              <w:rPr>
                <w:rStyle w:val="a5"/>
                <w:rFonts w:ascii="Times New Roman" w:eastAsia="仿宋_GB2312"/>
                <w:b/>
                <w:noProof/>
              </w:rPr>
              <w:t>三、编制过程</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_Toc172639062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2</w:t>
            </w:r>
            <w:r w:rsidR="001D2B98" w:rsidRPr="001D2B98">
              <w:rPr>
                <w:rFonts w:ascii="Times New Roman" w:eastAsia="仿宋_GB2312"/>
                <w:noProof/>
                <w:webHidden/>
              </w:rPr>
              <w:fldChar w:fldCharType="end"/>
            </w:r>
          </w:hyperlink>
        </w:p>
        <w:p w14:paraId="3F515C4A" w14:textId="413DC3C3"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3" w:history="1">
            <w:r w:rsidR="001D2B98" w:rsidRPr="001D2B98">
              <w:rPr>
                <w:rStyle w:val="a5"/>
                <w:rFonts w:ascii="Times New Roman" w:eastAsia="仿宋_GB2312"/>
                <w:b/>
                <w:noProof/>
              </w:rPr>
              <w:t>四、主要内容</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_Toc172639063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3</w:t>
            </w:r>
            <w:r w:rsidR="001D2B98" w:rsidRPr="001D2B98">
              <w:rPr>
                <w:rFonts w:ascii="Times New Roman" w:eastAsia="仿宋_GB2312"/>
                <w:noProof/>
                <w:webHidden/>
              </w:rPr>
              <w:fldChar w:fldCharType="end"/>
            </w:r>
          </w:hyperlink>
        </w:p>
        <w:p w14:paraId="2F4E523C" w14:textId="058B212A"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4" w:history="1">
            <w:r w:rsidR="001D2B98" w:rsidRPr="001D2B98">
              <w:rPr>
                <w:rStyle w:val="a5"/>
                <w:rFonts w:ascii="Times New Roman" w:eastAsia="仿宋_GB2312"/>
                <w:b/>
                <w:noProof/>
              </w:rPr>
              <w:t>五、技术标准确定依据</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_Toc172639064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9</w:t>
            </w:r>
            <w:r w:rsidR="001D2B98" w:rsidRPr="001D2B98">
              <w:rPr>
                <w:rFonts w:ascii="Times New Roman" w:eastAsia="仿宋_GB2312"/>
                <w:noProof/>
                <w:webHidden/>
              </w:rPr>
              <w:fldChar w:fldCharType="end"/>
            </w:r>
          </w:hyperlink>
        </w:p>
        <w:p w14:paraId="45E4B6D3" w14:textId="7540173D"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7" w:history="1">
            <w:r w:rsidR="001D2B98" w:rsidRPr="001D2B98">
              <w:rPr>
                <w:rStyle w:val="a5"/>
                <w:rFonts w:ascii="Times New Roman" w:eastAsia="仿宋_GB2312"/>
                <w:b/>
                <w:noProof/>
              </w:rPr>
              <w:t>六、重大意见分歧的处理依据和结果</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_Toc172639067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12</w:t>
            </w:r>
            <w:r w:rsidR="001D2B98" w:rsidRPr="001D2B98">
              <w:rPr>
                <w:rFonts w:ascii="Times New Roman" w:eastAsia="仿宋_GB2312"/>
                <w:noProof/>
                <w:webHidden/>
              </w:rPr>
              <w:fldChar w:fldCharType="end"/>
            </w:r>
          </w:hyperlink>
        </w:p>
        <w:p w14:paraId="7246A912" w14:textId="4474A869"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8" w:history="1">
            <w:r w:rsidR="001D2B98" w:rsidRPr="001D2B98">
              <w:rPr>
                <w:rStyle w:val="a5"/>
                <w:rFonts w:ascii="Times New Roman" w:eastAsia="仿宋_GB2312"/>
                <w:b/>
                <w:noProof/>
              </w:rPr>
              <w:t>七、与相关法律法规和标准的关系</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_Toc172639068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12</w:t>
            </w:r>
            <w:r w:rsidR="001D2B98" w:rsidRPr="001D2B98">
              <w:rPr>
                <w:rFonts w:ascii="Times New Roman" w:eastAsia="仿宋_GB2312"/>
                <w:noProof/>
                <w:webHidden/>
              </w:rPr>
              <w:fldChar w:fldCharType="end"/>
            </w:r>
          </w:hyperlink>
        </w:p>
        <w:p w14:paraId="1BD11160" w14:textId="6C946439"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69" w:history="1">
            <w:r w:rsidR="001D2B98" w:rsidRPr="001D2B98">
              <w:rPr>
                <w:rStyle w:val="a5"/>
                <w:rFonts w:ascii="Times New Roman" w:eastAsia="仿宋_GB2312"/>
                <w:b/>
                <w:noProof/>
              </w:rPr>
              <w:t>八、推广实施建议</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_Toc172639069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12</w:t>
            </w:r>
            <w:r w:rsidR="001D2B98" w:rsidRPr="001D2B98">
              <w:rPr>
                <w:rFonts w:ascii="Times New Roman" w:eastAsia="仿宋_GB2312"/>
                <w:noProof/>
                <w:webHidden/>
              </w:rPr>
              <w:fldChar w:fldCharType="end"/>
            </w:r>
          </w:hyperlink>
        </w:p>
        <w:p w14:paraId="3E9450D7" w14:textId="0B5D2A6E" w:rsidR="001D2B98" w:rsidRPr="001D2B98" w:rsidRDefault="00F54FD0" w:rsidP="00AE50F1">
          <w:pPr>
            <w:pStyle w:val="11"/>
            <w:spacing w:after="100" w:line="276" w:lineRule="auto"/>
            <w:rPr>
              <w:rFonts w:ascii="Times New Roman" w:eastAsia="仿宋_GB2312"/>
              <w:b/>
              <w:noProof/>
              <w:color w:val="auto"/>
              <w:sz w:val="21"/>
              <w:szCs w:val="22"/>
            </w:rPr>
          </w:pPr>
          <w:hyperlink w:anchor="_Toc172639070" w:history="1">
            <w:r w:rsidR="001D2B98" w:rsidRPr="001D2B98">
              <w:rPr>
                <w:rStyle w:val="a5"/>
                <w:rFonts w:ascii="Times New Roman" w:eastAsia="仿宋_GB2312"/>
                <w:b/>
                <w:noProof/>
              </w:rPr>
              <w:t>九、起草单位和起草人员信息及分工</w:t>
            </w:r>
            <w:r w:rsidR="001D2B98" w:rsidRPr="001D2B98">
              <w:rPr>
                <w:rFonts w:ascii="Times New Roman" w:eastAsia="仿宋_GB2312"/>
                <w:noProof/>
                <w:webHidden/>
              </w:rPr>
              <w:tab/>
            </w:r>
            <w:r w:rsidR="001D2B98" w:rsidRPr="001D2B98">
              <w:rPr>
                <w:rFonts w:ascii="Times New Roman" w:eastAsia="仿宋_GB2312"/>
                <w:noProof/>
                <w:webHidden/>
              </w:rPr>
              <w:fldChar w:fldCharType="begin"/>
            </w:r>
            <w:r w:rsidR="001D2B98" w:rsidRPr="001D2B98">
              <w:rPr>
                <w:rFonts w:ascii="Times New Roman" w:eastAsia="仿宋_GB2312"/>
                <w:noProof/>
                <w:webHidden/>
              </w:rPr>
              <w:instrText xml:space="preserve"> PAGEREF _Toc172639070 \h </w:instrText>
            </w:r>
            <w:r w:rsidR="001D2B98" w:rsidRPr="001D2B98">
              <w:rPr>
                <w:rFonts w:ascii="Times New Roman" w:eastAsia="仿宋_GB2312"/>
                <w:noProof/>
                <w:webHidden/>
              </w:rPr>
            </w:r>
            <w:r w:rsidR="001D2B98" w:rsidRPr="001D2B98">
              <w:rPr>
                <w:rFonts w:ascii="Times New Roman" w:eastAsia="仿宋_GB2312"/>
                <w:noProof/>
                <w:webHidden/>
              </w:rPr>
              <w:fldChar w:fldCharType="separate"/>
            </w:r>
            <w:r w:rsidR="000B2BEA">
              <w:rPr>
                <w:rFonts w:ascii="Times New Roman" w:eastAsia="仿宋_GB2312"/>
                <w:noProof/>
                <w:webHidden/>
              </w:rPr>
              <w:t>13</w:t>
            </w:r>
            <w:r w:rsidR="001D2B98" w:rsidRPr="001D2B98">
              <w:rPr>
                <w:rFonts w:ascii="Times New Roman" w:eastAsia="仿宋_GB2312"/>
                <w:noProof/>
                <w:webHidden/>
              </w:rPr>
              <w:fldChar w:fldCharType="end"/>
            </w:r>
          </w:hyperlink>
        </w:p>
        <w:p w14:paraId="06F2A658" w14:textId="69789E09" w:rsidR="001D2B98" w:rsidRDefault="001D2B98">
          <w:r w:rsidRPr="001D2B98">
            <w:rPr>
              <w:rFonts w:eastAsia="仿宋_GB2312"/>
              <w:b/>
              <w:bCs/>
              <w:lang w:val="zh-CN"/>
            </w:rPr>
            <w:fldChar w:fldCharType="end"/>
          </w:r>
        </w:p>
      </w:sdtContent>
    </w:sdt>
    <w:p w14:paraId="55B388BB" w14:textId="77777777" w:rsidR="00593EAA" w:rsidRPr="00F04E90" w:rsidRDefault="00593EAA">
      <w:pPr>
        <w:tabs>
          <w:tab w:val="center" w:pos="4153"/>
          <w:tab w:val="left" w:pos="4980"/>
        </w:tabs>
        <w:spacing w:line="360" w:lineRule="auto"/>
        <w:jc w:val="left"/>
        <w:rPr>
          <w:rFonts w:ascii="楷体" w:eastAsia="楷体" w:hAnsi="楷体"/>
          <w:sz w:val="30"/>
          <w:szCs w:val="30"/>
        </w:rPr>
      </w:pPr>
    </w:p>
    <w:p w14:paraId="6391532A" w14:textId="77777777" w:rsidR="00593EAA" w:rsidRPr="00F04E90" w:rsidRDefault="00593EAA">
      <w:pPr>
        <w:tabs>
          <w:tab w:val="center" w:pos="4153"/>
          <w:tab w:val="left" w:pos="4980"/>
        </w:tabs>
        <w:spacing w:line="360" w:lineRule="auto"/>
        <w:jc w:val="left"/>
        <w:rPr>
          <w:rFonts w:ascii="楷体_GB2312" w:eastAsia="楷体_GB2312"/>
          <w:b/>
          <w:sz w:val="30"/>
          <w:szCs w:val="30"/>
        </w:rPr>
        <w:sectPr w:rsidR="00593EAA" w:rsidRPr="00F04E90" w:rsidSect="00432C94">
          <w:footerReference w:type="first" r:id="rId11"/>
          <w:pgSz w:w="11906" w:h="16838"/>
          <w:pgMar w:top="1440" w:right="1800" w:bottom="1440" w:left="1800" w:header="851" w:footer="992" w:gutter="0"/>
          <w:pgNumType w:fmt="upperRoman" w:start="1"/>
          <w:cols w:space="720"/>
          <w:titlePg/>
          <w:docGrid w:type="lines" w:linePitch="312"/>
        </w:sectPr>
      </w:pPr>
    </w:p>
    <w:p w14:paraId="2D949FAF" w14:textId="66217323" w:rsidR="00360B1B" w:rsidRPr="00E701E3" w:rsidRDefault="00793776" w:rsidP="00E701E3">
      <w:pPr>
        <w:pStyle w:val="1"/>
        <w:tabs>
          <w:tab w:val="left" w:pos="567"/>
        </w:tabs>
        <w:spacing w:before="0" w:after="0" w:line="360" w:lineRule="auto"/>
        <w:rPr>
          <w:rFonts w:eastAsia="仿宋_GB2312" w:cstheme="majorBidi"/>
          <w:kern w:val="2"/>
          <w:sz w:val="28"/>
          <w:szCs w:val="28"/>
        </w:rPr>
      </w:pPr>
      <w:bookmarkStart w:id="16" w:name="_Toc167360655"/>
      <w:bookmarkStart w:id="17" w:name="_Toc172639060"/>
      <w:r w:rsidRPr="00E701E3">
        <w:rPr>
          <w:rFonts w:eastAsia="仿宋_GB2312" w:cstheme="majorBidi" w:hint="eastAsia"/>
          <w:kern w:val="2"/>
          <w:sz w:val="28"/>
          <w:szCs w:val="28"/>
        </w:rPr>
        <w:lastRenderedPageBreak/>
        <w:t>一、</w:t>
      </w:r>
      <w:r w:rsidR="0061179F" w:rsidRPr="00E701E3">
        <w:rPr>
          <w:rFonts w:eastAsia="仿宋_GB2312" w:cstheme="majorBidi" w:hint="eastAsia"/>
          <w:kern w:val="2"/>
          <w:sz w:val="28"/>
          <w:szCs w:val="28"/>
        </w:rPr>
        <w:t>目的意义</w:t>
      </w:r>
      <w:bookmarkEnd w:id="16"/>
      <w:bookmarkEnd w:id="17"/>
    </w:p>
    <w:p w14:paraId="78C7951A" w14:textId="523623F4" w:rsidR="007533F0" w:rsidRPr="00E701E3" w:rsidRDefault="00C93D59"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为进一步</w:t>
      </w:r>
      <w:r w:rsidR="007533F0" w:rsidRPr="00E701E3">
        <w:rPr>
          <w:rFonts w:eastAsia="仿宋_GB2312" w:cs="宋体" w:hint="eastAsia"/>
          <w:kern w:val="0"/>
          <w:sz w:val="28"/>
          <w:szCs w:val="28"/>
        </w:rPr>
        <w:t>发挥交通运输在服务城乡统筹协调发展、促进乡村振兴中的支撑作用，</w:t>
      </w:r>
      <w:r w:rsidRPr="00E701E3">
        <w:rPr>
          <w:rFonts w:eastAsia="仿宋_GB2312" w:cs="宋体" w:hint="eastAsia"/>
          <w:kern w:val="0"/>
          <w:sz w:val="28"/>
          <w:szCs w:val="28"/>
        </w:rPr>
        <w:t>近年来国家</w:t>
      </w:r>
      <w:r w:rsidR="007533F0" w:rsidRPr="00E701E3">
        <w:rPr>
          <w:rFonts w:eastAsia="仿宋_GB2312" w:cs="宋体" w:hint="eastAsia"/>
          <w:kern w:val="0"/>
          <w:sz w:val="28"/>
          <w:szCs w:val="28"/>
        </w:rPr>
        <w:t>持续加快补齐农村交通运输在基础设施、公共服务等方面的短板。</w:t>
      </w:r>
      <w:r w:rsidR="007533F0" w:rsidRPr="00E701E3">
        <w:rPr>
          <w:rFonts w:eastAsia="仿宋_GB2312" w:cs="宋体" w:hint="eastAsia"/>
          <w:kern w:val="0"/>
          <w:sz w:val="28"/>
          <w:szCs w:val="28"/>
        </w:rPr>
        <w:t>2016</w:t>
      </w:r>
      <w:r w:rsidR="007533F0" w:rsidRPr="00E701E3">
        <w:rPr>
          <w:rFonts w:eastAsia="仿宋_GB2312" w:cs="宋体" w:hint="eastAsia"/>
          <w:kern w:val="0"/>
          <w:sz w:val="28"/>
          <w:szCs w:val="28"/>
        </w:rPr>
        <w:t>年，中国交通运输部等部门出台《关于稳步推进城乡交通运输一体化</w:t>
      </w:r>
      <w:r w:rsidR="007533F0" w:rsidRPr="00E701E3">
        <w:rPr>
          <w:rFonts w:eastAsia="仿宋_GB2312" w:cs="宋体" w:hint="eastAsia"/>
          <w:kern w:val="0"/>
          <w:sz w:val="28"/>
          <w:szCs w:val="28"/>
        </w:rPr>
        <w:t xml:space="preserve"> </w:t>
      </w:r>
      <w:r w:rsidR="007533F0" w:rsidRPr="00E701E3">
        <w:rPr>
          <w:rFonts w:eastAsia="仿宋_GB2312" w:cs="宋体" w:hint="eastAsia"/>
          <w:kern w:val="0"/>
          <w:sz w:val="28"/>
          <w:szCs w:val="28"/>
        </w:rPr>
        <w:t>提升基本公共服务水平的指导意见》，加快推进城乡交通运输基础设施、客运服务和货运物流服务一体化建设。同时，启动</w:t>
      </w:r>
      <w:r w:rsidRPr="00E701E3">
        <w:rPr>
          <w:rFonts w:eastAsia="仿宋_GB2312" w:cs="宋体" w:hint="eastAsia"/>
          <w:kern w:val="0"/>
          <w:sz w:val="28"/>
          <w:szCs w:val="28"/>
        </w:rPr>
        <w:t>了</w:t>
      </w:r>
      <w:r w:rsidR="007533F0" w:rsidRPr="00E701E3">
        <w:rPr>
          <w:rFonts w:eastAsia="仿宋_GB2312" w:cs="宋体" w:hint="eastAsia"/>
          <w:kern w:val="0"/>
          <w:sz w:val="28"/>
          <w:szCs w:val="28"/>
        </w:rPr>
        <w:t>第一批城乡交通运输一体化示范县创建，全国范围内</w:t>
      </w:r>
      <w:r w:rsidR="007533F0" w:rsidRPr="00E701E3">
        <w:rPr>
          <w:rFonts w:eastAsia="仿宋_GB2312" w:cs="宋体" w:hint="eastAsia"/>
          <w:kern w:val="0"/>
          <w:sz w:val="28"/>
          <w:szCs w:val="28"/>
        </w:rPr>
        <w:t>52</w:t>
      </w:r>
      <w:r w:rsidR="007533F0" w:rsidRPr="00E701E3">
        <w:rPr>
          <w:rFonts w:eastAsia="仿宋_GB2312" w:cs="宋体" w:hint="eastAsia"/>
          <w:kern w:val="0"/>
          <w:sz w:val="28"/>
          <w:szCs w:val="28"/>
        </w:rPr>
        <w:t>个县（区、市）开展创建工作，涌现出浙江宁海“集士驿站</w:t>
      </w:r>
      <w:r w:rsidR="007533F0" w:rsidRPr="00E701E3">
        <w:rPr>
          <w:rFonts w:eastAsia="仿宋_GB2312" w:cs="宋体" w:hint="eastAsia"/>
          <w:kern w:val="0"/>
          <w:sz w:val="28"/>
          <w:szCs w:val="28"/>
        </w:rPr>
        <w:t>+</w:t>
      </w:r>
      <w:r w:rsidR="007533F0" w:rsidRPr="00E701E3">
        <w:rPr>
          <w:rFonts w:eastAsia="仿宋_GB2312" w:cs="宋体" w:hint="eastAsia"/>
          <w:kern w:val="0"/>
          <w:sz w:val="28"/>
          <w:szCs w:val="28"/>
        </w:rPr>
        <w:t>公交邮路”、吉林乾安“镇村公交</w:t>
      </w:r>
      <w:r w:rsidR="007533F0" w:rsidRPr="00E701E3">
        <w:rPr>
          <w:rFonts w:eastAsia="仿宋_GB2312" w:cs="宋体" w:hint="eastAsia"/>
          <w:kern w:val="0"/>
          <w:sz w:val="28"/>
          <w:szCs w:val="28"/>
        </w:rPr>
        <w:t>+</w:t>
      </w:r>
      <w:r w:rsidR="007533F0" w:rsidRPr="00E701E3">
        <w:rPr>
          <w:rFonts w:eastAsia="仿宋_GB2312" w:cs="宋体" w:hint="eastAsia"/>
          <w:kern w:val="0"/>
          <w:sz w:val="28"/>
          <w:szCs w:val="28"/>
        </w:rPr>
        <w:t>物流配送”、山西平定“互联网</w:t>
      </w:r>
      <w:r w:rsidR="007533F0" w:rsidRPr="00E701E3">
        <w:rPr>
          <w:rFonts w:eastAsia="仿宋_GB2312" w:cs="宋体" w:hint="eastAsia"/>
          <w:kern w:val="0"/>
          <w:sz w:val="28"/>
          <w:szCs w:val="28"/>
        </w:rPr>
        <w:t>+</w:t>
      </w:r>
      <w:r w:rsidR="007533F0" w:rsidRPr="00E701E3">
        <w:rPr>
          <w:rFonts w:eastAsia="仿宋_GB2312" w:cs="宋体" w:hint="eastAsia"/>
          <w:kern w:val="0"/>
          <w:sz w:val="28"/>
          <w:szCs w:val="28"/>
        </w:rPr>
        <w:t>供销社”等一批典型模式，为其他地区推进城乡交通运输一体化发展、促进城乡经济社会融合发展提供经验。</w:t>
      </w:r>
    </w:p>
    <w:p w14:paraId="3399CC22" w14:textId="020E19EA" w:rsidR="007533F0" w:rsidRPr="00E701E3" w:rsidRDefault="007533F0"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为贯彻《关于深化交通运输与邮政快递融合推进农村物流高质量发展的意见》（交运发〔</w:t>
      </w:r>
      <w:r w:rsidRPr="00E701E3">
        <w:rPr>
          <w:rFonts w:eastAsia="仿宋_GB2312" w:cs="宋体" w:hint="eastAsia"/>
          <w:kern w:val="0"/>
          <w:sz w:val="28"/>
          <w:szCs w:val="28"/>
        </w:rPr>
        <w:t>2019</w:t>
      </w:r>
      <w:r w:rsidRPr="00E701E3">
        <w:rPr>
          <w:rFonts w:eastAsia="仿宋_GB2312" w:cs="宋体" w:hint="eastAsia"/>
          <w:kern w:val="0"/>
          <w:sz w:val="28"/>
          <w:szCs w:val="28"/>
        </w:rPr>
        <w:t>〕</w:t>
      </w:r>
      <w:r w:rsidRPr="00E701E3">
        <w:rPr>
          <w:rFonts w:eastAsia="仿宋_GB2312" w:cs="宋体" w:hint="eastAsia"/>
          <w:kern w:val="0"/>
          <w:sz w:val="28"/>
          <w:szCs w:val="28"/>
        </w:rPr>
        <w:t>107</w:t>
      </w:r>
      <w:r w:rsidRPr="00E701E3">
        <w:rPr>
          <w:rFonts w:eastAsia="仿宋_GB2312" w:cs="宋体" w:hint="eastAsia"/>
          <w:kern w:val="0"/>
          <w:sz w:val="28"/>
          <w:szCs w:val="28"/>
        </w:rPr>
        <w:t>号）</w:t>
      </w:r>
      <w:r w:rsidR="00E641F4" w:rsidRPr="00E701E3">
        <w:rPr>
          <w:rFonts w:eastAsia="仿宋_GB2312" w:cs="宋体" w:hint="eastAsia"/>
          <w:kern w:val="0"/>
          <w:sz w:val="28"/>
          <w:szCs w:val="28"/>
        </w:rPr>
        <w:t>、</w:t>
      </w:r>
      <w:r w:rsidRPr="00E701E3">
        <w:rPr>
          <w:rFonts w:eastAsia="仿宋_GB2312" w:cs="宋体" w:hint="eastAsia"/>
          <w:kern w:val="0"/>
          <w:sz w:val="28"/>
          <w:szCs w:val="28"/>
        </w:rPr>
        <w:t>《交通运输部办公厅关于深化交邮融合推广农村物流服务品牌的通知》（交办运函〔</w:t>
      </w:r>
      <w:r w:rsidRPr="00E701E3">
        <w:rPr>
          <w:rFonts w:eastAsia="仿宋_GB2312" w:cs="宋体" w:hint="eastAsia"/>
          <w:kern w:val="0"/>
          <w:sz w:val="28"/>
          <w:szCs w:val="28"/>
        </w:rPr>
        <w:t>2019</w:t>
      </w:r>
      <w:r w:rsidRPr="00E701E3">
        <w:rPr>
          <w:rFonts w:eastAsia="仿宋_GB2312" w:cs="宋体" w:hint="eastAsia"/>
          <w:kern w:val="0"/>
          <w:sz w:val="28"/>
          <w:szCs w:val="28"/>
        </w:rPr>
        <w:t>〕</w:t>
      </w:r>
      <w:r w:rsidRPr="00E701E3">
        <w:rPr>
          <w:rFonts w:eastAsia="仿宋_GB2312" w:cs="宋体" w:hint="eastAsia"/>
          <w:kern w:val="0"/>
          <w:sz w:val="28"/>
          <w:szCs w:val="28"/>
        </w:rPr>
        <w:t>1359</w:t>
      </w:r>
      <w:r w:rsidRPr="00E701E3">
        <w:rPr>
          <w:rFonts w:eastAsia="仿宋_GB2312" w:cs="宋体" w:hint="eastAsia"/>
          <w:kern w:val="0"/>
          <w:sz w:val="28"/>
          <w:szCs w:val="28"/>
        </w:rPr>
        <w:t>号）的有关要求，落实《深化交通运输与邮政快递融合推进城乡物流服务一体化发展实施方案》（苏交运〔</w:t>
      </w:r>
      <w:r w:rsidRPr="00E701E3">
        <w:rPr>
          <w:rFonts w:eastAsia="仿宋_GB2312" w:cs="宋体" w:hint="eastAsia"/>
          <w:kern w:val="0"/>
          <w:sz w:val="28"/>
          <w:szCs w:val="28"/>
        </w:rPr>
        <w:t>2020</w:t>
      </w:r>
      <w:r w:rsidRPr="00E701E3">
        <w:rPr>
          <w:rFonts w:eastAsia="仿宋_GB2312" w:cs="宋体" w:hint="eastAsia"/>
          <w:kern w:val="0"/>
          <w:sz w:val="28"/>
          <w:szCs w:val="28"/>
        </w:rPr>
        <w:t>〕</w:t>
      </w:r>
      <w:r w:rsidRPr="00E701E3">
        <w:rPr>
          <w:rFonts w:eastAsia="仿宋_GB2312" w:cs="宋体" w:hint="eastAsia"/>
          <w:kern w:val="0"/>
          <w:sz w:val="28"/>
          <w:szCs w:val="28"/>
        </w:rPr>
        <w:t>28</w:t>
      </w:r>
      <w:r w:rsidRPr="00E701E3">
        <w:rPr>
          <w:rFonts w:eastAsia="仿宋_GB2312" w:cs="宋体" w:hint="eastAsia"/>
          <w:kern w:val="0"/>
          <w:sz w:val="28"/>
          <w:szCs w:val="28"/>
        </w:rPr>
        <w:t>号）</w:t>
      </w:r>
      <w:r w:rsidR="00FB6149" w:rsidRPr="00E701E3">
        <w:rPr>
          <w:rFonts w:eastAsia="仿宋_GB2312" w:cs="宋体" w:hint="eastAsia"/>
          <w:kern w:val="0"/>
          <w:sz w:val="28"/>
          <w:szCs w:val="28"/>
        </w:rPr>
        <w:t>《关于加快推进农村客货邮融合发展的指导意见》（交运发〔</w:t>
      </w:r>
      <w:r w:rsidR="00FB6149" w:rsidRPr="00E701E3">
        <w:rPr>
          <w:rFonts w:eastAsia="仿宋_GB2312" w:cs="宋体" w:hint="eastAsia"/>
          <w:kern w:val="0"/>
          <w:sz w:val="28"/>
          <w:szCs w:val="28"/>
        </w:rPr>
        <w:t>2023</w:t>
      </w:r>
      <w:r w:rsidR="00FB6149" w:rsidRPr="00E701E3">
        <w:rPr>
          <w:rFonts w:eastAsia="仿宋_GB2312" w:cs="宋体" w:hint="eastAsia"/>
          <w:kern w:val="0"/>
          <w:sz w:val="28"/>
          <w:szCs w:val="28"/>
        </w:rPr>
        <w:t>〕</w:t>
      </w:r>
      <w:r w:rsidR="00FB6149" w:rsidRPr="00E701E3">
        <w:rPr>
          <w:rFonts w:eastAsia="仿宋_GB2312" w:cs="宋体" w:hint="eastAsia"/>
          <w:kern w:val="0"/>
          <w:sz w:val="28"/>
          <w:szCs w:val="28"/>
        </w:rPr>
        <w:t>179</w:t>
      </w:r>
      <w:r w:rsidR="00FB6149" w:rsidRPr="00E701E3">
        <w:rPr>
          <w:rFonts w:eastAsia="仿宋_GB2312" w:cs="宋体" w:hint="eastAsia"/>
          <w:kern w:val="0"/>
          <w:sz w:val="28"/>
          <w:szCs w:val="28"/>
        </w:rPr>
        <w:t>号）</w:t>
      </w:r>
      <w:r w:rsidRPr="00E701E3">
        <w:rPr>
          <w:rFonts w:eastAsia="仿宋_GB2312" w:cs="宋体" w:hint="eastAsia"/>
          <w:kern w:val="0"/>
          <w:sz w:val="28"/>
          <w:szCs w:val="28"/>
        </w:rPr>
        <w:t>的工作部署，指导全省有序推进城乡公交代运邮件快件服务体系建设，全面提升农村物流服务水平，组织编制了《城乡公交代运邮件快件服务指南》</w:t>
      </w:r>
      <w:r w:rsidR="00334A18" w:rsidRPr="00E701E3">
        <w:rPr>
          <w:rFonts w:eastAsia="仿宋_GB2312" w:cs="宋体" w:hint="eastAsia"/>
          <w:kern w:val="0"/>
          <w:sz w:val="28"/>
          <w:szCs w:val="28"/>
        </w:rPr>
        <w:t>（以下简称《指南》）</w:t>
      </w:r>
      <w:r w:rsidRPr="00E701E3">
        <w:rPr>
          <w:rFonts w:eastAsia="仿宋_GB2312" w:cs="宋体" w:hint="eastAsia"/>
          <w:kern w:val="0"/>
          <w:sz w:val="28"/>
          <w:szCs w:val="28"/>
        </w:rPr>
        <w:t>。有助于加快构建起适合各地发展需要，层次清晰、覆盖全面、布局科学、功能合理、信息互联的城乡公交代</w:t>
      </w:r>
      <w:r w:rsidRPr="00E701E3">
        <w:rPr>
          <w:rFonts w:eastAsia="仿宋_GB2312" w:cs="宋体" w:hint="eastAsia"/>
          <w:kern w:val="0"/>
          <w:sz w:val="28"/>
          <w:szCs w:val="28"/>
        </w:rPr>
        <w:lastRenderedPageBreak/>
        <w:t>运邮件快件服务体系，全面提升农村物流服务水平，为更好地促进城乡一体化发展，服务乡村振兴提供有力支撑。</w:t>
      </w:r>
    </w:p>
    <w:p w14:paraId="516F8F76" w14:textId="2542D0C0" w:rsidR="0061179F" w:rsidRPr="00E701E3" w:rsidRDefault="0061179F" w:rsidP="00E701E3">
      <w:pPr>
        <w:pStyle w:val="1"/>
        <w:tabs>
          <w:tab w:val="left" w:pos="567"/>
        </w:tabs>
        <w:spacing w:before="0" w:after="0" w:line="360" w:lineRule="auto"/>
        <w:rPr>
          <w:rFonts w:eastAsia="仿宋_GB2312" w:cstheme="majorBidi"/>
          <w:kern w:val="2"/>
          <w:sz w:val="28"/>
          <w:szCs w:val="28"/>
        </w:rPr>
      </w:pPr>
      <w:bookmarkStart w:id="18" w:name="_Toc167360656"/>
      <w:bookmarkStart w:id="19" w:name="_Toc172639061"/>
      <w:r w:rsidRPr="00E701E3">
        <w:rPr>
          <w:rFonts w:eastAsia="仿宋_GB2312" w:cstheme="majorBidi" w:hint="eastAsia"/>
          <w:kern w:val="2"/>
          <w:sz w:val="28"/>
          <w:szCs w:val="28"/>
        </w:rPr>
        <w:t>二、任务来源</w:t>
      </w:r>
      <w:bookmarkEnd w:id="18"/>
      <w:bookmarkEnd w:id="19"/>
    </w:p>
    <w:p w14:paraId="74CDD14B" w14:textId="54882011" w:rsidR="00E57620" w:rsidRPr="00E701E3" w:rsidRDefault="00E57620"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为进一步健全我省高质量发展标准体系</w:t>
      </w:r>
      <w:r w:rsidR="000A1FD8">
        <w:rPr>
          <w:rFonts w:eastAsia="仿宋_GB2312" w:cs="宋体" w:hint="eastAsia"/>
          <w:kern w:val="0"/>
          <w:sz w:val="28"/>
          <w:szCs w:val="28"/>
        </w:rPr>
        <w:t>，</w:t>
      </w:r>
      <w:r w:rsidRPr="00E701E3">
        <w:rPr>
          <w:rFonts w:eastAsia="仿宋_GB2312" w:cs="宋体" w:hint="eastAsia"/>
          <w:kern w:val="0"/>
          <w:sz w:val="28"/>
          <w:szCs w:val="28"/>
        </w:rPr>
        <w:t>省市场监管局组织开展了</w:t>
      </w:r>
      <w:r w:rsidRPr="00E701E3">
        <w:rPr>
          <w:rFonts w:eastAsia="仿宋_GB2312" w:cs="宋体"/>
          <w:kern w:val="0"/>
          <w:sz w:val="28"/>
          <w:szCs w:val="28"/>
        </w:rPr>
        <w:t>2022</w:t>
      </w:r>
      <w:r w:rsidRPr="00E701E3">
        <w:rPr>
          <w:rFonts w:eastAsia="仿宋_GB2312" w:cs="宋体" w:hint="eastAsia"/>
          <w:kern w:val="0"/>
          <w:sz w:val="28"/>
          <w:szCs w:val="28"/>
        </w:rPr>
        <w:t>年度省地方标准申报立项工作。本指南由江苏省交通运输厅提出，泰州市交通运输局、华设设计集团股份有限公司联合编制。根据《江苏省标准监督管理办法》要求，经项目材料初审、专家论证、公示，本标准</w:t>
      </w:r>
      <w:r w:rsidRPr="00E701E3">
        <w:rPr>
          <w:rFonts w:eastAsia="仿宋_GB2312" w:cs="宋体"/>
          <w:kern w:val="0"/>
          <w:sz w:val="28"/>
          <w:szCs w:val="28"/>
        </w:rPr>
        <w:t>经</w:t>
      </w:r>
      <w:r w:rsidRPr="00E701E3">
        <w:rPr>
          <w:rFonts w:eastAsia="仿宋_GB2312" w:cs="宋体" w:hint="eastAsia"/>
          <w:b/>
          <w:kern w:val="0"/>
          <w:sz w:val="28"/>
          <w:szCs w:val="28"/>
        </w:rPr>
        <w:t>江苏</w:t>
      </w:r>
      <w:r w:rsidRPr="00E701E3">
        <w:rPr>
          <w:rFonts w:eastAsia="仿宋_GB2312" w:cs="宋体"/>
          <w:b/>
          <w:kern w:val="0"/>
          <w:sz w:val="28"/>
          <w:szCs w:val="28"/>
        </w:rPr>
        <w:t>省交通运输厅推荐、</w:t>
      </w:r>
      <w:r w:rsidRPr="00E701E3">
        <w:rPr>
          <w:rFonts w:eastAsia="仿宋_GB2312" w:cs="宋体" w:hint="eastAsia"/>
          <w:b/>
          <w:kern w:val="0"/>
          <w:sz w:val="28"/>
          <w:szCs w:val="28"/>
        </w:rPr>
        <w:t>江苏省市场监管局</w:t>
      </w:r>
      <w:r w:rsidRPr="00E701E3">
        <w:rPr>
          <w:rFonts w:eastAsia="仿宋_GB2312" w:cs="宋体" w:hint="eastAsia"/>
          <w:kern w:val="0"/>
          <w:sz w:val="28"/>
          <w:szCs w:val="28"/>
        </w:rPr>
        <w:t>批复同意后立项，项目批复文件为《省市场监管局关于下达</w:t>
      </w:r>
      <w:r w:rsidRPr="00E701E3">
        <w:rPr>
          <w:rFonts w:eastAsia="仿宋_GB2312" w:cs="宋体"/>
          <w:kern w:val="0"/>
          <w:sz w:val="28"/>
          <w:szCs w:val="28"/>
        </w:rPr>
        <w:t>2022</w:t>
      </w:r>
      <w:r w:rsidRPr="00E701E3">
        <w:rPr>
          <w:rFonts w:eastAsia="仿宋_GB2312" w:cs="宋体"/>
          <w:kern w:val="0"/>
          <w:sz w:val="28"/>
          <w:szCs w:val="28"/>
        </w:rPr>
        <w:t>年度江苏省地方标准项目计划的通知》（苏市监标〔</w:t>
      </w:r>
      <w:r w:rsidRPr="00E701E3">
        <w:rPr>
          <w:rFonts w:eastAsia="仿宋_GB2312" w:cs="宋体"/>
          <w:kern w:val="0"/>
          <w:sz w:val="28"/>
          <w:szCs w:val="28"/>
        </w:rPr>
        <w:t>2022</w:t>
      </w:r>
      <w:r w:rsidRPr="00E701E3">
        <w:rPr>
          <w:rFonts w:eastAsia="仿宋_GB2312" w:cs="宋体"/>
          <w:kern w:val="0"/>
          <w:sz w:val="28"/>
          <w:szCs w:val="28"/>
        </w:rPr>
        <w:t>〕</w:t>
      </w:r>
      <w:r w:rsidRPr="00E701E3">
        <w:rPr>
          <w:rFonts w:eastAsia="仿宋_GB2312" w:cs="宋体"/>
          <w:kern w:val="0"/>
          <w:sz w:val="28"/>
          <w:szCs w:val="28"/>
        </w:rPr>
        <w:t>192</w:t>
      </w:r>
      <w:r w:rsidRPr="00E701E3">
        <w:rPr>
          <w:rFonts w:eastAsia="仿宋_GB2312" w:cs="宋体"/>
          <w:kern w:val="0"/>
          <w:sz w:val="28"/>
          <w:szCs w:val="28"/>
        </w:rPr>
        <w:t>号文件）</w:t>
      </w:r>
      <w:r w:rsidRPr="00E701E3">
        <w:rPr>
          <w:rFonts w:eastAsia="仿宋_GB2312" w:cs="宋体" w:hint="eastAsia"/>
          <w:kern w:val="0"/>
          <w:sz w:val="28"/>
          <w:szCs w:val="28"/>
        </w:rPr>
        <w:t>，项目</w:t>
      </w:r>
      <w:r w:rsidRPr="00E701E3">
        <w:rPr>
          <w:rFonts w:eastAsia="仿宋_GB2312" w:cs="宋体"/>
          <w:kern w:val="0"/>
          <w:sz w:val="28"/>
          <w:szCs w:val="28"/>
        </w:rPr>
        <w:t>名称为</w:t>
      </w:r>
      <w:r w:rsidRPr="00E701E3">
        <w:rPr>
          <w:rFonts w:eastAsia="仿宋_GB2312" w:cs="宋体" w:hint="eastAsia"/>
          <w:kern w:val="0"/>
          <w:sz w:val="28"/>
          <w:szCs w:val="28"/>
        </w:rPr>
        <w:t>《城乡公交代运邮件快件服务指南》。</w:t>
      </w:r>
    </w:p>
    <w:p w14:paraId="74B5ABDE" w14:textId="519F1AFC" w:rsidR="0061179F" w:rsidRPr="00E701E3" w:rsidRDefault="0061179F" w:rsidP="00E701E3">
      <w:pPr>
        <w:pStyle w:val="1"/>
        <w:tabs>
          <w:tab w:val="left" w:pos="567"/>
        </w:tabs>
        <w:spacing w:before="0" w:after="0" w:line="360" w:lineRule="auto"/>
        <w:rPr>
          <w:rFonts w:eastAsia="仿宋_GB2312" w:cstheme="majorBidi"/>
          <w:kern w:val="2"/>
          <w:sz w:val="28"/>
          <w:szCs w:val="28"/>
        </w:rPr>
      </w:pPr>
      <w:bookmarkStart w:id="20" w:name="_Toc167360657"/>
      <w:bookmarkStart w:id="21" w:name="_Toc172639062"/>
      <w:r w:rsidRPr="00E701E3">
        <w:rPr>
          <w:rFonts w:eastAsia="仿宋_GB2312" w:cstheme="majorBidi" w:hint="eastAsia"/>
          <w:kern w:val="2"/>
          <w:sz w:val="28"/>
          <w:szCs w:val="28"/>
        </w:rPr>
        <w:t>三、编制过程</w:t>
      </w:r>
      <w:bookmarkEnd w:id="20"/>
      <w:bookmarkEnd w:id="21"/>
    </w:p>
    <w:p w14:paraId="6FFC2010" w14:textId="36E5CA16" w:rsidR="00793776" w:rsidRPr="00E701E3" w:rsidRDefault="0065787B" w:rsidP="00E701E3">
      <w:pPr>
        <w:widowControl/>
        <w:spacing w:line="360" w:lineRule="auto"/>
        <w:ind w:firstLineChars="200" w:firstLine="562"/>
        <w:rPr>
          <w:rFonts w:eastAsia="仿宋_GB2312" w:cs="宋体"/>
          <w:kern w:val="0"/>
          <w:sz w:val="28"/>
          <w:szCs w:val="28"/>
        </w:rPr>
      </w:pPr>
      <w:r w:rsidRPr="00E701E3">
        <w:rPr>
          <w:rFonts w:eastAsia="仿宋_GB2312" w:cs="宋体" w:hint="eastAsia"/>
          <w:b/>
          <w:kern w:val="0"/>
          <w:sz w:val="28"/>
          <w:szCs w:val="28"/>
        </w:rPr>
        <w:t>一是</w:t>
      </w:r>
      <w:r w:rsidR="00793776" w:rsidRPr="00E701E3">
        <w:rPr>
          <w:rFonts w:eastAsia="仿宋_GB2312" w:cs="宋体" w:hint="eastAsia"/>
          <w:b/>
          <w:kern w:val="0"/>
          <w:sz w:val="28"/>
          <w:szCs w:val="28"/>
        </w:rPr>
        <w:t>前期准备及工作大纲阶段</w:t>
      </w:r>
      <w:r w:rsidR="00B1185F" w:rsidRPr="00E701E3">
        <w:rPr>
          <w:rFonts w:eastAsia="仿宋_GB2312" w:cs="宋体" w:hint="eastAsia"/>
          <w:b/>
          <w:kern w:val="0"/>
          <w:sz w:val="28"/>
          <w:szCs w:val="28"/>
        </w:rPr>
        <w:t>。</w:t>
      </w:r>
      <w:r w:rsidRPr="00E701E3">
        <w:rPr>
          <w:rFonts w:eastAsia="仿宋_GB2312" w:cs="宋体"/>
          <w:kern w:val="0"/>
          <w:sz w:val="28"/>
          <w:szCs w:val="28"/>
        </w:rPr>
        <w:t>20</w:t>
      </w:r>
      <w:r w:rsidR="00341033" w:rsidRPr="00E701E3">
        <w:rPr>
          <w:rFonts w:eastAsia="仿宋_GB2312" w:cs="宋体"/>
          <w:kern w:val="0"/>
          <w:sz w:val="28"/>
          <w:szCs w:val="28"/>
        </w:rPr>
        <w:t>21</w:t>
      </w:r>
      <w:r w:rsidRPr="00E701E3">
        <w:rPr>
          <w:rFonts w:eastAsia="仿宋_GB2312" w:cs="宋体" w:hint="eastAsia"/>
          <w:kern w:val="0"/>
          <w:sz w:val="28"/>
          <w:szCs w:val="28"/>
        </w:rPr>
        <w:t>年</w:t>
      </w:r>
      <w:r w:rsidR="00341033" w:rsidRPr="00E701E3">
        <w:rPr>
          <w:rFonts w:eastAsia="仿宋_GB2312" w:cs="宋体"/>
          <w:kern w:val="0"/>
          <w:sz w:val="28"/>
          <w:szCs w:val="28"/>
        </w:rPr>
        <w:t>6</w:t>
      </w:r>
      <w:r w:rsidR="00793776" w:rsidRPr="00E701E3">
        <w:rPr>
          <w:rFonts w:eastAsia="仿宋_GB2312" w:cs="宋体" w:hint="eastAsia"/>
          <w:kern w:val="0"/>
          <w:sz w:val="28"/>
          <w:szCs w:val="28"/>
        </w:rPr>
        <w:t>月至</w:t>
      </w:r>
      <w:r w:rsidR="00E76179" w:rsidRPr="00E701E3">
        <w:rPr>
          <w:rFonts w:eastAsia="仿宋_GB2312" w:cs="宋体"/>
          <w:kern w:val="0"/>
          <w:sz w:val="28"/>
          <w:szCs w:val="28"/>
        </w:rPr>
        <w:t>7</w:t>
      </w:r>
      <w:r w:rsidR="00793776" w:rsidRPr="00E701E3">
        <w:rPr>
          <w:rFonts w:eastAsia="仿宋_GB2312" w:cs="宋体" w:hint="eastAsia"/>
          <w:kern w:val="0"/>
          <w:sz w:val="28"/>
          <w:szCs w:val="28"/>
        </w:rPr>
        <w:t>月</w:t>
      </w:r>
      <w:r w:rsidR="000343E6" w:rsidRPr="00E701E3">
        <w:rPr>
          <w:rFonts w:eastAsia="仿宋_GB2312" w:cs="宋体" w:hint="eastAsia"/>
          <w:kern w:val="0"/>
          <w:sz w:val="28"/>
          <w:szCs w:val="28"/>
        </w:rPr>
        <w:t>，</w:t>
      </w:r>
      <w:r w:rsidRPr="00E701E3">
        <w:rPr>
          <w:rFonts w:eastAsia="仿宋_GB2312" w:cs="宋体" w:hint="eastAsia"/>
          <w:kern w:val="0"/>
          <w:sz w:val="28"/>
          <w:szCs w:val="28"/>
        </w:rPr>
        <w:t>课题组</w:t>
      </w:r>
      <w:r w:rsidR="000343E6" w:rsidRPr="00E701E3">
        <w:rPr>
          <w:rFonts w:eastAsia="仿宋_GB2312" w:cs="宋体" w:hint="eastAsia"/>
          <w:kern w:val="0"/>
          <w:sz w:val="28"/>
          <w:szCs w:val="28"/>
        </w:rPr>
        <w:t>根据</w:t>
      </w:r>
      <w:r w:rsidR="00E76179" w:rsidRPr="00E701E3">
        <w:rPr>
          <w:rFonts w:eastAsia="仿宋_GB2312" w:cs="宋体" w:hint="eastAsia"/>
          <w:kern w:val="0"/>
          <w:sz w:val="28"/>
          <w:szCs w:val="28"/>
        </w:rPr>
        <w:t>城乡公交代运邮件快件</w:t>
      </w:r>
      <w:r w:rsidR="000343E6" w:rsidRPr="00E701E3">
        <w:rPr>
          <w:rFonts w:eastAsia="仿宋_GB2312" w:cs="宋体" w:hint="eastAsia"/>
          <w:kern w:val="0"/>
          <w:sz w:val="28"/>
          <w:szCs w:val="28"/>
        </w:rPr>
        <w:t>相关</w:t>
      </w:r>
      <w:r w:rsidRPr="00E701E3">
        <w:rPr>
          <w:rFonts w:eastAsia="仿宋_GB2312" w:cs="宋体" w:hint="eastAsia"/>
          <w:kern w:val="0"/>
          <w:sz w:val="28"/>
          <w:szCs w:val="28"/>
        </w:rPr>
        <w:t>研究</w:t>
      </w:r>
      <w:r w:rsidR="000343E6" w:rsidRPr="00E701E3">
        <w:rPr>
          <w:rFonts w:eastAsia="仿宋_GB2312" w:cs="宋体" w:hint="eastAsia"/>
          <w:kern w:val="0"/>
          <w:sz w:val="28"/>
          <w:szCs w:val="28"/>
        </w:rPr>
        <w:t>的实际，研究提出了《</w:t>
      </w:r>
      <w:r w:rsidR="00E76179" w:rsidRPr="00E701E3">
        <w:rPr>
          <w:rFonts w:eastAsia="仿宋_GB2312" w:cs="宋体" w:hint="eastAsia"/>
          <w:kern w:val="0"/>
          <w:sz w:val="28"/>
          <w:szCs w:val="28"/>
        </w:rPr>
        <w:t>指南</w:t>
      </w:r>
      <w:r w:rsidR="000343E6" w:rsidRPr="00E701E3">
        <w:rPr>
          <w:rFonts w:eastAsia="仿宋_GB2312" w:cs="宋体" w:hint="eastAsia"/>
          <w:kern w:val="0"/>
          <w:sz w:val="28"/>
          <w:szCs w:val="28"/>
        </w:rPr>
        <w:t>》的基本需求和编制内容</w:t>
      </w:r>
      <w:r w:rsidR="00793776" w:rsidRPr="00E701E3">
        <w:rPr>
          <w:rFonts w:eastAsia="仿宋_GB2312" w:cs="宋体" w:hint="eastAsia"/>
          <w:kern w:val="0"/>
          <w:sz w:val="28"/>
          <w:szCs w:val="28"/>
        </w:rPr>
        <w:t>，</w:t>
      </w:r>
      <w:r w:rsidR="000343E6" w:rsidRPr="00E701E3">
        <w:rPr>
          <w:rFonts w:eastAsia="仿宋_GB2312" w:cs="宋体" w:hint="eastAsia"/>
          <w:kern w:val="0"/>
          <w:sz w:val="28"/>
          <w:szCs w:val="28"/>
        </w:rPr>
        <w:t>分解了项目组各参加成员的编制任务，并经课题组内部多次讨论，最终起草完成了《</w:t>
      </w:r>
      <w:r w:rsidR="00E76179" w:rsidRPr="00E701E3">
        <w:rPr>
          <w:rFonts w:eastAsia="仿宋_GB2312" w:cs="宋体" w:hint="eastAsia"/>
          <w:kern w:val="0"/>
          <w:sz w:val="28"/>
          <w:szCs w:val="28"/>
        </w:rPr>
        <w:t>指南</w:t>
      </w:r>
      <w:r w:rsidR="000343E6" w:rsidRPr="00E701E3">
        <w:rPr>
          <w:rFonts w:eastAsia="仿宋_GB2312" w:cs="宋体" w:hint="eastAsia"/>
          <w:kern w:val="0"/>
          <w:sz w:val="28"/>
          <w:szCs w:val="28"/>
        </w:rPr>
        <w:t>》的大纲框架</w:t>
      </w:r>
      <w:r w:rsidR="00793776" w:rsidRPr="00E701E3">
        <w:rPr>
          <w:rFonts w:eastAsia="仿宋_GB2312" w:cs="宋体" w:hint="eastAsia"/>
          <w:kern w:val="0"/>
          <w:sz w:val="28"/>
          <w:szCs w:val="28"/>
        </w:rPr>
        <w:t>。</w:t>
      </w:r>
    </w:p>
    <w:p w14:paraId="3666EFB0" w14:textId="1A415D84" w:rsidR="00793776" w:rsidRPr="00E701E3" w:rsidRDefault="000343E6" w:rsidP="00E701E3">
      <w:pPr>
        <w:widowControl/>
        <w:spacing w:line="360" w:lineRule="auto"/>
        <w:ind w:firstLineChars="200" w:firstLine="562"/>
        <w:rPr>
          <w:rFonts w:eastAsia="仿宋_GB2312" w:cs="宋体"/>
          <w:kern w:val="0"/>
          <w:sz w:val="28"/>
          <w:szCs w:val="28"/>
        </w:rPr>
      </w:pPr>
      <w:r w:rsidRPr="00E701E3">
        <w:rPr>
          <w:rFonts w:eastAsia="仿宋_GB2312" w:cs="宋体" w:hint="eastAsia"/>
          <w:b/>
          <w:kern w:val="0"/>
          <w:sz w:val="28"/>
          <w:szCs w:val="28"/>
        </w:rPr>
        <w:t>二是</w:t>
      </w:r>
      <w:r w:rsidR="00793776" w:rsidRPr="00E701E3">
        <w:rPr>
          <w:rFonts w:eastAsia="仿宋_GB2312" w:cs="宋体" w:hint="eastAsia"/>
          <w:b/>
          <w:kern w:val="0"/>
          <w:sz w:val="28"/>
          <w:szCs w:val="28"/>
        </w:rPr>
        <w:t>资料收集及</w:t>
      </w:r>
      <w:r w:rsidRPr="00E701E3">
        <w:rPr>
          <w:rFonts w:eastAsia="仿宋_GB2312" w:cs="宋体" w:hint="eastAsia"/>
          <w:b/>
          <w:kern w:val="0"/>
          <w:sz w:val="28"/>
          <w:szCs w:val="28"/>
        </w:rPr>
        <w:t>形成</w:t>
      </w:r>
      <w:r w:rsidR="00793776" w:rsidRPr="00E701E3">
        <w:rPr>
          <w:rFonts w:eastAsia="仿宋_GB2312" w:cs="宋体" w:hint="eastAsia"/>
          <w:b/>
          <w:kern w:val="0"/>
          <w:sz w:val="28"/>
          <w:szCs w:val="28"/>
        </w:rPr>
        <w:t>初稿阶段</w:t>
      </w:r>
      <w:r w:rsidR="00B1185F" w:rsidRPr="00E701E3">
        <w:rPr>
          <w:rFonts w:eastAsia="仿宋_GB2312" w:cs="宋体" w:hint="eastAsia"/>
          <w:b/>
          <w:kern w:val="0"/>
          <w:sz w:val="28"/>
          <w:szCs w:val="28"/>
        </w:rPr>
        <w:t>。</w:t>
      </w:r>
      <w:r w:rsidR="00793776" w:rsidRPr="00E701E3">
        <w:rPr>
          <w:rFonts w:eastAsia="仿宋_GB2312" w:cs="宋体"/>
          <w:kern w:val="0"/>
          <w:sz w:val="28"/>
          <w:szCs w:val="28"/>
        </w:rPr>
        <w:t>20</w:t>
      </w:r>
      <w:r w:rsidR="008A4A45" w:rsidRPr="00E701E3">
        <w:rPr>
          <w:rFonts w:eastAsia="仿宋_GB2312" w:cs="宋体" w:hint="eastAsia"/>
          <w:kern w:val="0"/>
          <w:sz w:val="28"/>
          <w:szCs w:val="28"/>
        </w:rPr>
        <w:t>2</w:t>
      </w:r>
      <w:r w:rsidR="00E76179" w:rsidRPr="00E701E3">
        <w:rPr>
          <w:rFonts w:eastAsia="仿宋_GB2312" w:cs="宋体"/>
          <w:kern w:val="0"/>
          <w:sz w:val="28"/>
          <w:szCs w:val="28"/>
        </w:rPr>
        <w:t>1</w:t>
      </w:r>
      <w:r w:rsidR="00793776" w:rsidRPr="00E701E3">
        <w:rPr>
          <w:rFonts w:eastAsia="仿宋_GB2312" w:cs="宋体" w:hint="eastAsia"/>
          <w:kern w:val="0"/>
          <w:sz w:val="28"/>
          <w:szCs w:val="28"/>
        </w:rPr>
        <w:t>年</w:t>
      </w:r>
      <w:r w:rsidR="00E76179" w:rsidRPr="00E701E3">
        <w:rPr>
          <w:rFonts w:eastAsia="仿宋_GB2312" w:cs="宋体"/>
          <w:kern w:val="0"/>
          <w:sz w:val="28"/>
          <w:szCs w:val="28"/>
        </w:rPr>
        <w:t>8</w:t>
      </w:r>
      <w:r w:rsidR="00793776" w:rsidRPr="00E701E3">
        <w:rPr>
          <w:rFonts w:eastAsia="仿宋_GB2312" w:cs="宋体" w:hint="eastAsia"/>
          <w:kern w:val="0"/>
          <w:sz w:val="28"/>
          <w:szCs w:val="28"/>
        </w:rPr>
        <w:t>月至</w:t>
      </w:r>
      <w:r w:rsidR="00793776" w:rsidRPr="00E701E3">
        <w:rPr>
          <w:rFonts w:eastAsia="仿宋_GB2312" w:cs="宋体"/>
          <w:kern w:val="0"/>
          <w:sz w:val="28"/>
          <w:szCs w:val="28"/>
        </w:rPr>
        <w:t>20</w:t>
      </w:r>
      <w:r w:rsidR="00E76179" w:rsidRPr="00E701E3">
        <w:rPr>
          <w:rFonts w:eastAsia="仿宋_GB2312" w:cs="宋体"/>
          <w:kern w:val="0"/>
          <w:sz w:val="28"/>
          <w:szCs w:val="28"/>
        </w:rPr>
        <w:t>22</w:t>
      </w:r>
      <w:r w:rsidR="00793776" w:rsidRPr="00E701E3">
        <w:rPr>
          <w:rFonts w:eastAsia="仿宋_GB2312" w:cs="宋体" w:hint="eastAsia"/>
          <w:kern w:val="0"/>
          <w:sz w:val="28"/>
          <w:szCs w:val="28"/>
        </w:rPr>
        <w:t>年</w:t>
      </w:r>
      <w:r w:rsidR="00E76179" w:rsidRPr="00E701E3">
        <w:rPr>
          <w:rFonts w:eastAsia="仿宋_GB2312" w:cs="宋体"/>
          <w:kern w:val="0"/>
          <w:sz w:val="28"/>
          <w:szCs w:val="28"/>
        </w:rPr>
        <w:t>2</w:t>
      </w:r>
      <w:r w:rsidR="00793776" w:rsidRPr="00E701E3">
        <w:rPr>
          <w:rFonts w:eastAsia="仿宋_GB2312" w:cs="宋体" w:hint="eastAsia"/>
          <w:kern w:val="0"/>
          <w:sz w:val="28"/>
          <w:szCs w:val="28"/>
        </w:rPr>
        <w:t>月</w:t>
      </w:r>
      <w:r w:rsidRPr="00E701E3">
        <w:rPr>
          <w:rFonts w:eastAsia="仿宋_GB2312" w:cs="宋体" w:hint="eastAsia"/>
          <w:kern w:val="0"/>
          <w:sz w:val="28"/>
          <w:szCs w:val="28"/>
        </w:rPr>
        <w:t>，</w:t>
      </w:r>
      <w:r w:rsidR="00793776" w:rsidRPr="00E701E3">
        <w:rPr>
          <w:rFonts w:eastAsia="仿宋_GB2312" w:cs="宋体" w:hint="eastAsia"/>
          <w:kern w:val="0"/>
          <w:sz w:val="28"/>
          <w:szCs w:val="28"/>
        </w:rPr>
        <w:t>课题</w:t>
      </w:r>
      <w:r w:rsidRPr="00E701E3">
        <w:rPr>
          <w:rFonts w:eastAsia="仿宋_GB2312" w:cs="宋体" w:hint="eastAsia"/>
          <w:kern w:val="0"/>
          <w:sz w:val="28"/>
          <w:szCs w:val="28"/>
        </w:rPr>
        <w:t>组</w:t>
      </w:r>
      <w:r w:rsidR="00793776" w:rsidRPr="00E701E3">
        <w:rPr>
          <w:rFonts w:eastAsia="仿宋_GB2312" w:cs="宋体" w:hint="eastAsia"/>
          <w:kern w:val="0"/>
          <w:sz w:val="28"/>
          <w:szCs w:val="28"/>
        </w:rPr>
        <w:t>收集</w:t>
      </w:r>
      <w:r w:rsidRPr="00E701E3">
        <w:rPr>
          <w:rFonts w:eastAsia="仿宋_GB2312" w:cs="宋体" w:hint="eastAsia"/>
          <w:kern w:val="0"/>
          <w:sz w:val="28"/>
          <w:szCs w:val="28"/>
        </w:rPr>
        <w:t>了</w:t>
      </w:r>
      <w:r w:rsidR="00793776" w:rsidRPr="00E701E3">
        <w:rPr>
          <w:rFonts w:eastAsia="仿宋_GB2312" w:cs="宋体" w:hint="eastAsia"/>
          <w:kern w:val="0"/>
          <w:sz w:val="28"/>
          <w:szCs w:val="28"/>
        </w:rPr>
        <w:t>与</w:t>
      </w:r>
      <w:r w:rsidR="00684B69" w:rsidRPr="00E701E3">
        <w:rPr>
          <w:rFonts w:eastAsia="仿宋_GB2312" w:cs="宋体" w:hint="eastAsia"/>
          <w:kern w:val="0"/>
          <w:sz w:val="28"/>
          <w:szCs w:val="28"/>
        </w:rPr>
        <w:t>《</w:t>
      </w:r>
      <w:r w:rsidR="00E76179" w:rsidRPr="00E701E3">
        <w:rPr>
          <w:rFonts w:eastAsia="仿宋_GB2312" w:cs="宋体" w:hint="eastAsia"/>
          <w:kern w:val="0"/>
          <w:sz w:val="28"/>
          <w:szCs w:val="28"/>
        </w:rPr>
        <w:t>指南</w:t>
      </w:r>
      <w:r w:rsidR="00684B69" w:rsidRPr="00E701E3">
        <w:rPr>
          <w:rFonts w:eastAsia="仿宋_GB2312" w:cs="宋体" w:hint="eastAsia"/>
          <w:kern w:val="0"/>
          <w:sz w:val="28"/>
          <w:szCs w:val="28"/>
        </w:rPr>
        <w:t>》</w:t>
      </w:r>
      <w:r w:rsidR="00793776" w:rsidRPr="00E701E3">
        <w:rPr>
          <w:rFonts w:eastAsia="仿宋_GB2312" w:cs="宋体" w:hint="eastAsia"/>
          <w:kern w:val="0"/>
          <w:sz w:val="28"/>
          <w:szCs w:val="28"/>
        </w:rPr>
        <w:t>相关的</w:t>
      </w:r>
      <w:r w:rsidR="00E76179" w:rsidRPr="00E701E3">
        <w:rPr>
          <w:rFonts w:eastAsia="仿宋_GB2312" w:cs="宋体" w:hint="eastAsia"/>
          <w:kern w:val="0"/>
          <w:sz w:val="28"/>
          <w:szCs w:val="28"/>
        </w:rPr>
        <w:t>城乡公交运营服务标准指南</w:t>
      </w:r>
      <w:r w:rsidR="0056582E" w:rsidRPr="00E701E3">
        <w:rPr>
          <w:rFonts w:eastAsia="仿宋_GB2312" w:cs="宋体" w:hint="eastAsia"/>
          <w:kern w:val="0"/>
          <w:sz w:val="28"/>
          <w:szCs w:val="28"/>
        </w:rPr>
        <w:t>、</w:t>
      </w:r>
      <w:r w:rsidR="00E76179" w:rsidRPr="00E701E3">
        <w:rPr>
          <w:rFonts w:eastAsia="仿宋_GB2312" w:cs="宋体" w:hint="eastAsia"/>
          <w:kern w:val="0"/>
          <w:sz w:val="28"/>
          <w:szCs w:val="28"/>
        </w:rPr>
        <w:t>邮政快递</w:t>
      </w:r>
      <w:r w:rsidR="00793776" w:rsidRPr="00E701E3">
        <w:rPr>
          <w:rFonts w:eastAsia="仿宋_GB2312" w:cs="宋体" w:hint="eastAsia"/>
          <w:kern w:val="0"/>
          <w:sz w:val="28"/>
          <w:szCs w:val="28"/>
        </w:rPr>
        <w:t>服务</w:t>
      </w:r>
      <w:r w:rsidR="00E76179" w:rsidRPr="00E701E3">
        <w:rPr>
          <w:rFonts w:eastAsia="仿宋_GB2312" w:cs="宋体" w:hint="eastAsia"/>
          <w:kern w:val="0"/>
          <w:sz w:val="28"/>
          <w:szCs w:val="28"/>
        </w:rPr>
        <w:t>标准指南</w:t>
      </w:r>
      <w:r w:rsidR="0056582E" w:rsidRPr="00E701E3">
        <w:rPr>
          <w:rFonts w:eastAsia="仿宋_GB2312" w:cs="宋体" w:hint="eastAsia"/>
          <w:kern w:val="0"/>
          <w:sz w:val="28"/>
          <w:szCs w:val="28"/>
        </w:rPr>
        <w:t>等</w:t>
      </w:r>
      <w:r w:rsidR="00793776" w:rsidRPr="00E701E3">
        <w:rPr>
          <w:rFonts w:eastAsia="仿宋_GB2312" w:cs="宋体" w:hint="eastAsia"/>
          <w:kern w:val="0"/>
          <w:sz w:val="28"/>
          <w:szCs w:val="28"/>
        </w:rPr>
        <w:t>方面的</w:t>
      </w:r>
      <w:r w:rsidR="0056582E" w:rsidRPr="00E701E3">
        <w:rPr>
          <w:rFonts w:eastAsia="仿宋_GB2312" w:cs="宋体" w:hint="eastAsia"/>
          <w:kern w:val="0"/>
          <w:sz w:val="28"/>
          <w:szCs w:val="28"/>
        </w:rPr>
        <w:t>政策</w:t>
      </w:r>
      <w:r w:rsidR="00793776" w:rsidRPr="00E701E3">
        <w:rPr>
          <w:rFonts w:eastAsia="仿宋_GB2312" w:cs="宋体" w:hint="eastAsia"/>
          <w:kern w:val="0"/>
          <w:sz w:val="28"/>
          <w:szCs w:val="28"/>
        </w:rPr>
        <w:t>法规和</w:t>
      </w:r>
      <w:r w:rsidR="0056582E" w:rsidRPr="00E701E3">
        <w:rPr>
          <w:rFonts w:eastAsia="仿宋_GB2312" w:cs="宋体" w:hint="eastAsia"/>
          <w:kern w:val="0"/>
          <w:sz w:val="28"/>
          <w:szCs w:val="28"/>
        </w:rPr>
        <w:t>标准规范</w:t>
      </w:r>
      <w:r w:rsidR="00793776" w:rsidRPr="00E701E3">
        <w:rPr>
          <w:rFonts w:eastAsia="仿宋_GB2312" w:cs="宋体" w:hint="eastAsia"/>
          <w:kern w:val="0"/>
          <w:sz w:val="28"/>
          <w:szCs w:val="28"/>
        </w:rPr>
        <w:t>，</w:t>
      </w:r>
      <w:r w:rsidR="0056582E" w:rsidRPr="00E701E3">
        <w:rPr>
          <w:rFonts w:eastAsia="仿宋_GB2312" w:cs="宋体" w:hint="eastAsia"/>
          <w:kern w:val="0"/>
          <w:sz w:val="28"/>
          <w:szCs w:val="28"/>
        </w:rPr>
        <w:t>对</w:t>
      </w:r>
      <w:r w:rsidR="00E76179" w:rsidRPr="00E701E3">
        <w:rPr>
          <w:rFonts w:eastAsia="仿宋_GB2312" w:cs="宋体" w:hint="eastAsia"/>
          <w:kern w:val="0"/>
          <w:sz w:val="28"/>
          <w:szCs w:val="28"/>
        </w:rPr>
        <w:t>城乡</w:t>
      </w:r>
      <w:r w:rsidR="00793776" w:rsidRPr="00E701E3">
        <w:rPr>
          <w:rFonts w:eastAsia="仿宋_GB2312" w:cs="宋体" w:hint="eastAsia"/>
          <w:kern w:val="0"/>
          <w:sz w:val="28"/>
          <w:szCs w:val="28"/>
        </w:rPr>
        <w:t>公交</w:t>
      </w:r>
      <w:r w:rsidR="00E76179" w:rsidRPr="00E701E3">
        <w:rPr>
          <w:rFonts w:eastAsia="仿宋_GB2312" w:cs="宋体" w:hint="eastAsia"/>
          <w:kern w:val="0"/>
          <w:sz w:val="28"/>
          <w:szCs w:val="28"/>
        </w:rPr>
        <w:t>代运邮件快件</w:t>
      </w:r>
      <w:r w:rsidR="00793776" w:rsidRPr="00E701E3">
        <w:rPr>
          <w:rFonts w:eastAsia="仿宋_GB2312" w:cs="宋体" w:hint="eastAsia"/>
          <w:kern w:val="0"/>
          <w:sz w:val="28"/>
          <w:szCs w:val="28"/>
        </w:rPr>
        <w:t>运营服务现状</w:t>
      </w:r>
      <w:r w:rsidR="008A4A45" w:rsidRPr="00E701E3">
        <w:rPr>
          <w:rFonts w:eastAsia="仿宋_GB2312" w:cs="宋体" w:hint="eastAsia"/>
          <w:kern w:val="0"/>
          <w:sz w:val="28"/>
          <w:szCs w:val="28"/>
        </w:rPr>
        <w:t>、问题及发展</w:t>
      </w:r>
      <w:r w:rsidR="00D3475E" w:rsidRPr="00E701E3">
        <w:rPr>
          <w:rFonts w:eastAsia="仿宋_GB2312" w:cs="宋体" w:hint="eastAsia"/>
          <w:kern w:val="0"/>
          <w:sz w:val="28"/>
          <w:szCs w:val="28"/>
        </w:rPr>
        <w:t>诉</w:t>
      </w:r>
      <w:r w:rsidR="008A4A45" w:rsidRPr="00E701E3">
        <w:rPr>
          <w:rFonts w:eastAsia="仿宋_GB2312" w:cs="宋体" w:hint="eastAsia"/>
          <w:kern w:val="0"/>
          <w:sz w:val="28"/>
          <w:szCs w:val="28"/>
        </w:rPr>
        <w:t>求</w:t>
      </w:r>
      <w:r w:rsidR="0056582E" w:rsidRPr="00E701E3">
        <w:rPr>
          <w:rFonts w:eastAsia="仿宋_GB2312" w:cs="宋体" w:hint="eastAsia"/>
          <w:kern w:val="0"/>
          <w:sz w:val="28"/>
          <w:szCs w:val="28"/>
        </w:rPr>
        <w:t>进行了</w:t>
      </w:r>
      <w:r w:rsidR="008A4A45" w:rsidRPr="00E701E3">
        <w:rPr>
          <w:rFonts w:eastAsia="仿宋_GB2312" w:cs="宋体" w:hint="eastAsia"/>
          <w:kern w:val="0"/>
          <w:sz w:val="28"/>
          <w:szCs w:val="28"/>
        </w:rPr>
        <w:t>函调和</w:t>
      </w:r>
      <w:r w:rsidR="0056582E" w:rsidRPr="00E701E3">
        <w:rPr>
          <w:rFonts w:eastAsia="仿宋_GB2312" w:cs="宋体" w:hint="eastAsia"/>
          <w:kern w:val="0"/>
          <w:sz w:val="28"/>
          <w:szCs w:val="28"/>
        </w:rPr>
        <w:t>详细的</w:t>
      </w:r>
      <w:r w:rsidR="00793776" w:rsidRPr="00E701E3">
        <w:rPr>
          <w:rFonts w:eastAsia="仿宋_GB2312" w:cs="宋体" w:hint="eastAsia"/>
          <w:kern w:val="0"/>
          <w:sz w:val="28"/>
          <w:szCs w:val="28"/>
        </w:rPr>
        <w:t>分析。</w:t>
      </w:r>
      <w:r w:rsidR="003A1904" w:rsidRPr="00E701E3">
        <w:rPr>
          <w:rFonts w:eastAsia="仿宋_GB2312" w:cs="宋体" w:hint="eastAsia"/>
          <w:kern w:val="0"/>
          <w:sz w:val="28"/>
          <w:szCs w:val="28"/>
        </w:rPr>
        <w:t>根据政策标准</w:t>
      </w:r>
      <w:r w:rsidR="00334A18" w:rsidRPr="00E701E3">
        <w:rPr>
          <w:rFonts w:eastAsia="仿宋_GB2312" w:cs="宋体" w:hint="eastAsia"/>
          <w:kern w:val="0"/>
          <w:sz w:val="28"/>
          <w:szCs w:val="28"/>
        </w:rPr>
        <w:t>解读</w:t>
      </w:r>
      <w:r w:rsidR="003A1904" w:rsidRPr="00E701E3">
        <w:rPr>
          <w:rFonts w:eastAsia="仿宋_GB2312" w:cs="宋体" w:hint="eastAsia"/>
          <w:kern w:val="0"/>
          <w:sz w:val="28"/>
          <w:szCs w:val="28"/>
        </w:rPr>
        <w:t>、发展需求分析和实际情况调研等，课题组组织编制了《</w:t>
      </w:r>
      <w:r w:rsidR="00E76179" w:rsidRPr="00E701E3">
        <w:rPr>
          <w:rFonts w:eastAsia="仿宋_GB2312" w:cs="宋体" w:hint="eastAsia"/>
          <w:kern w:val="0"/>
          <w:sz w:val="28"/>
          <w:szCs w:val="28"/>
        </w:rPr>
        <w:t>指南</w:t>
      </w:r>
      <w:r w:rsidR="003A1904" w:rsidRPr="00E701E3">
        <w:rPr>
          <w:rFonts w:eastAsia="仿宋_GB2312" w:cs="宋体" w:hint="eastAsia"/>
          <w:kern w:val="0"/>
          <w:sz w:val="28"/>
          <w:szCs w:val="28"/>
        </w:rPr>
        <w:t>》初稿</w:t>
      </w:r>
      <w:r w:rsidR="00793776" w:rsidRPr="00E701E3">
        <w:rPr>
          <w:rFonts w:eastAsia="仿宋_GB2312" w:cs="宋体" w:hint="eastAsia"/>
          <w:kern w:val="0"/>
          <w:sz w:val="28"/>
          <w:szCs w:val="28"/>
        </w:rPr>
        <w:t>。</w:t>
      </w:r>
    </w:p>
    <w:p w14:paraId="2605FFBE" w14:textId="255C9D5E" w:rsidR="00793776" w:rsidRPr="00E701E3" w:rsidRDefault="00584F93" w:rsidP="00E701E3">
      <w:pPr>
        <w:widowControl/>
        <w:spacing w:line="360" w:lineRule="auto"/>
        <w:ind w:firstLineChars="200" w:firstLine="562"/>
        <w:rPr>
          <w:rFonts w:eastAsia="仿宋_GB2312" w:cs="宋体"/>
          <w:kern w:val="0"/>
          <w:sz w:val="28"/>
          <w:szCs w:val="28"/>
        </w:rPr>
      </w:pPr>
      <w:r w:rsidRPr="00E701E3">
        <w:rPr>
          <w:rFonts w:eastAsia="仿宋_GB2312" w:cs="宋体" w:hint="eastAsia"/>
          <w:b/>
          <w:kern w:val="0"/>
          <w:sz w:val="28"/>
          <w:szCs w:val="28"/>
        </w:rPr>
        <w:lastRenderedPageBreak/>
        <w:t>三是</w:t>
      </w:r>
      <w:r w:rsidR="00B1185F" w:rsidRPr="00E701E3">
        <w:rPr>
          <w:rFonts w:eastAsia="仿宋_GB2312" w:cs="宋体" w:hint="eastAsia"/>
          <w:b/>
          <w:kern w:val="0"/>
          <w:sz w:val="28"/>
          <w:szCs w:val="28"/>
        </w:rPr>
        <w:t>中间成果阶段。</w:t>
      </w:r>
      <w:r w:rsidR="00793776" w:rsidRPr="00E701E3">
        <w:rPr>
          <w:rFonts w:eastAsia="仿宋_GB2312" w:cs="宋体"/>
          <w:kern w:val="0"/>
          <w:sz w:val="28"/>
          <w:szCs w:val="28"/>
        </w:rPr>
        <w:t>20</w:t>
      </w:r>
      <w:r w:rsidR="00946A1D" w:rsidRPr="00E701E3">
        <w:rPr>
          <w:rFonts w:eastAsia="仿宋_GB2312" w:cs="宋体"/>
          <w:kern w:val="0"/>
          <w:sz w:val="28"/>
          <w:szCs w:val="28"/>
        </w:rPr>
        <w:t>2</w:t>
      </w:r>
      <w:r w:rsidR="000A1FD8">
        <w:rPr>
          <w:rFonts w:eastAsia="仿宋_GB2312" w:cs="宋体"/>
          <w:kern w:val="0"/>
          <w:sz w:val="28"/>
          <w:szCs w:val="28"/>
        </w:rPr>
        <w:t>2</w:t>
      </w:r>
      <w:r w:rsidR="00793776" w:rsidRPr="00E701E3">
        <w:rPr>
          <w:rFonts w:eastAsia="仿宋_GB2312" w:cs="宋体" w:hint="eastAsia"/>
          <w:kern w:val="0"/>
          <w:sz w:val="28"/>
          <w:szCs w:val="28"/>
        </w:rPr>
        <w:t>年</w:t>
      </w:r>
      <w:r w:rsidR="000A1FD8">
        <w:rPr>
          <w:rFonts w:eastAsia="仿宋_GB2312" w:cs="宋体"/>
          <w:kern w:val="0"/>
          <w:sz w:val="28"/>
          <w:szCs w:val="28"/>
        </w:rPr>
        <w:t>2</w:t>
      </w:r>
      <w:r w:rsidR="00793776" w:rsidRPr="00E701E3">
        <w:rPr>
          <w:rFonts w:eastAsia="仿宋_GB2312" w:cs="宋体" w:hint="eastAsia"/>
          <w:kern w:val="0"/>
          <w:sz w:val="28"/>
          <w:szCs w:val="28"/>
        </w:rPr>
        <w:t>月至</w:t>
      </w:r>
      <w:r w:rsidR="00C35A99" w:rsidRPr="00E701E3">
        <w:rPr>
          <w:rFonts w:eastAsia="仿宋_GB2312" w:cs="宋体" w:hint="eastAsia"/>
          <w:kern w:val="0"/>
          <w:sz w:val="28"/>
          <w:szCs w:val="28"/>
        </w:rPr>
        <w:t>202</w:t>
      </w:r>
      <w:r w:rsidR="00502AF7" w:rsidRPr="00E701E3">
        <w:rPr>
          <w:rFonts w:eastAsia="仿宋_GB2312" w:cs="宋体" w:hint="eastAsia"/>
          <w:kern w:val="0"/>
          <w:sz w:val="28"/>
          <w:szCs w:val="28"/>
        </w:rPr>
        <w:t>2</w:t>
      </w:r>
      <w:r w:rsidR="00C35A99" w:rsidRPr="00E701E3">
        <w:rPr>
          <w:rFonts w:eastAsia="仿宋_GB2312" w:cs="宋体" w:hint="eastAsia"/>
          <w:kern w:val="0"/>
          <w:sz w:val="28"/>
          <w:szCs w:val="28"/>
        </w:rPr>
        <w:t>年</w:t>
      </w:r>
      <w:r w:rsidR="008A0FCA" w:rsidRPr="00E701E3">
        <w:rPr>
          <w:rFonts w:eastAsia="仿宋_GB2312" w:cs="宋体" w:hint="eastAsia"/>
          <w:kern w:val="0"/>
          <w:sz w:val="28"/>
          <w:szCs w:val="28"/>
        </w:rPr>
        <w:t>6</w:t>
      </w:r>
      <w:r w:rsidR="00C35A99" w:rsidRPr="00E701E3">
        <w:rPr>
          <w:rFonts w:eastAsia="仿宋_GB2312" w:cs="宋体" w:hint="eastAsia"/>
          <w:kern w:val="0"/>
          <w:sz w:val="28"/>
          <w:szCs w:val="28"/>
        </w:rPr>
        <w:t>月</w:t>
      </w:r>
      <w:r w:rsidR="00793776" w:rsidRPr="00E701E3">
        <w:rPr>
          <w:rFonts w:eastAsia="仿宋_GB2312" w:cs="宋体" w:hint="eastAsia"/>
          <w:kern w:val="0"/>
          <w:sz w:val="28"/>
          <w:szCs w:val="28"/>
        </w:rPr>
        <w:t>。课题组在</w:t>
      </w:r>
      <w:r w:rsidR="00946A1D" w:rsidRPr="00E701E3">
        <w:rPr>
          <w:rFonts w:eastAsia="仿宋_GB2312" w:cs="宋体" w:hint="eastAsia"/>
          <w:kern w:val="0"/>
          <w:sz w:val="28"/>
          <w:szCs w:val="28"/>
        </w:rPr>
        <w:t>完成</w:t>
      </w:r>
      <w:r w:rsidR="00793776" w:rsidRPr="00E701E3">
        <w:rPr>
          <w:rFonts w:eastAsia="仿宋_GB2312" w:cs="宋体" w:hint="eastAsia"/>
          <w:kern w:val="0"/>
          <w:sz w:val="28"/>
          <w:szCs w:val="28"/>
        </w:rPr>
        <w:t>初稿的基础上，内部多次讨论修改完善</w:t>
      </w:r>
      <w:r w:rsidR="00906014" w:rsidRPr="00E701E3">
        <w:rPr>
          <w:rFonts w:eastAsia="仿宋_GB2312" w:cs="宋体" w:hint="eastAsia"/>
          <w:kern w:val="0"/>
          <w:sz w:val="28"/>
          <w:szCs w:val="28"/>
        </w:rPr>
        <w:t>，并</w:t>
      </w:r>
      <w:r w:rsidR="00946A1D" w:rsidRPr="00E701E3">
        <w:rPr>
          <w:rFonts w:eastAsia="仿宋_GB2312" w:cs="宋体" w:hint="eastAsia"/>
          <w:kern w:val="0"/>
          <w:sz w:val="28"/>
          <w:szCs w:val="28"/>
        </w:rPr>
        <w:t>组织</w:t>
      </w:r>
      <w:r w:rsidR="00906014" w:rsidRPr="00E701E3">
        <w:rPr>
          <w:rFonts w:eastAsia="仿宋_GB2312" w:cs="宋体" w:hint="eastAsia"/>
          <w:kern w:val="0"/>
          <w:sz w:val="28"/>
          <w:szCs w:val="28"/>
        </w:rPr>
        <w:t>至常州市、扬州市交通运输局开展农村物流相关标准座谈会。</w:t>
      </w:r>
      <w:r w:rsidR="00946A1D" w:rsidRPr="00E701E3">
        <w:rPr>
          <w:rFonts w:eastAsia="仿宋_GB2312" w:cs="宋体" w:hint="eastAsia"/>
          <w:kern w:val="0"/>
          <w:sz w:val="28"/>
          <w:szCs w:val="28"/>
        </w:rPr>
        <w:t>根据意见形成</w:t>
      </w:r>
      <w:r w:rsidR="00110C3F" w:rsidRPr="00E701E3">
        <w:rPr>
          <w:rFonts w:eastAsia="仿宋_GB2312" w:cs="宋体" w:hint="eastAsia"/>
          <w:kern w:val="0"/>
          <w:sz w:val="28"/>
          <w:szCs w:val="28"/>
        </w:rPr>
        <w:t>《</w:t>
      </w:r>
      <w:r w:rsidR="00906014" w:rsidRPr="00E701E3">
        <w:rPr>
          <w:rFonts w:eastAsia="仿宋_GB2312" w:cs="宋体" w:hint="eastAsia"/>
          <w:kern w:val="0"/>
          <w:sz w:val="28"/>
          <w:szCs w:val="28"/>
        </w:rPr>
        <w:t>指南</w:t>
      </w:r>
      <w:r w:rsidR="00110C3F" w:rsidRPr="00E701E3">
        <w:rPr>
          <w:rFonts w:eastAsia="仿宋_GB2312" w:cs="宋体" w:hint="eastAsia"/>
          <w:kern w:val="0"/>
          <w:sz w:val="28"/>
          <w:szCs w:val="28"/>
        </w:rPr>
        <w:t>》中间成果</w:t>
      </w:r>
      <w:r w:rsidR="00946A1D" w:rsidRPr="00E701E3">
        <w:rPr>
          <w:rFonts w:eastAsia="仿宋_GB2312" w:cs="宋体" w:hint="eastAsia"/>
          <w:kern w:val="0"/>
          <w:sz w:val="28"/>
          <w:szCs w:val="28"/>
        </w:rPr>
        <w:t>，提交</w:t>
      </w:r>
      <w:r w:rsidR="00750996" w:rsidRPr="00E701E3">
        <w:rPr>
          <w:rFonts w:eastAsia="仿宋_GB2312" w:cs="宋体" w:hint="eastAsia"/>
          <w:kern w:val="0"/>
          <w:sz w:val="28"/>
          <w:szCs w:val="28"/>
        </w:rPr>
        <w:t>行业主管部门讨论</w:t>
      </w:r>
      <w:r w:rsidR="00793776" w:rsidRPr="00E701E3">
        <w:rPr>
          <w:rFonts w:eastAsia="仿宋_GB2312" w:cs="宋体" w:hint="eastAsia"/>
          <w:kern w:val="0"/>
          <w:sz w:val="28"/>
          <w:szCs w:val="28"/>
        </w:rPr>
        <w:t>。</w:t>
      </w:r>
    </w:p>
    <w:p w14:paraId="4F30D678" w14:textId="20FB6D9F" w:rsidR="00684B69" w:rsidRPr="00E701E3" w:rsidRDefault="00684B69" w:rsidP="00E701E3">
      <w:pPr>
        <w:widowControl/>
        <w:spacing w:line="360" w:lineRule="auto"/>
        <w:ind w:firstLineChars="200" w:firstLine="562"/>
        <w:rPr>
          <w:rFonts w:eastAsia="仿宋_GB2312" w:cs="宋体"/>
          <w:kern w:val="0"/>
          <w:sz w:val="28"/>
          <w:szCs w:val="28"/>
        </w:rPr>
      </w:pPr>
      <w:r w:rsidRPr="00E701E3">
        <w:rPr>
          <w:rFonts w:eastAsia="仿宋_GB2312" w:cs="宋体" w:hint="eastAsia"/>
          <w:b/>
          <w:kern w:val="0"/>
          <w:sz w:val="28"/>
          <w:szCs w:val="28"/>
        </w:rPr>
        <w:t>四是</w:t>
      </w:r>
      <w:r w:rsidR="00110C3F" w:rsidRPr="00E701E3">
        <w:rPr>
          <w:rFonts w:eastAsia="仿宋_GB2312" w:cs="宋体" w:hint="eastAsia"/>
          <w:b/>
          <w:kern w:val="0"/>
          <w:sz w:val="28"/>
          <w:szCs w:val="28"/>
        </w:rPr>
        <w:t>征求意见及送审阶段</w:t>
      </w:r>
      <w:r w:rsidRPr="00E701E3">
        <w:rPr>
          <w:rFonts w:eastAsia="仿宋_GB2312" w:cs="宋体" w:hint="eastAsia"/>
          <w:b/>
          <w:kern w:val="0"/>
          <w:sz w:val="28"/>
          <w:szCs w:val="28"/>
        </w:rPr>
        <w:t>。</w:t>
      </w:r>
      <w:r w:rsidRPr="00E701E3">
        <w:rPr>
          <w:rFonts w:eastAsia="仿宋_GB2312" w:cs="宋体"/>
          <w:kern w:val="0"/>
          <w:sz w:val="28"/>
          <w:szCs w:val="28"/>
        </w:rPr>
        <w:t>202</w:t>
      </w:r>
      <w:r w:rsidR="000A1FD8">
        <w:rPr>
          <w:rFonts w:eastAsia="仿宋_GB2312" w:cs="宋体"/>
          <w:kern w:val="0"/>
          <w:sz w:val="28"/>
          <w:szCs w:val="28"/>
        </w:rPr>
        <w:t>2</w:t>
      </w:r>
      <w:r w:rsidRPr="00E701E3">
        <w:rPr>
          <w:rFonts w:eastAsia="仿宋_GB2312" w:cs="宋体"/>
          <w:kern w:val="0"/>
          <w:sz w:val="28"/>
          <w:szCs w:val="28"/>
        </w:rPr>
        <w:t>年</w:t>
      </w:r>
      <w:r w:rsidR="00110C3F" w:rsidRPr="00E701E3">
        <w:rPr>
          <w:rFonts w:eastAsia="仿宋_GB2312" w:cs="宋体" w:hint="eastAsia"/>
          <w:kern w:val="0"/>
          <w:sz w:val="28"/>
          <w:szCs w:val="28"/>
        </w:rPr>
        <w:t>6</w:t>
      </w:r>
      <w:r w:rsidRPr="00E701E3">
        <w:rPr>
          <w:rFonts w:eastAsia="仿宋_GB2312" w:cs="宋体"/>
          <w:kern w:val="0"/>
          <w:sz w:val="28"/>
          <w:szCs w:val="28"/>
        </w:rPr>
        <w:t>月</w:t>
      </w:r>
      <w:r w:rsidR="00E718D1" w:rsidRPr="00E701E3">
        <w:rPr>
          <w:rFonts w:eastAsia="仿宋_GB2312" w:cs="宋体" w:hint="eastAsia"/>
          <w:kern w:val="0"/>
          <w:sz w:val="28"/>
          <w:szCs w:val="28"/>
        </w:rPr>
        <w:t>至</w:t>
      </w:r>
      <w:r w:rsidR="00A14DAF" w:rsidRPr="00E701E3">
        <w:rPr>
          <w:rFonts w:eastAsia="仿宋_GB2312" w:cs="宋体" w:hint="eastAsia"/>
          <w:kern w:val="0"/>
          <w:sz w:val="28"/>
          <w:szCs w:val="28"/>
        </w:rPr>
        <w:t>今</w:t>
      </w:r>
      <w:r w:rsidRPr="00E701E3">
        <w:rPr>
          <w:rFonts w:eastAsia="仿宋_GB2312" w:cs="宋体"/>
          <w:kern w:val="0"/>
          <w:sz w:val="28"/>
          <w:szCs w:val="28"/>
        </w:rPr>
        <w:t>，课题组在中间成果基础上，</w:t>
      </w:r>
      <w:r w:rsidR="00751C2E" w:rsidRPr="00E701E3">
        <w:rPr>
          <w:rFonts w:eastAsia="仿宋_GB2312" w:cs="宋体" w:hint="eastAsia"/>
          <w:kern w:val="0"/>
          <w:sz w:val="28"/>
          <w:szCs w:val="28"/>
        </w:rPr>
        <w:t>省厅赴扬州、常州开展座谈调研</w:t>
      </w:r>
      <w:r w:rsidR="00110C3F" w:rsidRPr="00E701E3">
        <w:rPr>
          <w:rFonts w:eastAsia="仿宋_GB2312" w:cs="宋体" w:hint="eastAsia"/>
          <w:kern w:val="0"/>
          <w:sz w:val="28"/>
          <w:szCs w:val="28"/>
        </w:rPr>
        <w:t>会</w:t>
      </w:r>
      <w:r w:rsidR="00751C2E" w:rsidRPr="00E701E3">
        <w:rPr>
          <w:rFonts w:eastAsia="仿宋_GB2312" w:cs="宋体" w:hint="eastAsia"/>
          <w:kern w:val="0"/>
          <w:sz w:val="28"/>
          <w:szCs w:val="28"/>
        </w:rPr>
        <w:t>，</w:t>
      </w:r>
      <w:r w:rsidR="00502AF7" w:rsidRPr="00E701E3">
        <w:rPr>
          <w:rFonts w:eastAsia="仿宋_GB2312" w:cs="宋体" w:hint="eastAsia"/>
          <w:kern w:val="0"/>
          <w:sz w:val="28"/>
          <w:szCs w:val="28"/>
        </w:rPr>
        <w:t>充分征求全省</w:t>
      </w:r>
      <w:r w:rsidR="00502AF7" w:rsidRPr="00E701E3">
        <w:rPr>
          <w:rFonts w:eastAsia="仿宋_GB2312" w:cs="宋体"/>
          <w:kern w:val="0"/>
          <w:sz w:val="28"/>
          <w:szCs w:val="28"/>
        </w:rPr>
        <w:t>13</w:t>
      </w:r>
      <w:r w:rsidR="00502AF7" w:rsidRPr="00E701E3">
        <w:rPr>
          <w:rFonts w:eastAsia="仿宋_GB2312" w:cs="宋体" w:hint="eastAsia"/>
          <w:kern w:val="0"/>
          <w:sz w:val="28"/>
          <w:szCs w:val="28"/>
        </w:rPr>
        <w:t>个设区市交通运输局</w:t>
      </w:r>
      <w:r w:rsidR="002F426A" w:rsidRPr="00E701E3">
        <w:rPr>
          <w:rFonts w:eastAsia="仿宋_GB2312" w:cs="宋体" w:hint="eastAsia"/>
          <w:kern w:val="0"/>
          <w:sz w:val="28"/>
          <w:szCs w:val="28"/>
        </w:rPr>
        <w:t>以及江苏省邮政管理局、公安厅、农业农村厅、商务厅等</w:t>
      </w:r>
      <w:r w:rsidR="00502AF7" w:rsidRPr="00E701E3">
        <w:rPr>
          <w:rFonts w:eastAsia="仿宋_GB2312" w:cs="宋体" w:hint="eastAsia"/>
          <w:kern w:val="0"/>
          <w:sz w:val="28"/>
          <w:szCs w:val="28"/>
        </w:rPr>
        <w:t>意见，</w:t>
      </w:r>
      <w:r w:rsidR="002F426A" w:rsidRPr="00E701E3">
        <w:rPr>
          <w:rFonts w:eastAsia="仿宋_GB2312" w:cs="宋体" w:hint="eastAsia"/>
          <w:kern w:val="0"/>
          <w:sz w:val="28"/>
          <w:szCs w:val="28"/>
        </w:rPr>
        <w:t>共征求</w:t>
      </w:r>
      <w:r w:rsidR="002F426A" w:rsidRPr="00E701E3">
        <w:rPr>
          <w:rFonts w:eastAsia="仿宋_GB2312" w:cs="宋体"/>
          <w:kern w:val="0"/>
          <w:sz w:val="28"/>
          <w:szCs w:val="28"/>
        </w:rPr>
        <w:t>4</w:t>
      </w:r>
      <w:r w:rsidR="00DB7F49">
        <w:rPr>
          <w:rFonts w:eastAsia="仿宋_GB2312" w:cs="宋体"/>
          <w:kern w:val="0"/>
          <w:sz w:val="28"/>
          <w:szCs w:val="28"/>
        </w:rPr>
        <w:t>3</w:t>
      </w:r>
      <w:r w:rsidR="002F426A" w:rsidRPr="00E701E3">
        <w:rPr>
          <w:rFonts w:eastAsia="仿宋_GB2312" w:cs="宋体" w:hint="eastAsia"/>
          <w:kern w:val="0"/>
          <w:sz w:val="28"/>
          <w:szCs w:val="28"/>
        </w:rPr>
        <w:t>条意见，其中已采纳意见</w:t>
      </w:r>
      <w:r w:rsidR="002F426A" w:rsidRPr="00E701E3">
        <w:rPr>
          <w:rFonts w:eastAsia="仿宋_GB2312" w:cs="宋体"/>
          <w:kern w:val="0"/>
          <w:sz w:val="28"/>
          <w:szCs w:val="28"/>
        </w:rPr>
        <w:t>3</w:t>
      </w:r>
      <w:r w:rsidR="00DB7F49">
        <w:rPr>
          <w:rFonts w:eastAsia="仿宋_GB2312" w:cs="宋体"/>
          <w:kern w:val="0"/>
          <w:sz w:val="28"/>
          <w:szCs w:val="28"/>
        </w:rPr>
        <w:t>2</w:t>
      </w:r>
      <w:r w:rsidR="002F426A" w:rsidRPr="00E701E3">
        <w:rPr>
          <w:rFonts w:eastAsia="仿宋_GB2312" w:cs="宋体" w:hint="eastAsia"/>
          <w:kern w:val="0"/>
          <w:sz w:val="28"/>
          <w:szCs w:val="28"/>
        </w:rPr>
        <w:t>条，部分采纳意见</w:t>
      </w:r>
      <w:r w:rsidR="00933080" w:rsidRPr="00E701E3">
        <w:rPr>
          <w:rFonts w:eastAsia="仿宋_GB2312" w:cs="宋体"/>
          <w:kern w:val="0"/>
          <w:sz w:val="28"/>
          <w:szCs w:val="28"/>
        </w:rPr>
        <w:t>7</w:t>
      </w:r>
      <w:r w:rsidR="002F426A" w:rsidRPr="00E701E3">
        <w:rPr>
          <w:rFonts w:eastAsia="仿宋_GB2312" w:cs="宋体" w:hint="eastAsia"/>
          <w:kern w:val="0"/>
          <w:sz w:val="28"/>
          <w:szCs w:val="28"/>
        </w:rPr>
        <w:t>条，未采纳意见</w:t>
      </w:r>
      <w:r w:rsidR="002F426A" w:rsidRPr="00E701E3">
        <w:rPr>
          <w:rFonts w:eastAsia="仿宋_GB2312" w:cs="宋体"/>
          <w:kern w:val="0"/>
          <w:sz w:val="28"/>
          <w:szCs w:val="28"/>
        </w:rPr>
        <w:t>4</w:t>
      </w:r>
      <w:r w:rsidR="002F426A" w:rsidRPr="00E701E3">
        <w:rPr>
          <w:rFonts w:eastAsia="仿宋_GB2312" w:cs="宋体" w:hint="eastAsia"/>
          <w:kern w:val="0"/>
          <w:sz w:val="28"/>
          <w:szCs w:val="28"/>
        </w:rPr>
        <w:t>条</w:t>
      </w:r>
      <w:r w:rsidR="00803042" w:rsidRPr="00E701E3">
        <w:rPr>
          <w:rFonts w:eastAsia="仿宋_GB2312" w:cs="宋体" w:hint="eastAsia"/>
          <w:kern w:val="0"/>
          <w:sz w:val="28"/>
          <w:szCs w:val="28"/>
        </w:rPr>
        <w:t>。</w:t>
      </w:r>
    </w:p>
    <w:p w14:paraId="417297C8" w14:textId="7C4F9CA0" w:rsidR="0061179F" w:rsidRPr="00E701E3" w:rsidRDefault="0061179F" w:rsidP="00E701E3">
      <w:pPr>
        <w:pStyle w:val="1"/>
        <w:tabs>
          <w:tab w:val="left" w:pos="567"/>
        </w:tabs>
        <w:spacing w:before="0" w:after="0" w:line="360" w:lineRule="auto"/>
        <w:rPr>
          <w:rFonts w:eastAsia="仿宋_GB2312" w:cstheme="majorBidi"/>
          <w:kern w:val="2"/>
          <w:sz w:val="28"/>
          <w:szCs w:val="28"/>
        </w:rPr>
      </w:pPr>
      <w:bookmarkStart w:id="22" w:name="_Toc167360658"/>
      <w:bookmarkStart w:id="23" w:name="_Toc172639063"/>
      <w:r w:rsidRPr="00E701E3">
        <w:rPr>
          <w:rFonts w:eastAsia="仿宋_GB2312" w:cstheme="majorBidi" w:hint="eastAsia"/>
          <w:kern w:val="2"/>
          <w:sz w:val="28"/>
          <w:szCs w:val="28"/>
        </w:rPr>
        <w:t>四、主要内容</w:t>
      </w:r>
      <w:bookmarkEnd w:id="22"/>
      <w:bookmarkEnd w:id="23"/>
    </w:p>
    <w:p w14:paraId="4D345220" w14:textId="2484A5EB"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本</w:t>
      </w:r>
      <w:r w:rsidR="009B7F91">
        <w:rPr>
          <w:rFonts w:eastAsia="仿宋_GB2312" w:cs="宋体" w:hint="eastAsia"/>
          <w:kern w:val="0"/>
          <w:sz w:val="28"/>
          <w:szCs w:val="28"/>
        </w:rPr>
        <w:t>指南</w:t>
      </w:r>
      <w:r w:rsidRPr="00E701E3">
        <w:rPr>
          <w:rFonts w:eastAsia="仿宋_GB2312" w:cs="宋体" w:hint="eastAsia"/>
          <w:kern w:val="0"/>
          <w:sz w:val="28"/>
          <w:szCs w:val="28"/>
        </w:rPr>
        <w:t>除范围、规范性引用文件外，主要包含</w:t>
      </w:r>
      <w:r w:rsidR="009B7F91">
        <w:rPr>
          <w:rFonts w:eastAsia="仿宋_GB2312" w:cs="宋体" w:hint="eastAsia"/>
          <w:kern w:val="0"/>
          <w:sz w:val="28"/>
          <w:szCs w:val="28"/>
        </w:rPr>
        <w:t>术语和</w:t>
      </w:r>
      <w:r w:rsidRPr="00E701E3">
        <w:rPr>
          <w:rFonts w:eastAsia="仿宋_GB2312" w:cs="宋体" w:hint="eastAsia"/>
          <w:kern w:val="0"/>
          <w:sz w:val="28"/>
          <w:szCs w:val="28"/>
        </w:rPr>
        <w:t>定义、经营主体、车辆、交接点、线路、</w:t>
      </w:r>
      <w:r w:rsidR="006F482D">
        <w:rPr>
          <w:rFonts w:eastAsia="仿宋_GB2312" w:cs="宋体" w:hint="eastAsia"/>
          <w:kern w:val="0"/>
          <w:sz w:val="28"/>
          <w:szCs w:val="28"/>
        </w:rPr>
        <w:t>邮件快件</w:t>
      </w:r>
      <w:r w:rsidR="006F482D" w:rsidRPr="00E701E3">
        <w:rPr>
          <w:rFonts w:eastAsia="仿宋_GB2312" w:cs="宋体" w:hint="eastAsia"/>
          <w:kern w:val="0"/>
          <w:sz w:val="28"/>
          <w:szCs w:val="28"/>
        </w:rPr>
        <w:t>、</w:t>
      </w:r>
      <w:r w:rsidR="008A7CEA">
        <w:rPr>
          <w:rFonts w:eastAsia="仿宋_GB2312" w:cs="宋体" w:hint="eastAsia"/>
          <w:kern w:val="0"/>
          <w:sz w:val="28"/>
          <w:szCs w:val="28"/>
        </w:rPr>
        <w:t>代运准备工作</w:t>
      </w:r>
      <w:r w:rsidR="006F482D" w:rsidRPr="00E701E3">
        <w:rPr>
          <w:rFonts w:eastAsia="仿宋_GB2312" w:cs="宋体" w:hint="eastAsia"/>
          <w:kern w:val="0"/>
          <w:sz w:val="28"/>
          <w:szCs w:val="28"/>
        </w:rPr>
        <w:t>、</w:t>
      </w:r>
      <w:r w:rsidRPr="00E701E3">
        <w:rPr>
          <w:rFonts w:eastAsia="仿宋_GB2312" w:cs="宋体" w:hint="eastAsia"/>
          <w:kern w:val="0"/>
          <w:sz w:val="28"/>
          <w:szCs w:val="28"/>
        </w:rPr>
        <w:t>交接程序、智能化、安全、服务监管等</w:t>
      </w:r>
      <w:r w:rsidRPr="00E701E3">
        <w:rPr>
          <w:rFonts w:eastAsia="仿宋_GB2312" w:cs="宋体"/>
          <w:kern w:val="0"/>
          <w:sz w:val="28"/>
          <w:szCs w:val="28"/>
        </w:rPr>
        <w:t>1</w:t>
      </w:r>
      <w:r w:rsidR="008A7CEA">
        <w:rPr>
          <w:rFonts w:eastAsia="仿宋_GB2312" w:cs="宋体"/>
          <w:kern w:val="0"/>
          <w:sz w:val="28"/>
          <w:szCs w:val="28"/>
        </w:rPr>
        <w:t>1</w:t>
      </w:r>
      <w:r w:rsidRPr="00E701E3">
        <w:rPr>
          <w:rFonts w:eastAsia="仿宋_GB2312" w:cs="宋体" w:hint="eastAsia"/>
          <w:kern w:val="0"/>
          <w:sz w:val="28"/>
          <w:szCs w:val="28"/>
        </w:rPr>
        <w:t>个部分内容。</w:t>
      </w:r>
    </w:p>
    <w:p w14:paraId="6B3F60ED" w14:textId="0F4B0ABD"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hint="eastAsia"/>
          <w:b/>
          <w:kern w:val="0"/>
          <w:sz w:val="28"/>
          <w:szCs w:val="28"/>
        </w:rPr>
        <w:t>1</w:t>
      </w:r>
      <w:r w:rsidRPr="00E701E3">
        <w:rPr>
          <w:rFonts w:eastAsia="仿宋_GB2312" w:cs="宋体" w:hint="eastAsia"/>
          <w:b/>
          <w:kern w:val="0"/>
          <w:sz w:val="28"/>
          <w:szCs w:val="28"/>
        </w:rPr>
        <w:t>）</w:t>
      </w:r>
      <w:r w:rsidR="009B7F91">
        <w:rPr>
          <w:rFonts w:eastAsia="仿宋_GB2312" w:cs="宋体" w:hint="eastAsia"/>
          <w:b/>
          <w:kern w:val="0"/>
          <w:sz w:val="28"/>
          <w:szCs w:val="28"/>
        </w:rPr>
        <w:t>术语和</w:t>
      </w:r>
      <w:r w:rsidRPr="00E701E3">
        <w:rPr>
          <w:rFonts w:eastAsia="仿宋_GB2312" w:cs="宋体" w:hint="eastAsia"/>
          <w:b/>
          <w:kern w:val="0"/>
          <w:sz w:val="28"/>
          <w:szCs w:val="28"/>
        </w:rPr>
        <w:t>定义</w:t>
      </w:r>
    </w:p>
    <w:p w14:paraId="797652FD" w14:textId="11FDA6FE"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本部分界定了未在既有相关标准规范中定义的术语，“</w:t>
      </w:r>
      <w:r w:rsidR="00FC1EE6">
        <w:rPr>
          <w:rFonts w:eastAsia="仿宋_GB2312" w:cs="宋体" w:hint="eastAsia"/>
          <w:kern w:val="0"/>
          <w:sz w:val="28"/>
          <w:szCs w:val="28"/>
        </w:rPr>
        <w:t>城乡</w:t>
      </w:r>
      <w:r w:rsidRPr="00E701E3">
        <w:rPr>
          <w:rFonts w:eastAsia="仿宋_GB2312" w:cs="宋体" w:hint="eastAsia"/>
          <w:kern w:val="0"/>
          <w:sz w:val="28"/>
          <w:szCs w:val="28"/>
        </w:rPr>
        <w:t>公交代运邮件快件”</w:t>
      </w:r>
      <w:r w:rsidR="0002489D">
        <w:rPr>
          <w:rFonts w:eastAsia="仿宋_GB2312" w:cs="宋体" w:hint="eastAsia"/>
          <w:kern w:val="0"/>
          <w:sz w:val="28"/>
          <w:szCs w:val="28"/>
        </w:rPr>
        <w:t>和</w:t>
      </w:r>
      <w:r w:rsidRPr="00E701E3">
        <w:rPr>
          <w:rFonts w:eastAsia="仿宋_GB2312" w:cs="宋体" w:hint="eastAsia"/>
          <w:kern w:val="0"/>
          <w:sz w:val="28"/>
          <w:szCs w:val="28"/>
        </w:rPr>
        <w:t>“</w:t>
      </w:r>
      <w:r w:rsidR="00FC1EE6">
        <w:rPr>
          <w:rFonts w:eastAsia="仿宋_GB2312" w:cs="宋体" w:hint="eastAsia"/>
          <w:kern w:val="0"/>
          <w:sz w:val="28"/>
          <w:szCs w:val="28"/>
        </w:rPr>
        <w:t>城乡</w:t>
      </w:r>
      <w:r w:rsidRPr="00E701E3">
        <w:rPr>
          <w:rFonts w:eastAsia="仿宋_GB2312" w:cs="宋体" w:hint="eastAsia"/>
          <w:kern w:val="0"/>
          <w:sz w:val="28"/>
          <w:szCs w:val="28"/>
        </w:rPr>
        <w:t>公交代运邮件快件车辆”是新增术语。</w:t>
      </w:r>
    </w:p>
    <w:p w14:paraId="4B5AAD85" w14:textId="77777777"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b/>
          <w:kern w:val="0"/>
          <w:sz w:val="28"/>
          <w:szCs w:val="28"/>
        </w:rPr>
        <w:t>2</w:t>
      </w:r>
      <w:r w:rsidRPr="00E701E3">
        <w:rPr>
          <w:rFonts w:eastAsia="仿宋_GB2312" w:cs="宋体" w:hint="eastAsia"/>
          <w:b/>
          <w:kern w:val="0"/>
          <w:sz w:val="28"/>
          <w:szCs w:val="28"/>
        </w:rPr>
        <w:t>）经营主体</w:t>
      </w:r>
    </w:p>
    <w:p w14:paraId="70BF99A9" w14:textId="075DBDC8"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在经营主体方面，对参与代运邮件快件这项活动涉及对象的职能和服务范围都做了相应的界定。城乡公交企业配备适宜代运邮件快件的车辆、人员、设施等，为邮件快件提供</w:t>
      </w:r>
      <w:r w:rsidR="0002489D">
        <w:rPr>
          <w:rFonts w:eastAsia="仿宋_GB2312" w:cs="宋体" w:hint="eastAsia"/>
          <w:kern w:val="0"/>
          <w:sz w:val="28"/>
          <w:szCs w:val="28"/>
        </w:rPr>
        <w:t>运输</w:t>
      </w:r>
      <w:r w:rsidRPr="00E701E3">
        <w:rPr>
          <w:rFonts w:eastAsia="仿宋_GB2312" w:cs="宋体" w:hint="eastAsia"/>
          <w:kern w:val="0"/>
          <w:sz w:val="28"/>
          <w:szCs w:val="28"/>
        </w:rPr>
        <w:t>服务，让邮件快件实现从始发站到终点站的空间位移活动；</w:t>
      </w:r>
      <w:r w:rsidRPr="00290DC7">
        <w:rPr>
          <w:rFonts w:eastAsia="仿宋_GB2312" w:cs="宋体" w:hint="eastAsia"/>
          <w:kern w:val="0"/>
          <w:sz w:val="28"/>
          <w:szCs w:val="28"/>
        </w:rPr>
        <w:t>邮政企业和快递企业为城乡公交</w:t>
      </w:r>
      <w:r w:rsidRPr="00290DC7">
        <w:rPr>
          <w:rFonts w:eastAsia="仿宋_GB2312" w:cs="宋体" w:hint="eastAsia"/>
          <w:kern w:val="0"/>
          <w:sz w:val="28"/>
          <w:szCs w:val="28"/>
        </w:rPr>
        <w:lastRenderedPageBreak/>
        <w:t>代运邮件快件提供交接点</w:t>
      </w:r>
      <w:r w:rsidR="00D10F0D" w:rsidRPr="00290DC7">
        <w:rPr>
          <w:rFonts w:eastAsia="仿宋_GB2312" w:cs="宋体" w:hint="eastAsia"/>
          <w:kern w:val="0"/>
          <w:sz w:val="28"/>
          <w:szCs w:val="28"/>
        </w:rPr>
        <w:t>分拣、投递与信息记录服务，并承担快递分拣、配送</w:t>
      </w:r>
      <w:r w:rsidRPr="00290DC7">
        <w:rPr>
          <w:rFonts w:eastAsia="仿宋_GB2312" w:cs="宋体" w:hint="eastAsia"/>
          <w:kern w:val="0"/>
          <w:sz w:val="28"/>
          <w:szCs w:val="28"/>
        </w:rPr>
        <w:t>服务功能</w:t>
      </w:r>
      <w:r w:rsidR="00290DC7" w:rsidRPr="00EE2D08">
        <w:rPr>
          <w:rFonts w:eastAsia="仿宋_GB2312" w:cs="宋体" w:hint="eastAsia"/>
          <w:kern w:val="0"/>
          <w:sz w:val="28"/>
          <w:szCs w:val="28"/>
        </w:rPr>
        <w:t>，其定义采用中华人民共和国邮政法。</w:t>
      </w:r>
    </w:p>
    <w:p w14:paraId="0176DA24" w14:textId="77777777"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hint="eastAsia"/>
          <w:b/>
          <w:kern w:val="0"/>
          <w:sz w:val="28"/>
          <w:szCs w:val="28"/>
        </w:rPr>
        <w:t>3</w:t>
      </w:r>
      <w:r w:rsidRPr="00E701E3">
        <w:rPr>
          <w:rFonts w:eastAsia="仿宋_GB2312" w:cs="宋体" w:hint="eastAsia"/>
          <w:b/>
          <w:kern w:val="0"/>
          <w:sz w:val="28"/>
          <w:szCs w:val="28"/>
        </w:rPr>
        <w:t>）车辆</w:t>
      </w:r>
    </w:p>
    <w:p w14:paraId="479B405D" w14:textId="7D3A19C6"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车辆要求从三个方面提出相应规范标准，一是车型</w:t>
      </w:r>
      <w:r w:rsidR="0002489D">
        <w:rPr>
          <w:rFonts w:eastAsia="仿宋_GB2312" w:cs="宋体" w:hint="eastAsia"/>
          <w:kern w:val="0"/>
          <w:sz w:val="28"/>
          <w:szCs w:val="28"/>
        </w:rPr>
        <w:t>要求</w:t>
      </w:r>
      <w:r w:rsidRPr="00E701E3">
        <w:rPr>
          <w:rFonts w:eastAsia="仿宋_GB2312" w:cs="宋体" w:hint="eastAsia"/>
          <w:kern w:val="0"/>
          <w:sz w:val="28"/>
          <w:szCs w:val="28"/>
        </w:rPr>
        <w:t>，</w:t>
      </w:r>
      <w:r w:rsidR="00B63333">
        <w:rPr>
          <w:rFonts w:eastAsia="仿宋_GB2312" w:cs="宋体" w:hint="eastAsia"/>
          <w:kern w:val="0"/>
          <w:sz w:val="28"/>
          <w:szCs w:val="28"/>
        </w:rPr>
        <w:t>二是车身标识，三</w:t>
      </w:r>
      <w:r w:rsidRPr="00E701E3">
        <w:rPr>
          <w:rFonts w:eastAsia="仿宋_GB2312" w:cs="宋体" w:hint="eastAsia"/>
          <w:kern w:val="0"/>
          <w:sz w:val="28"/>
          <w:szCs w:val="28"/>
        </w:rPr>
        <w:t>是代邮设施。</w:t>
      </w:r>
    </w:p>
    <w:p w14:paraId="438851D8" w14:textId="5132779A" w:rsidR="00B6333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车辆车型方面，</w:t>
      </w:r>
      <w:r w:rsidR="0002489D">
        <w:rPr>
          <w:rFonts w:eastAsia="仿宋_GB2312" w:cs="宋体" w:hint="eastAsia"/>
          <w:kern w:val="0"/>
          <w:sz w:val="28"/>
          <w:szCs w:val="28"/>
        </w:rPr>
        <w:t>车辆</w:t>
      </w:r>
      <w:r w:rsidR="00B63333" w:rsidRPr="00B63333">
        <w:rPr>
          <w:rFonts w:eastAsia="仿宋_GB2312" w:cs="宋体" w:hint="eastAsia"/>
          <w:kern w:val="0"/>
          <w:sz w:val="28"/>
          <w:szCs w:val="28"/>
        </w:rPr>
        <w:t>应选择具备邮件快件独立存放区域</w:t>
      </w:r>
      <w:r w:rsidR="00B63333">
        <w:rPr>
          <w:rFonts w:eastAsia="仿宋_GB2312" w:cs="宋体" w:hint="eastAsia"/>
          <w:kern w:val="0"/>
          <w:sz w:val="28"/>
          <w:szCs w:val="28"/>
        </w:rPr>
        <w:t>，同时</w:t>
      </w:r>
      <w:r w:rsidR="00B63333" w:rsidRPr="00B63333">
        <w:rPr>
          <w:rFonts w:eastAsia="仿宋_GB2312" w:cs="宋体" w:hint="eastAsia"/>
          <w:kern w:val="0"/>
          <w:sz w:val="28"/>
          <w:szCs w:val="28"/>
        </w:rPr>
        <w:t>车辆等级和配置</w:t>
      </w:r>
      <w:r w:rsidRPr="00E701E3">
        <w:rPr>
          <w:rFonts w:eastAsia="仿宋_GB2312" w:cs="宋体" w:hint="eastAsia"/>
          <w:kern w:val="0"/>
          <w:sz w:val="28"/>
          <w:szCs w:val="28"/>
        </w:rPr>
        <w:t>需符合相应的技术标准</w:t>
      </w:r>
      <w:r w:rsidRPr="00E701E3">
        <w:rPr>
          <w:rFonts w:eastAsia="仿宋_GB2312" w:cs="宋体" w:hint="eastAsia"/>
          <w:kern w:val="0"/>
          <w:sz w:val="28"/>
          <w:szCs w:val="28"/>
        </w:rPr>
        <w:t>,</w:t>
      </w:r>
      <w:r w:rsidRPr="00E701E3">
        <w:rPr>
          <w:rFonts w:eastAsia="仿宋_GB2312" w:cs="宋体" w:hint="eastAsia"/>
          <w:kern w:val="0"/>
          <w:sz w:val="28"/>
          <w:szCs w:val="28"/>
        </w:rPr>
        <w:t>如</w:t>
      </w:r>
      <w:r w:rsidR="00EB6C46" w:rsidRPr="00E701E3">
        <w:rPr>
          <w:rFonts w:eastAsia="仿宋_GB2312" w:cs="宋体" w:hint="eastAsia"/>
          <w:kern w:val="0"/>
          <w:sz w:val="28"/>
          <w:szCs w:val="28"/>
        </w:rPr>
        <w:t>《机动车运行安全技术条件》</w:t>
      </w:r>
      <w:r w:rsidRPr="00E701E3">
        <w:rPr>
          <w:rFonts w:eastAsia="仿宋_GB2312" w:cs="宋体" w:hint="eastAsia"/>
          <w:kern w:val="0"/>
          <w:sz w:val="28"/>
          <w:szCs w:val="28"/>
        </w:rPr>
        <w:t>中针对车辆动力、制动等要求。为确保运输安全性，应配备消防</w:t>
      </w:r>
      <w:r w:rsidR="0002489D">
        <w:rPr>
          <w:rFonts w:eastAsia="仿宋_GB2312" w:cs="宋体" w:hint="eastAsia"/>
          <w:kern w:val="0"/>
          <w:sz w:val="28"/>
          <w:szCs w:val="28"/>
        </w:rPr>
        <w:t>和防盗</w:t>
      </w:r>
      <w:r w:rsidRPr="00E701E3">
        <w:rPr>
          <w:rFonts w:eastAsia="仿宋_GB2312" w:cs="宋体" w:hint="eastAsia"/>
          <w:kern w:val="0"/>
          <w:sz w:val="28"/>
          <w:szCs w:val="28"/>
        </w:rPr>
        <w:t>设施。</w:t>
      </w:r>
    </w:p>
    <w:p w14:paraId="2A010CD9" w14:textId="6651C8F2"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标志标识方面提出了城乡公交代运邮件快件服务标识；标志标识保持干净、清晰、完整，发现破损</w:t>
      </w:r>
      <w:r w:rsidR="0002489D" w:rsidRPr="00E701E3">
        <w:rPr>
          <w:rFonts w:eastAsia="仿宋_GB2312" w:cs="宋体" w:hint="eastAsia"/>
          <w:kern w:val="0"/>
          <w:sz w:val="28"/>
          <w:szCs w:val="28"/>
        </w:rPr>
        <w:t>缺失</w:t>
      </w:r>
      <w:r w:rsidR="0002489D">
        <w:rPr>
          <w:rFonts w:eastAsia="仿宋_GB2312" w:cs="宋体" w:hint="eastAsia"/>
          <w:kern w:val="0"/>
          <w:sz w:val="28"/>
          <w:szCs w:val="28"/>
        </w:rPr>
        <w:t>、褪色掉漆</w:t>
      </w:r>
      <w:r w:rsidRPr="00E701E3">
        <w:rPr>
          <w:rFonts w:eastAsia="仿宋_GB2312" w:cs="宋体" w:hint="eastAsia"/>
          <w:kern w:val="0"/>
          <w:sz w:val="28"/>
          <w:szCs w:val="28"/>
        </w:rPr>
        <w:t>时，应及时</w:t>
      </w:r>
      <w:r w:rsidR="0002489D">
        <w:rPr>
          <w:rFonts w:eastAsia="仿宋_GB2312" w:cs="宋体" w:hint="eastAsia"/>
          <w:kern w:val="0"/>
          <w:sz w:val="28"/>
          <w:szCs w:val="28"/>
        </w:rPr>
        <w:t>修复</w:t>
      </w:r>
      <w:r w:rsidRPr="00E701E3">
        <w:rPr>
          <w:rFonts w:eastAsia="仿宋_GB2312" w:cs="宋体" w:hint="eastAsia"/>
          <w:kern w:val="0"/>
          <w:sz w:val="28"/>
          <w:szCs w:val="28"/>
        </w:rPr>
        <w:t>。</w:t>
      </w:r>
    </w:p>
    <w:p w14:paraId="6AABD102" w14:textId="4CC06900"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代邮设施方面。配备行李舱的车辆</w:t>
      </w:r>
      <w:r w:rsidR="000B2BEA">
        <w:rPr>
          <w:rFonts w:eastAsia="仿宋_GB2312" w:cs="宋体" w:hint="eastAsia"/>
          <w:kern w:val="0"/>
          <w:sz w:val="28"/>
          <w:szCs w:val="28"/>
        </w:rPr>
        <w:t>，</w:t>
      </w:r>
      <w:r w:rsidRPr="00E701E3">
        <w:rPr>
          <w:rFonts w:eastAsia="仿宋_GB2312" w:cs="宋体" w:hint="eastAsia"/>
          <w:kern w:val="0"/>
          <w:sz w:val="28"/>
          <w:szCs w:val="28"/>
        </w:rPr>
        <w:t>应将邮件快件装入行李舱；未配备行李舱的</w:t>
      </w:r>
      <w:r w:rsidRPr="00E701E3">
        <w:rPr>
          <w:rFonts w:eastAsia="仿宋_GB2312" w:cs="宋体" w:hint="eastAsia"/>
          <w:kern w:val="0"/>
          <w:sz w:val="28"/>
          <w:szCs w:val="28"/>
        </w:rPr>
        <w:t>,</w:t>
      </w:r>
      <w:r w:rsidRPr="00E701E3">
        <w:rPr>
          <w:rFonts w:eastAsia="仿宋_GB2312" w:cs="宋体" w:hint="eastAsia"/>
          <w:kern w:val="0"/>
          <w:sz w:val="28"/>
          <w:szCs w:val="28"/>
        </w:rPr>
        <w:t>可设立与座位区物理隔离的邮件快件堆放区域。在转运的过程中需要保证设施的密封完好，一方面是为了保证快递运输的安全，另一方面也是为了解决责任认定问题，基于这两点考虑，要加强快递的防护设施，包括减震设施、固定设施、隔离围栏等。在快递堆放区域方面，必须要考虑便捷性和安全性，符合安全运输条件，同时不应影响城乡公交车辆的正常客运服务。</w:t>
      </w:r>
      <w:r w:rsidR="00B63333">
        <w:rPr>
          <w:rFonts w:eastAsia="仿宋_GB2312" w:cs="宋体" w:hint="eastAsia"/>
          <w:kern w:val="0"/>
          <w:sz w:val="28"/>
          <w:szCs w:val="28"/>
        </w:rPr>
        <w:t>同时对</w:t>
      </w:r>
      <w:r w:rsidRPr="00E701E3">
        <w:rPr>
          <w:rFonts w:eastAsia="仿宋_GB2312" w:cs="宋体" w:hint="eastAsia"/>
          <w:kern w:val="0"/>
          <w:sz w:val="28"/>
          <w:szCs w:val="28"/>
        </w:rPr>
        <w:t>货品堆放设施</w:t>
      </w:r>
      <w:r w:rsidR="00B63333">
        <w:rPr>
          <w:rFonts w:eastAsia="仿宋_GB2312" w:cs="宋体" w:hint="eastAsia"/>
          <w:kern w:val="0"/>
          <w:sz w:val="28"/>
          <w:szCs w:val="28"/>
        </w:rPr>
        <w:t>提出</w:t>
      </w:r>
      <w:r w:rsidRPr="00E701E3">
        <w:rPr>
          <w:rFonts w:eastAsia="仿宋_GB2312" w:cs="宋体" w:hint="eastAsia"/>
          <w:kern w:val="0"/>
          <w:sz w:val="28"/>
          <w:szCs w:val="28"/>
        </w:rPr>
        <w:t>由公交企业进行维修、更换，所需工料费由公交企业支付。</w:t>
      </w:r>
    </w:p>
    <w:p w14:paraId="5C7E2DB7" w14:textId="77777777"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b/>
          <w:kern w:val="0"/>
          <w:sz w:val="28"/>
          <w:szCs w:val="28"/>
        </w:rPr>
        <w:t>4</w:t>
      </w:r>
      <w:r w:rsidRPr="00E701E3">
        <w:rPr>
          <w:rFonts w:eastAsia="仿宋_GB2312" w:cs="宋体" w:hint="eastAsia"/>
          <w:b/>
          <w:kern w:val="0"/>
          <w:sz w:val="28"/>
          <w:szCs w:val="28"/>
        </w:rPr>
        <w:t>）交接点</w:t>
      </w:r>
    </w:p>
    <w:p w14:paraId="6FACA636" w14:textId="00899381"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依托现有公交场站、邮政服务点、快递服务点</w:t>
      </w:r>
      <w:r w:rsidR="00D10F0D" w:rsidRPr="00E701E3">
        <w:rPr>
          <w:rFonts w:eastAsia="仿宋_GB2312" w:cs="宋体" w:hint="eastAsia"/>
          <w:kern w:val="0"/>
          <w:sz w:val="28"/>
          <w:szCs w:val="28"/>
        </w:rPr>
        <w:t>等</w:t>
      </w:r>
      <w:r w:rsidRPr="00E701E3">
        <w:rPr>
          <w:rFonts w:eastAsia="仿宋_GB2312" w:cs="宋体" w:hint="eastAsia"/>
          <w:kern w:val="0"/>
          <w:sz w:val="28"/>
          <w:szCs w:val="28"/>
        </w:rPr>
        <w:t>作为交接点，进行标准化改造，突出公交代邮功能，并配备公交代邮所需设施设备。</w:t>
      </w:r>
      <w:r w:rsidR="0002489D">
        <w:rPr>
          <w:rFonts w:eastAsia="仿宋_GB2312" w:cs="宋体" w:hint="eastAsia"/>
          <w:kern w:val="0"/>
          <w:sz w:val="28"/>
          <w:szCs w:val="28"/>
        </w:rPr>
        <w:lastRenderedPageBreak/>
        <w:t>交接点从两</w:t>
      </w:r>
      <w:r w:rsidRPr="00E701E3">
        <w:rPr>
          <w:rFonts w:eastAsia="仿宋_GB2312" w:cs="宋体" w:hint="eastAsia"/>
          <w:kern w:val="0"/>
          <w:sz w:val="28"/>
          <w:szCs w:val="28"/>
        </w:rPr>
        <w:t>个方面提出相应要求，一是交接点选址和功能，</w:t>
      </w:r>
      <w:r w:rsidR="00D10F0D" w:rsidRPr="00E701E3">
        <w:rPr>
          <w:rFonts w:eastAsia="仿宋_GB2312" w:cs="宋体" w:hint="eastAsia"/>
          <w:kern w:val="0"/>
          <w:sz w:val="28"/>
          <w:szCs w:val="28"/>
        </w:rPr>
        <w:t>二是邮件快件</w:t>
      </w:r>
      <w:r w:rsidRPr="00E701E3">
        <w:rPr>
          <w:rFonts w:eastAsia="仿宋_GB2312" w:cs="宋体" w:hint="eastAsia"/>
          <w:kern w:val="0"/>
          <w:sz w:val="28"/>
          <w:szCs w:val="28"/>
        </w:rPr>
        <w:t>服务设施。</w:t>
      </w:r>
    </w:p>
    <w:p w14:paraId="4D715290" w14:textId="14CF42F1"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选址方面，通过对县</w:t>
      </w:r>
      <w:r w:rsidR="00AE50F1">
        <w:rPr>
          <w:rFonts w:eastAsia="仿宋_GB2312" w:cs="宋体" w:hint="eastAsia"/>
          <w:kern w:val="0"/>
          <w:sz w:val="28"/>
          <w:szCs w:val="28"/>
        </w:rPr>
        <w:t>（</w:t>
      </w:r>
      <w:r w:rsidR="00AE50F1" w:rsidRPr="00E701E3">
        <w:rPr>
          <w:rFonts w:eastAsia="仿宋_GB2312" w:cs="宋体" w:hint="eastAsia"/>
          <w:kern w:val="0"/>
          <w:sz w:val="28"/>
          <w:szCs w:val="28"/>
        </w:rPr>
        <w:t>乡、村</w:t>
      </w:r>
      <w:r w:rsidR="00AE50F1">
        <w:rPr>
          <w:rFonts w:eastAsia="仿宋_GB2312" w:cs="宋体" w:hint="eastAsia"/>
          <w:kern w:val="0"/>
          <w:sz w:val="28"/>
          <w:szCs w:val="28"/>
        </w:rPr>
        <w:t>）</w:t>
      </w:r>
      <w:r w:rsidRPr="00E701E3">
        <w:rPr>
          <w:rFonts w:eastAsia="仿宋_GB2312" w:cs="宋体" w:hint="eastAsia"/>
          <w:kern w:val="0"/>
          <w:sz w:val="28"/>
          <w:szCs w:val="28"/>
        </w:rPr>
        <w:t>客运</w:t>
      </w:r>
      <w:r w:rsidR="00AE50F1">
        <w:rPr>
          <w:rFonts w:eastAsia="仿宋_GB2312" w:cs="宋体" w:hint="eastAsia"/>
          <w:kern w:val="0"/>
          <w:sz w:val="28"/>
          <w:szCs w:val="28"/>
        </w:rPr>
        <w:t>（</w:t>
      </w:r>
      <w:r w:rsidR="00AE50F1" w:rsidRPr="00E701E3">
        <w:rPr>
          <w:rFonts w:eastAsia="仿宋_GB2312" w:cs="宋体" w:hint="eastAsia"/>
          <w:kern w:val="0"/>
          <w:sz w:val="28"/>
          <w:szCs w:val="28"/>
        </w:rPr>
        <w:t>公交</w:t>
      </w:r>
      <w:r w:rsidR="00AE50F1">
        <w:rPr>
          <w:rFonts w:eastAsia="仿宋_GB2312" w:cs="宋体" w:hint="eastAsia"/>
          <w:kern w:val="0"/>
          <w:sz w:val="28"/>
          <w:szCs w:val="28"/>
        </w:rPr>
        <w:t>）</w:t>
      </w:r>
      <w:r w:rsidRPr="00E701E3">
        <w:rPr>
          <w:rFonts w:eastAsia="仿宋_GB2312" w:cs="宋体" w:hint="eastAsia"/>
          <w:kern w:val="0"/>
          <w:sz w:val="28"/>
          <w:szCs w:val="28"/>
        </w:rPr>
        <w:t>站、乡镇综合运输服务站、邮政快递企业县</w:t>
      </w:r>
      <w:r w:rsidR="00AE50F1">
        <w:rPr>
          <w:rFonts w:eastAsia="仿宋_GB2312" w:cs="宋体" w:hint="eastAsia"/>
          <w:kern w:val="0"/>
          <w:sz w:val="28"/>
          <w:szCs w:val="28"/>
        </w:rPr>
        <w:t>（</w:t>
      </w:r>
      <w:r w:rsidR="00AE50F1" w:rsidRPr="00E701E3">
        <w:rPr>
          <w:rFonts w:eastAsia="仿宋_GB2312" w:cs="宋体" w:hint="eastAsia"/>
          <w:kern w:val="0"/>
          <w:sz w:val="28"/>
          <w:szCs w:val="28"/>
        </w:rPr>
        <w:t>乡</w:t>
      </w:r>
      <w:r w:rsidR="00AE50F1">
        <w:rPr>
          <w:rFonts w:eastAsia="仿宋_GB2312" w:cs="宋体" w:hint="eastAsia"/>
          <w:kern w:val="0"/>
          <w:sz w:val="28"/>
          <w:szCs w:val="28"/>
        </w:rPr>
        <w:t>）</w:t>
      </w:r>
      <w:r w:rsidRPr="00E701E3">
        <w:rPr>
          <w:rFonts w:eastAsia="仿宋_GB2312" w:cs="宋体" w:hint="eastAsia"/>
          <w:kern w:val="0"/>
          <w:sz w:val="28"/>
          <w:szCs w:val="28"/>
        </w:rPr>
        <w:t>级处理中心、村级寄递综合服务站用地进行标准化改造，集成相关功能服务区。主要为代运邮件快件提供泊载、装卸、投递等，同时为防备意外状况下的责任划分，提出场地应配备视频监控功能。同时在交接点张贴城乡公交代运邮件快件服务标识。标志标识保持干净、清晰、完整，发现破损</w:t>
      </w:r>
      <w:r w:rsidR="0002489D" w:rsidRPr="00E701E3">
        <w:rPr>
          <w:rFonts w:eastAsia="仿宋_GB2312" w:cs="宋体" w:hint="eastAsia"/>
          <w:kern w:val="0"/>
          <w:sz w:val="28"/>
          <w:szCs w:val="28"/>
        </w:rPr>
        <w:t>缺失</w:t>
      </w:r>
      <w:r w:rsidR="0002489D">
        <w:rPr>
          <w:rFonts w:eastAsia="仿宋_GB2312" w:cs="宋体" w:hint="eastAsia"/>
          <w:kern w:val="0"/>
          <w:sz w:val="28"/>
          <w:szCs w:val="28"/>
        </w:rPr>
        <w:t>、褪色</w:t>
      </w:r>
      <w:r w:rsidRPr="00E701E3">
        <w:rPr>
          <w:rFonts w:eastAsia="仿宋_GB2312" w:cs="宋体" w:hint="eastAsia"/>
          <w:kern w:val="0"/>
          <w:sz w:val="28"/>
          <w:szCs w:val="28"/>
        </w:rPr>
        <w:t>掉漆时，应及时</w:t>
      </w:r>
      <w:r w:rsidR="0002489D">
        <w:rPr>
          <w:rFonts w:eastAsia="仿宋_GB2312" w:cs="宋体" w:hint="eastAsia"/>
          <w:kern w:val="0"/>
          <w:sz w:val="28"/>
          <w:szCs w:val="28"/>
        </w:rPr>
        <w:t>修复</w:t>
      </w:r>
      <w:r w:rsidRPr="00E701E3">
        <w:rPr>
          <w:rFonts w:eastAsia="仿宋_GB2312" w:cs="宋体" w:hint="eastAsia"/>
          <w:kern w:val="0"/>
          <w:sz w:val="28"/>
          <w:szCs w:val="28"/>
        </w:rPr>
        <w:t>。</w:t>
      </w:r>
    </w:p>
    <w:p w14:paraId="0F793C5A" w14:textId="2EDC7F4B" w:rsidR="0061179F" w:rsidRPr="00E701E3" w:rsidRDefault="00D10F0D"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邮件快件</w:t>
      </w:r>
      <w:r w:rsidR="0061179F" w:rsidRPr="00E701E3">
        <w:rPr>
          <w:rFonts w:eastAsia="仿宋_GB2312" w:cs="宋体" w:hint="eastAsia"/>
          <w:kern w:val="0"/>
          <w:sz w:val="28"/>
          <w:szCs w:val="28"/>
        </w:rPr>
        <w:t>服务设施应符合防火、防水、防雷电等国家或行业相关标准要求；应当封闭，且面积适宜，设置城乡公交代运邮件快件标志标牌，配备相应的符合国家或行业相关标准的处理设备、监控设备和消防设施；应保持清洁，通风良好，各类设备、器具等应定置定位摆放；应配备装卸、搬运、堆码</w:t>
      </w:r>
      <w:r w:rsidR="00B63333">
        <w:rPr>
          <w:rFonts w:eastAsia="仿宋_GB2312" w:cs="宋体" w:hint="eastAsia"/>
          <w:kern w:val="0"/>
          <w:sz w:val="28"/>
          <w:szCs w:val="28"/>
        </w:rPr>
        <w:t>、</w:t>
      </w:r>
      <w:r w:rsidR="0061179F" w:rsidRPr="00E701E3">
        <w:rPr>
          <w:rFonts w:eastAsia="仿宋_GB2312" w:cs="宋体" w:hint="eastAsia"/>
          <w:kern w:val="0"/>
          <w:sz w:val="28"/>
          <w:szCs w:val="28"/>
        </w:rPr>
        <w:t>存放容器、信息采集和传输等必要的设施设备；设施设备应符合相关技术标准，有明确的设备使用操作规程；设施设备应有专人负责，按照规定定期保养与维护，确保设施设备处于良好状态。</w:t>
      </w:r>
    </w:p>
    <w:p w14:paraId="390CFA99" w14:textId="77777777"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hint="eastAsia"/>
          <w:b/>
          <w:kern w:val="0"/>
          <w:sz w:val="28"/>
          <w:szCs w:val="28"/>
        </w:rPr>
        <w:t>5</w:t>
      </w:r>
      <w:r w:rsidRPr="00E701E3">
        <w:rPr>
          <w:rFonts w:eastAsia="仿宋_GB2312" w:cs="宋体" w:hint="eastAsia"/>
          <w:b/>
          <w:kern w:val="0"/>
          <w:sz w:val="28"/>
          <w:szCs w:val="28"/>
        </w:rPr>
        <w:t>）线路</w:t>
      </w:r>
    </w:p>
    <w:p w14:paraId="41F6985F" w14:textId="2D96372B" w:rsidR="0061179F"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城乡公交代运邮件快件线路布局考虑城乡间居民出行需求以及</w:t>
      </w:r>
      <w:r w:rsidR="00D10F0D" w:rsidRPr="00E701E3">
        <w:rPr>
          <w:rFonts w:eastAsia="仿宋_GB2312" w:cs="宋体" w:hint="eastAsia"/>
          <w:kern w:val="0"/>
          <w:sz w:val="28"/>
          <w:szCs w:val="28"/>
        </w:rPr>
        <w:t>邮政快递</w:t>
      </w:r>
      <w:r w:rsidRPr="00E701E3">
        <w:rPr>
          <w:rFonts w:eastAsia="仿宋_GB2312" w:cs="宋体" w:hint="eastAsia"/>
          <w:kern w:val="0"/>
          <w:sz w:val="28"/>
          <w:szCs w:val="28"/>
        </w:rPr>
        <w:t>运输需求，满足乘客运输的同时，推动邮件快件寄递业务向下延伸，线路应根据当地国民经济、国土空间和城乡交通运输的相关规划，提高城乡公交物流网络的覆盖广度、深度和服务水平，运行线</w:t>
      </w:r>
      <w:r w:rsidRPr="00E701E3">
        <w:rPr>
          <w:rFonts w:eastAsia="仿宋_GB2312" w:cs="宋体" w:hint="eastAsia"/>
          <w:kern w:val="0"/>
          <w:sz w:val="28"/>
          <w:szCs w:val="28"/>
        </w:rPr>
        <w:lastRenderedPageBreak/>
        <w:t>路所覆盖的交接点数量和位置应便于交接邮件快件。同时，代运线路运营计划以原定城乡公交出行计划表为主，但在线路排班方面，兼顾快递考核签收的要求，定期开展相应检查，对涉及城乡代运邮件快件和城乡客运服务相关指标进行考核，优化排班，为做好邮件快递投递工作，建议实行电子化路单管理。</w:t>
      </w:r>
    </w:p>
    <w:p w14:paraId="0218723F" w14:textId="72F65AA6" w:rsidR="006D67F2" w:rsidRPr="00E701E3" w:rsidRDefault="006D67F2" w:rsidP="006D67F2">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Pr>
          <w:rFonts w:eastAsia="仿宋_GB2312" w:cs="宋体"/>
          <w:b/>
          <w:kern w:val="0"/>
          <w:sz w:val="28"/>
          <w:szCs w:val="28"/>
        </w:rPr>
        <w:t>6</w:t>
      </w:r>
      <w:r>
        <w:rPr>
          <w:rFonts w:eastAsia="仿宋_GB2312" w:cs="宋体" w:hint="eastAsia"/>
          <w:b/>
          <w:kern w:val="0"/>
          <w:sz w:val="28"/>
          <w:szCs w:val="28"/>
        </w:rPr>
        <w:t>）邮件快件</w:t>
      </w:r>
    </w:p>
    <w:p w14:paraId="7EE39AF2" w14:textId="77777777" w:rsidR="006D67F2" w:rsidRPr="00E701E3" w:rsidRDefault="006D67F2" w:rsidP="006D67F2">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针对城乡公交代运邮件快件特殊性，对货种</w:t>
      </w:r>
      <w:r>
        <w:rPr>
          <w:rFonts w:eastAsia="仿宋_GB2312" w:cs="宋体" w:hint="eastAsia"/>
          <w:kern w:val="0"/>
          <w:sz w:val="28"/>
          <w:szCs w:val="28"/>
        </w:rPr>
        <w:t>和</w:t>
      </w:r>
      <w:r w:rsidRPr="00E701E3">
        <w:rPr>
          <w:rFonts w:eastAsia="仿宋_GB2312" w:cs="宋体" w:hint="eastAsia"/>
          <w:kern w:val="0"/>
          <w:sz w:val="28"/>
          <w:szCs w:val="28"/>
        </w:rPr>
        <w:t>包装等方面提出要求。</w:t>
      </w:r>
    </w:p>
    <w:p w14:paraId="7CBC41BB" w14:textId="3097A4AE" w:rsidR="006D67F2" w:rsidRPr="00E701E3" w:rsidRDefault="006D67F2" w:rsidP="006D67F2">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邮件快件种类部分对禁止寄递及适宜寄递物品均做出相关指导，禁止寄递物品严格按照《客运班车行李舱载货运输规范》</w:t>
      </w:r>
      <w:r w:rsidRPr="00C83F0C">
        <w:rPr>
          <w:rFonts w:eastAsia="仿宋_GB2312" w:cs="宋体" w:hint="eastAsia"/>
          <w:kern w:val="0"/>
          <w:sz w:val="28"/>
          <w:szCs w:val="28"/>
        </w:rPr>
        <w:t>《道路客运车辆禁止、限制携带和托运物品目录》《禁止寄递物品指导目录》</w:t>
      </w:r>
      <w:r>
        <w:rPr>
          <w:rFonts w:eastAsia="仿宋_GB2312" w:cs="宋体" w:hint="eastAsia"/>
          <w:kern w:val="0"/>
          <w:sz w:val="28"/>
          <w:szCs w:val="28"/>
        </w:rPr>
        <w:t>等文件</w:t>
      </w:r>
      <w:r w:rsidRPr="00E701E3">
        <w:rPr>
          <w:rFonts w:eastAsia="仿宋_GB2312" w:cs="宋体" w:hint="eastAsia"/>
          <w:kern w:val="0"/>
          <w:sz w:val="28"/>
          <w:szCs w:val="28"/>
        </w:rPr>
        <w:t>执行，并结合城乡公交运输特殊性，提出</w:t>
      </w:r>
      <w:r w:rsidR="006F482D">
        <w:rPr>
          <w:rFonts w:eastAsia="仿宋_GB2312" w:cs="宋体" w:hint="eastAsia"/>
          <w:kern w:val="0"/>
          <w:sz w:val="28"/>
          <w:szCs w:val="28"/>
        </w:rPr>
        <w:t>不应</w:t>
      </w:r>
      <w:r w:rsidRPr="00E701E3">
        <w:rPr>
          <w:rFonts w:eastAsia="仿宋_GB2312" w:cs="宋体" w:hint="eastAsia"/>
          <w:kern w:val="0"/>
          <w:sz w:val="28"/>
          <w:szCs w:val="28"/>
        </w:rPr>
        <w:t>寄递保质期较短、不易存放、对环境温度要求较高的物品等</w:t>
      </w:r>
      <w:r w:rsidRPr="00C83F0C">
        <w:rPr>
          <w:rFonts w:eastAsia="仿宋_GB2312" w:cs="宋体" w:hint="eastAsia"/>
          <w:kern w:val="0"/>
          <w:sz w:val="28"/>
          <w:szCs w:val="28"/>
        </w:rPr>
        <w:t>（按照邮件快件包装要求的除外）</w:t>
      </w:r>
      <w:r w:rsidRPr="00E701E3">
        <w:rPr>
          <w:rFonts w:eastAsia="仿宋_GB2312" w:cs="宋体" w:hint="eastAsia"/>
          <w:kern w:val="0"/>
          <w:sz w:val="28"/>
          <w:szCs w:val="28"/>
        </w:rPr>
        <w:t>。</w:t>
      </w:r>
    </w:p>
    <w:p w14:paraId="68180C19" w14:textId="5D32919A" w:rsidR="006D67F2" w:rsidRPr="00E701E3" w:rsidRDefault="006D67F2" w:rsidP="006D67F2">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邮件快件包装部分对于封套、包装箱、包装袋和箱内填充物材质应符合《快递封装用品》《全生物降解物流快递运输与投递用包装塑料膜》《邮件快件包装填充物技术要求》等技术标准和规范。</w:t>
      </w:r>
    </w:p>
    <w:p w14:paraId="2C4057B8" w14:textId="2971AADF"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006D67F2">
        <w:rPr>
          <w:rFonts w:eastAsia="仿宋_GB2312" w:cs="宋体"/>
          <w:b/>
          <w:kern w:val="0"/>
          <w:sz w:val="28"/>
          <w:szCs w:val="28"/>
        </w:rPr>
        <w:t>7</w:t>
      </w:r>
      <w:r w:rsidRPr="00E701E3">
        <w:rPr>
          <w:rFonts w:eastAsia="仿宋_GB2312" w:cs="宋体" w:hint="eastAsia"/>
          <w:b/>
          <w:kern w:val="0"/>
          <w:sz w:val="28"/>
          <w:szCs w:val="28"/>
        </w:rPr>
        <w:t>）</w:t>
      </w:r>
      <w:r w:rsidR="00B63333">
        <w:rPr>
          <w:rFonts w:eastAsia="仿宋_GB2312" w:cs="宋体" w:hint="eastAsia"/>
          <w:b/>
          <w:kern w:val="0"/>
          <w:sz w:val="28"/>
          <w:szCs w:val="28"/>
        </w:rPr>
        <w:t>代运准备工作</w:t>
      </w:r>
    </w:p>
    <w:p w14:paraId="3B71F434" w14:textId="3372AD5C" w:rsidR="0061179F" w:rsidRPr="0002489D" w:rsidRDefault="00A867BA" w:rsidP="00E701E3">
      <w:pPr>
        <w:widowControl/>
        <w:spacing w:line="360" w:lineRule="auto"/>
        <w:ind w:firstLineChars="200" w:firstLine="560"/>
        <w:rPr>
          <w:rFonts w:eastAsia="仿宋_GB2312" w:cs="宋体"/>
          <w:kern w:val="0"/>
          <w:sz w:val="28"/>
          <w:szCs w:val="28"/>
        </w:rPr>
      </w:pPr>
      <w:r w:rsidRPr="0002489D">
        <w:rPr>
          <w:rFonts w:eastAsia="仿宋_GB2312" w:cs="宋体" w:hint="eastAsia"/>
          <w:kern w:val="0"/>
          <w:sz w:val="28"/>
          <w:szCs w:val="28"/>
        </w:rPr>
        <w:t>代运准备工作</w:t>
      </w:r>
      <w:r w:rsidR="0002489D" w:rsidRPr="0002489D">
        <w:rPr>
          <w:rFonts w:eastAsia="仿宋_GB2312" w:cs="宋体" w:hint="eastAsia"/>
          <w:kern w:val="0"/>
          <w:sz w:val="28"/>
          <w:szCs w:val="28"/>
        </w:rPr>
        <w:t>是为</w:t>
      </w:r>
      <w:r w:rsidR="0061179F" w:rsidRPr="0002489D">
        <w:rPr>
          <w:rFonts w:eastAsia="仿宋_GB2312" w:cs="宋体" w:hint="eastAsia"/>
          <w:kern w:val="0"/>
          <w:sz w:val="28"/>
          <w:szCs w:val="28"/>
        </w:rPr>
        <w:t>保证邮政快件安全送达</w:t>
      </w:r>
      <w:r w:rsidR="0002489D" w:rsidRPr="0002489D">
        <w:rPr>
          <w:rFonts w:eastAsia="仿宋_GB2312" w:cs="宋体" w:hint="eastAsia"/>
          <w:kern w:val="0"/>
          <w:sz w:val="28"/>
          <w:szCs w:val="28"/>
        </w:rPr>
        <w:t>必不可少的一个环节</w:t>
      </w:r>
      <w:r w:rsidR="0061179F" w:rsidRPr="0002489D">
        <w:rPr>
          <w:rFonts w:eastAsia="仿宋_GB2312" w:cs="宋体" w:hint="eastAsia"/>
          <w:kern w:val="0"/>
          <w:sz w:val="28"/>
          <w:szCs w:val="28"/>
        </w:rPr>
        <w:t>。</w:t>
      </w:r>
    </w:p>
    <w:p w14:paraId="110BD02E" w14:textId="393EBFA4" w:rsidR="0061179F" w:rsidRPr="00E701E3" w:rsidRDefault="00A867BA" w:rsidP="00E701E3">
      <w:pPr>
        <w:widowControl/>
        <w:spacing w:line="360" w:lineRule="auto"/>
        <w:ind w:firstLineChars="200" w:firstLine="560"/>
        <w:rPr>
          <w:rFonts w:eastAsia="仿宋_GB2312" w:cs="宋体"/>
          <w:kern w:val="0"/>
          <w:sz w:val="28"/>
          <w:szCs w:val="28"/>
        </w:rPr>
      </w:pPr>
      <w:r w:rsidRPr="0002489D">
        <w:rPr>
          <w:rFonts w:eastAsia="仿宋_GB2312" w:cs="宋体" w:hint="eastAsia"/>
          <w:kern w:val="0"/>
          <w:sz w:val="28"/>
          <w:szCs w:val="28"/>
        </w:rPr>
        <w:t>出车前驾驶员应仔细检查车内邮件快件堆放区域是否摆放整齐、是否完成封锁；行驶途中驾驶员应履行安全职责，乘客上下车时，应着重关注上、下客区和邮件快件堆放区域的情况，确保邮件快件堆放</w:t>
      </w:r>
      <w:r w:rsidRPr="0002489D">
        <w:rPr>
          <w:rFonts w:eastAsia="仿宋_GB2312" w:cs="宋体" w:hint="eastAsia"/>
          <w:kern w:val="0"/>
          <w:sz w:val="28"/>
          <w:szCs w:val="28"/>
        </w:rPr>
        <w:lastRenderedPageBreak/>
        <w:t>区域</w:t>
      </w:r>
      <w:r w:rsidR="000B2BEA">
        <w:rPr>
          <w:rFonts w:eastAsia="仿宋_GB2312" w:cs="宋体" w:hint="eastAsia"/>
          <w:kern w:val="0"/>
          <w:sz w:val="28"/>
          <w:szCs w:val="28"/>
        </w:rPr>
        <w:t>完成封锁</w:t>
      </w:r>
      <w:r w:rsidRPr="0002489D">
        <w:rPr>
          <w:rFonts w:eastAsia="仿宋_GB2312" w:cs="宋体" w:hint="eastAsia"/>
          <w:kern w:val="0"/>
          <w:sz w:val="28"/>
          <w:szCs w:val="28"/>
        </w:rPr>
        <w:t>后再起步，且不得在途中私自更换车辆或者将邮件快件移交他人运送</w:t>
      </w:r>
      <w:r w:rsidR="0061179F" w:rsidRPr="0002489D">
        <w:rPr>
          <w:rFonts w:eastAsia="仿宋_GB2312" w:cs="宋体" w:hint="eastAsia"/>
          <w:kern w:val="0"/>
          <w:sz w:val="28"/>
          <w:szCs w:val="28"/>
        </w:rPr>
        <w:t>。</w:t>
      </w:r>
      <w:r w:rsidR="0002489D" w:rsidRPr="0002489D">
        <w:rPr>
          <w:rFonts w:eastAsia="仿宋_GB2312" w:cs="宋体" w:hint="eastAsia"/>
          <w:kern w:val="0"/>
          <w:sz w:val="28"/>
          <w:szCs w:val="28"/>
        </w:rPr>
        <w:t>在邮件快件装车前</w:t>
      </w:r>
      <w:r w:rsidR="0061179F" w:rsidRPr="0002489D">
        <w:rPr>
          <w:rFonts w:eastAsia="仿宋_GB2312" w:cs="宋体" w:hint="eastAsia"/>
          <w:kern w:val="0"/>
          <w:sz w:val="28"/>
          <w:szCs w:val="28"/>
        </w:rPr>
        <w:t>，</w:t>
      </w:r>
      <w:r w:rsidR="0002489D" w:rsidRPr="0002489D">
        <w:rPr>
          <w:rFonts w:eastAsia="仿宋_GB2312" w:cs="宋体" w:hint="eastAsia"/>
          <w:kern w:val="0"/>
          <w:sz w:val="28"/>
          <w:szCs w:val="28"/>
        </w:rPr>
        <w:t>邮政快递人员</w:t>
      </w:r>
      <w:r w:rsidR="0061179F" w:rsidRPr="0002489D">
        <w:rPr>
          <w:rFonts w:eastAsia="仿宋_GB2312" w:cs="宋体" w:hint="eastAsia"/>
          <w:kern w:val="0"/>
          <w:sz w:val="28"/>
          <w:szCs w:val="28"/>
        </w:rPr>
        <w:t>做好</w:t>
      </w:r>
      <w:r w:rsidRPr="0002489D">
        <w:rPr>
          <w:rFonts w:eastAsia="仿宋_GB2312" w:cs="宋体" w:hint="eastAsia"/>
          <w:kern w:val="0"/>
          <w:sz w:val="28"/>
          <w:szCs w:val="28"/>
        </w:rPr>
        <w:t>应备齐搬运邮件快件的用品用具，应根据交接凭证单核对邮件快件的数量并确保包装完整，应按照规定的班次、时限，迅速准确搬运邮件快件</w:t>
      </w:r>
      <w:r w:rsidR="0061179F" w:rsidRPr="0002489D">
        <w:rPr>
          <w:rFonts w:eastAsia="仿宋_GB2312" w:cs="宋体" w:hint="eastAsia"/>
          <w:kern w:val="0"/>
          <w:sz w:val="28"/>
          <w:szCs w:val="28"/>
        </w:rPr>
        <w:t>。</w:t>
      </w:r>
    </w:p>
    <w:p w14:paraId="0D3E2FC2" w14:textId="77777777"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hint="eastAsia"/>
          <w:b/>
          <w:kern w:val="0"/>
          <w:sz w:val="28"/>
          <w:szCs w:val="28"/>
        </w:rPr>
        <w:t>8</w:t>
      </w:r>
      <w:r w:rsidRPr="00E701E3">
        <w:rPr>
          <w:rFonts w:eastAsia="仿宋_GB2312" w:cs="宋体" w:hint="eastAsia"/>
          <w:b/>
          <w:kern w:val="0"/>
          <w:sz w:val="28"/>
          <w:szCs w:val="28"/>
        </w:rPr>
        <w:t>）交接程序</w:t>
      </w:r>
    </w:p>
    <w:p w14:paraId="25BADE0D" w14:textId="0A4135EB"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交接程序是城乡公交代运邮件快件流程中至关重要的一个环节，包括</w:t>
      </w:r>
      <w:r w:rsidR="0004416D">
        <w:rPr>
          <w:rFonts w:eastAsia="仿宋_GB2312" w:cs="宋体" w:hint="eastAsia"/>
          <w:kern w:val="0"/>
          <w:sz w:val="28"/>
          <w:szCs w:val="28"/>
        </w:rPr>
        <w:t>交接流程</w:t>
      </w:r>
      <w:r w:rsidRPr="00E701E3">
        <w:rPr>
          <w:rFonts w:eastAsia="仿宋_GB2312" w:cs="宋体" w:hint="eastAsia"/>
          <w:kern w:val="0"/>
          <w:sz w:val="28"/>
          <w:szCs w:val="28"/>
        </w:rPr>
        <w:t>、交接凭证和交接异常情况处理</w:t>
      </w:r>
      <w:r w:rsidR="0004416D">
        <w:rPr>
          <w:rFonts w:eastAsia="仿宋_GB2312" w:cs="宋体" w:hint="eastAsia"/>
          <w:kern w:val="0"/>
          <w:sz w:val="28"/>
          <w:szCs w:val="28"/>
        </w:rPr>
        <w:t>三</w:t>
      </w:r>
      <w:r w:rsidRPr="00E701E3">
        <w:rPr>
          <w:rFonts w:eastAsia="仿宋_GB2312" w:cs="宋体" w:hint="eastAsia"/>
          <w:kern w:val="0"/>
          <w:sz w:val="28"/>
          <w:szCs w:val="28"/>
        </w:rPr>
        <w:t>个部分内容。</w:t>
      </w:r>
    </w:p>
    <w:p w14:paraId="52A44E78" w14:textId="7DB17A7C" w:rsidR="0004416D" w:rsidRDefault="0004416D" w:rsidP="00E701E3">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交接流程部分对交接作业要求、交接时间要求等提出要求，同时</w:t>
      </w:r>
      <w:r w:rsidR="009A476C">
        <w:rPr>
          <w:rFonts w:eastAsia="仿宋_GB2312" w:cs="宋体" w:hint="eastAsia"/>
          <w:kern w:val="0"/>
          <w:sz w:val="28"/>
          <w:szCs w:val="28"/>
        </w:rPr>
        <w:t>提出</w:t>
      </w:r>
      <w:r w:rsidRPr="00E701E3">
        <w:rPr>
          <w:rFonts w:eastAsia="仿宋_GB2312" w:cs="宋体" w:hint="eastAsia"/>
          <w:kern w:val="0"/>
          <w:sz w:val="28"/>
          <w:szCs w:val="28"/>
        </w:rPr>
        <w:t>装载和卸载环节，应对快件轻拿轻放，不得对邮件快件进行猛拉、拖拽、抛扔等破坏性动作，确保邮件快件不受损坏。</w:t>
      </w:r>
    </w:p>
    <w:p w14:paraId="2DB36628" w14:textId="70D80413"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交接凭证方面，对路单提出标准化要求并对保存时限、标注信息提出相应要求，交接凭证的保存期限应符合国家相关规定。</w:t>
      </w:r>
    </w:p>
    <w:p w14:paraId="5662CEFE" w14:textId="6F67CA54"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交接异常情况发生时，主要包括交接凭证信息</w:t>
      </w:r>
      <w:r w:rsidR="00D1266E">
        <w:rPr>
          <w:rFonts w:eastAsia="仿宋_GB2312" w:cs="宋体" w:hint="eastAsia"/>
          <w:kern w:val="0"/>
          <w:sz w:val="28"/>
          <w:szCs w:val="28"/>
        </w:rPr>
        <w:t>异常</w:t>
      </w:r>
      <w:r w:rsidRPr="00E701E3">
        <w:rPr>
          <w:rFonts w:eastAsia="仿宋_GB2312" w:cs="宋体" w:hint="eastAsia"/>
          <w:kern w:val="0"/>
          <w:sz w:val="28"/>
          <w:szCs w:val="28"/>
        </w:rPr>
        <w:t>、</w:t>
      </w:r>
      <w:r w:rsidR="00D1266E">
        <w:rPr>
          <w:rFonts w:eastAsia="仿宋_GB2312" w:cs="宋体" w:hint="eastAsia"/>
          <w:kern w:val="0"/>
          <w:sz w:val="28"/>
          <w:szCs w:val="28"/>
        </w:rPr>
        <w:t>因故</w:t>
      </w:r>
      <w:r w:rsidRPr="00E701E3">
        <w:rPr>
          <w:rFonts w:eastAsia="仿宋_GB2312" w:cs="宋体" w:hint="eastAsia"/>
          <w:kern w:val="0"/>
          <w:sz w:val="28"/>
          <w:szCs w:val="28"/>
        </w:rPr>
        <w:t>未提供交接凭证，针对</w:t>
      </w:r>
      <w:r w:rsidR="0004416D">
        <w:rPr>
          <w:rFonts w:eastAsia="仿宋_GB2312" w:cs="宋体" w:hint="eastAsia"/>
          <w:kern w:val="0"/>
          <w:sz w:val="28"/>
          <w:szCs w:val="28"/>
        </w:rPr>
        <w:t>两</w:t>
      </w:r>
      <w:r w:rsidRPr="00E701E3">
        <w:rPr>
          <w:rFonts w:eastAsia="仿宋_GB2312" w:cs="宋体" w:hint="eastAsia"/>
          <w:kern w:val="0"/>
          <w:sz w:val="28"/>
          <w:szCs w:val="28"/>
        </w:rPr>
        <w:t>种情况提出相应处理办法。</w:t>
      </w:r>
    </w:p>
    <w:p w14:paraId="27ABC489" w14:textId="77777777"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Pr="00E701E3">
        <w:rPr>
          <w:rFonts w:eastAsia="仿宋_GB2312" w:cs="宋体" w:hint="eastAsia"/>
          <w:b/>
          <w:kern w:val="0"/>
          <w:sz w:val="28"/>
          <w:szCs w:val="28"/>
        </w:rPr>
        <w:t>9</w:t>
      </w:r>
      <w:r w:rsidRPr="00E701E3">
        <w:rPr>
          <w:rFonts w:eastAsia="仿宋_GB2312" w:cs="宋体" w:hint="eastAsia"/>
          <w:b/>
          <w:kern w:val="0"/>
          <w:sz w:val="28"/>
          <w:szCs w:val="28"/>
        </w:rPr>
        <w:t>）智能化</w:t>
      </w:r>
    </w:p>
    <w:p w14:paraId="039F8295" w14:textId="4945FB15"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城乡公交代运邮件快件智能化方面</w:t>
      </w:r>
      <w:r w:rsidR="00442B7B">
        <w:rPr>
          <w:rFonts w:eastAsia="仿宋_GB2312" w:cs="宋体" w:hint="eastAsia"/>
          <w:kern w:val="0"/>
          <w:sz w:val="28"/>
          <w:szCs w:val="28"/>
        </w:rPr>
        <w:t>信息系统打通是核心，</w:t>
      </w:r>
      <w:r w:rsidR="00442B7B" w:rsidRPr="00442B7B">
        <w:rPr>
          <w:rFonts w:eastAsia="仿宋_GB2312" w:cs="宋体" w:hint="eastAsia"/>
          <w:kern w:val="0"/>
          <w:sz w:val="28"/>
          <w:szCs w:val="28"/>
        </w:rPr>
        <w:t>邮政快递企业与城乡公交企业应建立运营服务信息系统，实现城乡客运、货运物流、邮政快递等数据共享共用、信息跟踪查询、安全管理等功能</w:t>
      </w:r>
      <w:r w:rsidRPr="00E701E3">
        <w:rPr>
          <w:rFonts w:eastAsia="仿宋_GB2312" w:cs="宋体" w:hint="eastAsia"/>
          <w:kern w:val="0"/>
          <w:sz w:val="28"/>
          <w:szCs w:val="28"/>
        </w:rPr>
        <w:t>。应在邮件快件堆放区域安装符合技术标准的视频监控，并按规定接入城乡公交运营调度平台；交接点安装符合技术</w:t>
      </w:r>
      <w:r w:rsidR="00D10F0D" w:rsidRPr="00E701E3">
        <w:rPr>
          <w:rFonts w:eastAsia="仿宋_GB2312" w:cs="宋体" w:hint="eastAsia"/>
          <w:kern w:val="0"/>
          <w:sz w:val="28"/>
          <w:szCs w:val="28"/>
        </w:rPr>
        <w:t>标准的视频监控，邮件快件</w:t>
      </w:r>
      <w:r w:rsidRPr="00E701E3">
        <w:rPr>
          <w:rFonts w:eastAsia="仿宋_GB2312" w:cs="宋体" w:hint="eastAsia"/>
          <w:kern w:val="0"/>
          <w:sz w:val="28"/>
          <w:szCs w:val="28"/>
        </w:rPr>
        <w:t>服务区域视频监控全覆盖；为提高作业效率，提出货物交接流程中通过电子化设备实现邮件快件自动识别。</w:t>
      </w:r>
    </w:p>
    <w:p w14:paraId="6F097424" w14:textId="057D20B9" w:rsidR="0061179F" w:rsidRPr="00D1266E" w:rsidRDefault="0061179F" w:rsidP="00E701E3">
      <w:pPr>
        <w:widowControl/>
        <w:spacing w:line="360" w:lineRule="auto"/>
        <w:ind w:firstLineChars="200" w:firstLine="562"/>
        <w:rPr>
          <w:rFonts w:eastAsia="仿宋_GB2312" w:cs="宋体"/>
          <w:b/>
          <w:color w:val="FF0000"/>
          <w:kern w:val="0"/>
          <w:sz w:val="28"/>
          <w:szCs w:val="28"/>
        </w:rPr>
      </w:pPr>
      <w:r w:rsidRPr="00D1266E">
        <w:rPr>
          <w:rFonts w:eastAsia="仿宋_GB2312" w:cs="宋体" w:hint="eastAsia"/>
          <w:b/>
          <w:color w:val="FF0000"/>
          <w:kern w:val="0"/>
          <w:sz w:val="28"/>
          <w:szCs w:val="28"/>
        </w:rPr>
        <w:lastRenderedPageBreak/>
        <w:t>（</w:t>
      </w:r>
      <w:r w:rsidR="00442B7B" w:rsidRPr="00D1266E">
        <w:rPr>
          <w:rFonts w:eastAsia="仿宋_GB2312" w:cs="宋体" w:hint="eastAsia"/>
          <w:b/>
          <w:color w:val="FF0000"/>
          <w:kern w:val="0"/>
          <w:sz w:val="28"/>
          <w:szCs w:val="28"/>
        </w:rPr>
        <w:t>1</w:t>
      </w:r>
      <w:r w:rsidR="00442B7B" w:rsidRPr="00D1266E">
        <w:rPr>
          <w:rFonts w:eastAsia="仿宋_GB2312" w:cs="宋体"/>
          <w:b/>
          <w:color w:val="FF0000"/>
          <w:kern w:val="0"/>
          <w:sz w:val="28"/>
          <w:szCs w:val="28"/>
        </w:rPr>
        <w:t>0</w:t>
      </w:r>
      <w:r w:rsidRPr="00D1266E">
        <w:rPr>
          <w:rFonts w:eastAsia="仿宋_GB2312" w:cs="宋体" w:hint="eastAsia"/>
          <w:b/>
          <w:color w:val="FF0000"/>
          <w:kern w:val="0"/>
          <w:sz w:val="28"/>
          <w:szCs w:val="28"/>
        </w:rPr>
        <w:t>）安全</w:t>
      </w:r>
    </w:p>
    <w:p w14:paraId="58B98755" w14:textId="77777777"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从城乡公交和邮件快件两方面提出安全相关内容，具体包括安全管理、突发事件处置和责任认定。</w:t>
      </w:r>
    </w:p>
    <w:p w14:paraId="6089A444" w14:textId="77777777"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安全管理方面，明确邮政快递企业应当建立城乡公交邮件快件运单及电子数据管理制度，定期销毁快递运单，采取有效技术手段保证用户信息安全；城乡公交方面主要是加强车辆和邮件快件堆放设施维护，确保运行良好。</w:t>
      </w:r>
    </w:p>
    <w:p w14:paraId="1B6F9D1F" w14:textId="0F4312AE"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突发事件处置包括编制应急预案、各类突发事件处置原则等。应急预案编制方面，企业应结合实际情况分别制定道路交通事故、货损事件、极端天气等各类综合应急预案、专项应急预案和现场处置方案。</w:t>
      </w:r>
      <w:r w:rsidR="00310BF0" w:rsidRPr="00310BF0">
        <w:rPr>
          <w:rFonts w:eastAsia="仿宋_GB2312" w:cs="宋体" w:hint="eastAsia"/>
          <w:kern w:val="0"/>
          <w:sz w:val="28"/>
          <w:szCs w:val="28"/>
        </w:rPr>
        <w:t>运营中车辆出现无法继续运输邮件快件的故障后，驾驶员应关注邮件快件堆放区域并及时向城乡公交企业和邮政快递企业报备。邮政快递企业应安排人员及时赶到事故现场，依据交接凭证核对邮件快件的数量和完整性，并进行相关记录，再转移到交接点。</w:t>
      </w:r>
      <w:r w:rsidRPr="00E701E3">
        <w:rPr>
          <w:rFonts w:eastAsia="仿宋_GB2312" w:cs="宋体" w:hint="eastAsia"/>
          <w:kern w:val="0"/>
          <w:sz w:val="28"/>
          <w:szCs w:val="28"/>
        </w:rPr>
        <w:t>如遇突发路况、特殊天气或邮件快件散落等可能影响运输安全的情况，驾驶人员应立即停驶，查勘限制条件，并及时向城乡公交企业和邮政快递企业报备；发生交通事故</w:t>
      </w:r>
      <w:r w:rsidR="00442B7B">
        <w:rPr>
          <w:rFonts w:eastAsia="仿宋_GB2312" w:cs="宋体" w:hint="eastAsia"/>
          <w:kern w:val="0"/>
          <w:sz w:val="28"/>
          <w:szCs w:val="28"/>
        </w:rPr>
        <w:t>后</w:t>
      </w:r>
      <w:r w:rsidRPr="00E701E3">
        <w:rPr>
          <w:rFonts w:eastAsia="仿宋_GB2312" w:cs="宋体" w:hint="eastAsia"/>
          <w:kern w:val="0"/>
          <w:sz w:val="28"/>
          <w:szCs w:val="28"/>
        </w:rPr>
        <w:t>，驾驶员应首先保护伤者免受二次伤害，</w:t>
      </w:r>
      <w:r w:rsidR="00442B7B" w:rsidRPr="00E701E3">
        <w:rPr>
          <w:rFonts w:eastAsia="仿宋_GB2312" w:cs="宋体" w:hint="eastAsia"/>
          <w:kern w:val="0"/>
          <w:sz w:val="28"/>
          <w:szCs w:val="28"/>
        </w:rPr>
        <w:t>拨打事故报警电话</w:t>
      </w:r>
      <w:r w:rsidR="00442B7B" w:rsidRPr="00E701E3">
        <w:rPr>
          <w:rFonts w:eastAsia="仿宋_GB2312" w:cs="宋体" w:hint="eastAsia"/>
          <w:kern w:val="0"/>
          <w:sz w:val="28"/>
          <w:szCs w:val="28"/>
        </w:rPr>
        <w:t>122</w:t>
      </w:r>
      <w:r w:rsidR="00442B7B" w:rsidRPr="00E701E3">
        <w:rPr>
          <w:rFonts w:eastAsia="仿宋_GB2312" w:cs="宋体" w:hint="eastAsia"/>
          <w:kern w:val="0"/>
          <w:sz w:val="28"/>
          <w:szCs w:val="28"/>
        </w:rPr>
        <w:t>、急救电话</w:t>
      </w:r>
      <w:r w:rsidR="00442B7B" w:rsidRPr="00E701E3">
        <w:rPr>
          <w:rFonts w:eastAsia="仿宋_GB2312" w:cs="宋体" w:hint="eastAsia"/>
          <w:kern w:val="0"/>
          <w:sz w:val="28"/>
          <w:szCs w:val="28"/>
        </w:rPr>
        <w:t>120</w:t>
      </w:r>
      <w:r w:rsidR="00442B7B">
        <w:rPr>
          <w:rFonts w:eastAsia="仿宋_GB2312" w:cs="宋体" w:hint="eastAsia"/>
          <w:kern w:val="0"/>
          <w:sz w:val="28"/>
          <w:szCs w:val="28"/>
        </w:rPr>
        <w:t>等，</w:t>
      </w:r>
      <w:r w:rsidRPr="00E701E3">
        <w:rPr>
          <w:rFonts w:eastAsia="仿宋_GB2312" w:cs="宋体" w:hint="eastAsia"/>
          <w:kern w:val="0"/>
          <w:sz w:val="28"/>
          <w:szCs w:val="28"/>
        </w:rPr>
        <w:t>同时向企业及时、如实报备</w:t>
      </w:r>
      <w:r w:rsidR="00442B7B">
        <w:rPr>
          <w:rFonts w:eastAsia="仿宋_GB2312" w:cs="宋体" w:hint="eastAsia"/>
          <w:kern w:val="0"/>
          <w:sz w:val="28"/>
          <w:szCs w:val="28"/>
        </w:rPr>
        <w:t>，</w:t>
      </w:r>
      <w:r w:rsidR="00442B7B" w:rsidRPr="00442B7B">
        <w:rPr>
          <w:rFonts w:eastAsia="仿宋_GB2312" w:cs="宋体" w:hint="eastAsia"/>
          <w:kern w:val="0"/>
          <w:sz w:val="28"/>
          <w:szCs w:val="28"/>
        </w:rPr>
        <w:t>并配合做好对邮件快件转移的后续处理。</w:t>
      </w:r>
      <w:r w:rsidRPr="00E701E3">
        <w:rPr>
          <w:rFonts w:eastAsia="仿宋_GB2312" w:cs="宋体" w:hint="eastAsia"/>
          <w:kern w:val="0"/>
          <w:sz w:val="28"/>
          <w:szCs w:val="28"/>
        </w:rPr>
        <w:t>同时在发生公共突发事件时，应服从当地政府统一调度、指挥。</w:t>
      </w:r>
    </w:p>
    <w:p w14:paraId="23EB6EA1" w14:textId="5505DF1F" w:rsidR="0061179F" w:rsidRPr="00442B7B"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责任认定方面，明确不同情形下责任判定归属问题。</w:t>
      </w:r>
      <w:r w:rsidR="00310BF0" w:rsidRPr="00310BF0">
        <w:rPr>
          <w:rFonts w:eastAsia="仿宋_GB2312" w:cs="宋体" w:hint="eastAsia"/>
          <w:kern w:val="0"/>
          <w:sz w:val="28"/>
          <w:szCs w:val="28"/>
        </w:rPr>
        <w:t>在运输途中出现邮件快件丢失、破损时，应由城乡公交企业承担赔偿责任。邮件</w:t>
      </w:r>
      <w:r w:rsidR="00310BF0" w:rsidRPr="00310BF0">
        <w:rPr>
          <w:rFonts w:eastAsia="仿宋_GB2312" w:cs="宋体" w:hint="eastAsia"/>
          <w:kern w:val="0"/>
          <w:sz w:val="28"/>
          <w:szCs w:val="28"/>
        </w:rPr>
        <w:lastRenderedPageBreak/>
        <w:t>快件交接后出现丢失、破损时，应由邮政快递企业承担赔偿责任</w:t>
      </w:r>
      <w:r w:rsidRPr="00E701E3">
        <w:rPr>
          <w:rFonts w:eastAsia="仿宋_GB2312" w:cs="宋体" w:hint="eastAsia"/>
          <w:kern w:val="0"/>
          <w:sz w:val="28"/>
          <w:szCs w:val="28"/>
        </w:rPr>
        <w:t>。公交公司宜与邮政快递公司约定签收考核要求时间，若公交公司未按约定时间送达公交公司应承担违约责任。</w:t>
      </w:r>
      <w:r w:rsidR="00442B7B" w:rsidRPr="00442B7B">
        <w:rPr>
          <w:rFonts w:eastAsia="仿宋_GB2312" w:cs="宋体" w:hint="eastAsia"/>
          <w:kern w:val="0"/>
          <w:sz w:val="28"/>
          <w:szCs w:val="28"/>
        </w:rPr>
        <w:t>当公交车运营中遇到突发事件如堵车、事故等，应及时通知邮政快递企业，可减免违约责任。</w:t>
      </w:r>
    </w:p>
    <w:p w14:paraId="19FFCB17" w14:textId="252FBE86" w:rsidR="0061179F" w:rsidRPr="00E701E3" w:rsidRDefault="0061179F" w:rsidP="00E701E3">
      <w:pPr>
        <w:widowControl/>
        <w:spacing w:line="360" w:lineRule="auto"/>
        <w:ind w:firstLineChars="200" w:firstLine="562"/>
        <w:rPr>
          <w:rFonts w:eastAsia="仿宋_GB2312" w:cs="宋体"/>
          <w:b/>
          <w:kern w:val="0"/>
          <w:sz w:val="28"/>
          <w:szCs w:val="28"/>
        </w:rPr>
      </w:pPr>
      <w:r w:rsidRPr="00E701E3">
        <w:rPr>
          <w:rFonts w:eastAsia="仿宋_GB2312" w:cs="宋体" w:hint="eastAsia"/>
          <w:b/>
          <w:kern w:val="0"/>
          <w:sz w:val="28"/>
          <w:szCs w:val="28"/>
        </w:rPr>
        <w:t>（</w:t>
      </w:r>
      <w:r w:rsidR="00442B7B" w:rsidRPr="00E701E3">
        <w:rPr>
          <w:rFonts w:eastAsia="仿宋_GB2312" w:cs="宋体" w:hint="eastAsia"/>
          <w:b/>
          <w:kern w:val="0"/>
          <w:sz w:val="28"/>
          <w:szCs w:val="28"/>
        </w:rPr>
        <w:t>1</w:t>
      </w:r>
      <w:r w:rsidR="00442B7B">
        <w:rPr>
          <w:rFonts w:eastAsia="仿宋_GB2312" w:cs="宋体"/>
          <w:b/>
          <w:kern w:val="0"/>
          <w:sz w:val="28"/>
          <w:szCs w:val="28"/>
        </w:rPr>
        <w:t>1</w:t>
      </w:r>
      <w:r w:rsidRPr="00E701E3">
        <w:rPr>
          <w:rFonts w:eastAsia="仿宋_GB2312" w:cs="宋体" w:hint="eastAsia"/>
          <w:b/>
          <w:kern w:val="0"/>
          <w:sz w:val="28"/>
          <w:szCs w:val="28"/>
        </w:rPr>
        <w:t>）服务监督</w:t>
      </w:r>
    </w:p>
    <w:p w14:paraId="0D3095F9" w14:textId="6BE08385" w:rsidR="00442B7B" w:rsidRDefault="00442B7B" w:rsidP="00442B7B">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服务监督包括质量考核和满意度评价两部分内容。</w:t>
      </w:r>
    </w:p>
    <w:p w14:paraId="6271A046" w14:textId="285A1F4D" w:rsidR="00442B7B" w:rsidRDefault="00442B7B" w:rsidP="00442B7B">
      <w:pPr>
        <w:widowControl/>
        <w:spacing w:line="360" w:lineRule="auto"/>
        <w:ind w:firstLineChars="200" w:firstLine="560"/>
        <w:rPr>
          <w:rFonts w:eastAsia="仿宋_GB2312" w:cs="宋体"/>
          <w:kern w:val="0"/>
          <w:sz w:val="28"/>
          <w:szCs w:val="28"/>
        </w:rPr>
      </w:pPr>
      <w:r w:rsidRPr="00442B7B">
        <w:rPr>
          <w:rFonts w:eastAsia="仿宋_GB2312" w:cs="宋体" w:hint="eastAsia"/>
          <w:kern w:val="0"/>
          <w:sz w:val="28"/>
          <w:szCs w:val="28"/>
        </w:rPr>
        <w:t>质量考核是加强城乡公交代运邮件快件服务质量，提高公交代邮社会效益和经济效益的重要手段，市、县（市、区）交通运输和邮政管理部门应建立公交代运邮件快件服务质量评价体系，宜采取定期与不定期、明察与暗访相结合等形式，对城乡公交企业、邮政快递企业执行本标准情况实施检查与考核，督促城乡公交企业、邮政快递企业提升服务质量。</w:t>
      </w:r>
    </w:p>
    <w:p w14:paraId="051EF877" w14:textId="246FA850"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同时定期进行满意度评价，应建立乘客满意度调查制度，按年度开展城乡公交代运邮件快件企业服务质量评价；针对多渠道收集的公共服务相关问题应进行分析、跟踪、改进，定期向社会公布，提升公交代运邮件快件服务质量。</w:t>
      </w:r>
    </w:p>
    <w:p w14:paraId="343653AC" w14:textId="2DE8C623" w:rsidR="0061179F" w:rsidRPr="00E701E3" w:rsidRDefault="0061179F" w:rsidP="00E701E3">
      <w:pPr>
        <w:pStyle w:val="1"/>
        <w:tabs>
          <w:tab w:val="left" w:pos="567"/>
        </w:tabs>
        <w:spacing w:before="0" w:after="0" w:line="360" w:lineRule="auto"/>
        <w:rPr>
          <w:rFonts w:eastAsia="仿宋_GB2312" w:cstheme="majorBidi"/>
          <w:kern w:val="2"/>
          <w:sz w:val="28"/>
          <w:szCs w:val="28"/>
        </w:rPr>
      </w:pPr>
      <w:bookmarkStart w:id="24" w:name="_Toc167360659"/>
      <w:bookmarkStart w:id="25" w:name="_Toc172639064"/>
      <w:r w:rsidRPr="00E701E3">
        <w:rPr>
          <w:rFonts w:eastAsia="仿宋_GB2312" w:cstheme="majorBidi" w:hint="eastAsia"/>
          <w:kern w:val="2"/>
          <w:sz w:val="28"/>
          <w:szCs w:val="28"/>
        </w:rPr>
        <w:t>五、技术标准确定依据</w:t>
      </w:r>
      <w:bookmarkEnd w:id="24"/>
      <w:bookmarkEnd w:id="25"/>
    </w:p>
    <w:p w14:paraId="70F7EBF5" w14:textId="77777777" w:rsidR="00A76846" w:rsidRPr="001D2B98" w:rsidRDefault="00793776" w:rsidP="001D2B98">
      <w:pPr>
        <w:pStyle w:val="2"/>
        <w:spacing w:before="0" w:after="0" w:line="360" w:lineRule="auto"/>
        <w:ind w:firstLineChars="200" w:firstLine="562"/>
        <w:rPr>
          <w:rFonts w:ascii="Times New Roman" w:eastAsia="仿宋_GB2312" w:hAnsi="Times New Roman"/>
          <w:color w:val="000000"/>
          <w:sz w:val="28"/>
          <w:szCs w:val="28"/>
          <w:lang w:bidi="en-US"/>
        </w:rPr>
      </w:pPr>
      <w:bookmarkStart w:id="26" w:name="_Toc433896783"/>
      <w:bookmarkStart w:id="27" w:name="_Toc446765956"/>
      <w:bookmarkStart w:id="28" w:name="_Toc446922141"/>
      <w:bookmarkStart w:id="29" w:name="_Toc92903929"/>
      <w:bookmarkStart w:id="30" w:name="_Toc167360592"/>
      <w:bookmarkStart w:id="31" w:name="_Toc167360660"/>
      <w:bookmarkStart w:id="32" w:name="_Toc172639065"/>
      <w:r w:rsidRPr="001D2B98">
        <w:rPr>
          <w:rFonts w:ascii="Times New Roman" w:eastAsia="仿宋_GB2312" w:hAnsi="Times New Roman"/>
          <w:color w:val="000000"/>
          <w:sz w:val="28"/>
          <w:szCs w:val="28"/>
          <w:lang w:bidi="en-US"/>
        </w:rPr>
        <w:t>1.</w:t>
      </w:r>
      <w:r w:rsidRPr="001D2B98">
        <w:rPr>
          <w:rFonts w:ascii="Times New Roman" w:eastAsia="仿宋_GB2312" w:hAnsi="Times New Roman"/>
          <w:color w:val="000000"/>
          <w:sz w:val="28"/>
          <w:szCs w:val="28"/>
          <w:lang w:bidi="en-US"/>
        </w:rPr>
        <w:t>标准编制原则</w:t>
      </w:r>
      <w:bookmarkEnd w:id="26"/>
      <w:bookmarkEnd w:id="27"/>
      <w:bookmarkEnd w:id="28"/>
      <w:bookmarkEnd w:id="29"/>
      <w:bookmarkEnd w:id="30"/>
      <w:bookmarkEnd w:id="31"/>
      <w:bookmarkEnd w:id="32"/>
    </w:p>
    <w:p w14:paraId="7289CDBF" w14:textId="0552DB69" w:rsidR="0032490E" w:rsidRPr="00E701E3" w:rsidRDefault="0032490E"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一是坚持因地制宜。侧重于对全省城乡公交代运邮件快件服务体系</w:t>
      </w:r>
      <w:r w:rsidR="00025AF4" w:rsidRPr="00E701E3">
        <w:rPr>
          <w:rFonts w:eastAsia="仿宋_GB2312" w:cs="宋体" w:hint="eastAsia"/>
          <w:kern w:val="0"/>
          <w:sz w:val="28"/>
          <w:szCs w:val="28"/>
        </w:rPr>
        <w:t>建设提出原则性和方向性的指导建议，各地需结合本地发展实际进行推广</w:t>
      </w:r>
      <w:r w:rsidRPr="00E701E3">
        <w:rPr>
          <w:rFonts w:eastAsia="仿宋_GB2312" w:cs="宋体" w:hint="eastAsia"/>
          <w:kern w:val="0"/>
          <w:sz w:val="28"/>
          <w:szCs w:val="28"/>
        </w:rPr>
        <w:t>。</w:t>
      </w:r>
    </w:p>
    <w:p w14:paraId="1842E221" w14:textId="5320C5BF" w:rsidR="0032490E" w:rsidRPr="00E701E3" w:rsidRDefault="0032490E"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lastRenderedPageBreak/>
        <w:t>二是坚持资源整合。在站场布局选点中，优先考虑利用现有乡镇客运站、乡邮所等既有资源，升级拓展物流服务功能，强调客运、货运、邮政、快递等资源的整合，在线路选择中，考虑利用现有城乡公交网络体系提供代运服务功能，推进客货同网，实现集约化配送。</w:t>
      </w:r>
    </w:p>
    <w:p w14:paraId="6C7000C0" w14:textId="36301F64" w:rsidR="0032490E" w:rsidRPr="00E701E3" w:rsidRDefault="0032490E"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三是坚持需求导向。</w:t>
      </w:r>
      <w:r w:rsidR="00025AF4" w:rsidRPr="00E701E3">
        <w:rPr>
          <w:rFonts w:eastAsia="仿宋_GB2312" w:cs="宋体" w:hint="eastAsia"/>
          <w:kern w:val="0"/>
          <w:sz w:val="28"/>
          <w:szCs w:val="28"/>
        </w:rPr>
        <w:t>结合乡镇、行政村末端配送需求</w:t>
      </w:r>
      <w:r w:rsidR="00250212" w:rsidRPr="00E701E3">
        <w:rPr>
          <w:rFonts w:eastAsia="仿宋_GB2312" w:cs="宋体" w:hint="eastAsia"/>
          <w:kern w:val="0"/>
          <w:sz w:val="28"/>
          <w:szCs w:val="28"/>
        </w:rPr>
        <w:t>和地方实际</w:t>
      </w:r>
      <w:r w:rsidR="00025AF4" w:rsidRPr="00E701E3">
        <w:rPr>
          <w:rFonts w:eastAsia="仿宋_GB2312" w:cs="宋体" w:hint="eastAsia"/>
          <w:kern w:val="0"/>
          <w:sz w:val="28"/>
          <w:szCs w:val="28"/>
        </w:rPr>
        <w:t>，</w:t>
      </w:r>
      <w:r w:rsidR="00250212" w:rsidRPr="00E701E3">
        <w:rPr>
          <w:rFonts w:eastAsia="仿宋_GB2312" w:cs="宋体" w:hint="eastAsia"/>
          <w:kern w:val="0"/>
          <w:sz w:val="28"/>
          <w:szCs w:val="28"/>
        </w:rPr>
        <w:t>推广差异化的</w:t>
      </w:r>
      <w:r w:rsidRPr="00E701E3">
        <w:rPr>
          <w:rFonts w:eastAsia="仿宋_GB2312" w:cs="宋体" w:hint="eastAsia"/>
          <w:kern w:val="0"/>
          <w:sz w:val="28"/>
          <w:szCs w:val="28"/>
        </w:rPr>
        <w:t>城乡公交代运邮件快件的运营模式，提出要坚持市场化运营和多方合作，</w:t>
      </w:r>
      <w:r w:rsidR="005D31B9" w:rsidRPr="00E701E3">
        <w:rPr>
          <w:rFonts w:eastAsia="仿宋_GB2312" w:cs="宋体" w:hint="eastAsia"/>
          <w:kern w:val="0"/>
          <w:sz w:val="28"/>
          <w:szCs w:val="28"/>
        </w:rPr>
        <w:t>细化明确责任边界，</w:t>
      </w:r>
      <w:r w:rsidRPr="00E701E3">
        <w:rPr>
          <w:rFonts w:eastAsia="仿宋_GB2312" w:cs="宋体" w:hint="eastAsia"/>
          <w:kern w:val="0"/>
          <w:sz w:val="28"/>
          <w:szCs w:val="28"/>
        </w:rPr>
        <w:t>促进可持续发展。</w:t>
      </w:r>
    </w:p>
    <w:p w14:paraId="6C5844CE" w14:textId="77777777" w:rsidR="00A76846" w:rsidRPr="001D2B98" w:rsidRDefault="00793776" w:rsidP="001D2B98">
      <w:pPr>
        <w:pStyle w:val="2"/>
        <w:spacing w:before="0" w:after="0" w:line="360" w:lineRule="auto"/>
        <w:ind w:firstLineChars="200" w:firstLine="562"/>
        <w:rPr>
          <w:rFonts w:ascii="Times New Roman" w:eastAsia="仿宋_GB2312" w:hAnsi="Times New Roman"/>
          <w:color w:val="000000"/>
          <w:sz w:val="28"/>
          <w:szCs w:val="28"/>
          <w:lang w:bidi="en-US"/>
        </w:rPr>
      </w:pPr>
      <w:bookmarkStart w:id="33" w:name="_Toc446765957"/>
      <w:bookmarkStart w:id="34" w:name="_Toc446922142"/>
      <w:bookmarkStart w:id="35" w:name="_Toc92903930"/>
      <w:bookmarkStart w:id="36" w:name="_Toc167360593"/>
      <w:bookmarkStart w:id="37" w:name="_Toc167360661"/>
      <w:bookmarkStart w:id="38" w:name="_Toc172639066"/>
      <w:r w:rsidRPr="001D2B98">
        <w:rPr>
          <w:rFonts w:ascii="Times New Roman" w:eastAsia="仿宋_GB2312" w:hAnsi="Times New Roman"/>
          <w:color w:val="000000"/>
          <w:sz w:val="28"/>
          <w:szCs w:val="28"/>
          <w:lang w:bidi="en-US"/>
        </w:rPr>
        <w:t>2.</w:t>
      </w:r>
      <w:r w:rsidRPr="001D2B98">
        <w:rPr>
          <w:rFonts w:ascii="Times New Roman" w:eastAsia="仿宋_GB2312" w:hAnsi="Times New Roman" w:hint="eastAsia"/>
          <w:color w:val="000000"/>
          <w:sz w:val="28"/>
          <w:szCs w:val="28"/>
          <w:lang w:bidi="en-US"/>
        </w:rPr>
        <w:t>标准编制依据</w:t>
      </w:r>
      <w:bookmarkEnd w:id="33"/>
      <w:bookmarkEnd w:id="34"/>
      <w:bookmarkEnd w:id="35"/>
      <w:bookmarkEnd w:id="36"/>
      <w:bookmarkEnd w:id="37"/>
      <w:bookmarkEnd w:id="38"/>
    </w:p>
    <w:p w14:paraId="1154828F" w14:textId="5D10A9D2" w:rsidR="0092340D" w:rsidRPr="001D2B98" w:rsidRDefault="00793776" w:rsidP="001D2B98">
      <w:pPr>
        <w:spacing w:line="560" w:lineRule="exact"/>
        <w:ind w:firstLineChars="200" w:firstLine="562"/>
        <w:rPr>
          <w:rFonts w:eastAsia="仿宋_GB2312" w:cs="宋体"/>
          <w:b/>
          <w:kern w:val="0"/>
          <w:sz w:val="28"/>
          <w:szCs w:val="28"/>
        </w:rPr>
      </w:pPr>
      <w:r w:rsidRPr="001D2B98">
        <w:rPr>
          <w:rFonts w:eastAsia="仿宋_GB2312" w:cs="宋体" w:hint="eastAsia"/>
          <w:b/>
          <w:kern w:val="0"/>
          <w:sz w:val="28"/>
          <w:szCs w:val="28"/>
        </w:rPr>
        <w:t>（</w:t>
      </w:r>
      <w:r w:rsidRPr="001D2B98">
        <w:rPr>
          <w:rFonts w:eastAsia="仿宋_GB2312" w:cs="宋体"/>
          <w:b/>
          <w:kern w:val="0"/>
          <w:sz w:val="28"/>
          <w:szCs w:val="28"/>
        </w:rPr>
        <w:t>1</w:t>
      </w:r>
      <w:r w:rsidRPr="001D2B98">
        <w:rPr>
          <w:rFonts w:eastAsia="仿宋_GB2312" w:cs="宋体" w:hint="eastAsia"/>
          <w:b/>
          <w:kern w:val="0"/>
          <w:sz w:val="28"/>
          <w:szCs w:val="28"/>
        </w:rPr>
        <w:t>）符合地方实际和特色</w:t>
      </w:r>
    </w:p>
    <w:p w14:paraId="45D64D6D" w14:textId="167F95FA" w:rsidR="0032490E" w:rsidRPr="00E701E3" w:rsidRDefault="0032490E" w:rsidP="0032490E">
      <w:pPr>
        <w:spacing w:line="560" w:lineRule="exact"/>
        <w:ind w:firstLineChars="200" w:firstLine="560"/>
        <w:rPr>
          <w:rFonts w:eastAsia="仿宋_GB2312" w:cs="宋体"/>
          <w:kern w:val="0"/>
          <w:sz w:val="28"/>
          <w:szCs w:val="28"/>
        </w:rPr>
      </w:pPr>
      <w:r w:rsidRPr="00E701E3">
        <w:rPr>
          <w:rFonts w:eastAsia="仿宋_GB2312" w:cs="宋体" w:hint="eastAsia"/>
          <w:kern w:val="0"/>
          <w:sz w:val="28"/>
          <w:szCs w:val="28"/>
        </w:rPr>
        <w:t>结合实践经验，总结城乡公交代运邮件快件存在的问题，体现标准的适用性、地方性和前瞻性，尤其充分考虑了城乡地区客运</w:t>
      </w:r>
      <w:r w:rsidR="00F47814" w:rsidRPr="00E701E3">
        <w:rPr>
          <w:rFonts w:eastAsia="仿宋_GB2312" w:cs="宋体" w:hint="eastAsia"/>
          <w:kern w:val="0"/>
          <w:sz w:val="28"/>
          <w:szCs w:val="28"/>
        </w:rPr>
        <w:t>特征、邮件快件需求</w:t>
      </w:r>
      <w:r w:rsidRPr="00E701E3">
        <w:rPr>
          <w:rFonts w:eastAsia="仿宋_GB2312" w:cs="宋体" w:hint="eastAsia"/>
          <w:kern w:val="0"/>
          <w:sz w:val="28"/>
          <w:szCs w:val="28"/>
        </w:rPr>
        <w:t>的特殊性，并吸纳了</w:t>
      </w:r>
      <w:r w:rsidR="00593CCD" w:rsidRPr="00E701E3">
        <w:rPr>
          <w:rFonts w:eastAsia="仿宋_GB2312" w:cs="宋体" w:hint="eastAsia"/>
          <w:kern w:val="0"/>
          <w:sz w:val="28"/>
          <w:szCs w:val="28"/>
        </w:rPr>
        <w:t>国家及</w:t>
      </w:r>
      <w:r w:rsidR="00F47814" w:rsidRPr="00E701E3">
        <w:rPr>
          <w:rFonts w:eastAsia="仿宋_GB2312" w:cs="宋体" w:hint="eastAsia"/>
          <w:kern w:val="0"/>
          <w:sz w:val="28"/>
          <w:szCs w:val="28"/>
        </w:rPr>
        <w:t>我</w:t>
      </w:r>
      <w:r w:rsidRPr="00E701E3">
        <w:rPr>
          <w:rFonts w:eastAsia="仿宋_GB2312" w:cs="宋体" w:hint="eastAsia"/>
          <w:kern w:val="0"/>
          <w:sz w:val="28"/>
          <w:szCs w:val="28"/>
        </w:rPr>
        <w:t>省已经发布的</w:t>
      </w:r>
      <w:r w:rsidR="005F5D97" w:rsidRPr="00E701E3">
        <w:rPr>
          <w:rFonts w:eastAsia="仿宋_GB2312" w:cs="宋体" w:hint="eastAsia"/>
          <w:kern w:val="0"/>
          <w:sz w:val="28"/>
          <w:szCs w:val="28"/>
        </w:rPr>
        <w:t>乡村振兴</w:t>
      </w:r>
      <w:r w:rsidR="00F47814" w:rsidRPr="00E701E3">
        <w:rPr>
          <w:rFonts w:eastAsia="仿宋_GB2312" w:cs="宋体" w:hint="eastAsia"/>
          <w:kern w:val="0"/>
          <w:sz w:val="28"/>
          <w:szCs w:val="28"/>
        </w:rPr>
        <w:t>的</w:t>
      </w:r>
      <w:r w:rsidRPr="00E701E3">
        <w:rPr>
          <w:rFonts w:eastAsia="仿宋_GB2312" w:cs="宋体" w:hint="eastAsia"/>
          <w:kern w:val="0"/>
          <w:sz w:val="28"/>
          <w:szCs w:val="28"/>
        </w:rPr>
        <w:t>相关政策文件，</w:t>
      </w:r>
      <w:r w:rsidR="00F47814" w:rsidRPr="00E701E3">
        <w:rPr>
          <w:rFonts w:eastAsia="仿宋_GB2312" w:cs="宋体" w:hint="eastAsia"/>
          <w:kern w:val="0"/>
          <w:sz w:val="28"/>
          <w:szCs w:val="28"/>
        </w:rPr>
        <w:t>如</w:t>
      </w:r>
      <w:r w:rsidR="00593CCD" w:rsidRPr="00E701E3">
        <w:rPr>
          <w:rFonts w:eastAsia="仿宋_GB2312" w:cs="宋体" w:hint="eastAsia"/>
          <w:kern w:val="0"/>
          <w:sz w:val="28"/>
          <w:szCs w:val="28"/>
        </w:rPr>
        <w:t>《关于深化交通运输与邮政快递融合</w:t>
      </w:r>
      <w:r w:rsidR="00593CCD" w:rsidRPr="00E701E3">
        <w:rPr>
          <w:rFonts w:eastAsia="仿宋_GB2312" w:cs="宋体" w:hint="eastAsia"/>
          <w:kern w:val="0"/>
          <w:sz w:val="28"/>
          <w:szCs w:val="28"/>
        </w:rPr>
        <w:t xml:space="preserve"> </w:t>
      </w:r>
      <w:r w:rsidR="00593CCD" w:rsidRPr="00E701E3">
        <w:rPr>
          <w:rFonts w:eastAsia="仿宋_GB2312" w:cs="宋体" w:hint="eastAsia"/>
          <w:kern w:val="0"/>
          <w:sz w:val="28"/>
          <w:szCs w:val="28"/>
        </w:rPr>
        <w:t>推进农村物流高质量发展的意见》（交运发〔</w:t>
      </w:r>
      <w:r w:rsidR="00593CCD" w:rsidRPr="00E701E3">
        <w:rPr>
          <w:rFonts w:eastAsia="仿宋_GB2312" w:cs="宋体"/>
          <w:kern w:val="0"/>
          <w:sz w:val="28"/>
          <w:szCs w:val="28"/>
        </w:rPr>
        <w:t>2019</w:t>
      </w:r>
      <w:r w:rsidR="00593CCD" w:rsidRPr="00E701E3">
        <w:rPr>
          <w:rFonts w:eastAsia="仿宋_GB2312" w:cs="宋体" w:hint="eastAsia"/>
          <w:kern w:val="0"/>
          <w:sz w:val="28"/>
          <w:szCs w:val="28"/>
        </w:rPr>
        <w:t>〕</w:t>
      </w:r>
      <w:r w:rsidR="00593CCD" w:rsidRPr="00E701E3">
        <w:rPr>
          <w:rFonts w:eastAsia="仿宋_GB2312" w:cs="宋体"/>
          <w:kern w:val="0"/>
          <w:sz w:val="28"/>
          <w:szCs w:val="28"/>
        </w:rPr>
        <w:t>107</w:t>
      </w:r>
      <w:r w:rsidR="00593CCD" w:rsidRPr="00E701E3">
        <w:rPr>
          <w:rFonts w:eastAsia="仿宋_GB2312" w:cs="宋体" w:hint="eastAsia"/>
          <w:kern w:val="0"/>
          <w:sz w:val="28"/>
          <w:szCs w:val="28"/>
        </w:rPr>
        <w:t>号）</w:t>
      </w:r>
      <w:r w:rsidR="00F47814" w:rsidRPr="00E701E3">
        <w:rPr>
          <w:rFonts w:eastAsia="仿宋_GB2312" w:cs="宋体" w:hint="eastAsia"/>
          <w:kern w:val="0"/>
          <w:sz w:val="28"/>
          <w:szCs w:val="28"/>
        </w:rPr>
        <w:t>《关于印发深化交通运输与邮政快递融合推进城乡物流服务一体化发展实施方案的通知》（苏交运〔</w:t>
      </w:r>
      <w:r w:rsidR="00F47814" w:rsidRPr="00E701E3">
        <w:rPr>
          <w:rFonts w:eastAsia="仿宋_GB2312" w:cs="宋体"/>
          <w:kern w:val="0"/>
          <w:sz w:val="28"/>
          <w:szCs w:val="28"/>
        </w:rPr>
        <w:t>2020</w:t>
      </w:r>
      <w:r w:rsidR="00F47814" w:rsidRPr="00E701E3">
        <w:rPr>
          <w:rFonts w:eastAsia="仿宋_GB2312" w:cs="宋体" w:hint="eastAsia"/>
          <w:kern w:val="0"/>
          <w:sz w:val="28"/>
          <w:szCs w:val="28"/>
        </w:rPr>
        <w:t>〕</w:t>
      </w:r>
      <w:r w:rsidR="00F47814" w:rsidRPr="00E701E3">
        <w:rPr>
          <w:rFonts w:eastAsia="仿宋_GB2312" w:cs="宋体"/>
          <w:kern w:val="0"/>
          <w:sz w:val="28"/>
          <w:szCs w:val="28"/>
        </w:rPr>
        <w:t>28</w:t>
      </w:r>
      <w:r w:rsidR="00F47814" w:rsidRPr="00E701E3">
        <w:rPr>
          <w:rFonts w:eastAsia="仿宋_GB2312" w:cs="宋体" w:hint="eastAsia"/>
          <w:kern w:val="0"/>
          <w:sz w:val="28"/>
          <w:szCs w:val="28"/>
        </w:rPr>
        <w:t>号）</w:t>
      </w:r>
      <w:r w:rsidR="00593CCD" w:rsidRPr="00E701E3">
        <w:rPr>
          <w:rFonts w:eastAsia="仿宋_GB2312" w:cs="宋体" w:hint="eastAsia"/>
          <w:kern w:val="0"/>
          <w:sz w:val="28"/>
          <w:szCs w:val="28"/>
        </w:rPr>
        <w:t>《关于贯彻落实交通运输部等九部门推动农村客运高质量发展的指导意见的通知》</w:t>
      </w:r>
      <w:r w:rsidR="005F5D97" w:rsidRPr="00E701E3">
        <w:rPr>
          <w:rFonts w:eastAsia="仿宋_GB2312" w:cs="宋体" w:hint="eastAsia"/>
          <w:kern w:val="0"/>
          <w:sz w:val="28"/>
          <w:szCs w:val="28"/>
        </w:rPr>
        <w:t>（苏交运〔</w:t>
      </w:r>
      <w:r w:rsidR="005F5D97" w:rsidRPr="00E701E3">
        <w:rPr>
          <w:rFonts w:eastAsia="仿宋_GB2312" w:cs="宋体"/>
          <w:kern w:val="0"/>
          <w:sz w:val="28"/>
          <w:szCs w:val="28"/>
        </w:rPr>
        <w:t>2021</w:t>
      </w:r>
      <w:r w:rsidR="005F5D97" w:rsidRPr="00E701E3">
        <w:rPr>
          <w:rFonts w:eastAsia="仿宋_GB2312" w:cs="宋体" w:hint="eastAsia"/>
          <w:kern w:val="0"/>
          <w:sz w:val="28"/>
          <w:szCs w:val="28"/>
        </w:rPr>
        <w:t>〕</w:t>
      </w:r>
      <w:r w:rsidR="005F5D97" w:rsidRPr="00E701E3">
        <w:rPr>
          <w:rFonts w:eastAsia="仿宋_GB2312" w:cs="宋体"/>
          <w:kern w:val="0"/>
          <w:sz w:val="28"/>
          <w:szCs w:val="28"/>
        </w:rPr>
        <w:t>40</w:t>
      </w:r>
      <w:r w:rsidR="005F5D97" w:rsidRPr="00E701E3">
        <w:rPr>
          <w:rFonts w:eastAsia="仿宋_GB2312" w:cs="宋体" w:hint="eastAsia"/>
          <w:kern w:val="0"/>
          <w:sz w:val="28"/>
          <w:szCs w:val="28"/>
        </w:rPr>
        <w:t>号）</w:t>
      </w:r>
      <w:r w:rsidR="006D1766" w:rsidRPr="00E701E3">
        <w:rPr>
          <w:rFonts w:eastAsia="仿宋_GB2312" w:cs="宋体" w:hint="eastAsia"/>
          <w:kern w:val="0"/>
          <w:sz w:val="28"/>
          <w:szCs w:val="28"/>
        </w:rPr>
        <w:t>《关于加快推进农村客货邮融合发展的指导意见》（交运发〔</w:t>
      </w:r>
      <w:r w:rsidR="006D1766" w:rsidRPr="00E701E3">
        <w:rPr>
          <w:rFonts w:eastAsia="仿宋_GB2312" w:cs="宋体"/>
          <w:kern w:val="0"/>
          <w:sz w:val="28"/>
          <w:szCs w:val="28"/>
        </w:rPr>
        <w:t>2023</w:t>
      </w:r>
      <w:r w:rsidR="006D1766" w:rsidRPr="00E701E3">
        <w:rPr>
          <w:rFonts w:eastAsia="仿宋_GB2312" w:cs="宋体" w:hint="eastAsia"/>
          <w:kern w:val="0"/>
          <w:sz w:val="28"/>
          <w:szCs w:val="28"/>
        </w:rPr>
        <w:t>〕</w:t>
      </w:r>
      <w:r w:rsidR="006D1766" w:rsidRPr="00E701E3">
        <w:rPr>
          <w:rFonts w:eastAsia="仿宋_GB2312" w:cs="宋体"/>
          <w:kern w:val="0"/>
          <w:sz w:val="28"/>
          <w:szCs w:val="28"/>
        </w:rPr>
        <w:t>179</w:t>
      </w:r>
      <w:r w:rsidR="006D1766" w:rsidRPr="00E701E3">
        <w:rPr>
          <w:rFonts w:eastAsia="仿宋_GB2312" w:cs="宋体" w:hint="eastAsia"/>
          <w:kern w:val="0"/>
          <w:sz w:val="28"/>
          <w:szCs w:val="28"/>
        </w:rPr>
        <w:t>号）</w:t>
      </w:r>
      <w:r w:rsidR="005F5D97" w:rsidRPr="00E701E3">
        <w:rPr>
          <w:rFonts w:eastAsia="仿宋_GB2312" w:cs="宋体" w:hint="eastAsia"/>
          <w:kern w:val="0"/>
          <w:sz w:val="28"/>
          <w:szCs w:val="28"/>
        </w:rPr>
        <w:t>等</w:t>
      </w:r>
      <w:r w:rsidR="005D31B9" w:rsidRPr="00E701E3">
        <w:rPr>
          <w:rFonts w:eastAsia="仿宋_GB2312" w:cs="宋体" w:hint="eastAsia"/>
          <w:kern w:val="0"/>
          <w:sz w:val="28"/>
          <w:szCs w:val="28"/>
        </w:rPr>
        <w:t>。</w:t>
      </w:r>
    </w:p>
    <w:p w14:paraId="03C041A7" w14:textId="77777777" w:rsidR="0092340D" w:rsidRPr="001D2B98" w:rsidRDefault="00793776" w:rsidP="001D2B98">
      <w:pPr>
        <w:spacing w:line="560" w:lineRule="exact"/>
        <w:ind w:firstLineChars="200" w:firstLine="562"/>
        <w:rPr>
          <w:rFonts w:eastAsia="仿宋_GB2312" w:cs="宋体"/>
          <w:b/>
          <w:kern w:val="0"/>
          <w:sz w:val="28"/>
          <w:szCs w:val="28"/>
        </w:rPr>
      </w:pPr>
      <w:bookmarkStart w:id="39" w:name="_Toc367976043"/>
      <w:r w:rsidRPr="001D2B98">
        <w:rPr>
          <w:rFonts w:eastAsia="仿宋_GB2312" w:cs="宋体" w:hint="eastAsia"/>
          <w:b/>
          <w:kern w:val="0"/>
          <w:sz w:val="28"/>
          <w:szCs w:val="28"/>
        </w:rPr>
        <w:t>（</w:t>
      </w:r>
      <w:r w:rsidRPr="001D2B98">
        <w:rPr>
          <w:rFonts w:eastAsia="仿宋_GB2312" w:cs="宋体"/>
          <w:b/>
          <w:kern w:val="0"/>
          <w:sz w:val="28"/>
          <w:szCs w:val="28"/>
        </w:rPr>
        <w:t>2</w:t>
      </w:r>
      <w:r w:rsidRPr="001D2B98">
        <w:rPr>
          <w:rFonts w:eastAsia="仿宋_GB2312" w:cs="宋体" w:hint="eastAsia"/>
          <w:b/>
          <w:kern w:val="0"/>
          <w:sz w:val="28"/>
          <w:szCs w:val="28"/>
        </w:rPr>
        <w:t>）</w:t>
      </w:r>
      <w:bookmarkEnd w:id="39"/>
      <w:r w:rsidRPr="001D2B98">
        <w:rPr>
          <w:rFonts w:eastAsia="仿宋_GB2312" w:cs="宋体" w:hint="eastAsia"/>
          <w:b/>
          <w:kern w:val="0"/>
          <w:sz w:val="28"/>
          <w:szCs w:val="28"/>
        </w:rPr>
        <w:t>国内相关资料借鉴</w:t>
      </w:r>
    </w:p>
    <w:p w14:paraId="6022A432" w14:textId="77777777" w:rsidR="001E776A" w:rsidRPr="00E701E3" w:rsidRDefault="001E776A" w:rsidP="00E701E3">
      <w:pPr>
        <w:widowControl/>
        <w:spacing w:line="360" w:lineRule="auto"/>
        <w:ind w:firstLineChars="200" w:firstLine="560"/>
        <w:rPr>
          <w:rFonts w:eastAsia="仿宋_GB2312" w:cs="宋体"/>
          <w:kern w:val="0"/>
          <w:sz w:val="28"/>
          <w:szCs w:val="28"/>
        </w:rPr>
      </w:pPr>
      <w:bookmarkStart w:id="40" w:name="OLE_LINK44"/>
      <w:r w:rsidRPr="00E701E3">
        <w:rPr>
          <w:rFonts w:eastAsia="仿宋_GB2312" w:cs="宋体" w:hint="eastAsia"/>
          <w:kern w:val="0"/>
          <w:sz w:val="28"/>
          <w:szCs w:val="28"/>
        </w:rPr>
        <w:t>江苏扬中市实施“多站合一，客货同网”，充分利用现有客运站、村邮站等资源，按照“多站合一、一点多能”的原则进行改造提升，初步建成“一中枢、六支点、多终端”的节点网络。将客货邮融合作</w:t>
      </w:r>
      <w:r w:rsidRPr="00E701E3">
        <w:rPr>
          <w:rFonts w:eastAsia="仿宋_GB2312" w:cs="宋体" w:hint="eastAsia"/>
          <w:kern w:val="0"/>
          <w:sz w:val="28"/>
          <w:szCs w:val="28"/>
        </w:rPr>
        <w:lastRenderedPageBreak/>
        <w:t>为推进城乡交通运输一体化建设的重要抓手，不断完善基础设施，提升客货运输服务，走出了一条城乡交通建设促进经济社会转型发展的新路径。</w:t>
      </w:r>
    </w:p>
    <w:p w14:paraId="2C02069B" w14:textId="77777777" w:rsidR="001E776A" w:rsidRPr="00E701E3" w:rsidRDefault="001E776A"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安徽天长市实施“设施共建，一网多用”，出台实施方案，编制《城乡公交一体化发展规划》《农村物流三级网络节点体系发展规划》《中心城区公交场站及线网优化规划》《商业网点规划》等专项规划，不断完善市、镇、村三级农村客货运输网络节点体系，有效促进客货邮融合发展。通过推动邮政、电商、快递与城乡公交之间的合作，实现客货邮融合发展，助力乡村振兴步入快车道。</w:t>
      </w:r>
    </w:p>
    <w:p w14:paraId="64C4261F" w14:textId="77777777" w:rsidR="001E776A" w:rsidRPr="00E701E3" w:rsidRDefault="001E776A"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浙江省宁海县打造“集士驿站</w:t>
      </w:r>
      <w:r w:rsidRPr="00E701E3">
        <w:rPr>
          <w:rFonts w:eastAsia="仿宋_GB2312" w:cs="宋体" w:hint="eastAsia"/>
          <w:kern w:val="0"/>
          <w:sz w:val="28"/>
          <w:szCs w:val="28"/>
        </w:rPr>
        <w:t>+</w:t>
      </w:r>
      <w:r w:rsidRPr="00E701E3">
        <w:rPr>
          <w:rFonts w:eastAsia="仿宋_GB2312" w:cs="宋体" w:hint="eastAsia"/>
          <w:kern w:val="0"/>
          <w:sz w:val="28"/>
          <w:szCs w:val="28"/>
        </w:rPr>
        <w:t>公交邮路”服务模式，持续推进城乡客运、农村货运、邮政快递融合发展，创新“集士驿站</w:t>
      </w:r>
      <w:r w:rsidRPr="00E701E3">
        <w:rPr>
          <w:rFonts w:eastAsia="仿宋_GB2312" w:cs="宋体" w:hint="eastAsia"/>
          <w:kern w:val="0"/>
          <w:sz w:val="28"/>
          <w:szCs w:val="28"/>
        </w:rPr>
        <w:t>+</w:t>
      </w:r>
      <w:r w:rsidRPr="00E701E3">
        <w:rPr>
          <w:rFonts w:eastAsia="仿宋_GB2312" w:cs="宋体" w:hint="eastAsia"/>
          <w:kern w:val="0"/>
          <w:sz w:val="28"/>
          <w:szCs w:val="28"/>
        </w:rPr>
        <w:t>公交邮路”农村物流运作模式，推动实现快递进村、山货进城、就业富民。</w:t>
      </w:r>
    </w:p>
    <w:p w14:paraId="563DD79A" w14:textId="77777777" w:rsidR="001E776A" w:rsidRPr="00E701E3" w:rsidRDefault="001E776A"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吉林省乾安县加速“镇村公交</w:t>
      </w:r>
      <w:r w:rsidRPr="00E701E3">
        <w:rPr>
          <w:rFonts w:eastAsia="仿宋_GB2312" w:cs="宋体" w:hint="eastAsia"/>
          <w:kern w:val="0"/>
          <w:sz w:val="28"/>
          <w:szCs w:val="28"/>
        </w:rPr>
        <w:t>+</w:t>
      </w:r>
      <w:r w:rsidRPr="00E701E3">
        <w:rPr>
          <w:rFonts w:eastAsia="仿宋_GB2312" w:cs="宋体" w:hint="eastAsia"/>
          <w:kern w:val="0"/>
          <w:sz w:val="28"/>
          <w:szCs w:val="28"/>
        </w:rPr>
        <w:t>物流配送”融合发展，建成了县、乡、村的三级物流服务体系，有效支撑了农产品、农村生产生活物资、快递包裹等的高效便捷流通。</w:t>
      </w:r>
    </w:p>
    <w:p w14:paraId="1D850A83" w14:textId="77777777" w:rsidR="001E776A" w:rsidRPr="00E701E3" w:rsidRDefault="001E776A"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山东省乐陵市实施客货邮融合发展“乐快”工程，完善运输网络，优化服务供给，乐陵全市</w:t>
      </w:r>
      <w:r w:rsidRPr="00E701E3">
        <w:rPr>
          <w:rFonts w:eastAsia="仿宋_GB2312" w:cs="宋体" w:hint="eastAsia"/>
          <w:kern w:val="0"/>
          <w:sz w:val="28"/>
          <w:szCs w:val="28"/>
        </w:rPr>
        <w:t>1042</w:t>
      </w:r>
      <w:r w:rsidRPr="00E701E3">
        <w:rPr>
          <w:rFonts w:eastAsia="仿宋_GB2312" w:cs="宋体" w:hint="eastAsia"/>
          <w:kern w:val="0"/>
          <w:sz w:val="28"/>
          <w:szCs w:val="28"/>
        </w:rPr>
        <w:t>个行政村均建成了公交站点（亭）和快递物流网点，构建起县乡村三级客货邮融合服务体系，基本打通快递物流进村“最后一公里”，初步实现生产生活物品入村、农产品进城“双循环”。</w:t>
      </w:r>
    </w:p>
    <w:p w14:paraId="13F0F5B8" w14:textId="77777777" w:rsidR="001E776A" w:rsidRPr="00E701E3" w:rsidRDefault="001E776A"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山西平定县通过“供销社</w:t>
      </w:r>
      <w:r w:rsidRPr="00E701E3">
        <w:rPr>
          <w:rFonts w:eastAsia="仿宋_GB2312" w:cs="宋体" w:hint="eastAsia"/>
          <w:kern w:val="0"/>
          <w:sz w:val="28"/>
          <w:szCs w:val="28"/>
        </w:rPr>
        <w:t>+</w:t>
      </w:r>
      <w:r w:rsidRPr="00E701E3">
        <w:rPr>
          <w:rFonts w:eastAsia="仿宋_GB2312" w:cs="宋体" w:hint="eastAsia"/>
          <w:kern w:val="0"/>
          <w:sz w:val="28"/>
          <w:szCs w:val="28"/>
        </w:rPr>
        <w:t>互联网”打通农村电商最后一公里，市供销社作为服务“三农”的重要合作经济组织，把农村电子商务作</w:t>
      </w:r>
      <w:r w:rsidRPr="00E701E3">
        <w:rPr>
          <w:rFonts w:eastAsia="仿宋_GB2312" w:cs="宋体" w:hint="eastAsia"/>
          <w:kern w:val="0"/>
          <w:sz w:val="28"/>
          <w:szCs w:val="28"/>
        </w:rPr>
        <w:lastRenderedPageBreak/>
        <w:t>为发展重点，积极探索“供销社</w:t>
      </w:r>
      <w:r w:rsidRPr="00E701E3">
        <w:rPr>
          <w:rFonts w:eastAsia="仿宋_GB2312" w:cs="宋体" w:hint="eastAsia"/>
          <w:kern w:val="0"/>
          <w:sz w:val="28"/>
          <w:szCs w:val="28"/>
        </w:rPr>
        <w:t>+</w:t>
      </w:r>
      <w:r w:rsidRPr="00E701E3">
        <w:rPr>
          <w:rFonts w:eastAsia="仿宋_GB2312" w:cs="宋体" w:hint="eastAsia"/>
          <w:kern w:val="0"/>
          <w:sz w:val="28"/>
          <w:szCs w:val="28"/>
        </w:rPr>
        <w:t>互联网”模式，构建起“网上交易、网下配送”的产销对接体系，初步建立了自建物流与合作共建物流相结合的“村村通”多元物流配送体系。</w:t>
      </w:r>
    </w:p>
    <w:p w14:paraId="53DC669A" w14:textId="1E0F5B2E" w:rsidR="001E776A" w:rsidRPr="00E701E3" w:rsidRDefault="001E776A"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推进农村客货邮融合发展对服务乡村振兴、建设人民满意交通、促进农村客运高质量发展具有重要意义。</w:t>
      </w:r>
      <w:r w:rsidRPr="00E701E3">
        <w:rPr>
          <w:rFonts w:eastAsia="仿宋_GB2312" w:cs="宋体" w:hint="eastAsia"/>
          <w:kern w:val="0"/>
          <w:sz w:val="28"/>
          <w:szCs w:val="28"/>
        </w:rPr>
        <w:t>2021</w:t>
      </w:r>
      <w:r w:rsidRPr="00E701E3">
        <w:rPr>
          <w:rFonts w:eastAsia="仿宋_GB2312" w:cs="宋体" w:hint="eastAsia"/>
          <w:kern w:val="0"/>
          <w:sz w:val="28"/>
          <w:szCs w:val="28"/>
        </w:rPr>
        <w:t>年，交通运输部将推进农村客货邮融合发展确定为年度“更贴近民生实事”之一。各地扎实推进相关工作，推动农村客货邮融合发展取得明显成效。</w:t>
      </w:r>
    </w:p>
    <w:bookmarkEnd w:id="40"/>
    <w:p w14:paraId="74E25AA0" w14:textId="77777777" w:rsidR="0092340D" w:rsidRPr="001D2B98" w:rsidRDefault="00793776" w:rsidP="001D2B98">
      <w:pPr>
        <w:spacing w:line="560" w:lineRule="exact"/>
        <w:ind w:firstLineChars="200" w:firstLine="562"/>
        <w:rPr>
          <w:rFonts w:eastAsia="仿宋_GB2312" w:cs="宋体"/>
          <w:b/>
          <w:kern w:val="0"/>
          <w:sz w:val="28"/>
          <w:szCs w:val="28"/>
        </w:rPr>
      </w:pPr>
      <w:r w:rsidRPr="001D2B98">
        <w:rPr>
          <w:rFonts w:eastAsia="仿宋_GB2312" w:cs="宋体" w:hint="eastAsia"/>
          <w:b/>
          <w:kern w:val="0"/>
          <w:sz w:val="28"/>
          <w:szCs w:val="28"/>
        </w:rPr>
        <w:t>（</w:t>
      </w:r>
      <w:r w:rsidRPr="001D2B98">
        <w:rPr>
          <w:rFonts w:eastAsia="仿宋_GB2312" w:cs="宋体"/>
          <w:b/>
          <w:kern w:val="0"/>
          <w:sz w:val="28"/>
          <w:szCs w:val="28"/>
        </w:rPr>
        <w:t>3</w:t>
      </w:r>
      <w:r w:rsidRPr="001D2B98">
        <w:rPr>
          <w:rFonts w:eastAsia="仿宋_GB2312" w:cs="宋体" w:hint="eastAsia"/>
          <w:b/>
          <w:kern w:val="0"/>
          <w:sz w:val="28"/>
          <w:szCs w:val="28"/>
        </w:rPr>
        <w:t>）依据标准化法律法规规章</w:t>
      </w:r>
    </w:p>
    <w:p w14:paraId="2ABB9900" w14:textId="0732C321" w:rsidR="00793776" w:rsidRPr="00E701E3" w:rsidRDefault="00793776"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依据《中华人民共和国标准化法》《中华人民共和国标准化法实施条例》《国家标准管理办法》等法律、法规、规章。标准编写符合</w:t>
      </w:r>
      <w:r w:rsidRPr="00E701E3">
        <w:rPr>
          <w:rFonts w:eastAsia="仿宋_GB2312" w:cs="宋体"/>
          <w:kern w:val="0"/>
          <w:sz w:val="28"/>
          <w:szCs w:val="28"/>
        </w:rPr>
        <w:t>GB/T 1.1-</w:t>
      </w:r>
      <w:r w:rsidR="00A816E8" w:rsidRPr="00E701E3">
        <w:rPr>
          <w:rFonts w:eastAsia="仿宋_GB2312" w:cs="宋体"/>
          <w:kern w:val="0"/>
          <w:sz w:val="28"/>
          <w:szCs w:val="28"/>
        </w:rPr>
        <w:t>20</w:t>
      </w:r>
      <w:r w:rsidR="00A816E8" w:rsidRPr="00E701E3">
        <w:rPr>
          <w:rFonts w:eastAsia="仿宋_GB2312" w:cs="宋体" w:hint="eastAsia"/>
          <w:kern w:val="0"/>
          <w:sz w:val="28"/>
          <w:szCs w:val="28"/>
        </w:rPr>
        <w:t>20</w:t>
      </w:r>
      <w:r w:rsidRPr="00E701E3">
        <w:rPr>
          <w:rFonts w:eastAsia="仿宋_GB2312" w:cs="宋体" w:hint="eastAsia"/>
          <w:kern w:val="0"/>
          <w:sz w:val="28"/>
          <w:szCs w:val="28"/>
        </w:rPr>
        <w:t>《标准化工作导则第</w:t>
      </w:r>
      <w:r w:rsidR="00A816E8" w:rsidRPr="00E701E3">
        <w:rPr>
          <w:rFonts w:eastAsia="仿宋_GB2312" w:cs="宋体" w:hint="eastAsia"/>
          <w:kern w:val="0"/>
          <w:sz w:val="28"/>
          <w:szCs w:val="28"/>
        </w:rPr>
        <w:t>1</w:t>
      </w:r>
      <w:r w:rsidRPr="00E701E3">
        <w:rPr>
          <w:rFonts w:eastAsia="仿宋_GB2312" w:cs="宋体" w:hint="eastAsia"/>
          <w:kern w:val="0"/>
          <w:sz w:val="28"/>
          <w:szCs w:val="28"/>
        </w:rPr>
        <w:t>部分：标准</w:t>
      </w:r>
      <w:r w:rsidR="00A816E8" w:rsidRPr="00E701E3">
        <w:rPr>
          <w:rFonts w:eastAsia="仿宋_GB2312" w:cs="宋体" w:hint="eastAsia"/>
          <w:kern w:val="0"/>
          <w:sz w:val="28"/>
          <w:szCs w:val="28"/>
        </w:rPr>
        <w:t>化文件的结构和起草规则</w:t>
      </w:r>
      <w:r w:rsidRPr="00E701E3">
        <w:rPr>
          <w:rFonts w:eastAsia="仿宋_GB2312" w:cs="宋体" w:hint="eastAsia"/>
          <w:kern w:val="0"/>
          <w:sz w:val="28"/>
          <w:szCs w:val="28"/>
        </w:rPr>
        <w:t>》的规定。</w:t>
      </w:r>
    </w:p>
    <w:p w14:paraId="3C4F4FA9" w14:textId="08B5215F" w:rsidR="0061179F" w:rsidRPr="00E701E3" w:rsidRDefault="0061179F" w:rsidP="00E701E3">
      <w:pPr>
        <w:pStyle w:val="1"/>
        <w:tabs>
          <w:tab w:val="left" w:pos="567"/>
        </w:tabs>
        <w:spacing w:before="0" w:after="0" w:line="360" w:lineRule="auto"/>
        <w:rPr>
          <w:rFonts w:eastAsia="仿宋_GB2312" w:cstheme="majorBidi"/>
          <w:kern w:val="2"/>
          <w:sz w:val="28"/>
          <w:szCs w:val="28"/>
        </w:rPr>
      </w:pPr>
      <w:bookmarkStart w:id="41" w:name="_Toc167360662"/>
      <w:bookmarkStart w:id="42" w:name="_Toc172639067"/>
      <w:r w:rsidRPr="00E701E3">
        <w:rPr>
          <w:rFonts w:eastAsia="仿宋_GB2312" w:cstheme="majorBidi" w:hint="eastAsia"/>
          <w:kern w:val="2"/>
          <w:sz w:val="28"/>
          <w:szCs w:val="28"/>
        </w:rPr>
        <w:t>六、重大意见分歧的处理依据和结果</w:t>
      </w:r>
      <w:bookmarkEnd w:id="41"/>
      <w:bookmarkEnd w:id="42"/>
    </w:p>
    <w:p w14:paraId="49AFD059" w14:textId="77777777" w:rsidR="0061179F" w:rsidRPr="00E701E3" w:rsidRDefault="0061179F"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无。</w:t>
      </w:r>
    </w:p>
    <w:p w14:paraId="19B0BC41" w14:textId="76A2F86E" w:rsidR="008070EB" w:rsidRPr="00E701E3" w:rsidRDefault="0061179F" w:rsidP="00E701E3">
      <w:pPr>
        <w:pStyle w:val="1"/>
        <w:tabs>
          <w:tab w:val="left" w:pos="567"/>
        </w:tabs>
        <w:spacing w:before="0" w:after="0" w:line="360" w:lineRule="auto"/>
        <w:rPr>
          <w:rFonts w:eastAsia="仿宋_GB2312" w:cstheme="majorBidi"/>
          <w:kern w:val="2"/>
          <w:sz w:val="28"/>
          <w:szCs w:val="28"/>
        </w:rPr>
      </w:pPr>
      <w:bookmarkStart w:id="43" w:name="_Toc167360663"/>
      <w:bookmarkStart w:id="44" w:name="_Toc172639068"/>
      <w:r w:rsidRPr="00E701E3">
        <w:rPr>
          <w:rFonts w:eastAsia="仿宋_GB2312" w:cstheme="majorBidi" w:hint="eastAsia"/>
          <w:kern w:val="2"/>
          <w:sz w:val="28"/>
          <w:szCs w:val="28"/>
        </w:rPr>
        <w:t>七</w:t>
      </w:r>
      <w:r w:rsidR="008070EB" w:rsidRPr="00E701E3">
        <w:rPr>
          <w:rFonts w:eastAsia="仿宋_GB2312" w:cstheme="majorBidi" w:hint="eastAsia"/>
          <w:kern w:val="2"/>
          <w:sz w:val="28"/>
          <w:szCs w:val="28"/>
        </w:rPr>
        <w:t>、</w:t>
      </w:r>
      <w:r w:rsidRPr="00E701E3">
        <w:rPr>
          <w:rFonts w:eastAsia="仿宋_GB2312" w:cstheme="majorBidi" w:hint="eastAsia"/>
          <w:kern w:val="2"/>
          <w:sz w:val="28"/>
          <w:szCs w:val="28"/>
        </w:rPr>
        <w:t>与相关法律法规和标准的关系</w:t>
      </w:r>
      <w:bookmarkEnd w:id="43"/>
      <w:bookmarkEnd w:id="44"/>
    </w:p>
    <w:p w14:paraId="2C32D943" w14:textId="6176B103" w:rsidR="008070EB" w:rsidRPr="00E701E3" w:rsidRDefault="008070EB" w:rsidP="00E701E3">
      <w:pPr>
        <w:widowControl/>
        <w:spacing w:line="360" w:lineRule="auto"/>
        <w:ind w:firstLineChars="200" w:firstLine="560"/>
        <w:rPr>
          <w:rFonts w:eastAsia="仿宋_GB2312" w:cs="宋体"/>
          <w:kern w:val="0"/>
          <w:sz w:val="28"/>
          <w:szCs w:val="28"/>
        </w:rPr>
      </w:pPr>
      <w:r w:rsidRPr="00E701E3">
        <w:rPr>
          <w:rFonts w:eastAsia="仿宋_GB2312" w:cs="宋体" w:hint="eastAsia"/>
          <w:kern w:val="0"/>
          <w:sz w:val="28"/>
          <w:szCs w:val="28"/>
        </w:rPr>
        <w:t>《</w:t>
      </w:r>
      <w:r w:rsidR="00E0642B" w:rsidRPr="00E701E3">
        <w:rPr>
          <w:rFonts w:eastAsia="仿宋_GB2312" w:cs="宋体" w:hint="eastAsia"/>
          <w:kern w:val="0"/>
          <w:sz w:val="28"/>
          <w:szCs w:val="28"/>
        </w:rPr>
        <w:t>城乡公交代运邮件快件服务指南</w:t>
      </w:r>
      <w:r w:rsidRPr="00E701E3">
        <w:rPr>
          <w:rFonts w:eastAsia="仿宋_GB2312" w:cs="宋体" w:hint="eastAsia"/>
          <w:kern w:val="0"/>
          <w:sz w:val="28"/>
          <w:szCs w:val="28"/>
        </w:rPr>
        <w:t>》地方标准与现行法律、法规和政策以及有关基础和相关标准不矛盾，并与已</w:t>
      </w:r>
      <w:r w:rsidR="00E0642B" w:rsidRPr="00E701E3">
        <w:rPr>
          <w:rFonts w:eastAsia="仿宋_GB2312" w:cs="宋体" w:hint="eastAsia"/>
          <w:kern w:val="0"/>
          <w:sz w:val="28"/>
          <w:szCs w:val="28"/>
        </w:rPr>
        <w:t>实行的城乡公交代运邮件快件</w:t>
      </w:r>
      <w:r w:rsidRPr="00E701E3">
        <w:rPr>
          <w:rFonts w:eastAsia="仿宋_GB2312" w:cs="宋体" w:hint="eastAsia"/>
          <w:kern w:val="0"/>
          <w:sz w:val="28"/>
          <w:szCs w:val="28"/>
        </w:rPr>
        <w:t>相关管理性文件相配套。</w:t>
      </w:r>
    </w:p>
    <w:p w14:paraId="3E062C1F" w14:textId="6EAC18A4" w:rsidR="007A515D" w:rsidRPr="00E701E3" w:rsidRDefault="0061179F" w:rsidP="00E701E3">
      <w:pPr>
        <w:pStyle w:val="1"/>
        <w:tabs>
          <w:tab w:val="left" w:pos="567"/>
        </w:tabs>
        <w:spacing w:before="0" w:after="0" w:line="360" w:lineRule="auto"/>
        <w:rPr>
          <w:rFonts w:eastAsia="仿宋_GB2312" w:cstheme="majorBidi"/>
          <w:kern w:val="2"/>
          <w:sz w:val="28"/>
          <w:szCs w:val="28"/>
        </w:rPr>
      </w:pPr>
      <w:bookmarkStart w:id="45" w:name="_Toc167360664"/>
      <w:bookmarkStart w:id="46" w:name="_Toc172639069"/>
      <w:bookmarkStart w:id="47" w:name="_Toc358030181"/>
      <w:r w:rsidRPr="00E701E3">
        <w:rPr>
          <w:rFonts w:eastAsia="仿宋_GB2312" w:cstheme="majorBidi" w:hint="eastAsia"/>
          <w:kern w:val="2"/>
          <w:sz w:val="28"/>
          <w:szCs w:val="28"/>
        </w:rPr>
        <w:t>八</w:t>
      </w:r>
      <w:r w:rsidR="007A515D" w:rsidRPr="00E701E3">
        <w:rPr>
          <w:rFonts w:eastAsia="仿宋_GB2312" w:cstheme="majorBidi" w:hint="eastAsia"/>
          <w:kern w:val="2"/>
          <w:sz w:val="28"/>
          <w:szCs w:val="28"/>
        </w:rPr>
        <w:t>、</w:t>
      </w:r>
      <w:r w:rsidRPr="00E701E3">
        <w:rPr>
          <w:rFonts w:eastAsia="仿宋_GB2312" w:cstheme="majorBidi" w:hint="eastAsia"/>
          <w:kern w:val="2"/>
          <w:sz w:val="28"/>
          <w:szCs w:val="28"/>
        </w:rPr>
        <w:t>推广实施建议</w:t>
      </w:r>
      <w:bookmarkEnd w:id="45"/>
      <w:bookmarkEnd w:id="46"/>
    </w:p>
    <w:p w14:paraId="42A81CFA" w14:textId="032478E9" w:rsidR="005C0496" w:rsidRDefault="005C0496" w:rsidP="00E701E3">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w:t>
      </w:r>
      <w:r>
        <w:rPr>
          <w:rFonts w:eastAsia="仿宋_GB2312" w:cs="宋体" w:hint="eastAsia"/>
          <w:kern w:val="0"/>
          <w:sz w:val="28"/>
          <w:szCs w:val="28"/>
        </w:rPr>
        <w:t>1</w:t>
      </w:r>
      <w:r>
        <w:rPr>
          <w:rFonts w:eastAsia="仿宋_GB2312" w:cs="宋体" w:hint="eastAsia"/>
          <w:kern w:val="0"/>
          <w:sz w:val="28"/>
          <w:szCs w:val="28"/>
        </w:rPr>
        <w:t>）结合城乡公交代运邮件快件发展现状，为技术指南的实施提供实际依据</w:t>
      </w:r>
    </w:p>
    <w:p w14:paraId="34C624AE" w14:textId="4DE1C93D" w:rsidR="005C0496" w:rsidRDefault="005C0496" w:rsidP="005C0496">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lastRenderedPageBreak/>
        <w:t>建议各地方结合已开通城乡公交代运邮件快件具体情况对指南对应的内容进行核对，提供有效的建议和意见，以实际的运行情况论证指南的效果</w:t>
      </w:r>
      <w:r w:rsidRPr="005C0496">
        <w:rPr>
          <w:rFonts w:eastAsia="仿宋_GB2312" w:cs="宋体" w:hint="eastAsia"/>
          <w:kern w:val="0"/>
          <w:sz w:val="28"/>
          <w:szCs w:val="28"/>
        </w:rPr>
        <w:t>，</w:t>
      </w:r>
      <w:r>
        <w:rPr>
          <w:rFonts w:eastAsia="仿宋_GB2312" w:cs="宋体" w:hint="eastAsia"/>
          <w:kern w:val="0"/>
          <w:sz w:val="28"/>
          <w:szCs w:val="28"/>
        </w:rPr>
        <w:t>从而持续</w:t>
      </w:r>
      <w:r w:rsidRPr="005C0496">
        <w:rPr>
          <w:rFonts w:eastAsia="仿宋_GB2312" w:cs="宋体" w:hint="eastAsia"/>
          <w:kern w:val="0"/>
          <w:sz w:val="28"/>
          <w:szCs w:val="28"/>
        </w:rPr>
        <w:t>提高城乡公交代运邮件快件服务水平，全面提升农村物流服务水平</w:t>
      </w:r>
      <w:r>
        <w:rPr>
          <w:rFonts w:eastAsia="仿宋_GB2312" w:cs="宋体" w:hint="eastAsia"/>
          <w:kern w:val="0"/>
          <w:sz w:val="28"/>
          <w:szCs w:val="28"/>
        </w:rPr>
        <w:t>。</w:t>
      </w:r>
    </w:p>
    <w:p w14:paraId="307A0912" w14:textId="77777777" w:rsidR="005C0496" w:rsidRDefault="005C0496" w:rsidP="005C0496">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w:t>
      </w:r>
      <w:r>
        <w:rPr>
          <w:rFonts w:eastAsia="仿宋_GB2312" w:cs="宋体"/>
          <w:kern w:val="0"/>
          <w:sz w:val="28"/>
          <w:szCs w:val="28"/>
        </w:rPr>
        <w:t>2</w:t>
      </w:r>
      <w:r>
        <w:rPr>
          <w:rFonts w:eastAsia="仿宋_GB2312" w:cs="宋体"/>
          <w:kern w:val="0"/>
          <w:sz w:val="28"/>
          <w:szCs w:val="28"/>
        </w:rPr>
        <w:t>）加大标准宣贯力度，深入学习，广泛宣传</w:t>
      </w:r>
    </w:p>
    <w:p w14:paraId="54BAB38E" w14:textId="77777777" w:rsidR="005C0496" w:rsidRDefault="005C0496" w:rsidP="005C0496">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在本地方标准实施后，对相关各方单位的人员进行标准的宣贯培训。标准的宣贯工作不仅包括标准文本本身，还应包括标准的编制说明，使得标准使用者不仅了解标准文本中规定的内容，还了解本标准编制说明中对于标准制定背景、制定依据等内容，以利于标准的贯彻执行。</w:t>
      </w:r>
    </w:p>
    <w:p w14:paraId="19873B62" w14:textId="77777777" w:rsidR="005C0496" w:rsidRDefault="005C0496" w:rsidP="005C0496">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w:t>
      </w:r>
      <w:r>
        <w:rPr>
          <w:rFonts w:eastAsia="仿宋_GB2312" w:cs="宋体"/>
          <w:kern w:val="0"/>
          <w:sz w:val="28"/>
          <w:szCs w:val="28"/>
        </w:rPr>
        <w:t>3</w:t>
      </w:r>
      <w:r>
        <w:rPr>
          <w:rFonts w:eastAsia="仿宋_GB2312" w:cs="宋体"/>
          <w:kern w:val="0"/>
          <w:sz w:val="28"/>
          <w:szCs w:val="28"/>
        </w:rPr>
        <w:t>）做好信息反馈和适用性评价，提高标准实施效果</w:t>
      </w:r>
    </w:p>
    <w:p w14:paraId="73FDEE8C" w14:textId="274CFC61" w:rsidR="005C0496" w:rsidRDefault="005C0496" w:rsidP="005C0496">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标准宣贯实施过程中，注重将标准的宣贯工作落实到实际中。在本标准宣贯后，时刻跟踪全省城乡公交代运邮件</w:t>
      </w:r>
      <w:r w:rsidR="006D67F2">
        <w:rPr>
          <w:rFonts w:eastAsia="仿宋_GB2312" w:cs="宋体" w:hint="eastAsia"/>
          <w:kern w:val="0"/>
          <w:sz w:val="28"/>
          <w:szCs w:val="28"/>
        </w:rPr>
        <w:t>服务工作</w:t>
      </w:r>
      <w:r>
        <w:rPr>
          <w:rFonts w:eastAsia="仿宋_GB2312" w:cs="宋体" w:hint="eastAsia"/>
          <w:kern w:val="0"/>
          <w:sz w:val="28"/>
          <w:szCs w:val="28"/>
        </w:rPr>
        <w:t>，记录标准在实际应用中的具体效果，对于实用性不强、适用性差的条款要及时反馈到相关行业管理部门，以便采取相应的措施。</w:t>
      </w:r>
    </w:p>
    <w:p w14:paraId="21FD18F4" w14:textId="0C9013C0" w:rsidR="0061179F" w:rsidRPr="00E701E3" w:rsidRDefault="0061179F" w:rsidP="00E701E3">
      <w:pPr>
        <w:pStyle w:val="1"/>
        <w:tabs>
          <w:tab w:val="left" w:pos="567"/>
        </w:tabs>
        <w:spacing w:before="0" w:after="0" w:line="360" w:lineRule="auto"/>
        <w:rPr>
          <w:rFonts w:eastAsia="仿宋_GB2312" w:cstheme="majorBidi"/>
          <w:kern w:val="2"/>
          <w:sz w:val="28"/>
          <w:szCs w:val="28"/>
        </w:rPr>
      </w:pPr>
      <w:bookmarkStart w:id="48" w:name="_Toc167360665"/>
      <w:bookmarkStart w:id="49" w:name="_Toc172639070"/>
      <w:bookmarkEnd w:id="47"/>
      <w:r w:rsidRPr="00E701E3">
        <w:rPr>
          <w:rFonts w:eastAsia="仿宋_GB2312" w:cstheme="majorBidi" w:hint="eastAsia"/>
          <w:kern w:val="2"/>
          <w:sz w:val="28"/>
          <w:szCs w:val="28"/>
        </w:rPr>
        <w:t>九、起草单位和起草人员信息及分工</w:t>
      </w:r>
      <w:bookmarkEnd w:id="48"/>
      <w:bookmarkEnd w:id="49"/>
    </w:p>
    <w:p w14:paraId="6768F64A" w14:textId="77777777" w:rsidR="0061179F" w:rsidRDefault="0061179F" w:rsidP="0061179F">
      <w:pPr>
        <w:widowControl/>
        <w:spacing w:line="360" w:lineRule="auto"/>
        <w:ind w:firstLineChars="200" w:firstLine="560"/>
        <w:rPr>
          <w:rFonts w:eastAsia="仿宋_GB2312" w:cs="宋体"/>
          <w:kern w:val="0"/>
          <w:sz w:val="28"/>
          <w:szCs w:val="28"/>
        </w:rPr>
      </w:pPr>
      <w:r>
        <w:rPr>
          <w:rFonts w:eastAsia="仿宋_GB2312" w:cs="宋体" w:hint="eastAsia"/>
          <w:kern w:val="0"/>
          <w:sz w:val="28"/>
          <w:szCs w:val="28"/>
        </w:rPr>
        <w:t>本指南的起草单位及起草人员的分工如下表所示：</w:t>
      </w:r>
    </w:p>
    <w:p w14:paraId="40BD735D" w14:textId="306F90FE" w:rsidR="0061179F" w:rsidRDefault="0061179F" w:rsidP="0061179F">
      <w:pPr>
        <w:pStyle w:val="aff6"/>
        <w:keepNext/>
        <w:jc w:val="center"/>
        <w:rPr>
          <w:rFonts w:ascii="Times New Roman" w:hAnsi="Times New Roman"/>
          <w:sz w:val="21"/>
          <w:szCs w:val="21"/>
        </w:rPr>
      </w:pPr>
      <w:r>
        <w:rPr>
          <w:rFonts w:ascii="Times New Roman" w:hAnsi="Times New Roman"/>
          <w:sz w:val="21"/>
          <w:szCs w:val="21"/>
        </w:rPr>
        <w:t>表</w:t>
      </w:r>
      <w:r>
        <w:rPr>
          <w:rFonts w:ascii="Times New Roman" w:hAnsi="Times New Roman"/>
          <w:sz w:val="21"/>
          <w:szCs w:val="21"/>
        </w:rPr>
        <w:t xml:space="preserve"> </w:t>
      </w:r>
      <w:r>
        <w:rPr>
          <w:rFonts w:ascii="Times New Roman" w:hAnsi="Times New Roman"/>
          <w:sz w:val="21"/>
          <w:szCs w:val="21"/>
        </w:rPr>
        <w:fldChar w:fldCharType="begin"/>
      </w:r>
      <w:r>
        <w:rPr>
          <w:rFonts w:ascii="Times New Roman" w:hAnsi="Times New Roman"/>
          <w:sz w:val="21"/>
          <w:szCs w:val="21"/>
        </w:rPr>
        <w:instrText xml:space="preserve"> SEQ </w:instrText>
      </w:r>
      <w:r>
        <w:rPr>
          <w:rFonts w:ascii="Times New Roman" w:hAnsi="Times New Roman"/>
          <w:sz w:val="21"/>
          <w:szCs w:val="21"/>
        </w:rPr>
        <w:instrText>表</w:instrText>
      </w:r>
      <w:r>
        <w:rPr>
          <w:rFonts w:ascii="Times New Roman" w:hAnsi="Times New Roman"/>
          <w:sz w:val="21"/>
          <w:szCs w:val="21"/>
        </w:rPr>
        <w:instrText xml:space="preserve"> \* ARABIC </w:instrText>
      </w:r>
      <w:r>
        <w:rPr>
          <w:rFonts w:ascii="Times New Roman" w:hAnsi="Times New Roman"/>
          <w:sz w:val="21"/>
          <w:szCs w:val="21"/>
        </w:rPr>
        <w:fldChar w:fldCharType="separate"/>
      </w:r>
      <w:r w:rsidR="00DB7F49">
        <w:rPr>
          <w:rFonts w:ascii="Times New Roman" w:hAnsi="Times New Roman"/>
          <w:noProof/>
          <w:sz w:val="21"/>
          <w:szCs w:val="21"/>
        </w:rPr>
        <w:t>1</w:t>
      </w:r>
      <w:r>
        <w:rPr>
          <w:rFonts w:ascii="Times New Roman" w:hAnsi="Times New Roman"/>
          <w:sz w:val="21"/>
          <w:szCs w:val="21"/>
        </w:rPr>
        <w:fldChar w:fldCharType="end"/>
      </w:r>
      <w:r>
        <w:rPr>
          <w:rFonts w:ascii="Times New Roman" w:hAnsi="Times New Roman" w:hint="eastAsia"/>
          <w:sz w:val="21"/>
          <w:szCs w:val="21"/>
        </w:rPr>
        <w:t>指南起草单位及人员分工表</w:t>
      </w:r>
    </w:p>
    <w:tbl>
      <w:tblPr>
        <w:tblW w:w="8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59"/>
        <w:gridCol w:w="992"/>
        <w:gridCol w:w="1588"/>
        <w:gridCol w:w="3444"/>
      </w:tblGrid>
      <w:tr w:rsidR="00D97719" w:rsidRPr="0003055E" w14:paraId="57E160C9" w14:textId="77777777" w:rsidTr="006E0728">
        <w:trPr>
          <w:tblHeader/>
          <w:jc w:val="center"/>
        </w:trPr>
        <w:tc>
          <w:tcPr>
            <w:tcW w:w="711" w:type="dxa"/>
            <w:vAlign w:val="center"/>
          </w:tcPr>
          <w:p w14:paraId="260FF63B" w14:textId="77777777" w:rsidR="00D97719" w:rsidRPr="00785914" w:rsidRDefault="00D97719" w:rsidP="006E0728">
            <w:pPr>
              <w:jc w:val="center"/>
              <w:rPr>
                <w:rFonts w:eastAsia="仿宋_GB2312"/>
                <w:b/>
                <w:bCs/>
                <w:szCs w:val="21"/>
              </w:rPr>
            </w:pPr>
            <w:r w:rsidRPr="00785914">
              <w:rPr>
                <w:rFonts w:eastAsia="仿宋_GB2312" w:hint="eastAsia"/>
                <w:b/>
                <w:bCs/>
                <w:szCs w:val="21"/>
              </w:rPr>
              <w:t>序号</w:t>
            </w:r>
          </w:p>
        </w:tc>
        <w:tc>
          <w:tcPr>
            <w:tcW w:w="1559" w:type="dxa"/>
            <w:vAlign w:val="center"/>
          </w:tcPr>
          <w:p w14:paraId="4D65EC21" w14:textId="77777777" w:rsidR="00D97719" w:rsidRPr="00785914" w:rsidRDefault="00D97719" w:rsidP="006E0728">
            <w:pPr>
              <w:jc w:val="center"/>
              <w:rPr>
                <w:rFonts w:eastAsia="仿宋_GB2312"/>
                <w:b/>
                <w:bCs/>
                <w:szCs w:val="21"/>
              </w:rPr>
            </w:pPr>
            <w:r w:rsidRPr="00785914">
              <w:rPr>
                <w:rFonts w:eastAsia="仿宋_GB2312" w:hint="eastAsia"/>
                <w:b/>
                <w:bCs/>
                <w:szCs w:val="21"/>
              </w:rPr>
              <w:t>项目分工</w:t>
            </w:r>
          </w:p>
        </w:tc>
        <w:tc>
          <w:tcPr>
            <w:tcW w:w="992" w:type="dxa"/>
            <w:vAlign w:val="center"/>
          </w:tcPr>
          <w:p w14:paraId="5A209EC1" w14:textId="77777777" w:rsidR="00D97719" w:rsidRPr="00785914" w:rsidRDefault="00D97719" w:rsidP="006E0728">
            <w:pPr>
              <w:jc w:val="center"/>
              <w:rPr>
                <w:rFonts w:eastAsia="仿宋_GB2312"/>
                <w:b/>
                <w:bCs/>
                <w:szCs w:val="21"/>
              </w:rPr>
            </w:pPr>
            <w:r w:rsidRPr="00785914">
              <w:rPr>
                <w:rFonts w:eastAsia="仿宋_GB2312" w:hint="eastAsia"/>
                <w:b/>
                <w:bCs/>
                <w:szCs w:val="21"/>
              </w:rPr>
              <w:t>姓名</w:t>
            </w:r>
          </w:p>
        </w:tc>
        <w:tc>
          <w:tcPr>
            <w:tcW w:w="1588" w:type="dxa"/>
            <w:vAlign w:val="center"/>
          </w:tcPr>
          <w:p w14:paraId="30773A1D" w14:textId="77777777" w:rsidR="00D97719" w:rsidRPr="00785914" w:rsidRDefault="00D97719" w:rsidP="006E0728">
            <w:pPr>
              <w:jc w:val="center"/>
              <w:rPr>
                <w:rFonts w:eastAsia="仿宋_GB2312"/>
                <w:b/>
                <w:bCs/>
                <w:szCs w:val="21"/>
              </w:rPr>
            </w:pPr>
            <w:r w:rsidRPr="00785914">
              <w:rPr>
                <w:rFonts w:eastAsia="仿宋_GB2312" w:hint="eastAsia"/>
                <w:b/>
                <w:bCs/>
                <w:szCs w:val="21"/>
              </w:rPr>
              <w:t>职务或职称</w:t>
            </w:r>
          </w:p>
        </w:tc>
        <w:tc>
          <w:tcPr>
            <w:tcW w:w="3444" w:type="dxa"/>
            <w:vAlign w:val="center"/>
          </w:tcPr>
          <w:p w14:paraId="68FD48DE" w14:textId="77777777" w:rsidR="00D97719" w:rsidRPr="00785914" w:rsidRDefault="00D97719" w:rsidP="006E0728">
            <w:pPr>
              <w:jc w:val="center"/>
              <w:rPr>
                <w:rFonts w:eastAsia="仿宋_GB2312"/>
                <w:b/>
                <w:bCs/>
                <w:szCs w:val="21"/>
              </w:rPr>
            </w:pPr>
            <w:r w:rsidRPr="00785914">
              <w:rPr>
                <w:rFonts w:eastAsia="仿宋_GB2312" w:hint="eastAsia"/>
                <w:b/>
                <w:bCs/>
                <w:szCs w:val="21"/>
              </w:rPr>
              <w:t>所在单位</w:t>
            </w:r>
          </w:p>
        </w:tc>
      </w:tr>
      <w:tr w:rsidR="00D97719" w:rsidRPr="0003055E" w14:paraId="467CF0AB" w14:textId="77777777" w:rsidTr="006E0728">
        <w:trPr>
          <w:jc w:val="center"/>
        </w:trPr>
        <w:tc>
          <w:tcPr>
            <w:tcW w:w="711" w:type="dxa"/>
            <w:vAlign w:val="center"/>
          </w:tcPr>
          <w:p w14:paraId="7C4AEDAF" w14:textId="77777777"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1</w:t>
            </w:r>
          </w:p>
        </w:tc>
        <w:tc>
          <w:tcPr>
            <w:tcW w:w="1559" w:type="dxa"/>
            <w:vAlign w:val="center"/>
          </w:tcPr>
          <w:p w14:paraId="618D5DA4" w14:textId="77777777"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项目总负责</w:t>
            </w:r>
          </w:p>
        </w:tc>
        <w:tc>
          <w:tcPr>
            <w:tcW w:w="992" w:type="dxa"/>
            <w:vAlign w:val="center"/>
          </w:tcPr>
          <w:p w14:paraId="074E3B37" w14:textId="41CFE580" w:rsidR="00D97719" w:rsidRPr="00785914" w:rsidRDefault="00D97719" w:rsidP="00D97719">
            <w:pPr>
              <w:jc w:val="center"/>
              <w:rPr>
                <w:rFonts w:eastAsia="仿宋_GB2312"/>
                <w:szCs w:val="21"/>
              </w:rPr>
            </w:pPr>
            <w:r>
              <w:rPr>
                <w:rFonts w:eastAsia="仿宋_GB2312" w:hint="eastAsia"/>
                <w:szCs w:val="21"/>
              </w:rPr>
              <w:t>金华</w:t>
            </w:r>
          </w:p>
        </w:tc>
        <w:tc>
          <w:tcPr>
            <w:tcW w:w="1588" w:type="dxa"/>
            <w:vAlign w:val="center"/>
          </w:tcPr>
          <w:p w14:paraId="5F427044" w14:textId="5FA4360A" w:rsidR="00D97719" w:rsidRPr="00785914" w:rsidRDefault="00D97719" w:rsidP="00D97719">
            <w:pPr>
              <w:jc w:val="center"/>
              <w:rPr>
                <w:rFonts w:eastAsia="仿宋_GB2312"/>
                <w:kern w:val="0"/>
                <w:szCs w:val="21"/>
              </w:rPr>
            </w:pPr>
            <w:r w:rsidRPr="00785914">
              <w:rPr>
                <w:rFonts w:eastAsia="仿宋_GB2312" w:hint="eastAsia"/>
                <w:kern w:val="0"/>
                <w:szCs w:val="21"/>
              </w:rPr>
              <w:t>局长</w:t>
            </w:r>
          </w:p>
        </w:tc>
        <w:tc>
          <w:tcPr>
            <w:tcW w:w="3444" w:type="dxa"/>
            <w:vAlign w:val="center"/>
          </w:tcPr>
          <w:p w14:paraId="12D9BEE4" w14:textId="39BA15F8" w:rsidR="00D97719" w:rsidRPr="00785914" w:rsidRDefault="00D97719" w:rsidP="00D97719">
            <w:pPr>
              <w:jc w:val="center"/>
              <w:rPr>
                <w:rFonts w:eastAsia="仿宋_GB2312"/>
                <w:szCs w:val="21"/>
              </w:rPr>
            </w:pPr>
            <w:r w:rsidRPr="00785914">
              <w:rPr>
                <w:rFonts w:eastAsia="仿宋_GB2312" w:hint="eastAsia"/>
                <w:szCs w:val="21"/>
              </w:rPr>
              <w:t>江苏省交通运输厅运输管理局</w:t>
            </w:r>
          </w:p>
        </w:tc>
      </w:tr>
      <w:tr w:rsidR="00D97719" w:rsidRPr="0003055E" w14:paraId="206A8D5A" w14:textId="77777777" w:rsidTr="006E0728">
        <w:trPr>
          <w:jc w:val="center"/>
        </w:trPr>
        <w:tc>
          <w:tcPr>
            <w:tcW w:w="711" w:type="dxa"/>
            <w:vAlign w:val="center"/>
          </w:tcPr>
          <w:p w14:paraId="4229A0AB" w14:textId="77777777" w:rsidR="00D97719" w:rsidRDefault="00D97719" w:rsidP="00D97719">
            <w:pPr>
              <w:jc w:val="center"/>
              <w:rPr>
                <w:rFonts w:eastAsia="仿宋_GB2312" w:cs="宋体"/>
                <w:color w:val="000000"/>
                <w:szCs w:val="21"/>
              </w:rPr>
            </w:pPr>
            <w:r>
              <w:rPr>
                <w:rFonts w:eastAsia="仿宋_GB2312" w:cs="宋体" w:hint="eastAsia"/>
                <w:color w:val="000000"/>
                <w:szCs w:val="21"/>
              </w:rPr>
              <w:t>2</w:t>
            </w:r>
          </w:p>
        </w:tc>
        <w:tc>
          <w:tcPr>
            <w:tcW w:w="1559" w:type="dxa"/>
            <w:vAlign w:val="center"/>
          </w:tcPr>
          <w:p w14:paraId="5205A413" w14:textId="77777777"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技术负责</w:t>
            </w:r>
          </w:p>
        </w:tc>
        <w:tc>
          <w:tcPr>
            <w:tcW w:w="992" w:type="dxa"/>
            <w:vAlign w:val="center"/>
          </w:tcPr>
          <w:p w14:paraId="3D745295" w14:textId="32E999FF" w:rsidR="00D97719" w:rsidRDefault="00D97719" w:rsidP="00D97719">
            <w:pPr>
              <w:jc w:val="center"/>
              <w:rPr>
                <w:rFonts w:eastAsia="仿宋_GB2312"/>
                <w:szCs w:val="21"/>
              </w:rPr>
            </w:pPr>
            <w:r>
              <w:rPr>
                <w:rFonts w:eastAsia="仿宋_GB2312" w:hint="eastAsia"/>
                <w:szCs w:val="21"/>
              </w:rPr>
              <w:t>潘爱民</w:t>
            </w:r>
          </w:p>
        </w:tc>
        <w:tc>
          <w:tcPr>
            <w:tcW w:w="1588" w:type="dxa"/>
            <w:vAlign w:val="center"/>
          </w:tcPr>
          <w:p w14:paraId="3290E443" w14:textId="46C58961" w:rsidR="00D97719" w:rsidRDefault="00D97719" w:rsidP="00D97719">
            <w:pPr>
              <w:jc w:val="center"/>
              <w:rPr>
                <w:rFonts w:eastAsia="仿宋_GB2312"/>
                <w:kern w:val="0"/>
                <w:szCs w:val="21"/>
              </w:rPr>
            </w:pPr>
            <w:r>
              <w:rPr>
                <w:rFonts w:eastAsia="仿宋_GB2312" w:hint="eastAsia"/>
                <w:kern w:val="0"/>
                <w:szCs w:val="21"/>
              </w:rPr>
              <w:t>局长</w:t>
            </w:r>
          </w:p>
        </w:tc>
        <w:tc>
          <w:tcPr>
            <w:tcW w:w="3444" w:type="dxa"/>
            <w:vAlign w:val="center"/>
          </w:tcPr>
          <w:p w14:paraId="7B91B8C6" w14:textId="23341B7E" w:rsidR="00D97719" w:rsidRDefault="00D97719" w:rsidP="00D97719">
            <w:pPr>
              <w:jc w:val="center"/>
              <w:rPr>
                <w:rFonts w:eastAsia="仿宋_GB2312"/>
                <w:szCs w:val="21"/>
              </w:rPr>
            </w:pPr>
            <w:r>
              <w:rPr>
                <w:rFonts w:eastAsia="仿宋_GB2312" w:hint="eastAsia"/>
                <w:szCs w:val="21"/>
              </w:rPr>
              <w:t>泰州市交通运输局</w:t>
            </w:r>
          </w:p>
        </w:tc>
      </w:tr>
      <w:tr w:rsidR="00D97719" w:rsidRPr="0003055E" w14:paraId="53046873" w14:textId="77777777" w:rsidTr="006E0728">
        <w:trPr>
          <w:jc w:val="center"/>
        </w:trPr>
        <w:tc>
          <w:tcPr>
            <w:tcW w:w="711" w:type="dxa"/>
            <w:vAlign w:val="center"/>
          </w:tcPr>
          <w:p w14:paraId="32BD6E44" w14:textId="77777777" w:rsidR="00D97719" w:rsidRPr="00785914" w:rsidRDefault="00D97719" w:rsidP="00D97719">
            <w:pPr>
              <w:jc w:val="center"/>
              <w:rPr>
                <w:rFonts w:eastAsia="仿宋_GB2312" w:cs="宋体"/>
                <w:color w:val="000000"/>
                <w:szCs w:val="21"/>
              </w:rPr>
            </w:pPr>
            <w:r>
              <w:rPr>
                <w:rFonts w:eastAsia="仿宋_GB2312" w:cs="宋体"/>
                <w:color w:val="000000"/>
                <w:szCs w:val="21"/>
              </w:rPr>
              <w:t>3</w:t>
            </w:r>
          </w:p>
        </w:tc>
        <w:tc>
          <w:tcPr>
            <w:tcW w:w="1559" w:type="dxa"/>
            <w:vAlign w:val="center"/>
          </w:tcPr>
          <w:p w14:paraId="283C05DD" w14:textId="77777777"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项目业务负责</w:t>
            </w:r>
          </w:p>
        </w:tc>
        <w:tc>
          <w:tcPr>
            <w:tcW w:w="992" w:type="dxa"/>
            <w:vAlign w:val="center"/>
          </w:tcPr>
          <w:p w14:paraId="21B9BCFD" w14:textId="210F6EAB"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闫枫逸</w:t>
            </w:r>
          </w:p>
        </w:tc>
        <w:tc>
          <w:tcPr>
            <w:tcW w:w="1588" w:type="dxa"/>
            <w:vAlign w:val="center"/>
          </w:tcPr>
          <w:p w14:paraId="6D93F73F" w14:textId="68154AF2" w:rsidR="00D97719" w:rsidRPr="00785914" w:rsidRDefault="00D97719" w:rsidP="00D97719">
            <w:pPr>
              <w:jc w:val="center"/>
              <w:rPr>
                <w:rFonts w:eastAsia="仿宋_GB2312"/>
                <w:kern w:val="0"/>
                <w:szCs w:val="21"/>
              </w:rPr>
            </w:pPr>
            <w:r>
              <w:rPr>
                <w:rFonts w:eastAsia="仿宋_GB2312" w:hint="eastAsia"/>
                <w:kern w:val="0"/>
                <w:szCs w:val="21"/>
              </w:rPr>
              <w:t>副</w:t>
            </w:r>
            <w:r w:rsidRPr="00785914">
              <w:rPr>
                <w:rFonts w:eastAsia="仿宋_GB2312" w:hint="eastAsia"/>
                <w:kern w:val="0"/>
                <w:szCs w:val="21"/>
              </w:rPr>
              <w:t>局长</w:t>
            </w:r>
          </w:p>
        </w:tc>
        <w:tc>
          <w:tcPr>
            <w:tcW w:w="3444" w:type="dxa"/>
            <w:vAlign w:val="center"/>
          </w:tcPr>
          <w:p w14:paraId="608114B6" w14:textId="13E901EE" w:rsidR="00D97719" w:rsidRPr="00785914" w:rsidRDefault="00D97719" w:rsidP="00D97719">
            <w:pPr>
              <w:jc w:val="center"/>
              <w:rPr>
                <w:rFonts w:eastAsia="仿宋_GB2312" w:cs="宋体"/>
                <w:color w:val="000000"/>
                <w:szCs w:val="21"/>
              </w:rPr>
            </w:pPr>
            <w:r w:rsidRPr="00785914">
              <w:rPr>
                <w:rFonts w:eastAsia="仿宋_GB2312" w:hint="eastAsia"/>
                <w:szCs w:val="21"/>
              </w:rPr>
              <w:t>江苏省交通运输厅运输管理局</w:t>
            </w:r>
          </w:p>
        </w:tc>
      </w:tr>
      <w:tr w:rsidR="00D97719" w:rsidRPr="0003055E" w14:paraId="4D309E88" w14:textId="77777777" w:rsidTr="006E0728">
        <w:trPr>
          <w:jc w:val="center"/>
        </w:trPr>
        <w:tc>
          <w:tcPr>
            <w:tcW w:w="711" w:type="dxa"/>
            <w:vAlign w:val="center"/>
          </w:tcPr>
          <w:p w14:paraId="6B27F7EA" w14:textId="77777777" w:rsidR="00D97719" w:rsidRPr="00785914" w:rsidRDefault="00D97719" w:rsidP="00D97719">
            <w:pPr>
              <w:jc w:val="center"/>
              <w:rPr>
                <w:rFonts w:eastAsia="仿宋_GB2312" w:cs="宋体"/>
                <w:color w:val="000000"/>
                <w:szCs w:val="21"/>
              </w:rPr>
            </w:pPr>
            <w:r>
              <w:rPr>
                <w:rFonts w:eastAsia="仿宋_GB2312" w:cs="宋体" w:hint="eastAsia"/>
                <w:color w:val="000000"/>
                <w:szCs w:val="21"/>
              </w:rPr>
              <w:t>4</w:t>
            </w:r>
          </w:p>
        </w:tc>
        <w:tc>
          <w:tcPr>
            <w:tcW w:w="1559" w:type="dxa"/>
            <w:vAlign w:val="center"/>
          </w:tcPr>
          <w:p w14:paraId="775EBAAD" w14:textId="77777777"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项目业务负责</w:t>
            </w:r>
          </w:p>
        </w:tc>
        <w:tc>
          <w:tcPr>
            <w:tcW w:w="992" w:type="dxa"/>
            <w:vAlign w:val="center"/>
          </w:tcPr>
          <w:p w14:paraId="082C63A1" w14:textId="6CFBBD08" w:rsidR="00D97719" w:rsidRPr="00785914" w:rsidRDefault="00D97719" w:rsidP="00D97719">
            <w:pPr>
              <w:jc w:val="center"/>
              <w:rPr>
                <w:rFonts w:eastAsia="仿宋_GB2312" w:cs="宋体"/>
                <w:color w:val="000000"/>
                <w:szCs w:val="21"/>
              </w:rPr>
            </w:pPr>
            <w:r>
              <w:rPr>
                <w:rFonts w:eastAsia="仿宋_GB2312" w:cs="宋体" w:hint="eastAsia"/>
                <w:color w:val="000000"/>
                <w:szCs w:val="21"/>
              </w:rPr>
              <w:t>李云飞</w:t>
            </w:r>
          </w:p>
        </w:tc>
        <w:tc>
          <w:tcPr>
            <w:tcW w:w="1588" w:type="dxa"/>
            <w:vAlign w:val="center"/>
          </w:tcPr>
          <w:p w14:paraId="29F6D6CE" w14:textId="108FD73E" w:rsidR="00D97719" w:rsidRDefault="00D97719" w:rsidP="00D97719">
            <w:pPr>
              <w:jc w:val="center"/>
              <w:rPr>
                <w:rFonts w:eastAsia="仿宋_GB2312"/>
                <w:kern w:val="0"/>
                <w:szCs w:val="21"/>
              </w:rPr>
            </w:pPr>
            <w:r>
              <w:rPr>
                <w:rFonts w:eastAsia="仿宋_GB2312" w:hint="eastAsia"/>
                <w:kern w:val="0"/>
                <w:szCs w:val="21"/>
              </w:rPr>
              <w:t>副处长</w:t>
            </w:r>
          </w:p>
        </w:tc>
        <w:tc>
          <w:tcPr>
            <w:tcW w:w="3444" w:type="dxa"/>
            <w:vAlign w:val="center"/>
          </w:tcPr>
          <w:p w14:paraId="7D9B62F7" w14:textId="79411866" w:rsidR="00D97719" w:rsidRPr="00785914" w:rsidRDefault="00D97719" w:rsidP="00D97719">
            <w:pPr>
              <w:jc w:val="center"/>
              <w:rPr>
                <w:rFonts w:eastAsia="仿宋_GB2312"/>
                <w:szCs w:val="21"/>
              </w:rPr>
            </w:pPr>
            <w:r w:rsidRPr="00785914">
              <w:rPr>
                <w:rFonts w:eastAsia="仿宋_GB2312" w:hint="eastAsia"/>
                <w:szCs w:val="21"/>
              </w:rPr>
              <w:t>江苏省交通运输厅</w:t>
            </w:r>
            <w:r>
              <w:rPr>
                <w:rFonts w:eastAsia="仿宋_GB2312" w:hint="eastAsia"/>
                <w:szCs w:val="21"/>
              </w:rPr>
              <w:t>法规处</w:t>
            </w:r>
          </w:p>
        </w:tc>
      </w:tr>
      <w:tr w:rsidR="00D97719" w:rsidRPr="0003055E" w14:paraId="581BE8BA" w14:textId="77777777" w:rsidTr="006E0728">
        <w:trPr>
          <w:jc w:val="center"/>
        </w:trPr>
        <w:tc>
          <w:tcPr>
            <w:tcW w:w="711" w:type="dxa"/>
            <w:vAlign w:val="center"/>
          </w:tcPr>
          <w:p w14:paraId="5D3EAA89" w14:textId="77777777" w:rsidR="00D97719" w:rsidRPr="00785914" w:rsidRDefault="00D97719" w:rsidP="00D97719">
            <w:pPr>
              <w:jc w:val="center"/>
              <w:rPr>
                <w:rFonts w:eastAsia="仿宋_GB2312" w:cs="宋体"/>
                <w:color w:val="000000"/>
                <w:szCs w:val="21"/>
              </w:rPr>
            </w:pPr>
            <w:r>
              <w:rPr>
                <w:rFonts w:eastAsia="仿宋_GB2312" w:cs="宋体" w:hint="eastAsia"/>
                <w:color w:val="000000"/>
                <w:szCs w:val="21"/>
              </w:rPr>
              <w:t>5</w:t>
            </w:r>
          </w:p>
        </w:tc>
        <w:tc>
          <w:tcPr>
            <w:tcW w:w="1559" w:type="dxa"/>
            <w:vAlign w:val="center"/>
          </w:tcPr>
          <w:p w14:paraId="48212F86" w14:textId="77777777" w:rsidR="00D97719" w:rsidRPr="00785914" w:rsidRDefault="00D97719" w:rsidP="00D97719">
            <w:pPr>
              <w:jc w:val="center"/>
              <w:rPr>
                <w:rFonts w:eastAsia="仿宋_GB2312" w:cs="宋体"/>
                <w:color w:val="000000"/>
                <w:szCs w:val="21"/>
              </w:rPr>
            </w:pPr>
            <w:r w:rsidRPr="00785914">
              <w:rPr>
                <w:rFonts w:eastAsia="仿宋_GB2312" w:cs="宋体" w:hint="eastAsia"/>
                <w:color w:val="000000"/>
                <w:szCs w:val="21"/>
              </w:rPr>
              <w:t>项目业务负责</w:t>
            </w:r>
          </w:p>
        </w:tc>
        <w:tc>
          <w:tcPr>
            <w:tcW w:w="992" w:type="dxa"/>
            <w:vAlign w:val="center"/>
          </w:tcPr>
          <w:p w14:paraId="3C28F4C8" w14:textId="49C5F561" w:rsidR="00D97719" w:rsidRPr="00785914" w:rsidRDefault="00D97719" w:rsidP="00D97719">
            <w:pPr>
              <w:jc w:val="center"/>
              <w:rPr>
                <w:rFonts w:eastAsia="仿宋_GB2312" w:cs="宋体"/>
                <w:color w:val="000000"/>
                <w:szCs w:val="21"/>
              </w:rPr>
            </w:pPr>
            <w:r>
              <w:rPr>
                <w:rFonts w:eastAsia="仿宋_GB2312" w:cs="宋体" w:hint="eastAsia"/>
                <w:color w:val="000000"/>
                <w:szCs w:val="21"/>
              </w:rPr>
              <w:t>马瑞</w:t>
            </w:r>
          </w:p>
        </w:tc>
        <w:tc>
          <w:tcPr>
            <w:tcW w:w="1588" w:type="dxa"/>
            <w:vAlign w:val="center"/>
          </w:tcPr>
          <w:p w14:paraId="0A4372FA" w14:textId="6541BE11" w:rsidR="00D97719" w:rsidRDefault="00D97719" w:rsidP="00D97719">
            <w:pPr>
              <w:jc w:val="center"/>
              <w:rPr>
                <w:rFonts w:eastAsia="仿宋_GB2312"/>
                <w:kern w:val="0"/>
                <w:szCs w:val="21"/>
              </w:rPr>
            </w:pPr>
            <w:r w:rsidRPr="00D97719">
              <w:rPr>
                <w:rFonts w:eastAsia="仿宋_GB2312" w:hint="eastAsia"/>
                <w:szCs w:val="21"/>
              </w:rPr>
              <w:t>副处长</w:t>
            </w:r>
          </w:p>
        </w:tc>
        <w:tc>
          <w:tcPr>
            <w:tcW w:w="3444" w:type="dxa"/>
            <w:vAlign w:val="center"/>
          </w:tcPr>
          <w:p w14:paraId="589E9DE3" w14:textId="4A2F3EAC" w:rsidR="00D97719" w:rsidRPr="00785914" w:rsidRDefault="00D97719" w:rsidP="00D97719">
            <w:pPr>
              <w:jc w:val="center"/>
              <w:rPr>
                <w:rFonts w:eastAsia="仿宋_GB2312"/>
                <w:szCs w:val="21"/>
              </w:rPr>
            </w:pPr>
            <w:r w:rsidRPr="00D97719">
              <w:rPr>
                <w:rFonts w:eastAsia="仿宋_GB2312" w:hint="eastAsia"/>
                <w:szCs w:val="21"/>
              </w:rPr>
              <w:t>江苏省邮政管理局政策法规处</w:t>
            </w:r>
          </w:p>
        </w:tc>
      </w:tr>
      <w:tr w:rsidR="006D67F2" w:rsidRPr="0003055E" w14:paraId="688C41CC" w14:textId="77777777" w:rsidTr="006E0728">
        <w:trPr>
          <w:jc w:val="center"/>
        </w:trPr>
        <w:tc>
          <w:tcPr>
            <w:tcW w:w="711" w:type="dxa"/>
            <w:vAlign w:val="center"/>
          </w:tcPr>
          <w:p w14:paraId="41BC0A8D" w14:textId="77777777" w:rsidR="006D67F2" w:rsidRPr="00785914" w:rsidRDefault="006D67F2" w:rsidP="006D67F2">
            <w:pPr>
              <w:jc w:val="center"/>
              <w:rPr>
                <w:rFonts w:eastAsia="仿宋_GB2312" w:cs="宋体"/>
                <w:color w:val="000000"/>
                <w:szCs w:val="21"/>
              </w:rPr>
            </w:pPr>
            <w:r>
              <w:rPr>
                <w:rFonts w:eastAsia="仿宋_GB2312" w:cs="宋体"/>
                <w:color w:val="000000"/>
                <w:szCs w:val="21"/>
              </w:rPr>
              <w:t>6</w:t>
            </w:r>
          </w:p>
        </w:tc>
        <w:tc>
          <w:tcPr>
            <w:tcW w:w="1559" w:type="dxa"/>
            <w:vAlign w:val="center"/>
          </w:tcPr>
          <w:p w14:paraId="65ED9B09" w14:textId="2ACCC327" w:rsidR="006D67F2" w:rsidRPr="00785914" w:rsidRDefault="006D67F2" w:rsidP="006D67F2">
            <w:pPr>
              <w:jc w:val="center"/>
              <w:rPr>
                <w:rFonts w:eastAsia="仿宋_GB2312" w:cs="宋体"/>
                <w:color w:val="000000"/>
                <w:szCs w:val="21"/>
              </w:rPr>
            </w:pPr>
            <w:r w:rsidRPr="00785914">
              <w:rPr>
                <w:rFonts w:eastAsia="仿宋_GB2312" w:cs="宋体" w:hint="eastAsia"/>
                <w:color w:val="000000"/>
                <w:szCs w:val="21"/>
              </w:rPr>
              <w:t>项目业务负责</w:t>
            </w:r>
          </w:p>
        </w:tc>
        <w:tc>
          <w:tcPr>
            <w:tcW w:w="992" w:type="dxa"/>
            <w:vAlign w:val="center"/>
          </w:tcPr>
          <w:p w14:paraId="6761A3F9" w14:textId="497AAA92" w:rsidR="006D67F2" w:rsidRPr="00785914" w:rsidRDefault="006D67F2" w:rsidP="006D67F2">
            <w:pPr>
              <w:jc w:val="center"/>
              <w:rPr>
                <w:rFonts w:eastAsia="仿宋_GB2312" w:cs="宋体"/>
                <w:color w:val="000000"/>
                <w:szCs w:val="21"/>
              </w:rPr>
            </w:pPr>
            <w:r>
              <w:rPr>
                <w:rFonts w:eastAsia="仿宋_GB2312" w:cs="宋体" w:hint="eastAsia"/>
                <w:color w:val="000000"/>
                <w:szCs w:val="21"/>
              </w:rPr>
              <w:t>戚勇</w:t>
            </w:r>
          </w:p>
        </w:tc>
        <w:tc>
          <w:tcPr>
            <w:tcW w:w="1588" w:type="dxa"/>
            <w:vAlign w:val="center"/>
          </w:tcPr>
          <w:p w14:paraId="27DC8364" w14:textId="01EE7EAE" w:rsidR="006D67F2" w:rsidRPr="00785914" w:rsidRDefault="006D67F2" w:rsidP="006D67F2">
            <w:pPr>
              <w:jc w:val="center"/>
              <w:rPr>
                <w:rFonts w:eastAsia="仿宋_GB2312"/>
                <w:kern w:val="0"/>
                <w:szCs w:val="21"/>
              </w:rPr>
            </w:pPr>
            <w:r>
              <w:rPr>
                <w:rFonts w:eastAsia="仿宋_GB2312" w:hint="eastAsia"/>
                <w:kern w:val="0"/>
                <w:szCs w:val="21"/>
              </w:rPr>
              <w:t>总工程师</w:t>
            </w:r>
          </w:p>
        </w:tc>
        <w:tc>
          <w:tcPr>
            <w:tcW w:w="3444" w:type="dxa"/>
            <w:vAlign w:val="center"/>
          </w:tcPr>
          <w:p w14:paraId="51A95770" w14:textId="357E924F" w:rsidR="006D67F2" w:rsidRPr="00785914" w:rsidRDefault="006D67F2" w:rsidP="006D67F2">
            <w:pPr>
              <w:jc w:val="center"/>
              <w:outlineLvl w:val="5"/>
              <w:rPr>
                <w:rFonts w:eastAsia="仿宋_GB2312"/>
                <w:szCs w:val="21"/>
              </w:rPr>
            </w:pPr>
            <w:r>
              <w:rPr>
                <w:rFonts w:eastAsia="仿宋_GB2312" w:hint="eastAsia"/>
                <w:szCs w:val="21"/>
              </w:rPr>
              <w:t>泰州市交通运输局</w:t>
            </w:r>
          </w:p>
        </w:tc>
      </w:tr>
      <w:tr w:rsidR="006D67F2" w:rsidRPr="0003055E" w14:paraId="4644834F" w14:textId="77777777" w:rsidTr="006E0728">
        <w:trPr>
          <w:jc w:val="center"/>
        </w:trPr>
        <w:tc>
          <w:tcPr>
            <w:tcW w:w="711" w:type="dxa"/>
            <w:vAlign w:val="center"/>
          </w:tcPr>
          <w:p w14:paraId="67C50E57" w14:textId="77777777" w:rsidR="006D67F2" w:rsidRPr="00785914" w:rsidRDefault="006D67F2" w:rsidP="006D67F2">
            <w:pPr>
              <w:jc w:val="center"/>
              <w:rPr>
                <w:rFonts w:eastAsia="仿宋_GB2312" w:cs="宋体"/>
                <w:color w:val="000000"/>
                <w:szCs w:val="21"/>
              </w:rPr>
            </w:pPr>
            <w:r>
              <w:rPr>
                <w:rFonts w:eastAsia="仿宋_GB2312" w:cs="宋体" w:hint="eastAsia"/>
                <w:color w:val="000000"/>
                <w:szCs w:val="21"/>
              </w:rPr>
              <w:t>7</w:t>
            </w:r>
          </w:p>
        </w:tc>
        <w:tc>
          <w:tcPr>
            <w:tcW w:w="1559" w:type="dxa"/>
            <w:vAlign w:val="center"/>
          </w:tcPr>
          <w:p w14:paraId="0DC41AA4" w14:textId="77777777" w:rsidR="006D67F2" w:rsidRPr="00785914" w:rsidRDefault="006D67F2" w:rsidP="006D67F2">
            <w:pPr>
              <w:jc w:val="center"/>
              <w:rPr>
                <w:rFonts w:eastAsia="仿宋_GB2312" w:cs="宋体"/>
                <w:color w:val="000000"/>
                <w:szCs w:val="21"/>
              </w:rPr>
            </w:pPr>
            <w:r w:rsidRPr="00785914">
              <w:rPr>
                <w:rFonts w:eastAsia="仿宋_GB2312" w:cs="宋体" w:hint="eastAsia"/>
                <w:color w:val="000000"/>
                <w:szCs w:val="21"/>
              </w:rPr>
              <w:t>技术指导</w:t>
            </w:r>
          </w:p>
        </w:tc>
        <w:tc>
          <w:tcPr>
            <w:tcW w:w="992" w:type="dxa"/>
            <w:vAlign w:val="center"/>
          </w:tcPr>
          <w:p w14:paraId="373EC2CC" w14:textId="6E177F5F" w:rsidR="006D67F2" w:rsidRPr="00136AED" w:rsidRDefault="006D67F2" w:rsidP="006D67F2">
            <w:pPr>
              <w:jc w:val="center"/>
              <w:rPr>
                <w:rFonts w:eastAsia="仿宋_GB2312" w:cs="宋体"/>
                <w:color w:val="000000"/>
                <w:szCs w:val="21"/>
              </w:rPr>
            </w:pPr>
            <w:r w:rsidRPr="00D97719">
              <w:rPr>
                <w:rFonts w:eastAsia="仿宋_GB2312" w:cs="宋体" w:hint="eastAsia"/>
                <w:color w:val="000000"/>
                <w:szCs w:val="21"/>
              </w:rPr>
              <w:t>曾诚</w:t>
            </w:r>
          </w:p>
        </w:tc>
        <w:tc>
          <w:tcPr>
            <w:tcW w:w="1588" w:type="dxa"/>
            <w:vAlign w:val="center"/>
          </w:tcPr>
          <w:p w14:paraId="7DC3CEF1" w14:textId="6F43F574" w:rsidR="006D67F2" w:rsidRDefault="006D67F2" w:rsidP="006D67F2">
            <w:pPr>
              <w:jc w:val="center"/>
              <w:rPr>
                <w:rFonts w:eastAsia="仿宋_GB2312"/>
                <w:kern w:val="0"/>
                <w:szCs w:val="21"/>
              </w:rPr>
            </w:pPr>
            <w:r w:rsidRPr="00D97719">
              <w:rPr>
                <w:rFonts w:eastAsia="仿宋_GB2312" w:cs="宋体" w:hint="eastAsia"/>
                <w:color w:val="000000"/>
                <w:szCs w:val="21"/>
              </w:rPr>
              <w:t>四级调研员</w:t>
            </w:r>
          </w:p>
        </w:tc>
        <w:tc>
          <w:tcPr>
            <w:tcW w:w="3444" w:type="dxa"/>
            <w:vAlign w:val="center"/>
          </w:tcPr>
          <w:p w14:paraId="5BE6F4A7" w14:textId="4A10FE6F" w:rsidR="006D67F2" w:rsidRDefault="006D67F2" w:rsidP="006D67F2">
            <w:pPr>
              <w:jc w:val="center"/>
              <w:outlineLvl w:val="5"/>
              <w:rPr>
                <w:rFonts w:eastAsia="仿宋_GB2312"/>
                <w:szCs w:val="21"/>
              </w:rPr>
            </w:pPr>
            <w:r w:rsidRPr="00D97719">
              <w:rPr>
                <w:rFonts w:eastAsia="仿宋_GB2312" w:cs="宋体" w:hint="eastAsia"/>
                <w:color w:val="000000"/>
                <w:szCs w:val="21"/>
              </w:rPr>
              <w:t>江苏省邮政管理局市场监管处</w:t>
            </w:r>
          </w:p>
        </w:tc>
      </w:tr>
      <w:tr w:rsidR="006D67F2" w:rsidRPr="0003055E" w14:paraId="726B9678" w14:textId="77777777" w:rsidTr="006E0728">
        <w:trPr>
          <w:jc w:val="center"/>
        </w:trPr>
        <w:tc>
          <w:tcPr>
            <w:tcW w:w="711" w:type="dxa"/>
            <w:vAlign w:val="center"/>
          </w:tcPr>
          <w:p w14:paraId="4D6E42F8" w14:textId="77777777" w:rsidR="006D67F2" w:rsidRPr="00A00557" w:rsidRDefault="006D67F2" w:rsidP="006D67F2">
            <w:pPr>
              <w:jc w:val="center"/>
              <w:rPr>
                <w:rFonts w:eastAsia="仿宋_GB2312" w:cs="宋体"/>
                <w:color w:val="000000"/>
                <w:szCs w:val="21"/>
              </w:rPr>
            </w:pPr>
            <w:r>
              <w:rPr>
                <w:rFonts w:eastAsia="仿宋_GB2312" w:cs="宋体"/>
                <w:color w:val="000000"/>
                <w:szCs w:val="21"/>
              </w:rPr>
              <w:t>8</w:t>
            </w:r>
          </w:p>
        </w:tc>
        <w:tc>
          <w:tcPr>
            <w:tcW w:w="1559" w:type="dxa"/>
            <w:vAlign w:val="center"/>
          </w:tcPr>
          <w:p w14:paraId="1A0BF2B2" w14:textId="061022AC"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技术</w:t>
            </w:r>
            <w:r>
              <w:rPr>
                <w:rFonts w:eastAsia="仿宋_GB2312" w:cs="宋体" w:hint="eastAsia"/>
                <w:color w:val="000000"/>
                <w:szCs w:val="21"/>
              </w:rPr>
              <w:t>指导</w:t>
            </w:r>
          </w:p>
        </w:tc>
        <w:tc>
          <w:tcPr>
            <w:tcW w:w="992" w:type="dxa"/>
            <w:vAlign w:val="center"/>
          </w:tcPr>
          <w:p w14:paraId="576A5EE5" w14:textId="18DB6B08" w:rsidR="006D67F2" w:rsidRPr="00A00557" w:rsidRDefault="006D67F2" w:rsidP="006D67F2">
            <w:pPr>
              <w:jc w:val="center"/>
              <w:rPr>
                <w:rFonts w:eastAsia="仿宋_GB2312" w:cs="宋体"/>
                <w:color w:val="000000"/>
                <w:szCs w:val="21"/>
              </w:rPr>
            </w:pPr>
            <w:r w:rsidRPr="00136AED">
              <w:rPr>
                <w:rFonts w:eastAsia="仿宋_GB2312" w:cs="宋体" w:hint="eastAsia"/>
                <w:color w:val="000000"/>
                <w:szCs w:val="21"/>
              </w:rPr>
              <w:t>窦顺东</w:t>
            </w:r>
          </w:p>
        </w:tc>
        <w:tc>
          <w:tcPr>
            <w:tcW w:w="1588" w:type="dxa"/>
            <w:vAlign w:val="center"/>
          </w:tcPr>
          <w:p w14:paraId="26C754EE" w14:textId="34A5E3E1" w:rsidR="006D67F2" w:rsidRPr="00A00557" w:rsidRDefault="006D67F2" w:rsidP="006D67F2">
            <w:pPr>
              <w:jc w:val="center"/>
              <w:rPr>
                <w:rFonts w:eastAsia="仿宋_GB2312"/>
                <w:kern w:val="0"/>
                <w:szCs w:val="21"/>
              </w:rPr>
            </w:pPr>
            <w:r>
              <w:rPr>
                <w:rFonts w:eastAsia="仿宋_GB2312" w:hint="eastAsia"/>
                <w:kern w:val="0"/>
                <w:szCs w:val="21"/>
              </w:rPr>
              <w:t>四级调研员</w:t>
            </w:r>
          </w:p>
        </w:tc>
        <w:tc>
          <w:tcPr>
            <w:tcW w:w="3444" w:type="dxa"/>
            <w:vAlign w:val="center"/>
          </w:tcPr>
          <w:p w14:paraId="4811EADA" w14:textId="5B23FDA3" w:rsidR="006D67F2" w:rsidRPr="00A00557" w:rsidRDefault="006D67F2" w:rsidP="006D67F2">
            <w:pPr>
              <w:jc w:val="center"/>
              <w:rPr>
                <w:rFonts w:eastAsia="仿宋_GB2312" w:cs="宋体"/>
                <w:color w:val="000000"/>
                <w:szCs w:val="21"/>
              </w:rPr>
            </w:pPr>
            <w:r>
              <w:rPr>
                <w:rFonts w:eastAsia="仿宋_GB2312" w:hint="eastAsia"/>
                <w:szCs w:val="21"/>
              </w:rPr>
              <w:t>泰州市交通运输局</w:t>
            </w:r>
          </w:p>
        </w:tc>
      </w:tr>
      <w:tr w:rsidR="006D67F2" w:rsidRPr="0003055E" w14:paraId="146D07D1" w14:textId="77777777" w:rsidTr="006E0728">
        <w:trPr>
          <w:jc w:val="center"/>
        </w:trPr>
        <w:tc>
          <w:tcPr>
            <w:tcW w:w="711" w:type="dxa"/>
            <w:vAlign w:val="center"/>
          </w:tcPr>
          <w:p w14:paraId="24785B4D" w14:textId="77777777" w:rsidR="006D67F2" w:rsidRPr="00A00557" w:rsidRDefault="006D67F2" w:rsidP="006D67F2">
            <w:pPr>
              <w:jc w:val="center"/>
              <w:rPr>
                <w:rFonts w:eastAsia="仿宋_GB2312" w:cs="宋体"/>
                <w:color w:val="000000"/>
                <w:szCs w:val="21"/>
              </w:rPr>
            </w:pPr>
            <w:r>
              <w:rPr>
                <w:rFonts w:eastAsia="仿宋_GB2312" w:cs="宋体" w:hint="eastAsia"/>
                <w:color w:val="000000"/>
                <w:szCs w:val="21"/>
              </w:rPr>
              <w:lastRenderedPageBreak/>
              <w:t>9</w:t>
            </w:r>
          </w:p>
        </w:tc>
        <w:tc>
          <w:tcPr>
            <w:tcW w:w="1559" w:type="dxa"/>
            <w:vAlign w:val="center"/>
          </w:tcPr>
          <w:p w14:paraId="38536D6B" w14:textId="64C78678"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技术</w:t>
            </w:r>
            <w:r>
              <w:rPr>
                <w:rFonts w:eastAsia="仿宋_GB2312" w:cs="宋体" w:hint="eastAsia"/>
                <w:color w:val="000000"/>
                <w:szCs w:val="21"/>
              </w:rPr>
              <w:t>指导</w:t>
            </w:r>
          </w:p>
        </w:tc>
        <w:tc>
          <w:tcPr>
            <w:tcW w:w="992" w:type="dxa"/>
            <w:vAlign w:val="center"/>
          </w:tcPr>
          <w:p w14:paraId="7399708B" w14:textId="4CD3D10A" w:rsidR="006D67F2" w:rsidRPr="00A00557" w:rsidRDefault="006D67F2" w:rsidP="006D67F2">
            <w:pPr>
              <w:jc w:val="center"/>
              <w:rPr>
                <w:rFonts w:eastAsia="仿宋_GB2312"/>
                <w:szCs w:val="21"/>
              </w:rPr>
            </w:pPr>
            <w:r>
              <w:rPr>
                <w:rFonts w:eastAsia="仿宋_GB2312" w:cs="宋体" w:hint="eastAsia"/>
                <w:color w:val="000000"/>
                <w:szCs w:val="21"/>
              </w:rPr>
              <w:t>郝卫</w:t>
            </w:r>
          </w:p>
        </w:tc>
        <w:tc>
          <w:tcPr>
            <w:tcW w:w="1588" w:type="dxa"/>
            <w:vAlign w:val="center"/>
          </w:tcPr>
          <w:p w14:paraId="607F7A0F" w14:textId="750750E2" w:rsidR="006D67F2" w:rsidRPr="00A00557" w:rsidRDefault="006D67F2" w:rsidP="006D67F2">
            <w:pPr>
              <w:jc w:val="center"/>
              <w:rPr>
                <w:rFonts w:eastAsia="仿宋_GB2312"/>
                <w:kern w:val="0"/>
                <w:szCs w:val="21"/>
              </w:rPr>
            </w:pPr>
            <w:r w:rsidRPr="00DB1142">
              <w:rPr>
                <w:rFonts w:eastAsia="仿宋_GB2312" w:hint="eastAsia"/>
                <w:kern w:val="0"/>
                <w:szCs w:val="21"/>
              </w:rPr>
              <w:t>一级主任科员</w:t>
            </w:r>
          </w:p>
        </w:tc>
        <w:tc>
          <w:tcPr>
            <w:tcW w:w="3444" w:type="dxa"/>
            <w:vAlign w:val="center"/>
          </w:tcPr>
          <w:p w14:paraId="157A6B24" w14:textId="34B6EFA7" w:rsidR="006D67F2" w:rsidRPr="00A00557" w:rsidRDefault="006D67F2" w:rsidP="006D67F2">
            <w:pPr>
              <w:jc w:val="center"/>
              <w:rPr>
                <w:rFonts w:eastAsia="仿宋_GB2312" w:cs="宋体"/>
                <w:color w:val="000000"/>
                <w:szCs w:val="21"/>
              </w:rPr>
            </w:pPr>
            <w:r w:rsidRPr="00785914">
              <w:rPr>
                <w:rFonts w:eastAsia="仿宋_GB2312" w:hint="eastAsia"/>
                <w:szCs w:val="21"/>
              </w:rPr>
              <w:t>江苏省交通运输厅运输管理局</w:t>
            </w:r>
          </w:p>
        </w:tc>
      </w:tr>
      <w:tr w:rsidR="006D67F2" w:rsidRPr="0003055E" w14:paraId="4CF776A1" w14:textId="77777777" w:rsidTr="006E0728">
        <w:trPr>
          <w:jc w:val="center"/>
        </w:trPr>
        <w:tc>
          <w:tcPr>
            <w:tcW w:w="711" w:type="dxa"/>
            <w:vAlign w:val="center"/>
          </w:tcPr>
          <w:p w14:paraId="35D19832" w14:textId="77777777" w:rsidR="006D67F2" w:rsidRPr="00A00557" w:rsidRDefault="006D67F2" w:rsidP="006D67F2">
            <w:pPr>
              <w:jc w:val="center"/>
              <w:rPr>
                <w:rFonts w:eastAsia="仿宋_GB2312" w:cs="宋体"/>
                <w:color w:val="000000"/>
                <w:szCs w:val="21"/>
              </w:rPr>
            </w:pPr>
            <w:r>
              <w:rPr>
                <w:rFonts w:eastAsia="仿宋_GB2312" w:cs="宋体"/>
                <w:color w:val="000000"/>
                <w:szCs w:val="21"/>
              </w:rPr>
              <w:t>10</w:t>
            </w:r>
          </w:p>
        </w:tc>
        <w:tc>
          <w:tcPr>
            <w:tcW w:w="1559" w:type="dxa"/>
            <w:vAlign w:val="center"/>
          </w:tcPr>
          <w:p w14:paraId="44C883A4" w14:textId="105E3512" w:rsidR="006D67F2" w:rsidRPr="00A00557" w:rsidRDefault="006D67F2" w:rsidP="006D67F2">
            <w:pPr>
              <w:jc w:val="center"/>
              <w:rPr>
                <w:rFonts w:eastAsia="仿宋_GB2312" w:cs="宋体"/>
                <w:color w:val="000000"/>
                <w:szCs w:val="21"/>
              </w:rPr>
            </w:pPr>
            <w:r>
              <w:rPr>
                <w:rFonts w:eastAsia="仿宋_GB2312" w:cs="宋体" w:hint="eastAsia"/>
                <w:color w:val="000000"/>
                <w:szCs w:val="21"/>
              </w:rPr>
              <w:t>技术审核</w:t>
            </w:r>
          </w:p>
        </w:tc>
        <w:tc>
          <w:tcPr>
            <w:tcW w:w="992" w:type="dxa"/>
            <w:vAlign w:val="center"/>
          </w:tcPr>
          <w:p w14:paraId="5B6EFD5F" w14:textId="21A69D91" w:rsidR="006D67F2" w:rsidRPr="00A00557" w:rsidRDefault="006D67F2" w:rsidP="006D67F2">
            <w:pPr>
              <w:jc w:val="center"/>
              <w:rPr>
                <w:rFonts w:eastAsia="仿宋_GB2312"/>
                <w:szCs w:val="21"/>
              </w:rPr>
            </w:pPr>
            <w:r>
              <w:rPr>
                <w:rFonts w:eastAsia="仿宋_GB2312" w:hint="eastAsia"/>
                <w:szCs w:val="21"/>
              </w:rPr>
              <w:t>沈广勇</w:t>
            </w:r>
          </w:p>
        </w:tc>
        <w:tc>
          <w:tcPr>
            <w:tcW w:w="1588" w:type="dxa"/>
            <w:vAlign w:val="center"/>
          </w:tcPr>
          <w:p w14:paraId="4BFB1AB3" w14:textId="0FF779C7" w:rsidR="006D67F2" w:rsidRPr="00A00557" w:rsidRDefault="006D67F2" w:rsidP="006D67F2">
            <w:pPr>
              <w:jc w:val="center"/>
              <w:rPr>
                <w:rFonts w:eastAsia="仿宋_GB2312"/>
                <w:kern w:val="0"/>
                <w:szCs w:val="21"/>
              </w:rPr>
            </w:pPr>
            <w:r w:rsidRPr="00A00557">
              <w:rPr>
                <w:rFonts w:eastAsia="仿宋_GB2312" w:hint="eastAsia"/>
                <w:kern w:val="0"/>
                <w:szCs w:val="21"/>
              </w:rPr>
              <w:t>副主任</w:t>
            </w:r>
          </w:p>
        </w:tc>
        <w:tc>
          <w:tcPr>
            <w:tcW w:w="3444" w:type="dxa"/>
            <w:vAlign w:val="center"/>
          </w:tcPr>
          <w:p w14:paraId="7B3C2229" w14:textId="24078051" w:rsidR="006D67F2" w:rsidRPr="00A00557" w:rsidRDefault="006D67F2" w:rsidP="006D67F2">
            <w:pPr>
              <w:jc w:val="center"/>
              <w:rPr>
                <w:rFonts w:eastAsia="仿宋_GB2312"/>
                <w:szCs w:val="21"/>
              </w:rPr>
            </w:pPr>
            <w:r w:rsidRPr="00A00557">
              <w:rPr>
                <w:rFonts w:eastAsia="仿宋_GB2312" w:cs="宋体" w:hint="eastAsia"/>
                <w:color w:val="000000"/>
                <w:szCs w:val="21"/>
              </w:rPr>
              <w:t>泰州市公共交通服务中心</w:t>
            </w:r>
          </w:p>
        </w:tc>
      </w:tr>
      <w:tr w:rsidR="006D67F2" w:rsidRPr="0003055E" w14:paraId="77E3761E" w14:textId="77777777" w:rsidTr="006E0728">
        <w:trPr>
          <w:jc w:val="center"/>
        </w:trPr>
        <w:tc>
          <w:tcPr>
            <w:tcW w:w="711" w:type="dxa"/>
            <w:vAlign w:val="center"/>
          </w:tcPr>
          <w:p w14:paraId="4C8EE284" w14:textId="77777777" w:rsidR="006D67F2" w:rsidRPr="00A00557" w:rsidRDefault="006D67F2" w:rsidP="006D67F2">
            <w:pPr>
              <w:jc w:val="center"/>
              <w:rPr>
                <w:rFonts w:eastAsia="仿宋_GB2312" w:cs="宋体"/>
                <w:color w:val="000000"/>
                <w:szCs w:val="21"/>
              </w:rPr>
            </w:pPr>
            <w:r>
              <w:rPr>
                <w:rFonts w:eastAsia="仿宋_GB2312" w:cs="宋体"/>
                <w:color w:val="000000"/>
                <w:szCs w:val="21"/>
              </w:rPr>
              <w:t>11</w:t>
            </w:r>
          </w:p>
        </w:tc>
        <w:tc>
          <w:tcPr>
            <w:tcW w:w="1559" w:type="dxa"/>
            <w:vAlign w:val="center"/>
          </w:tcPr>
          <w:p w14:paraId="2094CE9A" w14:textId="6F76C416" w:rsidR="006D67F2" w:rsidRPr="00A00557" w:rsidRDefault="006D67F2" w:rsidP="006D67F2">
            <w:pPr>
              <w:jc w:val="center"/>
              <w:rPr>
                <w:rFonts w:eastAsia="仿宋_GB2312" w:cs="宋体"/>
                <w:color w:val="000000"/>
                <w:szCs w:val="21"/>
              </w:rPr>
            </w:pPr>
            <w:r>
              <w:rPr>
                <w:rFonts w:eastAsia="仿宋_GB2312" w:cs="宋体" w:hint="eastAsia"/>
                <w:color w:val="000000"/>
                <w:szCs w:val="21"/>
              </w:rPr>
              <w:t>标准编辑</w:t>
            </w:r>
          </w:p>
        </w:tc>
        <w:tc>
          <w:tcPr>
            <w:tcW w:w="992" w:type="dxa"/>
            <w:vAlign w:val="center"/>
          </w:tcPr>
          <w:p w14:paraId="07C6ABF6" w14:textId="10F18623" w:rsidR="006D67F2" w:rsidRPr="00A00557" w:rsidRDefault="006D67F2" w:rsidP="006D67F2">
            <w:pPr>
              <w:jc w:val="center"/>
              <w:rPr>
                <w:rFonts w:eastAsia="仿宋_GB2312"/>
                <w:szCs w:val="21"/>
              </w:rPr>
            </w:pPr>
            <w:r w:rsidRPr="00A00557">
              <w:rPr>
                <w:rFonts w:eastAsia="仿宋_GB2312" w:hint="eastAsia"/>
                <w:szCs w:val="21"/>
              </w:rPr>
              <w:t>罗轶</w:t>
            </w:r>
          </w:p>
        </w:tc>
        <w:tc>
          <w:tcPr>
            <w:tcW w:w="1588" w:type="dxa"/>
            <w:vAlign w:val="center"/>
          </w:tcPr>
          <w:p w14:paraId="6BBFB0D1" w14:textId="1CB39674" w:rsidR="006D67F2" w:rsidRPr="00A00557" w:rsidRDefault="006D67F2" w:rsidP="006D67F2">
            <w:pPr>
              <w:jc w:val="center"/>
              <w:rPr>
                <w:rFonts w:eastAsia="仿宋_GB2312"/>
                <w:kern w:val="0"/>
                <w:szCs w:val="21"/>
              </w:rPr>
            </w:pPr>
            <w:r w:rsidRPr="00A00557">
              <w:rPr>
                <w:rFonts w:eastAsia="仿宋_GB2312" w:hint="eastAsia"/>
                <w:kern w:val="0"/>
                <w:szCs w:val="21"/>
              </w:rPr>
              <w:t>工程师</w:t>
            </w:r>
          </w:p>
        </w:tc>
        <w:tc>
          <w:tcPr>
            <w:tcW w:w="3444" w:type="dxa"/>
            <w:vAlign w:val="center"/>
          </w:tcPr>
          <w:p w14:paraId="33EF2176" w14:textId="309F9A49" w:rsidR="006D67F2" w:rsidRPr="00A00557" w:rsidRDefault="006D67F2" w:rsidP="006D67F2">
            <w:pPr>
              <w:jc w:val="center"/>
              <w:rPr>
                <w:rFonts w:eastAsia="仿宋_GB2312"/>
                <w:szCs w:val="21"/>
              </w:rPr>
            </w:pPr>
            <w:r w:rsidRPr="00A00557">
              <w:rPr>
                <w:rFonts w:eastAsia="仿宋_GB2312" w:hint="eastAsia"/>
                <w:szCs w:val="21"/>
              </w:rPr>
              <w:t>华设设计集团股份有限公司</w:t>
            </w:r>
          </w:p>
        </w:tc>
      </w:tr>
      <w:tr w:rsidR="006D67F2" w:rsidRPr="0003055E" w14:paraId="006EC57B" w14:textId="77777777" w:rsidTr="006E0728">
        <w:trPr>
          <w:jc w:val="center"/>
        </w:trPr>
        <w:tc>
          <w:tcPr>
            <w:tcW w:w="711" w:type="dxa"/>
            <w:vAlign w:val="center"/>
          </w:tcPr>
          <w:p w14:paraId="6C375D53" w14:textId="77777777" w:rsidR="006D67F2" w:rsidRPr="00A00557" w:rsidRDefault="006D67F2" w:rsidP="006D67F2">
            <w:pPr>
              <w:jc w:val="center"/>
              <w:rPr>
                <w:rFonts w:eastAsia="仿宋_GB2312" w:cs="宋体"/>
                <w:color w:val="000000"/>
                <w:szCs w:val="21"/>
              </w:rPr>
            </w:pPr>
            <w:r>
              <w:rPr>
                <w:rFonts w:eastAsia="仿宋_GB2312" w:cs="宋体"/>
                <w:color w:val="000000"/>
                <w:szCs w:val="21"/>
              </w:rPr>
              <w:t>12</w:t>
            </w:r>
          </w:p>
        </w:tc>
        <w:tc>
          <w:tcPr>
            <w:tcW w:w="1559" w:type="dxa"/>
            <w:vAlign w:val="center"/>
          </w:tcPr>
          <w:p w14:paraId="23041FE2" w14:textId="6FE037AB" w:rsidR="006D67F2" w:rsidRPr="00A00557" w:rsidRDefault="006D67F2" w:rsidP="006D67F2">
            <w:pPr>
              <w:jc w:val="center"/>
              <w:rPr>
                <w:rFonts w:eastAsia="仿宋_GB2312"/>
                <w:szCs w:val="21"/>
              </w:rPr>
            </w:pPr>
            <w:r>
              <w:rPr>
                <w:rFonts w:eastAsia="仿宋_GB2312" w:hint="eastAsia"/>
                <w:szCs w:val="21"/>
              </w:rPr>
              <w:t>技术审核</w:t>
            </w:r>
          </w:p>
        </w:tc>
        <w:tc>
          <w:tcPr>
            <w:tcW w:w="992" w:type="dxa"/>
            <w:vAlign w:val="center"/>
          </w:tcPr>
          <w:p w14:paraId="7047D5C6" w14:textId="155EB4E0" w:rsidR="006D67F2" w:rsidRPr="00A00557" w:rsidRDefault="006D67F2" w:rsidP="006D67F2">
            <w:pPr>
              <w:jc w:val="center"/>
              <w:rPr>
                <w:rFonts w:eastAsia="仿宋_GB2312"/>
                <w:szCs w:val="21"/>
              </w:rPr>
            </w:pPr>
            <w:r w:rsidRPr="00A00557">
              <w:rPr>
                <w:rFonts w:eastAsia="仿宋_GB2312" w:hint="eastAsia"/>
                <w:szCs w:val="21"/>
              </w:rPr>
              <w:t>王宏标</w:t>
            </w:r>
          </w:p>
        </w:tc>
        <w:tc>
          <w:tcPr>
            <w:tcW w:w="1588" w:type="dxa"/>
            <w:vAlign w:val="center"/>
          </w:tcPr>
          <w:p w14:paraId="0EE1015F" w14:textId="6D4DC34C" w:rsidR="006D67F2" w:rsidRPr="00A00557" w:rsidRDefault="006D67F2" w:rsidP="006D67F2">
            <w:pPr>
              <w:jc w:val="center"/>
              <w:rPr>
                <w:rFonts w:eastAsia="仿宋_GB2312"/>
                <w:kern w:val="0"/>
                <w:szCs w:val="21"/>
              </w:rPr>
            </w:pPr>
            <w:r w:rsidRPr="00A00557">
              <w:rPr>
                <w:rFonts w:eastAsia="仿宋_GB2312" w:hint="eastAsia"/>
                <w:kern w:val="0"/>
                <w:szCs w:val="21"/>
              </w:rPr>
              <w:t>三级调研员</w:t>
            </w:r>
          </w:p>
        </w:tc>
        <w:tc>
          <w:tcPr>
            <w:tcW w:w="3444" w:type="dxa"/>
            <w:vAlign w:val="center"/>
          </w:tcPr>
          <w:p w14:paraId="68FE577A" w14:textId="5B4A3737" w:rsidR="006D67F2" w:rsidRPr="00A00557" w:rsidRDefault="006D67F2" w:rsidP="006D67F2">
            <w:pPr>
              <w:jc w:val="center"/>
              <w:rPr>
                <w:rFonts w:eastAsia="仿宋_GB2312"/>
                <w:szCs w:val="21"/>
              </w:rPr>
            </w:pPr>
            <w:r w:rsidRPr="00A00557">
              <w:rPr>
                <w:rFonts w:eastAsia="仿宋_GB2312" w:cs="宋体" w:hint="eastAsia"/>
                <w:color w:val="000000"/>
                <w:szCs w:val="21"/>
              </w:rPr>
              <w:t>泰州市邮政管理局</w:t>
            </w:r>
          </w:p>
        </w:tc>
      </w:tr>
      <w:tr w:rsidR="006D67F2" w:rsidRPr="0003055E" w14:paraId="3AE339A2" w14:textId="77777777" w:rsidTr="006E0728">
        <w:trPr>
          <w:jc w:val="center"/>
        </w:trPr>
        <w:tc>
          <w:tcPr>
            <w:tcW w:w="711" w:type="dxa"/>
            <w:vAlign w:val="center"/>
          </w:tcPr>
          <w:p w14:paraId="349AB136" w14:textId="77777777" w:rsidR="006D67F2" w:rsidRPr="00A00557" w:rsidRDefault="006D67F2" w:rsidP="006D67F2">
            <w:pPr>
              <w:jc w:val="center"/>
              <w:rPr>
                <w:rFonts w:eastAsia="仿宋_GB2312" w:cs="宋体"/>
                <w:color w:val="000000"/>
                <w:szCs w:val="21"/>
              </w:rPr>
            </w:pPr>
            <w:r>
              <w:rPr>
                <w:rFonts w:eastAsia="仿宋_GB2312" w:cs="宋体"/>
                <w:color w:val="000000"/>
                <w:szCs w:val="21"/>
              </w:rPr>
              <w:t>13</w:t>
            </w:r>
          </w:p>
        </w:tc>
        <w:tc>
          <w:tcPr>
            <w:tcW w:w="1559" w:type="dxa"/>
            <w:vAlign w:val="center"/>
          </w:tcPr>
          <w:p w14:paraId="2D8D40EE" w14:textId="6F86635F" w:rsidR="006D67F2" w:rsidRPr="00A00557" w:rsidRDefault="006D67F2" w:rsidP="006D67F2">
            <w:pPr>
              <w:jc w:val="center"/>
              <w:rPr>
                <w:rFonts w:eastAsia="仿宋_GB2312"/>
                <w:szCs w:val="21"/>
              </w:rPr>
            </w:pPr>
            <w:r>
              <w:rPr>
                <w:rFonts w:eastAsia="仿宋_GB2312" w:hint="eastAsia"/>
                <w:szCs w:val="21"/>
              </w:rPr>
              <w:t>项目管理</w:t>
            </w:r>
          </w:p>
        </w:tc>
        <w:tc>
          <w:tcPr>
            <w:tcW w:w="992" w:type="dxa"/>
            <w:vAlign w:val="center"/>
          </w:tcPr>
          <w:p w14:paraId="1F00C769" w14:textId="07EE3760" w:rsidR="006D67F2" w:rsidRPr="00A00557" w:rsidRDefault="006D67F2" w:rsidP="006D67F2">
            <w:pPr>
              <w:jc w:val="center"/>
              <w:outlineLvl w:val="5"/>
              <w:rPr>
                <w:rFonts w:eastAsia="仿宋_GB2312"/>
                <w:szCs w:val="21"/>
              </w:rPr>
            </w:pPr>
            <w:r w:rsidRPr="00A00557">
              <w:rPr>
                <w:rFonts w:eastAsia="仿宋_GB2312" w:hint="eastAsia"/>
                <w:szCs w:val="21"/>
              </w:rPr>
              <w:t>黄华</w:t>
            </w:r>
          </w:p>
        </w:tc>
        <w:tc>
          <w:tcPr>
            <w:tcW w:w="1588" w:type="dxa"/>
            <w:vAlign w:val="center"/>
          </w:tcPr>
          <w:p w14:paraId="7BEEDA46" w14:textId="58CF1C5D" w:rsidR="006D67F2" w:rsidRPr="00A00557" w:rsidRDefault="006D67F2" w:rsidP="006D67F2">
            <w:pPr>
              <w:jc w:val="center"/>
              <w:outlineLvl w:val="5"/>
              <w:rPr>
                <w:rFonts w:eastAsia="仿宋_GB2312"/>
                <w:szCs w:val="21"/>
              </w:rPr>
            </w:pPr>
            <w:r w:rsidRPr="00A00557">
              <w:rPr>
                <w:rFonts w:eastAsia="仿宋_GB2312" w:hint="eastAsia"/>
                <w:kern w:val="0"/>
                <w:szCs w:val="21"/>
              </w:rPr>
              <w:t>主任</w:t>
            </w:r>
          </w:p>
        </w:tc>
        <w:tc>
          <w:tcPr>
            <w:tcW w:w="3444" w:type="dxa"/>
            <w:vAlign w:val="center"/>
          </w:tcPr>
          <w:p w14:paraId="1538B0CC" w14:textId="1C80085C" w:rsidR="006D67F2" w:rsidRPr="00A00557" w:rsidRDefault="006D67F2" w:rsidP="006D67F2">
            <w:pPr>
              <w:jc w:val="center"/>
              <w:outlineLvl w:val="5"/>
              <w:rPr>
                <w:rFonts w:eastAsia="仿宋_GB2312"/>
                <w:szCs w:val="21"/>
              </w:rPr>
            </w:pPr>
            <w:r w:rsidRPr="00A00557">
              <w:rPr>
                <w:rFonts w:eastAsia="仿宋_GB2312" w:cs="宋体" w:hint="eastAsia"/>
                <w:color w:val="000000"/>
                <w:szCs w:val="21"/>
              </w:rPr>
              <w:t>泰州市公共交通服务中心</w:t>
            </w:r>
          </w:p>
        </w:tc>
      </w:tr>
      <w:tr w:rsidR="006D67F2" w:rsidRPr="0003055E" w14:paraId="39688004" w14:textId="77777777" w:rsidTr="006E0728">
        <w:trPr>
          <w:jc w:val="center"/>
        </w:trPr>
        <w:tc>
          <w:tcPr>
            <w:tcW w:w="711" w:type="dxa"/>
            <w:vAlign w:val="center"/>
          </w:tcPr>
          <w:p w14:paraId="3A26C62E" w14:textId="77777777"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1</w:t>
            </w:r>
            <w:r>
              <w:rPr>
                <w:rFonts w:eastAsia="仿宋_GB2312" w:cs="宋体"/>
                <w:color w:val="000000"/>
                <w:szCs w:val="21"/>
              </w:rPr>
              <w:t>4</w:t>
            </w:r>
          </w:p>
        </w:tc>
        <w:tc>
          <w:tcPr>
            <w:tcW w:w="1559" w:type="dxa"/>
            <w:vAlign w:val="center"/>
          </w:tcPr>
          <w:p w14:paraId="7C8DB3BD" w14:textId="77777777" w:rsidR="006D67F2" w:rsidRPr="00A00557" w:rsidRDefault="006D67F2" w:rsidP="006D67F2">
            <w:pPr>
              <w:jc w:val="center"/>
              <w:rPr>
                <w:rFonts w:eastAsia="仿宋_GB2312"/>
                <w:szCs w:val="21"/>
              </w:rPr>
            </w:pPr>
            <w:r w:rsidRPr="00A00557">
              <w:rPr>
                <w:rFonts w:eastAsia="仿宋_GB2312" w:hint="eastAsia"/>
                <w:szCs w:val="21"/>
              </w:rPr>
              <w:t>业务指导</w:t>
            </w:r>
          </w:p>
        </w:tc>
        <w:tc>
          <w:tcPr>
            <w:tcW w:w="992" w:type="dxa"/>
            <w:vAlign w:val="center"/>
          </w:tcPr>
          <w:p w14:paraId="6335627A" w14:textId="11AC0D66" w:rsidR="006D67F2" w:rsidRPr="00A00557" w:rsidRDefault="006D67F2" w:rsidP="006D67F2">
            <w:pPr>
              <w:jc w:val="center"/>
              <w:outlineLvl w:val="5"/>
              <w:rPr>
                <w:rFonts w:eastAsia="仿宋_GB2312"/>
                <w:szCs w:val="21"/>
              </w:rPr>
            </w:pPr>
            <w:r w:rsidRPr="00A00557">
              <w:rPr>
                <w:rFonts w:eastAsia="仿宋_GB2312" w:cs="宋体" w:hint="eastAsia"/>
                <w:color w:val="000000"/>
                <w:szCs w:val="21"/>
              </w:rPr>
              <w:t>游友佳</w:t>
            </w:r>
          </w:p>
        </w:tc>
        <w:tc>
          <w:tcPr>
            <w:tcW w:w="1588" w:type="dxa"/>
            <w:vAlign w:val="center"/>
          </w:tcPr>
          <w:p w14:paraId="120FD63D" w14:textId="108AB190" w:rsidR="006D67F2" w:rsidRPr="00A00557" w:rsidRDefault="006D67F2" w:rsidP="006D67F2">
            <w:pPr>
              <w:jc w:val="center"/>
              <w:outlineLvl w:val="5"/>
              <w:rPr>
                <w:rFonts w:eastAsia="仿宋_GB2312"/>
                <w:szCs w:val="21"/>
              </w:rPr>
            </w:pPr>
            <w:r w:rsidRPr="00A00557">
              <w:rPr>
                <w:rFonts w:eastAsia="仿宋_GB2312" w:hint="eastAsia"/>
                <w:kern w:val="0"/>
                <w:szCs w:val="21"/>
              </w:rPr>
              <w:t>高级工程师</w:t>
            </w:r>
          </w:p>
        </w:tc>
        <w:tc>
          <w:tcPr>
            <w:tcW w:w="3444" w:type="dxa"/>
            <w:vAlign w:val="center"/>
          </w:tcPr>
          <w:p w14:paraId="049A9591" w14:textId="33CAA66F" w:rsidR="006D67F2" w:rsidRPr="00A00557" w:rsidRDefault="006D67F2" w:rsidP="006D67F2">
            <w:pPr>
              <w:jc w:val="center"/>
              <w:outlineLvl w:val="5"/>
              <w:rPr>
                <w:rFonts w:eastAsia="仿宋_GB2312"/>
                <w:szCs w:val="21"/>
              </w:rPr>
            </w:pPr>
            <w:r w:rsidRPr="00A00557">
              <w:rPr>
                <w:rFonts w:eastAsia="仿宋_GB2312" w:hint="eastAsia"/>
                <w:szCs w:val="21"/>
              </w:rPr>
              <w:t>华设设计集团股份有限公司</w:t>
            </w:r>
          </w:p>
        </w:tc>
      </w:tr>
      <w:tr w:rsidR="006D67F2" w:rsidRPr="0003055E" w14:paraId="13886422" w14:textId="77777777" w:rsidTr="006E0728">
        <w:trPr>
          <w:jc w:val="center"/>
        </w:trPr>
        <w:tc>
          <w:tcPr>
            <w:tcW w:w="711" w:type="dxa"/>
            <w:vAlign w:val="center"/>
          </w:tcPr>
          <w:p w14:paraId="7903F6F6" w14:textId="77777777" w:rsidR="006D67F2" w:rsidRPr="00A00557" w:rsidRDefault="006D67F2" w:rsidP="006D67F2">
            <w:pPr>
              <w:jc w:val="center"/>
              <w:rPr>
                <w:rFonts w:eastAsia="仿宋_GB2312"/>
                <w:szCs w:val="21"/>
              </w:rPr>
            </w:pPr>
            <w:r w:rsidRPr="00A00557">
              <w:rPr>
                <w:rFonts w:eastAsia="仿宋_GB2312" w:cs="宋体" w:hint="eastAsia"/>
                <w:color w:val="000000"/>
                <w:szCs w:val="21"/>
              </w:rPr>
              <w:t>1</w:t>
            </w:r>
            <w:r>
              <w:rPr>
                <w:rFonts w:eastAsia="仿宋_GB2312" w:cs="宋体"/>
                <w:color w:val="000000"/>
                <w:szCs w:val="21"/>
              </w:rPr>
              <w:t>5</w:t>
            </w:r>
          </w:p>
        </w:tc>
        <w:tc>
          <w:tcPr>
            <w:tcW w:w="1559" w:type="dxa"/>
            <w:vAlign w:val="center"/>
          </w:tcPr>
          <w:p w14:paraId="28262F95" w14:textId="02CABFBC" w:rsidR="006D67F2" w:rsidRPr="00A00557" w:rsidRDefault="006D67F2" w:rsidP="006D67F2">
            <w:pPr>
              <w:jc w:val="center"/>
              <w:rPr>
                <w:rFonts w:eastAsia="仿宋_GB2312"/>
                <w:szCs w:val="21"/>
              </w:rPr>
            </w:pPr>
            <w:r w:rsidRPr="00A00557">
              <w:rPr>
                <w:rFonts w:eastAsia="仿宋_GB2312" w:hint="eastAsia"/>
                <w:szCs w:val="21"/>
              </w:rPr>
              <w:t>项目统筹</w:t>
            </w:r>
          </w:p>
        </w:tc>
        <w:tc>
          <w:tcPr>
            <w:tcW w:w="992" w:type="dxa"/>
            <w:vAlign w:val="center"/>
          </w:tcPr>
          <w:p w14:paraId="5BFC367A" w14:textId="6EBF9EE6" w:rsidR="006D67F2" w:rsidRPr="00A00557" w:rsidRDefault="006D67F2" w:rsidP="006D67F2">
            <w:pPr>
              <w:jc w:val="center"/>
              <w:outlineLvl w:val="5"/>
              <w:rPr>
                <w:rFonts w:eastAsia="仿宋_GB2312"/>
                <w:szCs w:val="21"/>
              </w:rPr>
            </w:pPr>
            <w:r w:rsidRPr="00A00557">
              <w:rPr>
                <w:rFonts w:eastAsia="仿宋_GB2312" w:hint="eastAsia"/>
                <w:szCs w:val="21"/>
              </w:rPr>
              <w:t>洪颖</w:t>
            </w:r>
          </w:p>
        </w:tc>
        <w:tc>
          <w:tcPr>
            <w:tcW w:w="1588" w:type="dxa"/>
            <w:vAlign w:val="center"/>
          </w:tcPr>
          <w:p w14:paraId="75C2CDDE" w14:textId="483FE0AE" w:rsidR="006D67F2" w:rsidRPr="00A00557" w:rsidRDefault="006D67F2" w:rsidP="006D67F2">
            <w:pPr>
              <w:jc w:val="center"/>
              <w:outlineLvl w:val="5"/>
              <w:rPr>
                <w:rFonts w:eastAsia="仿宋_GB2312"/>
                <w:szCs w:val="21"/>
              </w:rPr>
            </w:pPr>
            <w:r w:rsidRPr="00A00557">
              <w:rPr>
                <w:rFonts w:eastAsia="仿宋_GB2312" w:hint="eastAsia"/>
                <w:kern w:val="0"/>
                <w:szCs w:val="21"/>
              </w:rPr>
              <w:t>副处长</w:t>
            </w:r>
          </w:p>
        </w:tc>
        <w:tc>
          <w:tcPr>
            <w:tcW w:w="3444" w:type="dxa"/>
            <w:vAlign w:val="center"/>
          </w:tcPr>
          <w:p w14:paraId="4D60BEE6" w14:textId="559B4841" w:rsidR="006D67F2" w:rsidRPr="00A00557" w:rsidRDefault="006D67F2" w:rsidP="006D67F2">
            <w:pPr>
              <w:jc w:val="center"/>
              <w:outlineLvl w:val="5"/>
              <w:rPr>
                <w:rFonts w:eastAsia="仿宋_GB2312"/>
                <w:szCs w:val="21"/>
              </w:rPr>
            </w:pPr>
            <w:r w:rsidRPr="00A00557">
              <w:rPr>
                <w:rFonts w:eastAsia="仿宋_GB2312" w:hint="eastAsia"/>
                <w:szCs w:val="21"/>
              </w:rPr>
              <w:t>泰州市邮政管理局</w:t>
            </w:r>
          </w:p>
        </w:tc>
      </w:tr>
      <w:tr w:rsidR="006D67F2" w:rsidRPr="0003055E" w14:paraId="7DB28BA4" w14:textId="77777777" w:rsidTr="006E0728">
        <w:trPr>
          <w:trHeight w:val="246"/>
          <w:jc w:val="center"/>
        </w:trPr>
        <w:tc>
          <w:tcPr>
            <w:tcW w:w="711" w:type="dxa"/>
            <w:vAlign w:val="center"/>
          </w:tcPr>
          <w:p w14:paraId="72763960" w14:textId="77777777" w:rsidR="006D67F2" w:rsidRPr="00A00557" w:rsidRDefault="006D67F2" w:rsidP="006D67F2">
            <w:pPr>
              <w:jc w:val="center"/>
              <w:rPr>
                <w:rFonts w:eastAsia="仿宋_GB2312"/>
                <w:szCs w:val="21"/>
              </w:rPr>
            </w:pPr>
            <w:r w:rsidRPr="00A00557">
              <w:rPr>
                <w:rFonts w:eastAsia="仿宋_GB2312" w:hint="eastAsia"/>
                <w:szCs w:val="21"/>
              </w:rPr>
              <w:t>1</w:t>
            </w:r>
            <w:r>
              <w:rPr>
                <w:rFonts w:eastAsia="仿宋_GB2312"/>
                <w:szCs w:val="21"/>
              </w:rPr>
              <w:t>6</w:t>
            </w:r>
          </w:p>
        </w:tc>
        <w:tc>
          <w:tcPr>
            <w:tcW w:w="1559" w:type="dxa"/>
            <w:vAlign w:val="center"/>
          </w:tcPr>
          <w:p w14:paraId="3C840D96" w14:textId="548976FC" w:rsidR="006D67F2" w:rsidRPr="00A00557" w:rsidRDefault="006D67F2" w:rsidP="006D67F2">
            <w:pPr>
              <w:jc w:val="center"/>
              <w:rPr>
                <w:rFonts w:eastAsia="仿宋_GB2312"/>
                <w:szCs w:val="21"/>
              </w:rPr>
            </w:pPr>
            <w:r>
              <w:rPr>
                <w:rFonts w:eastAsia="仿宋_GB2312" w:hint="eastAsia"/>
                <w:szCs w:val="21"/>
              </w:rPr>
              <w:t>审核校对</w:t>
            </w:r>
          </w:p>
        </w:tc>
        <w:tc>
          <w:tcPr>
            <w:tcW w:w="992" w:type="dxa"/>
            <w:vAlign w:val="center"/>
          </w:tcPr>
          <w:p w14:paraId="310A1B1F" w14:textId="48E78A42" w:rsidR="006D67F2" w:rsidRPr="00A00557" w:rsidRDefault="006D67F2" w:rsidP="006D67F2">
            <w:pPr>
              <w:jc w:val="center"/>
              <w:rPr>
                <w:rFonts w:eastAsia="仿宋_GB2312"/>
                <w:szCs w:val="21"/>
              </w:rPr>
            </w:pPr>
            <w:r w:rsidRPr="00A00557">
              <w:rPr>
                <w:rFonts w:eastAsia="仿宋_GB2312" w:hint="eastAsia"/>
                <w:szCs w:val="21"/>
              </w:rPr>
              <w:t>凌锐</w:t>
            </w:r>
          </w:p>
        </w:tc>
        <w:tc>
          <w:tcPr>
            <w:tcW w:w="1588" w:type="dxa"/>
            <w:vAlign w:val="center"/>
          </w:tcPr>
          <w:p w14:paraId="6BBF2FC1" w14:textId="75AFD732" w:rsidR="006D67F2" w:rsidRPr="00A00557" w:rsidRDefault="006D67F2" w:rsidP="006D67F2">
            <w:pPr>
              <w:jc w:val="center"/>
              <w:rPr>
                <w:rFonts w:eastAsia="仿宋_GB2312"/>
                <w:szCs w:val="21"/>
              </w:rPr>
            </w:pPr>
            <w:r w:rsidRPr="00A00557">
              <w:rPr>
                <w:rFonts w:eastAsia="仿宋_GB2312" w:hint="eastAsia"/>
                <w:szCs w:val="21"/>
              </w:rPr>
              <w:t>高级工程师</w:t>
            </w:r>
          </w:p>
        </w:tc>
        <w:tc>
          <w:tcPr>
            <w:tcW w:w="3444" w:type="dxa"/>
            <w:vAlign w:val="center"/>
          </w:tcPr>
          <w:p w14:paraId="2097E17F" w14:textId="75DF9578" w:rsidR="006D67F2" w:rsidRPr="00A00557" w:rsidRDefault="006D67F2" w:rsidP="006D67F2">
            <w:pPr>
              <w:jc w:val="center"/>
              <w:rPr>
                <w:rFonts w:eastAsia="仿宋_GB2312"/>
                <w:szCs w:val="21"/>
              </w:rPr>
            </w:pPr>
            <w:r w:rsidRPr="00A00557">
              <w:rPr>
                <w:rFonts w:eastAsia="仿宋_GB2312" w:cs="宋体" w:hint="eastAsia"/>
                <w:color w:val="000000"/>
                <w:szCs w:val="21"/>
              </w:rPr>
              <w:t>泰州市公共交通服务中心</w:t>
            </w:r>
          </w:p>
        </w:tc>
      </w:tr>
      <w:tr w:rsidR="006D67F2" w:rsidRPr="0003055E" w14:paraId="586806CF" w14:textId="77777777" w:rsidTr="006E0728">
        <w:trPr>
          <w:jc w:val="center"/>
        </w:trPr>
        <w:tc>
          <w:tcPr>
            <w:tcW w:w="711" w:type="dxa"/>
            <w:vAlign w:val="center"/>
          </w:tcPr>
          <w:p w14:paraId="45A40FDC" w14:textId="77777777" w:rsidR="006D67F2" w:rsidRPr="00A00557" w:rsidRDefault="006D67F2" w:rsidP="006D67F2">
            <w:pPr>
              <w:jc w:val="center"/>
              <w:rPr>
                <w:rFonts w:eastAsia="仿宋_GB2312"/>
                <w:szCs w:val="21"/>
              </w:rPr>
            </w:pPr>
            <w:r w:rsidRPr="00A00557">
              <w:rPr>
                <w:rFonts w:eastAsia="仿宋_GB2312" w:hint="eastAsia"/>
                <w:szCs w:val="21"/>
              </w:rPr>
              <w:t>1</w:t>
            </w:r>
            <w:r>
              <w:rPr>
                <w:rFonts w:eastAsia="仿宋_GB2312"/>
                <w:szCs w:val="21"/>
              </w:rPr>
              <w:t>7</w:t>
            </w:r>
          </w:p>
        </w:tc>
        <w:tc>
          <w:tcPr>
            <w:tcW w:w="1559" w:type="dxa"/>
            <w:vAlign w:val="center"/>
          </w:tcPr>
          <w:p w14:paraId="4201395F" w14:textId="77777777" w:rsidR="006D67F2" w:rsidRPr="00A00557" w:rsidRDefault="006D67F2" w:rsidP="006D67F2">
            <w:pPr>
              <w:jc w:val="center"/>
              <w:rPr>
                <w:rFonts w:eastAsia="仿宋_GB2312"/>
                <w:szCs w:val="21"/>
              </w:rPr>
            </w:pPr>
            <w:r w:rsidRPr="00A00557">
              <w:rPr>
                <w:rFonts w:eastAsia="仿宋_GB2312" w:cs="宋体" w:hint="eastAsia"/>
                <w:color w:val="000000"/>
                <w:szCs w:val="21"/>
              </w:rPr>
              <w:t>标准编辑</w:t>
            </w:r>
          </w:p>
        </w:tc>
        <w:tc>
          <w:tcPr>
            <w:tcW w:w="992" w:type="dxa"/>
            <w:vAlign w:val="center"/>
          </w:tcPr>
          <w:p w14:paraId="4402D22B" w14:textId="18C4CD41" w:rsidR="006D67F2" w:rsidRPr="00A00557" w:rsidRDefault="006D67F2" w:rsidP="006D67F2">
            <w:pPr>
              <w:jc w:val="center"/>
              <w:rPr>
                <w:rFonts w:eastAsia="仿宋_GB2312"/>
                <w:szCs w:val="21"/>
              </w:rPr>
            </w:pPr>
            <w:r w:rsidRPr="00A00557">
              <w:rPr>
                <w:rFonts w:eastAsia="仿宋_GB2312" w:cs="宋体" w:hint="eastAsia"/>
                <w:color w:val="000000"/>
                <w:szCs w:val="21"/>
              </w:rPr>
              <w:t>柳一航</w:t>
            </w:r>
          </w:p>
        </w:tc>
        <w:tc>
          <w:tcPr>
            <w:tcW w:w="1588" w:type="dxa"/>
            <w:vAlign w:val="center"/>
          </w:tcPr>
          <w:p w14:paraId="3B45A199" w14:textId="5102ED76" w:rsidR="006D67F2" w:rsidRPr="00A00557" w:rsidRDefault="006D67F2" w:rsidP="006D67F2">
            <w:pPr>
              <w:jc w:val="center"/>
              <w:rPr>
                <w:rFonts w:eastAsia="仿宋_GB2312"/>
                <w:kern w:val="0"/>
                <w:szCs w:val="21"/>
              </w:rPr>
            </w:pPr>
            <w:r w:rsidRPr="00A00557">
              <w:rPr>
                <w:rFonts w:eastAsia="仿宋_GB2312" w:hint="eastAsia"/>
                <w:kern w:val="0"/>
                <w:szCs w:val="21"/>
              </w:rPr>
              <w:t>工程师</w:t>
            </w:r>
          </w:p>
        </w:tc>
        <w:tc>
          <w:tcPr>
            <w:tcW w:w="3444" w:type="dxa"/>
            <w:vAlign w:val="center"/>
          </w:tcPr>
          <w:p w14:paraId="79554C96" w14:textId="785CA034" w:rsidR="006D67F2" w:rsidRPr="00A00557" w:rsidRDefault="006D67F2" w:rsidP="006D67F2">
            <w:pPr>
              <w:jc w:val="center"/>
              <w:rPr>
                <w:rFonts w:eastAsia="仿宋_GB2312"/>
                <w:szCs w:val="21"/>
              </w:rPr>
            </w:pPr>
            <w:r w:rsidRPr="00A00557">
              <w:rPr>
                <w:rFonts w:eastAsia="仿宋_GB2312" w:hint="eastAsia"/>
                <w:szCs w:val="21"/>
              </w:rPr>
              <w:t>华设设计集团股份有限公司</w:t>
            </w:r>
          </w:p>
        </w:tc>
      </w:tr>
      <w:tr w:rsidR="006D67F2" w:rsidRPr="0003055E" w14:paraId="5E1F01CA" w14:textId="77777777" w:rsidTr="006E0728">
        <w:trPr>
          <w:jc w:val="center"/>
        </w:trPr>
        <w:tc>
          <w:tcPr>
            <w:tcW w:w="711" w:type="dxa"/>
            <w:vAlign w:val="center"/>
          </w:tcPr>
          <w:p w14:paraId="29DA17D4" w14:textId="77777777" w:rsidR="006D67F2" w:rsidRPr="00A00557" w:rsidRDefault="006D67F2" w:rsidP="006D67F2">
            <w:pPr>
              <w:jc w:val="center"/>
              <w:rPr>
                <w:rFonts w:eastAsia="仿宋_GB2312"/>
                <w:szCs w:val="21"/>
              </w:rPr>
            </w:pPr>
            <w:r w:rsidRPr="00A00557">
              <w:rPr>
                <w:rFonts w:eastAsia="仿宋_GB2312" w:hint="eastAsia"/>
                <w:szCs w:val="21"/>
              </w:rPr>
              <w:t>1</w:t>
            </w:r>
            <w:r>
              <w:rPr>
                <w:rFonts w:eastAsia="仿宋_GB2312"/>
                <w:szCs w:val="21"/>
              </w:rPr>
              <w:t>8</w:t>
            </w:r>
          </w:p>
        </w:tc>
        <w:tc>
          <w:tcPr>
            <w:tcW w:w="1559" w:type="dxa"/>
            <w:vAlign w:val="center"/>
          </w:tcPr>
          <w:p w14:paraId="2ED0F7AF" w14:textId="618D09E2" w:rsidR="006D67F2" w:rsidRPr="00A00557" w:rsidRDefault="006D67F2" w:rsidP="006D67F2">
            <w:pPr>
              <w:jc w:val="center"/>
              <w:rPr>
                <w:rFonts w:eastAsia="仿宋_GB2312" w:cs="宋体"/>
                <w:color w:val="000000"/>
                <w:szCs w:val="21"/>
              </w:rPr>
            </w:pPr>
            <w:r>
              <w:rPr>
                <w:rFonts w:eastAsia="仿宋_GB2312" w:cs="宋体" w:hint="eastAsia"/>
                <w:color w:val="000000"/>
                <w:szCs w:val="21"/>
              </w:rPr>
              <w:t>技术指导</w:t>
            </w:r>
          </w:p>
        </w:tc>
        <w:tc>
          <w:tcPr>
            <w:tcW w:w="992" w:type="dxa"/>
            <w:vAlign w:val="center"/>
          </w:tcPr>
          <w:p w14:paraId="21BABBFC" w14:textId="0E4911D1" w:rsidR="006D67F2" w:rsidRPr="00A00557" w:rsidRDefault="006D67F2" w:rsidP="006D67F2">
            <w:pPr>
              <w:jc w:val="center"/>
              <w:rPr>
                <w:rFonts w:eastAsia="仿宋_GB2312" w:cs="宋体"/>
                <w:color w:val="000000"/>
                <w:szCs w:val="21"/>
              </w:rPr>
            </w:pPr>
            <w:r w:rsidRPr="00A00557">
              <w:rPr>
                <w:rFonts w:eastAsia="仿宋_GB2312" w:hint="eastAsia"/>
                <w:szCs w:val="21"/>
              </w:rPr>
              <w:t>李春</w:t>
            </w:r>
          </w:p>
        </w:tc>
        <w:tc>
          <w:tcPr>
            <w:tcW w:w="1588" w:type="dxa"/>
            <w:vAlign w:val="center"/>
          </w:tcPr>
          <w:p w14:paraId="13CA69FF" w14:textId="243D4463" w:rsidR="006D67F2" w:rsidRPr="00A00557" w:rsidRDefault="006D67F2" w:rsidP="006D67F2">
            <w:pPr>
              <w:jc w:val="center"/>
              <w:rPr>
                <w:rFonts w:eastAsia="仿宋_GB2312"/>
                <w:kern w:val="0"/>
                <w:szCs w:val="21"/>
              </w:rPr>
            </w:pPr>
            <w:r w:rsidRPr="00A00557">
              <w:rPr>
                <w:rFonts w:eastAsia="仿宋_GB2312"/>
                <w:szCs w:val="21"/>
              </w:rPr>
              <w:t>科员</w:t>
            </w:r>
          </w:p>
        </w:tc>
        <w:tc>
          <w:tcPr>
            <w:tcW w:w="3444" w:type="dxa"/>
            <w:vAlign w:val="center"/>
          </w:tcPr>
          <w:p w14:paraId="57511EFF" w14:textId="5D754C0D"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泰州市公共交通服务中心</w:t>
            </w:r>
          </w:p>
        </w:tc>
      </w:tr>
      <w:tr w:rsidR="006D67F2" w:rsidRPr="0003055E" w14:paraId="63BB917B" w14:textId="77777777" w:rsidTr="006E0728">
        <w:trPr>
          <w:jc w:val="center"/>
        </w:trPr>
        <w:tc>
          <w:tcPr>
            <w:tcW w:w="711" w:type="dxa"/>
            <w:vAlign w:val="center"/>
          </w:tcPr>
          <w:p w14:paraId="66948476" w14:textId="77777777" w:rsidR="006D67F2" w:rsidRPr="00A00557" w:rsidRDefault="006D67F2" w:rsidP="006D67F2">
            <w:pPr>
              <w:jc w:val="center"/>
              <w:rPr>
                <w:rFonts w:eastAsia="仿宋_GB2312"/>
                <w:szCs w:val="21"/>
              </w:rPr>
            </w:pPr>
            <w:r w:rsidRPr="00A00557">
              <w:rPr>
                <w:rFonts w:eastAsia="仿宋_GB2312" w:hint="eastAsia"/>
                <w:szCs w:val="21"/>
              </w:rPr>
              <w:t>1</w:t>
            </w:r>
            <w:r>
              <w:rPr>
                <w:rFonts w:eastAsia="仿宋_GB2312"/>
                <w:szCs w:val="21"/>
              </w:rPr>
              <w:t>9</w:t>
            </w:r>
          </w:p>
        </w:tc>
        <w:tc>
          <w:tcPr>
            <w:tcW w:w="1559" w:type="dxa"/>
            <w:vAlign w:val="center"/>
          </w:tcPr>
          <w:p w14:paraId="6AAA9A27" w14:textId="77777777"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标准编辑</w:t>
            </w:r>
          </w:p>
        </w:tc>
        <w:tc>
          <w:tcPr>
            <w:tcW w:w="992" w:type="dxa"/>
            <w:vAlign w:val="center"/>
          </w:tcPr>
          <w:p w14:paraId="2DE8AA9A" w14:textId="107E2926"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王晓一</w:t>
            </w:r>
          </w:p>
        </w:tc>
        <w:tc>
          <w:tcPr>
            <w:tcW w:w="1588" w:type="dxa"/>
            <w:vAlign w:val="center"/>
          </w:tcPr>
          <w:p w14:paraId="51E5A704" w14:textId="52FD4004" w:rsidR="006D67F2" w:rsidRPr="00A00557" w:rsidRDefault="006D67F2" w:rsidP="006D67F2">
            <w:pPr>
              <w:jc w:val="center"/>
              <w:rPr>
                <w:rFonts w:eastAsia="仿宋_GB2312"/>
                <w:kern w:val="0"/>
                <w:szCs w:val="21"/>
              </w:rPr>
            </w:pPr>
            <w:r w:rsidRPr="00A00557">
              <w:rPr>
                <w:rFonts w:eastAsia="仿宋_GB2312" w:hint="eastAsia"/>
                <w:kern w:val="0"/>
                <w:szCs w:val="21"/>
              </w:rPr>
              <w:t>工程师</w:t>
            </w:r>
          </w:p>
        </w:tc>
        <w:tc>
          <w:tcPr>
            <w:tcW w:w="3444" w:type="dxa"/>
            <w:vAlign w:val="center"/>
          </w:tcPr>
          <w:p w14:paraId="724532D2" w14:textId="588DAF8B" w:rsidR="006D67F2" w:rsidRPr="00A00557" w:rsidRDefault="006D67F2" w:rsidP="006D67F2">
            <w:pPr>
              <w:jc w:val="center"/>
              <w:rPr>
                <w:rFonts w:eastAsia="仿宋_GB2312" w:cs="宋体"/>
                <w:color w:val="000000"/>
                <w:szCs w:val="21"/>
              </w:rPr>
            </w:pPr>
            <w:r w:rsidRPr="00A00557">
              <w:rPr>
                <w:rFonts w:eastAsia="仿宋_GB2312" w:hint="eastAsia"/>
                <w:szCs w:val="21"/>
              </w:rPr>
              <w:t>华设设计集团股份有限公司</w:t>
            </w:r>
          </w:p>
        </w:tc>
      </w:tr>
      <w:tr w:rsidR="006D67F2" w:rsidRPr="0003055E" w14:paraId="0D3BE37E" w14:textId="77777777" w:rsidTr="006E0728">
        <w:trPr>
          <w:jc w:val="center"/>
        </w:trPr>
        <w:tc>
          <w:tcPr>
            <w:tcW w:w="711" w:type="dxa"/>
            <w:vAlign w:val="center"/>
          </w:tcPr>
          <w:p w14:paraId="2DC90ACE" w14:textId="77777777" w:rsidR="006D67F2" w:rsidRPr="00A00557" w:rsidRDefault="006D67F2" w:rsidP="006D67F2">
            <w:pPr>
              <w:jc w:val="center"/>
              <w:rPr>
                <w:rFonts w:eastAsia="仿宋_GB2312"/>
                <w:szCs w:val="21"/>
              </w:rPr>
            </w:pPr>
            <w:r>
              <w:rPr>
                <w:rFonts w:eastAsia="仿宋_GB2312" w:hint="eastAsia"/>
                <w:szCs w:val="21"/>
              </w:rPr>
              <w:t>20</w:t>
            </w:r>
          </w:p>
        </w:tc>
        <w:tc>
          <w:tcPr>
            <w:tcW w:w="1559" w:type="dxa"/>
            <w:vAlign w:val="center"/>
          </w:tcPr>
          <w:p w14:paraId="14B042A0" w14:textId="77777777" w:rsidR="006D67F2" w:rsidRPr="00A00557" w:rsidRDefault="006D67F2" w:rsidP="006D67F2">
            <w:pPr>
              <w:jc w:val="center"/>
              <w:rPr>
                <w:rFonts w:eastAsia="仿宋_GB2312" w:cs="宋体"/>
                <w:color w:val="000000"/>
                <w:szCs w:val="21"/>
              </w:rPr>
            </w:pPr>
            <w:r>
              <w:rPr>
                <w:rFonts w:eastAsia="仿宋_GB2312" w:cs="宋体" w:hint="eastAsia"/>
                <w:color w:val="000000"/>
                <w:szCs w:val="21"/>
              </w:rPr>
              <w:t>标准编辑</w:t>
            </w:r>
          </w:p>
        </w:tc>
        <w:tc>
          <w:tcPr>
            <w:tcW w:w="992" w:type="dxa"/>
            <w:vAlign w:val="center"/>
          </w:tcPr>
          <w:p w14:paraId="48F8BA08" w14:textId="2E01D088" w:rsidR="006D67F2" w:rsidRPr="00A00557" w:rsidRDefault="006D67F2" w:rsidP="006D67F2">
            <w:pPr>
              <w:jc w:val="center"/>
              <w:rPr>
                <w:rFonts w:eastAsia="仿宋_GB2312" w:cs="宋体"/>
                <w:color w:val="000000"/>
                <w:szCs w:val="21"/>
              </w:rPr>
            </w:pPr>
            <w:r w:rsidRPr="00A00557">
              <w:rPr>
                <w:rFonts w:eastAsia="仿宋_GB2312" w:cs="宋体" w:hint="eastAsia"/>
                <w:color w:val="000000"/>
                <w:szCs w:val="21"/>
              </w:rPr>
              <w:t>沈航先</w:t>
            </w:r>
          </w:p>
        </w:tc>
        <w:tc>
          <w:tcPr>
            <w:tcW w:w="1588" w:type="dxa"/>
            <w:vAlign w:val="center"/>
          </w:tcPr>
          <w:p w14:paraId="0905B0CF" w14:textId="16A9CD32" w:rsidR="006D67F2" w:rsidRPr="00A00557" w:rsidRDefault="006D67F2" w:rsidP="006D67F2">
            <w:pPr>
              <w:jc w:val="center"/>
              <w:rPr>
                <w:rFonts w:eastAsia="仿宋_GB2312"/>
                <w:kern w:val="0"/>
                <w:szCs w:val="21"/>
              </w:rPr>
            </w:pPr>
            <w:r w:rsidRPr="00A00557">
              <w:rPr>
                <w:rFonts w:eastAsia="仿宋_GB2312" w:hint="eastAsia"/>
                <w:kern w:val="0"/>
                <w:szCs w:val="21"/>
              </w:rPr>
              <w:t>工程师</w:t>
            </w:r>
          </w:p>
        </w:tc>
        <w:tc>
          <w:tcPr>
            <w:tcW w:w="3444" w:type="dxa"/>
            <w:vAlign w:val="center"/>
          </w:tcPr>
          <w:p w14:paraId="3A5C97E4" w14:textId="0B31BE33" w:rsidR="006D67F2" w:rsidRPr="00A00557" w:rsidRDefault="006D67F2" w:rsidP="006D67F2">
            <w:pPr>
              <w:jc w:val="center"/>
              <w:rPr>
                <w:rFonts w:eastAsia="仿宋_GB2312"/>
                <w:szCs w:val="21"/>
              </w:rPr>
            </w:pPr>
            <w:r w:rsidRPr="00A00557">
              <w:rPr>
                <w:rFonts w:eastAsia="仿宋_GB2312" w:hint="eastAsia"/>
                <w:szCs w:val="21"/>
              </w:rPr>
              <w:t>华设设计集团股份有限公司</w:t>
            </w:r>
          </w:p>
        </w:tc>
      </w:tr>
      <w:tr w:rsidR="006D67F2" w:rsidRPr="0003055E" w14:paraId="2B4CF874" w14:textId="77777777" w:rsidTr="006E0728">
        <w:trPr>
          <w:jc w:val="center"/>
        </w:trPr>
        <w:tc>
          <w:tcPr>
            <w:tcW w:w="711" w:type="dxa"/>
            <w:vAlign w:val="center"/>
          </w:tcPr>
          <w:p w14:paraId="2DABD6AF" w14:textId="1DD7A1FA" w:rsidR="006D67F2" w:rsidRDefault="006D67F2" w:rsidP="006D67F2">
            <w:pPr>
              <w:jc w:val="center"/>
              <w:rPr>
                <w:rFonts w:eastAsia="仿宋_GB2312"/>
                <w:szCs w:val="21"/>
              </w:rPr>
            </w:pPr>
            <w:r>
              <w:rPr>
                <w:rFonts w:eastAsia="仿宋_GB2312" w:hint="eastAsia"/>
                <w:szCs w:val="21"/>
              </w:rPr>
              <w:t>21</w:t>
            </w:r>
          </w:p>
        </w:tc>
        <w:tc>
          <w:tcPr>
            <w:tcW w:w="1559" w:type="dxa"/>
            <w:vAlign w:val="center"/>
          </w:tcPr>
          <w:p w14:paraId="3457D1DD" w14:textId="78642925" w:rsidR="006D67F2" w:rsidRDefault="006D67F2" w:rsidP="006D67F2">
            <w:pPr>
              <w:jc w:val="center"/>
              <w:rPr>
                <w:rFonts w:eastAsia="仿宋_GB2312" w:cs="宋体"/>
                <w:color w:val="000000"/>
                <w:szCs w:val="21"/>
              </w:rPr>
            </w:pPr>
            <w:r>
              <w:rPr>
                <w:rFonts w:eastAsia="仿宋_GB2312" w:cs="宋体" w:hint="eastAsia"/>
                <w:color w:val="000000"/>
                <w:szCs w:val="21"/>
              </w:rPr>
              <w:t>标准编辑</w:t>
            </w:r>
          </w:p>
        </w:tc>
        <w:tc>
          <w:tcPr>
            <w:tcW w:w="992" w:type="dxa"/>
            <w:vAlign w:val="center"/>
          </w:tcPr>
          <w:p w14:paraId="281AE068" w14:textId="6B030F6C" w:rsidR="006D67F2" w:rsidRDefault="006D67F2" w:rsidP="006D67F2">
            <w:pPr>
              <w:jc w:val="center"/>
              <w:rPr>
                <w:rFonts w:eastAsia="仿宋_GB2312" w:cs="宋体"/>
                <w:color w:val="000000"/>
                <w:szCs w:val="21"/>
              </w:rPr>
            </w:pPr>
            <w:r>
              <w:rPr>
                <w:rFonts w:eastAsia="仿宋_GB2312" w:cs="宋体" w:hint="eastAsia"/>
                <w:color w:val="000000"/>
                <w:szCs w:val="21"/>
              </w:rPr>
              <w:t>吴菲</w:t>
            </w:r>
          </w:p>
        </w:tc>
        <w:tc>
          <w:tcPr>
            <w:tcW w:w="1588" w:type="dxa"/>
            <w:vAlign w:val="center"/>
          </w:tcPr>
          <w:p w14:paraId="2A1FB672" w14:textId="6F7397DF" w:rsidR="006D67F2" w:rsidRDefault="006D67F2" w:rsidP="006D67F2">
            <w:pPr>
              <w:jc w:val="center"/>
              <w:rPr>
                <w:rFonts w:eastAsia="仿宋_GB2312"/>
                <w:kern w:val="0"/>
                <w:szCs w:val="21"/>
              </w:rPr>
            </w:pPr>
            <w:r>
              <w:rPr>
                <w:rFonts w:eastAsia="仿宋_GB2312" w:hint="eastAsia"/>
                <w:kern w:val="0"/>
                <w:szCs w:val="21"/>
              </w:rPr>
              <w:t>工程师</w:t>
            </w:r>
          </w:p>
        </w:tc>
        <w:tc>
          <w:tcPr>
            <w:tcW w:w="3444" w:type="dxa"/>
            <w:vAlign w:val="center"/>
          </w:tcPr>
          <w:p w14:paraId="1DA703E4" w14:textId="409626BF" w:rsidR="006D67F2" w:rsidRPr="00A00557" w:rsidRDefault="006D67F2" w:rsidP="006D67F2">
            <w:pPr>
              <w:jc w:val="center"/>
              <w:rPr>
                <w:rFonts w:eastAsia="仿宋_GB2312"/>
                <w:szCs w:val="21"/>
              </w:rPr>
            </w:pPr>
            <w:r w:rsidRPr="00A00557">
              <w:rPr>
                <w:rFonts w:eastAsia="仿宋_GB2312" w:hint="eastAsia"/>
                <w:szCs w:val="21"/>
              </w:rPr>
              <w:t>华设设计集团股份有限公司</w:t>
            </w:r>
          </w:p>
        </w:tc>
      </w:tr>
      <w:tr w:rsidR="002A7C56" w:rsidRPr="0003055E" w14:paraId="475D0D8D" w14:textId="77777777" w:rsidTr="006E0728">
        <w:trPr>
          <w:jc w:val="center"/>
        </w:trPr>
        <w:tc>
          <w:tcPr>
            <w:tcW w:w="711" w:type="dxa"/>
            <w:vAlign w:val="center"/>
          </w:tcPr>
          <w:p w14:paraId="31D01BA7" w14:textId="6E2A43BB" w:rsidR="002A7C56" w:rsidRDefault="002A7C56" w:rsidP="002A7C56">
            <w:pPr>
              <w:jc w:val="center"/>
              <w:rPr>
                <w:rFonts w:eastAsia="仿宋_GB2312" w:hint="eastAsia"/>
                <w:szCs w:val="21"/>
              </w:rPr>
            </w:pPr>
            <w:r>
              <w:rPr>
                <w:rFonts w:eastAsia="仿宋_GB2312" w:hint="eastAsia"/>
                <w:szCs w:val="21"/>
              </w:rPr>
              <w:t>2</w:t>
            </w:r>
            <w:r>
              <w:rPr>
                <w:rFonts w:eastAsia="仿宋_GB2312"/>
                <w:szCs w:val="21"/>
              </w:rPr>
              <w:t>2</w:t>
            </w:r>
          </w:p>
        </w:tc>
        <w:tc>
          <w:tcPr>
            <w:tcW w:w="1559" w:type="dxa"/>
            <w:vAlign w:val="center"/>
          </w:tcPr>
          <w:p w14:paraId="17C19C8E" w14:textId="4959C124" w:rsidR="002A7C56" w:rsidRDefault="002A7C56" w:rsidP="002A7C56">
            <w:pPr>
              <w:jc w:val="center"/>
              <w:rPr>
                <w:rFonts w:eastAsia="仿宋_GB2312" w:cs="宋体" w:hint="eastAsia"/>
                <w:color w:val="000000"/>
                <w:szCs w:val="21"/>
              </w:rPr>
            </w:pPr>
            <w:r>
              <w:rPr>
                <w:rFonts w:eastAsia="仿宋_GB2312" w:cs="宋体" w:hint="eastAsia"/>
                <w:color w:val="000000"/>
                <w:szCs w:val="21"/>
              </w:rPr>
              <w:t>标准编辑</w:t>
            </w:r>
          </w:p>
        </w:tc>
        <w:tc>
          <w:tcPr>
            <w:tcW w:w="992" w:type="dxa"/>
            <w:vAlign w:val="center"/>
          </w:tcPr>
          <w:p w14:paraId="799FA09D" w14:textId="268C0F02" w:rsidR="002A7C56" w:rsidRDefault="002A7C56" w:rsidP="002A7C56">
            <w:pPr>
              <w:jc w:val="center"/>
              <w:rPr>
                <w:rFonts w:eastAsia="仿宋_GB2312" w:cs="宋体" w:hint="eastAsia"/>
                <w:color w:val="000000"/>
                <w:szCs w:val="21"/>
              </w:rPr>
            </w:pPr>
            <w:r>
              <w:rPr>
                <w:rFonts w:eastAsia="仿宋_GB2312" w:cs="宋体" w:hint="eastAsia"/>
                <w:color w:val="000000"/>
                <w:szCs w:val="21"/>
              </w:rPr>
              <w:t>侯新超</w:t>
            </w:r>
            <w:bookmarkStart w:id="50" w:name="_GoBack"/>
            <w:bookmarkEnd w:id="50"/>
          </w:p>
        </w:tc>
        <w:tc>
          <w:tcPr>
            <w:tcW w:w="1588" w:type="dxa"/>
            <w:vAlign w:val="center"/>
          </w:tcPr>
          <w:p w14:paraId="7BE1AD9A" w14:textId="02727B98" w:rsidR="002A7C56" w:rsidRDefault="002A7C56" w:rsidP="002A7C56">
            <w:pPr>
              <w:jc w:val="center"/>
              <w:rPr>
                <w:rFonts w:eastAsia="仿宋_GB2312" w:hint="eastAsia"/>
                <w:kern w:val="0"/>
                <w:szCs w:val="21"/>
              </w:rPr>
            </w:pPr>
            <w:r>
              <w:rPr>
                <w:rFonts w:eastAsia="仿宋_GB2312" w:hint="eastAsia"/>
                <w:kern w:val="0"/>
                <w:szCs w:val="21"/>
              </w:rPr>
              <w:t>工程师</w:t>
            </w:r>
          </w:p>
        </w:tc>
        <w:tc>
          <w:tcPr>
            <w:tcW w:w="3444" w:type="dxa"/>
            <w:vAlign w:val="center"/>
          </w:tcPr>
          <w:p w14:paraId="1BCDF5D8" w14:textId="7CFC3754" w:rsidR="002A7C56" w:rsidRPr="00A00557" w:rsidRDefault="002A7C56" w:rsidP="002A7C56">
            <w:pPr>
              <w:jc w:val="center"/>
              <w:rPr>
                <w:rFonts w:eastAsia="仿宋_GB2312" w:hint="eastAsia"/>
                <w:szCs w:val="21"/>
              </w:rPr>
            </w:pPr>
            <w:r w:rsidRPr="00A00557">
              <w:rPr>
                <w:rFonts w:eastAsia="仿宋_GB2312" w:hint="eastAsia"/>
                <w:szCs w:val="21"/>
              </w:rPr>
              <w:t>华设设计集团股份有限公司</w:t>
            </w:r>
          </w:p>
        </w:tc>
      </w:tr>
    </w:tbl>
    <w:p w14:paraId="1E3BA3AA" w14:textId="77777777" w:rsidR="007A06A3" w:rsidRPr="0061179F" w:rsidRDefault="007A06A3" w:rsidP="006D67F2">
      <w:pPr>
        <w:spacing w:line="560" w:lineRule="exact"/>
        <w:rPr>
          <w:rFonts w:eastAsia="仿宋_GB2312"/>
          <w:color w:val="000000"/>
          <w:sz w:val="32"/>
          <w:szCs w:val="32"/>
          <w:lang w:bidi="en-US"/>
        </w:rPr>
      </w:pPr>
    </w:p>
    <w:sectPr w:rsidR="007A06A3" w:rsidRPr="0061179F" w:rsidSect="00773E13">
      <w:pgSz w:w="11906" w:h="16838"/>
      <w:pgMar w:top="1440" w:right="1800" w:bottom="1440" w:left="1800" w:header="851" w:footer="992" w:gutter="0"/>
      <w:pgNumType w:start="1"/>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361A2" w14:textId="77777777" w:rsidR="00F54FD0" w:rsidRDefault="00F54FD0" w:rsidP="00837392">
      <w:r>
        <w:separator/>
      </w:r>
    </w:p>
  </w:endnote>
  <w:endnote w:type="continuationSeparator" w:id="0">
    <w:p w14:paraId="451BF99A" w14:textId="77777777" w:rsidR="00F54FD0" w:rsidRDefault="00F54FD0" w:rsidP="00837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96CE7" w14:textId="0CA84253" w:rsidR="00ED0EA4" w:rsidRPr="00E701E3" w:rsidRDefault="00ED0EA4" w:rsidP="006002BD">
    <w:pPr>
      <w:pStyle w:val="af"/>
      <w:jc w:val="center"/>
      <w:rPr>
        <w:sz w:val="15"/>
      </w:rPr>
    </w:pPr>
    <w:r w:rsidRPr="00E701E3">
      <w:rPr>
        <w:sz w:val="21"/>
        <w:szCs w:val="24"/>
      </w:rPr>
      <w:fldChar w:fldCharType="begin"/>
    </w:r>
    <w:r w:rsidRPr="00E701E3">
      <w:rPr>
        <w:sz w:val="21"/>
        <w:szCs w:val="24"/>
      </w:rPr>
      <w:instrText>PAGE   \* MERGEFORMAT</w:instrText>
    </w:r>
    <w:r w:rsidRPr="00E701E3">
      <w:rPr>
        <w:sz w:val="21"/>
        <w:szCs w:val="24"/>
      </w:rPr>
      <w:fldChar w:fldCharType="separate"/>
    </w:r>
    <w:r w:rsidR="002A7C56" w:rsidRPr="002A7C56">
      <w:rPr>
        <w:noProof/>
        <w:sz w:val="21"/>
        <w:szCs w:val="24"/>
        <w:lang w:val="zh-CN"/>
      </w:rPr>
      <w:t>13</w:t>
    </w:r>
    <w:r w:rsidRPr="00E701E3">
      <w:rPr>
        <w:sz w:val="21"/>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BE2F3" w14:textId="77777777" w:rsidR="00ED0EA4" w:rsidRDefault="00ED0EA4">
    <w:pPr>
      <w:pStyle w:val="af"/>
      <w:jc w:val="center"/>
    </w:pPr>
  </w:p>
  <w:p w14:paraId="6E3E4311" w14:textId="77777777" w:rsidR="00ED0EA4" w:rsidRDefault="00ED0EA4">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877050"/>
      <w:docPartObj>
        <w:docPartGallery w:val="Page Numbers (Bottom of Page)"/>
        <w:docPartUnique/>
      </w:docPartObj>
    </w:sdtPr>
    <w:sdtEndPr/>
    <w:sdtContent>
      <w:p w14:paraId="3D5F45F9" w14:textId="78FC7F6C" w:rsidR="00ED0EA4" w:rsidRDefault="00ED0EA4">
        <w:pPr>
          <w:pStyle w:val="af"/>
          <w:jc w:val="center"/>
        </w:pPr>
        <w:r>
          <w:fldChar w:fldCharType="begin"/>
        </w:r>
        <w:r>
          <w:instrText>PAGE   \* MERGEFORMAT</w:instrText>
        </w:r>
        <w:r>
          <w:fldChar w:fldCharType="separate"/>
        </w:r>
        <w:r w:rsidR="002A7C56" w:rsidRPr="002A7C56">
          <w:rPr>
            <w:noProof/>
            <w:lang w:val="zh-CN"/>
          </w:rPr>
          <w:t>I</w:t>
        </w:r>
        <w:r>
          <w:fldChar w:fldCharType="end"/>
        </w:r>
      </w:p>
    </w:sdtContent>
  </w:sdt>
  <w:p w14:paraId="0B0C48DD" w14:textId="77777777" w:rsidR="00ED0EA4" w:rsidRDefault="00ED0EA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7D020" w14:textId="77777777" w:rsidR="00F54FD0" w:rsidRDefault="00F54FD0" w:rsidP="00837392">
      <w:r>
        <w:separator/>
      </w:r>
    </w:p>
  </w:footnote>
  <w:footnote w:type="continuationSeparator" w:id="0">
    <w:p w14:paraId="493A8D9C" w14:textId="77777777" w:rsidR="00F54FD0" w:rsidRDefault="00F54FD0" w:rsidP="00837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7C33"/>
    <w:multiLevelType w:val="hybridMultilevel"/>
    <w:tmpl w:val="29086F1A"/>
    <w:lvl w:ilvl="0" w:tplc="B81824CC">
      <w:start w:val="1"/>
      <w:numFmt w:val="bullet"/>
      <w:lvlText w:val="•"/>
      <w:lvlJc w:val="left"/>
      <w:pPr>
        <w:tabs>
          <w:tab w:val="num" w:pos="720"/>
        </w:tabs>
        <w:ind w:left="720" w:hanging="360"/>
      </w:pPr>
      <w:rPr>
        <w:rFonts w:ascii="Arial" w:hAnsi="Arial" w:hint="default"/>
      </w:rPr>
    </w:lvl>
    <w:lvl w:ilvl="1" w:tplc="2008157E" w:tentative="1">
      <w:start w:val="1"/>
      <w:numFmt w:val="bullet"/>
      <w:lvlText w:val="•"/>
      <w:lvlJc w:val="left"/>
      <w:pPr>
        <w:tabs>
          <w:tab w:val="num" w:pos="1440"/>
        </w:tabs>
        <w:ind w:left="1440" w:hanging="360"/>
      </w:pPr>
      <w:rPr>
        <w:rFonts w:ascii="Arial" w:hAnsi="Arial" w:hint="default"/>
      </w:rPr>
    </w:lvl>
    <w:lvl w:ilvl="2" w:tplc="D3144674" w:tentative="1">
      <w:start w:val="1"/>
      <w:numFmt w:val="bullet"/>
      <w:lvlText w:val="•"/>
      <w:lvlJc w:val="left"/>
      <w:pPr>
        <w:tabs>
          <w:tab w:val="num" w:pos="2160"/>
        </w:tabs>
        <w:ind w:left="2160" w:hanging="360"/>
      </w:pPr>
      <w:rPr>
        <w:rFonts w:ascii="Arial" w:hAnsi="Arial" w:hint="default"/>
      </w:rPr>
    </w:lvl>
    <w:lvl w:ilvl="3" w:tplc="22187162" w:tentative="1">
      <w:start w:val="1"/>
      <w:numFmt w:val="bullet"/>
      <w:lvlText w:val="•"/>
      <w:lvlJc w:val="left"/>
      <w:pPr>
        <w:tabs>
          <w:tab w:val="num" w:pos="2880"/>
        </w:tabs>
        <w:ind w:left="2880" w:hanging="360"/>
      </w:pPr>
      <w:rPr>
        <w:rFonts w:ascii="Arial" w:hAnsi="Arial" w:hint="default"/>
      </w:rPr>
    </w:lvl>
    <w:lvl w:ilvl="4" w:tplc="270AFEBA" w:tentative="1">
      <w:start w:val="1"/>
      <w:numFmt w:val="bullet"/>
      <w:lvlText w:val="•"/>
      <w:lvlJc w:val="left"/>
      <w:pPr>
        <w:tabs>
          <w:tab w:val="num" w:pos="3600"/>
        </w:tabs>
        <w:ind w:left="3600" w:hanging="360"/>
      </w:pPr>
      <w:rPr>
        <w:rFonts w:ascii="Arial" w:hAnsi="Arial" w:hint="default"/>
      </w:rPr>
    </w:lvl>
    <w:lvl w:ilvl="5" w:tplc="B1A0E380" w:tentative="1">
      <w:start w:val="1"/>
      <w:numFmt w:val="bullet"/>
      <w:lvlText w:val="•"/>
      <w:lvlJc w:val="left"/>
      <w:pPr>
        <w:tabs>
          <w:tab w:val="num" w:pos="4320"/>
        </w:tabs>
        <w:ind w:left="4320" w:hanging="360"/>
      </w:pPr>
      <w:rPr>
        <w:rFonts w:ascii="Arial" w:hAnsi="Arial" w:hint="default"/>
      </w:rPr>
    </w:lvl>
    <w:lvl w:ilvl="6" w:tplc="3E4EB08A" w:tentative="1">
      <w:start w:val="1"/>
      <w:numFmt w:val="bullet"/>
      <w:lvlText w:val="•"/>
      <w:lvlJc w:val="left"/>
      <w:pPr>
        <w:tabs>
          <w:tab w:val="num" w:pos="5040"/>
        </w:tabs>
        <w:ind w:left="5040" w:hanging="360"/>
      </w:pPr>
      <w:rPr>
        <w:rFonts w:ascii="Arial" w:hAnsi="Arial" w:hint="default"/>
      </w:rPr>
    </w:lvl>
    <w:lvl w:ilvl="7" w:tplc="1F7E8E2C" w:tentative="1">
      <w:start w:val="1"/>
      <w:numFmt w:val="bullet"/>
      <w:lvlText w:val="•"/>
      <w:lvlJc w:val="left"/>
      <w:pPr>
        <w:tabs>
          <w:tab w:val="num" w:pos="5760"/>
        </w:tabs>
        <w:ind w:left="5760" w:hanging="360"/>
      </w:pPr>
      <w:rPr>
        <w:rFonts w:ascii="Arial" w:hAnsi="Arial" w:hint="default"/>
      </w:rPr>
    </w:lvl>
    <w:lvl w:ilvl="8" w:tplc="A31037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B46BDC"/>
    <w:multiLevelType w:val="multilevel"/>
    <w:tmpl w:val="2A8C95F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FC91163"/>
    <w:multiLevelType w:val="multilevel"/>
    <w:tmpl w:val="855EE14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4403546A"/>
    <w:multiLevelType w:val="multilevel"/>
    <w:tmpl w:val="00000015"/>
    <w:lvl w:ilvl="0">
      <w:start w:val="1"/>
      <w:numFmt w:val="decimal"/>
      <w:lvlRestart w:val="0"/>
      <w:pStyle w:val="a"/>
      <w:suff w:val="nothing"/>
      <w:lvlText w:val="%1　"/>
      <w:lvlJc w:val="left"/>
      <w:pPr>
        <w:tabs>
          <w:tab w:val="num" w:pos="0"/>
        </w:tabs>
        <w:ind w:left="0" w:firstLine="0"/>
      </w:pPr>
      <w:rPr>
        <w:rFonts w:ascii="黑体" w:eastAsia="黑体" w:hAnsi="黑体" w:hint="eastAsia"/>
        <w:b w:val="0"/>
        <w:i w:val="0"/>
        <w:sz w:val="21"/>
        <w:szCs w:val="21"/>
      </w:rPr>
    </w:lvl>
    <w:lvl w:ilvl="1">
      <w:start w:val="1"/>
      <w:numFmt w:val="decimal"/>
      <w:pStyle w:val="a0"/>
      <w:suff w:val="nothing"/>
      <w:lvlText w:val="%1.%2　"/>
      <w:lvlJc w:val="left"/>
      <w:pPr>
        <w:tabs>
          <w:tab w:val="num" w:pos="0"/>
        </w:tabs>
        <w:ind w:left="284"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tabs>
          <w:tab w:val="num" w:pos="0"/>
        </w:tabs>
        <w:ind w:left="567" w:firstLine="0"/>
      </w:pPr>
      <w:rPr>
        <w:rFonts w:ascii="黑体" w:eastAsia="黑体" w:hAnsi="黑体" w:hint="eastAsia"/>
        <w:b w:val="0"/>
        <w:i w:val="0"/>
        <w:sz w:val="21"/>
      </w:rPr>
    </w:lvl>
    <w:lvl w:ilvl="3">
      <w:start w:val="1"/>
      <w:numFmt w:val="decimal"/>
      <w:suff w:val="nothing"/>
      <w:lvlText w:val="%1.%2.%3.%4　"/>
      <w:lvlJc w:val="left"/>
      <w:pPr>
        <w:tabs>
          <w:tab w:val="num" w:pos="0"/>
        </w:tabs>
        <w:ind w:left="0" w:firstLine="0"/>
      </w:pPr>
      <w:rPr>
        <w:rFonts w:ascii="黑体" w:eastAsia="黑体" w:hAnsi="黑体" w:hint="eastAsia"/>
        <w:b w:val="0"/>
        <w:i w:val="0"/>
        <w:sz w:val="21"/>
      </w:rPr>
    </w:lvl>
    <w:lvl w:ilvl="4">
      <w:start w:val="1"/>
      <w:numFmt w:val="decimal"/>
      <w:suff w:val="nothing"/>
      <w:lvlText w:val="%1.%2.%3.%4.%5　"/>
      <w:lvlJc w:val="left"/>
      <w:pPr>
        <w:tabs>
          <w:tab w:val="num" w:pos="0"/>
        </w:tabs>
        <w:ind w:left="0" w:firstLine="0"/>
      </w:pPr>
      <w:rPr>
        <w:rFonts w:ascii="黑体" w:eastAsia="黑体" w:hAnsi="黑体" w:hint="eastAsia"/>
        <w:b w:val="0"/>
        <w:i w:val="0"/>
        <w:sz w:val="21"/>
      </w:rPr>
    </w:lvl>
    <w:lvl w:ilvl="5">
      <w:start w:val="1"/>
      <w:numFmt w:val="decimal"/>
      <w:suff w:val="nothing"/>
      <w:lvlText w:val="%1.%2.%3.%4.%5.%6　"/>
      <w:lvlJc w:val="left"/>
      <w:pPr>
        <w:tabs>
          <w:tab w:val="num" w:pos="0"/>
        </w:tabs>
        <w:ind w:left="3360" w:firstLine="0"/>
      </w:pPr>
      <w:rPr>
        <w:rFonts w:ascii="黑体" w:eastAsia="黑体" w:hAnsi="黑体" w:hint="eastAsia"/>
        <w:b w:val="0"/>
        <w:i w:val="0"/>
        <w:sz w:val="21"/>
      </w:rPr>
    </w:lvl>
    <w:lvl w:ilvl="6">
      <w:start w:val="1"/>
      <w:numFmt w:val="decimal"/>
      <w:suff w:val="nothing"/>
      <w:lvlText w:val="%1%2.%3.%4.%5.%6.%7　"/>
      <w:lvlJc w:val="left"/>
      <w:pPr>
        <w:tabs>
          <w:tab w:val="num" w:pos="0"/>
        </w:tabs>
        <w:ind w:left="0" w:firstLine="0"/>
      </w:pPr>
      <w:rPr>
        <w:rFonts w:ascii="黑体" w:eastAsia="黑体" w:hAnsi="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4BEF5261"/>
    <w:multiLevelType w:val="hybridMultilevel"/>
    <w:tmpl w:val="3BF480AA"/>
    <w:lvl w:ilvl="0" w:tplc="845E7364">
      <w:start w:val="1"/>
      <w:numFmt w:val="bullet"/>
      <w:lvlText w:val=""/>
      <w:lvlJc w:val="left"/>
      <w:pPr>
        <w:tabs>
          <w:tab w:val="num" w:pos="720"/>
        </w:tabs>
        <w:ind w:left="720" w:hanging="360"/>
      </w:pPr>
      <w:rPr>
        <w:rFonts w:ascii="Wingdings" w:hAnsi="Wingdings" w:hint="default"/>
      </w:rPr>
    </w:lvl>
    <w:lvl w:ilvl="1" w:tplc="590478BA" w:tentative="1">
      <w:start w:val="1"/>
      <w:numFmt w:val="bullet"/>
      <w:lvlText w:val=""/>
      <w:lvlJc w:val="left"/>
      <w:pPr>
        <w:tabs>
          <w:tab w:val="num" w:pos="1440"/>
        </w:tabs>
        <w:ind w:left="1440" w:hanging="360"/>
      </w:pPr>
      <w:rPr>
        <w:rFonts w:ascii="Wingdings" w:hAnsi="Wingdings" w:hint="default"/>
      </w:rPr>
    </w:lvl>
    <w:lvl w:ilvl="2" w:tplc="EA66D752" w:tentative="1">
      <w:start w:val="1"/>
      <w:numFmt w:val="bullet"/>
      <w:lvlText w:val=""/>
      <w:lvlJc w:val="left"/>
      <w:pPr>
        <w:tabs>
          <w:tab w:val="num" w:pos="2160"/>
        </w:tabs>
        <w:ind w:left="2160" w:hanging="360"/>
      </w:pPr>
      <w:rPr>
        <w:rFonts w:ascii="Wingdings" w:hAnsi="Wingdings" w:hint="default"/>
      </w:rPr>
    </w:lvl>
    <w:lvl w:ilvl="3" w:tplc="DF00B232" w:tentative="1">
      <w:start w:val="1"/>
      <w:numFmt w:val="bullet"/>
      <w:lvlText w:val=""/>
      <w:lvlJc w:val="left"/>
      <w:pPr>
        <w:tabs>
          <w:tab w:val="num" w:pos="2880"/>
        </w:tabs>
        <w:ind w:left="2880" w:hanging="360"/>
      </w:pPr>
      <w:rPr>
        <w:rFonts w:ascii="Wingdings" w:hAnsi="Wingdings" w:hint="default"/>
      </w:rPr>
    </w:lvl>
    <w:lvl w:ilvl="4" w:tplc="DDC0A9F2" w:tentative="1">
      <w:start w:val="1"/>
      <w:numFmt w:val="bullet"/>
      <w:lvlText w:val=""/>
      <w:lvlJc w:val="left"/>
      <w:pPr>
        <w:tabs>
          <w:tab w:val="num" w:pos="3600"/>
        </w:tabs>
        <w:ind w:left="3600" w:hanging="360"/>
      </w:pPr>
      <w:rPr>
        <w:rFonts w:ascii="Wingdings" w:hAnsi="Wingdings" w:hint="default"/>
      </w:rPr>
    </w:lvl>
    <w:lvl w:ilvl="5" w:tplc="55B21EF4" w:tentative="1">
      <w:start w:val="1"/>
      <w:numFmt w:val="bullet"/>
      <w:lvlText w:val=""/>
      <w:lvlJc w:val="left"/>
      <w:pPr>
        <w:tabs>
          <w:tab w:val="num" w:pos="4320"/>
        </w:tabs>
        <w:ind w:left="4320" w:hanging="360"/>
      </w:pPr>
      <w:rPr>
        <w:rFonts w:ascii="Wingdings" w:hAnsi="Wingdings" w:hint="default"/>
      </w:rPr>
    </w:lvl>
    <w:lvl w:ilvl="6" w:tplc="E3B88794" w:tentative="1">
      <w:start w:val="1"/>
      <w:numFmt w:val="bullet"/>
      <w:lvlText w:val=""/>
      <w:lvlJc w:val="left"/>
      <w:pPr>
        <w:tabs>
          <w:tab w:val="num" w:pos="5040"/>
        </w:tabs>
        <w:ind w:left="5040" w:hanging="360"/>
      </w:pPr>
      <w:rPr>
        <w:rFonts w:ascii="Wingdings" w:hAnsi="Wingdings" w:hint="default"/>
      </w:rPr>
    </w:lvl>
    <w:lvl w:ilvl="7" w:tplc="A2726C96" w:tentative="1">
      <w:start w:val="1"/>
      <w:numFmt w:val="bullet"/>
      <w:lvlText w:val=""/>
      <w:lvlJc w:val="left"/>
      <w:pPr>
        <w:tabs>
          <w:tab w:val="num" w:pos="5760"/>
        </w:tabs>
        <w:ind w:left="5760" w:hanging="360"/>
      </w:pPr>
      <w:rPr>
        <w:rFonts w:ascii="Wingdings" w:hAnsi="Wingdings" w:hint="default"/>
      </w:rPr>
    </w:lvl>
    <w:lvl w:ilvl="8" w:tplc="4BF202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B40E3E"/>
    <w:multiLevelType w:val="multilevel"/>
    <w:tmpl w:val="59B40E3E"/>
    <w:lvl w:ilvl="0">
      <w:start w:val="1"/>
      <w:numFmt w:val="taiwaneseCountingThousand"/>
      <w:lvlText w:val="%1、"/>
      <w:lvlJc w:val="left"/>
      <w:pPr>
        <w:ind w:left="425" w:hanging="425"/>
      </w:pPr>
      <w:rPr>
        <w:rFonts w:hint="eastAsia"/>
      </w:rPr>
    </w:lvl>
    <w:lvl w:ilvl="1">
      <w:start w:val="1"/>
      <w:numFmt w:val="decimal"/>
      <w:isLgl/>
      <w:lvlText w:val="%1.%2"/>
      <w:lvlJc w:val="left"/>
      <w:pPr>
        <w:ind w:left="992" w:hanging="567"/>
      </w:pPr>
      <w:rPr>
        <w:rFonts w:hint="eastAsia"/>
      </w:rPr>
    </w:lvl>
    <w:lvl w:ilvl="2">
      <w:start w:val="1"/>
      <w:numFmt w:val="decimal"/>
      <w:isLgl/>
      <w:lvlText w:val="%1.%2.%3"/>
      <w:lvlJc w:val="left"/>
      <w:pPr>
        <w:ind w:left="1418" w:hanging="567"/>
      </w:pPr>
      <w:rPr>
        <w:rFonts w:hint="eastAsia"/>
      </w:rPr>
    </w:lvl>
    <w:lvl w:ilvl="3">
      <w:start w:val="1"/>
      <w:numFmt w:val="decimal"/>
      <w:isLgl/>
      <w:lvlText w:val="%1.%2.%3.%4"/>
      <w:lvlJc w:val="left"/>
      <w:pPr>
        <w:ind w:left="1984" w:hanging="708"/>
      </w:pPr>
      <w:rPr>
        <w:rFonts w:hint="eastAsia"/>
      </w:rPr>
    </w:lvl>
    <w:lvl w:ilvl="4">
      <w:start w:val="1"/>
      <w:numFmt w:val="decimal"/>
      <w:isLgl/>
      <w:lvlText w:val="%1.%2.%3.%4.%5"/>
      <w:lvlJc w:val="left"/>
      <w:pPr>
        <w:ind w:left="2551" w:hanging="850"/>
      </w:pPr>
      <w:rPr>
        <w:rFonts w:hint="eastAsia"/>
      </w:rPr>
    </w:lvl>
    <w:lvl w:ilvl="5">
      <w:start w:val="1"/>
      <w:numFmt w:val="decimal"/>
      <w:isLgl/>
      <w:lvlText w:val="%1.%2.%3.%4.%5.%6"/>
      <w:lvlJc w:val="left"/>
      <w:pPr>
        <w:ind w:left="3260" w:hanging="1134"/>
      </w:pPr>
      <w:rPr>
        <w:rFonts w:hint="eastAsia"/>
      </w:rPr>
    </w:lvl>
    <w:lvl w:ilvl="6">
      <w:start w:val="1"/>
      <w:numFmt w:val="decimal"/>
      <w:isLgl/>
      <w:lvlText w:val="%1.%2.%3.%4.%5.%6.%7"/>
      <w:lvlJc w:val="left"/>
      <w:pPr>
        <w:ind w:left="3827" w:hanging="1276"/>
      </w:pPr>
      <w:rPr>
        <w:rFonts w:hint="eastAsia"/>
      </w:rPr>
    </w:lvl>
    <w:lvl w:ilvl="7">
      <w:start w:val="1"/>
      <w:numFmt w:val="decimal"/>
      <w:isLgl/>
      <w:lvlText w:val="%1.%2.%3.%4.%5.%6.%7.%8"/>
      <w:lvlJc w:val="left"/>
      <w:pPr>
        <w:ind w:left="4394" w:hanging="1418"/>
      </w:pPr>
      <w:rPr>
        <w:rFonts w:hint="eastAsia"/>
      </w:rPr>
    </w:lvl>
    <w:lvl w:ilvl="8">
      <w:start w:val="1"/>
      <w:numFmt w:val="decimal"/>
      <w:isLgl/>
      <w:lvlText w:val="%1.%2.%3.%4.%5.%6.%7.%8.%9"/>
      <w:lvlJc w:val="left"/>
      <w:pPr>
        <w:ind w:left="5102" w:hanging="1700"/>
      </w:pPr>
      <w:rPr>
        <w:rFonts w:hint="eastAsia"/>
      </w:rPr>
    </w:lvl>
  </w:abstractNum>
  <w:abstractNum w:abstractNumId="6" w15:restartNumberingAfterBreak="0">
    <w:nsid w:val="61F65C7C"/>
    <w:multiLevelType w:val="hybridMultilevel"/>
    <w:tmpl w:val="9690B3DC"/>
    <w:lvl w:ilvl="0" w:tplc="B378AE0C">
      <w:start w:val="1"/>
      <w:numFmt w:val="bullet"/>
      <w:lvlText w:val=""/>
      <w:lvlJc w:val="left"/>
      <w:pPr>
        <w:tabs>
          <w:tab w:val="num" w:pos="720"/>
        </w:tabs>
        <w:ind w:left="720" w:hanging="360"/>
      </w:pPr>
      <w:rPr>
        <w:rFonts w:ascii="Wingdings" w:hAnsi="Wingdings" w:hint="default"/>
      </w:rPr>
    </w:lvl>
    <w:lvl w:ilvl="1" w:tplc="977C1370" w:tentative="1">
      <w:start w:val="1"/>
      <w:numFmt w:val="bullet"/>
      <w:lvlText w:val=""/>
      <w:lvlJc w:val="left"/>
      <w:pPr>
        <w:tabs>
          <w:tab w:val="num" w:pos="1440"/>
        </w:tabs>
        <w:ind w:left="1440" w:hanging="360"/>
      </w:pPr>
      <w:rPr>
        <w:rFonts w:ascii="Wingdings" w:hAnsi="Wingdings" w:hint="default"/>
      </w:rPr>
    </w:lvl>
    <w:lvl w:ilvl="2" w:tplc="EF3EB966" w:tentative="1">
      <w:start w:val="1"/>
      <w:numFmt w:val="bullet"/>
      <w:lvlText w:val=""/>
      <w:lvlJc w:val="left"/>
      <w:pPr>
        <w:tabs>
          <w:tab w:val="num" w:pos="2160"/>
        </w:tabs>
        <w:ind w:left="2160" w:hanging="360"/>
      </w:pPr>
      <w:rPr>
        <w:rFonts w:ascii="Wingdings" w:hAnsi="Wingdings" w:hint="default"/>
      </w:rPr>
    </w:lvl>
    <w:lvl w:ilvl="3" w:tplc="F6D26846" w:tentative="1">
      <w:start w:val="1"/>
      <w:numFmt w:val="bullet"/>
      <w:lvlText w:val=""/>
      <w:lvlJc w:val="left"/>
      <w:pPr>
        <w:tabs>
          <w:tab w:val="num" w:pos="2880"/>
        </w:tabs>
        <w:ind w:left="2880" w:hanging="360"/>
      </w:pPr>
      <w:rPr>
        <w:rFonts w:ascii="Wingdings" w:hAnsi="Wingdings" w:hint="default"/>
      </w:rPr>
    </w:lvl>
    <w:lvl w:ilvl="4" w:tplc="D20CB4E2" w:tentative="1">
      <w:start w:val="1"/>
      <w:numFmt w:val="bullet"/>
      <w:lvlText w:val=""/>
      <w:lvlJc w:val="left"/>
      <w:pPr>
        <w:tabs>
          <w:tab w:val="num" w:pos="3600"/>
        </w:tabs>
        <w:ind w:left="3600" w:hanging="360"/>
      </w:pPr>
      <w:rPr>
        <w:rFonts w:ascii="Wingdings" w:hAnsi="Wingdings" w:hint="default"/>
      </w:rPr>
    </w:lvl>
    <w:lvl w:ilvl="5" w:tplc="F24C10B4" w:tentative="1">
      <w:start w:val="1"/>
      <w:numFmt w:val="bullet"/>
      <w:lvlText w:val=""/>
      <w:lvlJc w:val="left"/>
      <w:pPr>
        <w:tabs>
          <w:tab w:val="num" w:pos="4320"/>
        </w:tabs>
        <w:ind w:left="4320" w:hanging="360"/>
      </w:pPr>
      <w:rPr>
        <w:rFonts w:ascii="Wingdings" w:hAnsi="Wingdings" w:hint="default"/>
      </w:rPr>
    </w:lvl>
    <w:lvl w:ilvl="6" w:tplc="194CCB14" w:tentative="1">
      <w:start w:val="1"/>
      <w:numFmt w:val="bullet"/>
      <w:lvlText w:val=""/>
      <w:lvlJc w:val="left"/>
      <w:pPr>
        <w:tabs>
          <w:tab w:val="num" w:pos="5040"/>
        </w:tabs>
        <w:ind w:left="5040" w:hanging="360"/>
      </w:pPr>
      <w:rPr>
        <w:rFonts w:ascii="Wingdings" w:hAnsi="Wingdings" w:hint="default"/>
      </w:rPr>
    </w:lvl>
    <w:lvl w:ilvl="7" w:tplc="685E63FC" w:tentative="1">
      <w:start w:val="1"/>
      <w:numFmt w:val="bullet"/>
      <w:lvlText w:val=""/>
      <w:lvlJc w:val="left"/>
      <w:pPr>
        <w:tabs>
          <w:tab w:val="num" w:pos="5760"/>
        </w:tabs>
        <w:ind w:left="5760" w:hanging="360"/>
      </w:pPr>
      <w:rPr>
        <w:rFonts w:ascii="Wingdings" w:hAnsi="Wingdings" w:hint="default"/>
      </w:rPr>
    </w:lvl>
    <w:lvl w:ilvl="8" w:tplc="164CA1E4"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92"/>
    <w:rsid w:val="00005859"/>
    <w:rsid w:val="00005938"/>
    <w:rsid w:val="000067F8"/>
    <w:rsid w:val="00007672"/>
    <w:rsid w:val="00011A0B"/>
    <w:rsid w:val="000126DB"/>
    <w:rsid w:val="00014969"/>
    <w:rsid w:val="00015ABB"/>
    <w:rsid w:val="0002126A"/>
    <w:rsid w:val="00021DAF"/>
    <w:rsid w:val="00021DB8"/>
    <w:rsid w:val="00021F82"/>
    <w:rsid w:val="00024770"/>
    <w:rsid w:val="0002489D"/>
    <w:rsid w:val="00025AF4"/>
    <w:rsid w:val="00027932"/>
    <w:rsid w:val="000303EF"/>
    <w:rsid w:val="0003055E"/>
    <w:rsid w:val="000343B5"/>
    <w:rsid w:val="000343E6"/>
    <w:rsid w:val="00037A46"/>
    <w:rsid w:val="0004213E"/>
    <w:rsid w:val="000422C5"/>
    <w:rsid w:val="00042FA1"/>
    <w:rsid w:val="000437B4"/>
    <w:rsid w:val="0004416D"/>
    <w:rsid w:val="000461ED"/>
    <w:rsid w:val="00051C3C"/>
    <w:rsid w:val="00051EA1"/>
    <w:rsid w:val="000531F2"/>
    <w:rsid w:val="0005433A"/>
    <w:rsid w:val="0007407E"/>
    <w:rsid w:val="000751B7"/>
    <w:rsid w:val="00077303"/>
    <w:rsid w:val="00080579"/>
    <w:rsid w:val="000814AA"/>
    <w:rsid w:val="000858A1"/>
    <w:rsid w:val="00093F79"/>
    <w:rsid w:val="00096004"/>
    <w:rsid w:val="000A0601"/>
    <w:rsid w:val="000A0DF5"/>
    <w:rsid w:val="000A1FD8"/>
    <w:rsid w:val="000A4201"/>
    <w:rsid w:val="000B088C"/>
    <w:rsid w:val="000B13E1"/>
    <w:rsid w:val="000B1447"/>
    <w:rsid w:val="000B271A"/>
    <w:rsid w:val="000B2BEA"/>
    <w:rsid w:val="000B4ECE"/>
    <w:rsid w:val="000B605F"/>
    <w:rsid w:val="000C1630"/>
    <w:rsid w:val="000C4955"/>
    <w:rsid w:val="000C6F82"/>
    <w:rsid w:val="000D203C"/>
    <w:rsid w:val="000D35C3"/>
    <w:rsid w:val="000D3B16"/>
    <w:rsid w:val="000D7300"/>
    <w:rsid w:val="000E22A7"/>
    <w:rsid w:val="000E25F3"/>
    <w:rsid w:val="000E30F4"/>
    <w:rsid w:val="000E32E7"/>
    <w:rsid w:val="000E35EB"/>
    <w:rsid w:val="000E44EF"/>
    <w:rsid w:val="000E4536"/>
    <w:rsid w:val="000F1053"/>
    <w:rsid w:val="000F1F5D"/>
    <w:rsid w:val="000F2097"/>
    <w:rsid w:val="000F22D4"/>
    <w:rsid w:val="00103BB2"/>
    <w:rsid w:val="00110C3F"/>
    <w:rsid w:val="001116BA"/>
    <w:rsid w:val="001136C9"/>
    <w:rsid w:val="0011424E"/>
    <w:rsid w:val="00114961"/>
    <w:rsid w:val="00116161"/>
    <w:rsid w:val="00116CF4"/>
    <w:rsid w:val="0012048F"/>
    <w:rsid w:val="001258A4"/>
    <w:rsid w:val="001278C7"/>
    <w:rsid w:val="00136AED"/>
    <w:rsid w:val="0013728F"/>
    <w:rsid w:val="0014134C"/>
    <w:rsid w:val="00143423"/>
    <w:rsid w:val="00145E76"/>
    <w:rsid w:val="00150FA9"/>
    <w:rsid w:val="00154F8E"/>
    <w:rsid w:val="00157FFB"/>
    <w:rsid w:val="00160C85"/>
    <w:rsid w:val="00160FF6"/>
    <w:rsid w:val="001624EF"/>
    <w:rsid w:val="00162F71"/>
    <w:rsid w:val="001636AD"/>
    <w:rsid w:val="0016606A"/>
    <w:rsid w:val="001717B3"/>
    <w:rsid w:val="00171AB0"/>
    <w:rsid w:val="00174D36"/>
    <w:rsid w:val="00175374"/>
    <w:rsid w:val="00181CCF"/>
    <w:rsid w:val="00184408"/>
    <w:rsid w:val="00190C63"/>
    <w:rsid w:val="00191362"/>
    <w:rsid w:val="00194C67"/>
    <w:rsid w:val="00195475"/>
    <w:rsid w:val="00195639"/>
    <w:rsid w:val="00195D5D"/>
    <w:rsid w:val="00195EF0"/>
    <w:rsid w:val="001A1256"/>
    <w:rsid w:val="001A1274"/>
    <w:rsid w:val="001A1CEC"/>
    <w:rsid w:val="001A34D2"/>
    <w:rsid w:val="001A5268"/>
    <w:rsid w:val="001A6195"/>
    <w:rsid w:val="001A61A5"/>
    <w:rsid w:val="001B6BE9"/>
    <w:rsid w:val="001B6E45"/>
    <w:rsid w:val="001B7416"/>
    <w:rsid w:val="001C0108"/>
    <w:rsid w:val="001C1304"/>
    <w:rsid w:val="001C22F1"/>
    <w:rsid w:val="001C2D7B"/>
    <w:rsid w:val="001C7870"/>
    <w:rsid w:val="001D21CB"/>
    <w:rsid w:val="001D2B98"/>
    <w:rsid w:val="001D44FC"/>
    <w:rsid w:val="001D53AA"/>
    <w:rsid w:val="001D5445"/>
    <w:rsid w:val="001D5E16"/>
    <w:rsid w:val="001E2ABC"/>
    <w:rsid w:val="001E6619"/>
    <w:rsid w:val="001E6751"/>
    <w:rsid w:val="001E731C"/>
    <w:rsid w:val="001E776A"/>
    <w:rsid w:val="001E7F03"/>
    <w:rsid w:val="001F1B8D"/>
    <w:rsid w:val="001F3886"/>
    <w:rsid w:val="001F3B62"/>
    <w:rsid w:val="001F6488"/>
    <w:rsid w:val="00200197"/>
    <w:rsid w:val="00200641"/>
    <w:rsid w:val="00201DA9"/>
    <w:rsid w:val="00202855"/>
    <w:rsid w:val="002046AD"/>
    <w:rsid w:val="002051D9"/>
    <w:rsid w:val="002065DC"/>
    <w:rsid w:val="00206752"/>
    <w:rsid w:val="00212D08"/>
    <w:rsid w:val="00217EBC"/>
    <w:rsid w:val="00220115"/>
    <w:rsid w:val="00224B88"/>
    <w:rsid w:val="002264F2"/>
    <w:rsid w:val="00227EF7"/>
    <w:rsid w:val="00231785"/>
    <w:rsid w:val="00233508"/>
    <w:rsid w:val="00233D09"/>
    <w:rsid w:val="002352F8"/>
    <w:rsid w:val="0024200C"/>
    <w:rsid w:val="00242395"/>
    <w:rsid w:val="0024299B"/>
    <w:rsid w:val="00242DC8"/>
    <w:rsid w:val="00245220"/>
    <w:rsid w:val="002467C0"/>
    <w:rsid w:val="00247053"/>
    <w:rsid w:val="00250212"/>
    <w:rsid w:val="00250424"/>
    <w:rsid w:val="00250C76"/>
    <w:rsid w:val="00251F34"/>
    <w:rsid w:val="00256CA6"/>
    <w:rsid w:val="00262148"/>
    <w:rsid w:val="00262215"/>
    <w:rsid w:val="002632FC"/>
    <w:rsid w:val="00263689"/>
    <w:rsid w:val="00263834"/>
    <w:rsid w:val="0027148A"/>
    <w:rsid w:val="00272232"/>
    <w:rsid w:val="00272C37"/>
    <w:rsid w:val="002737B5"/>
    <w:rsid w:val="002746E0"/>
    <w:rsid w:val="002754C5"/>
    <w:rsid w:val="00281AC2"/>
    <w:rsid w:val="00281E58"/>
    <w:rsid w:val="002825C8"/>
    <w:rsid w:val="00286C40"/>
    <w:rsid w:val="00286DFF"/>
    <w:rsid w:val="0028768A"/>
    <w:rsid w:val="0029020A"/>
    <w:rsid w:val="0029069F"/>
    <w:rsid w:val="0029090F"/>
    <w:rsid w:val="00290DC7"/>
    <w:rsid w:val="0029354B"/>
    <w:rsid w:val="0029361F"/>
    <w:rsid w:val="00294515"/>
    <w:rsid w:val="0029789F"/>
    <w:rsid w:val="002A148E"/>
    <w:rsid w:val="002A169C"/>
    <w:rsid w:val="002A3BF7"/>
    <w:rsid w:val="002A433C"/>
    <w:rsid w:val="002A7C56"/>
    <w:rsid w:val="002B4CD4"/>
    <w:rsid w:val="002B5285"/>
    <w:rsid w:val="002C3199"/>
    <w:rsid w:val="002C35CF"/>
    <w:rsid w:val="002C362A"/>
    <w:rsid w:val="002C69A2"/>
    <w:rsid w:val="002C7519"/>
    <w:rsid w:val="002D0019"/>
    <w:rsid w:val="002D1589"/>
    <w:rsid w:val="002D41B4"/>
    <w:rsid w:val="002D7B01"/>
    <w:rsid w:val="002E0897"/>
    <w:rsid w:val="002E1278"/>
    <w:rsid w:val="002E61DD"/>
    <w:rsid w:val="002F41A2"/>
    <w:rsid w:val="002F426A"/>
    <w:rsid w:val="002F5745"/>
    <w:rsid w:val="002F6D61"/>
    <w:rsid w:val="002F749F"/>
    <w:rsid w:val="003012A3"/>
    <w:rsid w:val="00302B9F"/>
    <w:rsid w:val="00303719"/>
    <w:rsid w:val="003038F1"/>
    <w:rsid w:val="00303BAF"/>
    <w:rsid w:val="00303FA7"/>
    <w:rsid w:val="00306375"/>
    <w:rsid w:val="0030705B"/>
    <w:rsid w:val="00310BF0"/>
    <w:rsid w:val="00314D10"/>
    <w:rsid w:val="003201DC"/>
    <w:rsid w:val="0032490E"/>
    <w:rsid w:val="00324AFA"/>
    <w:rsid w:val="00327971"/>
    <w:rsid w:val="00334A18"/>
    <w:rsid w:val="003357AE"/>
    <w:rsid w:val="00341033"/>
    <w:rsid w:val="003412ED"/>
    <w:rsid w:val="003472D7"/>
    <w:rsid w:val="003474FC"/>
    <w:rsid w:val="0035180B"/>
    <w:rsid w:val="00354881"/>
    <w:rsid w:val="00354C18"/>
    <w:rsid w:val="00356A5B"/>
    <w:rsid w:val="00357726"/>
    <w:rsid w:val="003609EC"/>
    <w:rsid w:val="00360B1B"/>
    <w:rsid w:val="00360F6A"/>
    <w:rsid w:val="00361B6A"/>
    <w:rsid w:val="0036231A"/>
    <w:rsid w:val="00362781"/>
    <w:rsid w:val="0037377E"/>
    <w:rsid w:val="00375D95"/>
    <w:rsid w:val="00382891"/>
    <w:rsid w:val="00383B15"/>
    <w:rsid w:val="00386CA5"/>
    <w:rsid w:val="003948D4"/>
    <w:rsid w:val="00394D24"/>
    <w:rsid w:val="00396B58"/>
    <w:rsid w:val="00397849"/>
    <w:rsid w:val="003A00C3"/>
    <w:rsid w:val="003A02E9"/>
    <w:rsid w:val="003A1904"/>
    <w:rsid w:val="003B4786"/>
    <w:rsid w:val="003B4FA1"/>
    <w:rsid w:val="003C0BEA"/>
    <w:rsid w:val="003C1118"/>
    <w:rsid w:val="003C6A67"/>
    <w:rsid w:val="003E2E80"/>
    <w:rsid w:val="003F13B6"/>
    <w:rsid w:val="003F2845"/>
    <w:rsid w:val="003F3BC3"/>
    <w:rsid w:val="004022A7"/>
    <w:rsid w:val="00402E43"/>
    <w:rsid w:val="004062E6"/>
    <w:rsid w:val="004065D1"/>
    <w:rsid w:val="00410955"/>
    <w:rsid w:val="00414589"/>
    <w:rsid w:val="004152E5"/>
    <w:rsid w:val="00416165"/>
    <w:rsid w:val="00417E5A"/>
    <w:rsid w:val="00420A27"/>
    <w:rsid w:val="004218D2"/>
    <w:rsid w:val="0042620E"/>
    <w:rsid w:val="00427C98"/>
    <w:rsid w:val="00432C94"/>
    <w:rsid w:val="00434292"/>
    <w:rsid w:val="004365A0"/>
    <w:rsid w:val="00437883"/>
    <w:rsid w:val="00440FAF"/>
    <w:rsid w:val="00440FB3"/>
    <w:rsid w:val="00441DDD"/>
    <w:rsid w:val="00442B7B"/>
    <w:rsid w:val="00443ABE"/>
    <w:rsid w:val="00444C4B"/>
    <w:rsid w:val="0044517C"/>
    <w:rsid w:val="0045053F"/>
    <w:rsid w:val="00450865"/>
    <w:rsid w:val="00452F7F"/>
    <w:rsid w:val="00460B34"/>
    <w:rsid w:val="00461DCE"/>
    <w:rsid w:val="00463364"/>
    <w:rsid w:val="00463FAA"/>
    <w:rsid w:val="004669AA"/>
    <w:rsid w:val="0046705A"/>
    <w:rsid w:val="00471DF3"/>
    <w:rsid w:val="00473D3D"/>
    <w:rsid w:val="004743E1"/>
    <w:rsid w:val="0047597D"/>
    <w:rsid w:val="00480907"/>
    <w:rsid w:val="004858FD"/>
    <w:rsid w:val="0048748F"/>
    <w:rsid w:val="00494F74"/>
    <w:rsid w:val="00495998"/>
    <w:rsid w:val="00496356"/>
    <w:rsid w:val="004A0B06"/>
    <w:rsid w:val="004A128E"/>
    <w:rsid w:val="004A1416"/>
    <w:rsid w:val="004A4994"/>
    <w:rsid w:val="004A5E52"/>
    <w:rsid w:val="004A669F"/>
    <w:rsid w:val="004B337A"/>
    <w:rsid w:val="004B5039"/>
    <w:rsid w:val="004B557B"/>
    <w:rsid w:val="004C04E4"/>
    <w:rsid w:val="004C1ABF"/>
    <w:rsid w:val="004C32E1"/>
    <w:rsid w:val="004C5011"/>
    <w:rsid w:val="004C7A9A"/>
    <w:rsid w:val="004D0514"/>
    <w:rsid w:val="004D0BA7"/>
    <w:rsid w:val="004D2A79"/>
    <w:rsid w:val="004D44D5"/>
    <w:rsid w:val="004D48F3"/>
    <w:rsid w:val="004E036B"/>
    <w:rsid w:val="004E1367"/>
    <w:rsid w:val="004E28FC"/>
    <w:rsid w:val="004E4595"/>
    <w:rsid w:val="004E64C6"/>
    <w:rsid w:val="004F1F37"/>
    <w:rsid w:val="00500DB9"/>
    <w:rsid w:val="00502AF7"/>
    <w:rsid w:val="0050334B"/>
    <w:rsid w:val="00504C4E"/>
    <w:rsid w:val="00506B81"/>
    <w:rsid w:val="00513BA6"/>
    <w:rsid w:val="0051499B"/>
    <w:rsid w:val="0052256D"/>
    <w:rsid w:val="00523CC1"/>
    <w:rsid w:val="00524314"/>
    <w:rsid w:val="00524B7D"/>
    <w:rsid w:val="005274E9"/>
    <w:rsid w:val="0052763C"/>
    <w:rsid w:val="00530FA3"/>
    <w:rsid w:val="00533184"/>
    <w:rsid w:val="0053637F"/>
    <w:rsid w:val="005438B7"/>
    <w:rsid w:val="005473FB"/>
    <w:rsid w:val="00551461"/>
    <w:rsid w:val="00556A39"/>
    <w:rsid w:val="00556AA1"/>
    <w:rsid w:val="00557156"/>
    <w:rsid w:val="00563C6B"/>
    <w:rsid w:val="0056509C"/>
    <w:rsid w:val="0056582E"/>
    <w:rsid w:val="00576022"/>
    <w:rsid w:val="005770AF"/>
    <w:rsid w:val="005771CE"/>
    <w:rsid w:val="00577C65"/>
    <w:rsid w:val="00580409"/>
    <w:rsid w:val="005816B1"/>
    <w:rsid w:val="00583E48"/>
    <w:rsid w:val="00584F93"/>
    <w:rsid w:val="00585155"/>
    <w:rsid w:val="00586E89"/>
    <w:rsid w:val="00590984"/>
    <w:rsid w:val="00593CCD"/>
    <w:rsid w:val="00593D32"/>
    <w:rsid w:val="00593EAA"/>
    <w:rsid w:val="005955A0"/>
    <w:rsid w:val="005A3580"/>
    <w:rsid w:val="005B09A2"/>
    <w:rsid w:val="005B0B67"/>
    <w:rsid w:val="005B0ED6"/>
    <w:rsid w:val="005B2352"/>
    <w:rsid w:val="005B3F4E"/>
    <w:rsid w:val="005B5B34"/>
    <w:rsid w:val="005C0496"/>
    <w:rsid w:val="005C1FD3"/>
    <w:rsid w:val="005C2B3F"/>
    <w:rsid w:val="005C7CD5"/>
    <w:rsid w:val="005C7EDD"/>
    <w:rsid w:val="005D0BE7"/>
    <w:rsid w:val="005D0F8C"/>
    <w:rsid w:val="005D31B9"/>
    <w:rsid w:val="005D31FF"/>
    <w:rsid w:val="005D6FEB"/>
    <w:rsid w:val="005D7766"/>
    <w:rsid w:val="005E30E0"/>
    <w:rsid w:val="005E3192"/>
    <w:rsid w:val="005E560F"/>
    <w:rsid w:val="005E5909"/>
    <w:rsid w:val="005F0675"/>
    <w:rsid w:val="005F11E5"/>
    <w:rsid w:val="005F3829"/>
    <w:rsid w:val="005F5565"/>
    <w:rsid w:val="005F5D97"/>
    <w:rsid w:val="005F6ADA"/>
    <w:rsid w:val="006002BD"/>
    <w:rsid w:val="0060140B"/>
    <w:rsid w:val="00604C0F"/>
    <w:rsid w:val="00604F1C"/>
    <w:rsid w:val="00606804"/>
    <w:rsid w:val="0060686D"/>
    <w:rsid w:val="0061179F"/>
    <w:rsid w:val="00611E8D"/>
    <w:rsid w:val="00613B29"/>
    <w:rsid w:val="00614B0F"/>
    <w:rsid w:val="00614B58"/>
    <w:rsid w:val="006179CF"/>
    <w:rsid w:val="00621447"/>
    <w:rsid w:val="006224D8"/>
    <w:rsid w:val="00623236"/>
    <w:rsid w:val="0063139F"/>
    <w:rsid w:val="006339AF"/>
    <w:rsid w:val="00635172"/>
    <w:rsid w:val="006353BE"/>
    <w:rsid w:val="00636F2B"/>
    <w:rsid w:val="006371AB"/>
    <w:rsid w:val="006415DB"/>
    <w:rsid w:val="00645CFC"/>
    <w:rsid w:val="00646086"/>
    <w:rsid w:val="00646F5E"/>
    <w:rsid w:val="006507CC"/>
    <w:rsid w:val="00651687"/>
    <w:rsid w:val="006527C5"/>
    <w:rsid w:val="0065397B"/>
    <w:rsid w:val="00655273"/>
    <w:rsid w:val="0065787B"/>
    <w:rsid w:val="006601EA"/>
    <w:rsid w:val="00660618"/>
    <w:rsid w:val="00661A3B"/>
    <w:rsid w:val="006630E4"/>
    <w:rsid w:val="00671ADD"/>
    <w:rsid w:val="00671D8C"/>
    <w:rsid w:val="006736B6"/>
    <w:rsid w:val="00676531"/>
    <w:rsid w:val="00683F4D"/>
    <w:rsid w:val="00684B69"/>
    <w:rsid w:val="00684D37"/>
    <w:rsid w:val="00687640"/>
    <w:rsid w:val="006A0875"/>
    <w:rsid w:val="006A1DB6"/>
    <w:rsid w:val="006A5530"/>
    <w:rsid w:val="006A5792"/>
    <w:rsid w:val="006A70D3"/>
    <w:rsid w:val="006A7DBB"/>
    <w:rsid w:val="006B2121"/>
    <w:rsid w:val="006B3425"/>
    <w:rsid w:val="006B7981"/>
    <w:rsid w:val="006C3690"/>
    <w:rsid w:val="006C3C6E"/>
    <w:rsid w:val="006D1766"/>
    <w:rsid w:val="006D25F0"/>
    <w:rsid w:val="006D3EAF"/>
    <w:rsid w:val="006D57FA"/>
    <w:rsid w:val="006D67F2"/>
    <w:rsid w:val="006D7201"/>
    <w:rsid w:val="006E0728"/>
    <w:rsid w:val="006E155E"/>
    <w:rsid w:val="006E19C5"/>
    <w:rsid w:val="006E3427"/>
    <w:rsid w:val="006E5784"/>
    <w:rsid w:val="006E62A5"/>
    <w:rsid w:val="006E6F00"/>
    <w:rsid w:val="006E7E45"/>
    <w:rsid w:val="006F05F1"/>
    <w:rsid w:val="006F0F99"/>
    <w:rsid w:val="006F1952"/>
    <w:rsid w:val="006F1E39"/>
    <w:rsid w:val="006F2BDB"/>
    <w:rsid w:val="006F3FB9"/>
    <w:rsid w:val="006F482D"/>
    <w:rsid w:val="006F5BF9"/>
    <w:rsid w:val="00700BB2"/>
    <w:rsid w:val="00701571"/>
    <w:rsid w:val="0070252F"/>
    <w:rsid w:val="00702B5E"/>
    <w:rsid w:val="0070675A"/>
    <w:rsid w:val="00711A8B"/>
    <w:rsid w:val="00712873"/>
    <w:rsid w:val="0071506B"/>
    <w:rsid w:val="00716649"/>
    <w:rsid w:val="00716A83"/>
    <w:rsid w:val="00724ECC"/>
    <w:rsid w:val="00725690"/>
    <w:rsid w:val="007349EB"/>
    <w:rsid w:val="00735AD3"/>
    <w:rsid w:val="00741FAA"/>
    <w:rsid w:val="00744D15"/>
    <w:rsid w:val="00750996"/>
    <w:rsid w:val="00750A6A"/>
    <w:rsid w:val="00751275"/>
    <w:rsid w:val="00751C2E"/>
    <w:rsid w:val="007533F0"/>
    <w:rsid w:val="00753443"/>
    <w:rsid w:val="00756E1D"/>
    <w:rsid w:val="00762A2A"/>
    <w:rsid w:val="00762C34"/>
    <w:rsid w:val="007643EF"/>
    <w:rsid w:val="007666BC"/>
    <w:rsid w:val="0077361C"/>
    <w:rsid w:val="00773E13"/>
    <w:rsid w:val="00775051"/>
    <w:rsid w:val="00775FFA"/>
    <w:rsid w:val="007770FC"/>
    <w:rsid w:val="00777C2C"/>
    <w:rsid w:val="00781A04"/>
    <w:rsid w:val="00784123"/>
    <w:rsid w:val="00785914"/>
    <w:rsid w:val="00785C88"/>
    <w:rsid w:val="00786E61"/>
    <w:rsid w:val="00790AD3"/>
    <w:rsid w:val="007930A7"/>
    <w:rsid w:val="0079330A"/>
    <w:rsid w:val="00793776"/>
    <w:rsid w:val="00794BF2"/>
    <w:rsid w:val="007A03ED"/>
    <w:rsid w:val="007A06A3"/>
    <w:rsid w:val="007A088C"/>
    <w:rsid w:val="007A4C6E"/>
    <w:rsid w:val="007A515D"/>
    <w:rsid w:val="007A5F77"/>
    <w:rsid w:val="007B0F6C"/>
    <w:rsid w:val="007B164B"/>
    <w:rsid w:val="007B243B"/>
    <w:rsid w:val="007B6994"/>
    <w:rsid w:val="007C4B4D"/>
    <w:rsid w:val="007C5273"/>
    <w:rsid w:val="007C6507"/>
    <w:rsid w:val="007C6D24"/>
    <w:rsid w:val="007C73CF"/>
    <w:rsid w:val="007D004B"/>
    <w:rsid w:val="007D20DB"/>
    <w:rsid w:val="007D2EF0"/>
    <w:rsid w:val="007D3125"/>
    <w:rsid w:val="007D437B"/>
    <w:rsid w:val="007D6711"/>
    <w:rsid w:val="007E0091"/>
    <w:rsid w:val="007E08B3"/>
    <w:rsid w:val="007E1AE3"/>
    <w:rsid w:val="007E2360"/>
    <w:rsid w:val="007E4B82"/>
    <w:rsid w:val="007F05F9"/>
    <w:rsid w:val="007F5155"/>
    <w:rsid w:val="0080299F"/>
    <w:rsid w:val="00803042"/>
    <w:rsid w:val="00804610"/>
    <w:rsid w:val="0080627C"/>
    <w:rsid w:val="008070EB"/>
    <w:rsid w:val="00807D37"/>
    <w:rsid w:val="00810647"/>
    <w:rsid w:val="00810EDE"/>
    <w:rsid w:val="00816D25"/>
    <w:rsid w:val="00817142"/>
    <w:rsid w:val="0082242E"/>
    <w:rsid w:val="008260BF"/>
    <w:rsid w:val="0082797D"/>
    <w:rsid w:val="008338F1"/>
    <w:rsid w:val="0083481F"/>
    <w:rsid w:val="00837392"/>
    <w:rsid w:val="00842355"/>
    <w:rsid w:val="008437B5"/>
    <w:rsid w:val="00845896"/>
    <w:rsid w:val="00845920"/>
    <w:rsid w:val="0084633F"/>
    <w:rsid w:val="008520BE"/>
    <w:rsid w:val="00854103"/>
    <w:rsid w:val="0085584F"/>
    <w:rsid w:val="00862388"/>
    <w:rsid w:val="00862C0B"/>
    <w:rsid w:val="0086316E"/>
    <w:rsid w:val="0086514A"/>
    <w:rsid w:val="00871C56"/>
    <w:rsid w:val="008736A4"/>
    <w:rsid w:val="008742B1"/>
    <w:rsid w:val="00875443"/>
    <w:rsid w:val="00876D9F"/>
    <w:rsid w:val="008825BC"/>
    <w:rsid w:val="008840AF"/>
    <w:rsid w:val="00896F72"/>
    <w:rsid w:val="00897C52"/>
    <w:rsid w:val="008A0446"/>
    <w:rsid w:val="008A0FCA"/>
    <w:rsid w:val="008A31A8"/>
    <w:rsid w:val="008A371E"/>
    <w:rsid w:val="008A4A45"/>
    <w:rsid w:val="008A731B"/>
    <w:rsid w:val="008A7CEA"/>
    <w:rsid w:val="008B448A"/>
    <w:rsid w:val="008C425E"/>
    <w:rsid w:val="008C7CD4"/>
    <w:rsid w:val="008D1BEB"/>
    <w:rsid w:val="008D336A"/>
    <w:rsid w:val="008D362E"/>
    <w:rsid w:val="008D4613"/>
    <w:rsid w:val="008E0148"/>
    <w:rsid w:val="008E0F8B"/>
    <w:rsid w:val="008E129D"/>
    <w:rsid w:val="008E610D"/>
    <w:rsid w:val="008E6F6E"/>
    <w:rsid w:val="008F03C9"/>
    <w:rsid w:val="008F03DB"/>
    <w:rsid w:val="009025C3"/>
    <w:rsid w:val="00906014"/>
    <w:rsid w:val="00913D2E"/>
    <w:rsid w:val="0092201F"/>
    <w:rsid w:val="0092340D"/>
    <w:rsid w:val="00933080"/>
    <w:rsid w:val="0093467A"/>
    <w:rsid w:val="0094111C"/>
    <w:rsid w:val="009413AA"/>
    <w:rsid w:val="009449C6"/>
    <w:rsid w:val="00944C57"/>
    <w:rsid w:val="0094580E"/>
    <w:rsid w:val="00946A1D"/>
    <w:rsid w:val="0094719F"/>
    <w:rsid w:val="00947B19"/>
    <w:rsid w:val="00953633"/>
    <w:rsid w:val="00953ACE"/>
    <w:rsid w:val="009559AD"/>
    <w:rsid w:val="0096056B"/>
    <w:rsid w:val="009625AC"/>
    <w:rsid w:val="00962CB4"/>
    <w:rsid w:val="00966EA0"/>
    <w:rsid w:val="009768B3"/>
    <w:rsid w:val="00976D4F"/>
    <w:rsid w:val="009778C3"/>
    <w:rsid w:val="00983769"/>
    <w:rsid w:val="00983D7A"/>
    <w:rsid w:val="00987794"/>
    <w:rsid w:val="0099046F"/>
    <w:rsid w:val="00992290"/>
    <w:rsid w:val="009967C8"/>
    <w:rsid w:val="00996D7C"/>
    <w:rsid w:val="009A476C"/>
    <w:rsid w:val="009B10EE"/>
    <w:rsid w:val="009B1B7F"/>
    <w:rsid w:val="009B7469"/>
    <w:rsid w:val="009B7F91"/>
    <w:rsid w:val="009C3213"/>
    <w:rsid w:val="009C41B1"/>
    <w:rsid w:val="009D014E"/>
    <w:rsid w:val="009D27FF"/>
    <w:rsid w:val="009D3129"/>
    <w:rsid w:val="009D49CA"/>
    <w:rsid w:val="009D5043"/>
    <w:rsid w:val="009D569E"/>
    <w:rsid w:val="009E2EFC"/>
    <w:rsid w:val="009E423F"/>
    <w:rsid w:val="009E53B9"/>
    <w:rsid w:val="009E5449"/>
    <w:rsid w:val="009E74B1"/>
    <w:rsid w:val="009E7F54"/>
    <w:rsid w:val="00A00557"/>
    <w:rsid w:val="00A06A40"/>
    <w:rsid w:val="00A12570"/>
    <w:rsid w:val="00A127D9"/>
    <w:rsid w:val="00A12E2E"/>
    <w:rsid w:val="00A14DAF"/>
    <w:rsid w:val="00A1621A"/>
    <w:rsid w:val="00A16E79"/>
    <w:rsid w:val="00A17F94"/>
    <w:rsid w:val="00A20BA1"/>
    <w:rsid w:val="00A2490F"/>
    <w:rsid w:val="00A252FF"/>
    <w:rsid w:val="00A25B98"/>
    <w:rsid w:val="00A2687E"/>
    <w:rsid w:val="00A27A63"/>
    <w:rsid w:val="00A27D83"/>
    <w:rsid w:val="00A31A8F"/>
    <w:rsid w:val="00A3395D"/>
    <w:rsid w:val="00A35FAB"/>
    <w:rsid w:val="00A360C7"/>
    <w:rsid w:val="00A3712F"/>
    <w:rsid w:val="00A37CBA"/>
    <w:rsid w:val="00A41111"/>
    <w:rsid w:val="00A417B8"/>
    <w:rsid w:val="00A563F2"/>
    <w:rsid w:val="00A60315"/>
    <w:rsid w:val="00A604D6"/>
    <w:rsid w:val="00A60584"/>
    <w:rsid w:val="00A61FAB"/>
    <w:rsid w:val="00A63D9F"/>
    <w:rsid w:val="00A63F35"/>
    <w:rsid w:val="00A641BF"/>
    <w:rsid w:val="00A64832"/>
    <w:rsid w:val="00A66EEB"/>
    <w:rsid w:val="00A71014"/>
    <w:rsid w:val="00A71C2E"/>
    <w:rsid w:val="00A724BB"/>
    <w:rsid w:val="00A7314A"/>
    <w:rsid w:val="00A73AB3"/>
    <w:rsid w:val="00A758BE"/>
    <w:rsid w:val="00A75ABF"/>
    <w:rsid w:val="00A763DB"/>
    <w:rsid w:val="00A76846"/>
    <w:rsid w:val="00A76E92"/>
    <w:rsid w:val="00A816E8"/>
    <w:rsid w:val="00A8261D"/>
    <w:rsid w:val="00A840A5"/>
    <w:rsid w:val="00A867BA"/>
    <w:rsid w:val="00A87A94"/>
    <w:rsid w:val="00A91C0D"/>
    <w:rsid w:val="00A9360A"/>
    <w:rsid w:val="00A96ED8"/>
    <w:rsid w:val="00A97F0F"/>
    <w:rsid w:val="00AA0731"/>
    <w:rsid w:val="00AA0C24"/>
    <w:rsid w:val="00AA1302"/>
    <w:rsid w:val="00AA2294"/>
    <w:rsid w:val="00AA625D"/>
    <w:rsid w:val="00AA7482"/>
    <w:rsid w:val="00AB0C22"/>
    <w:rsid w:val="00AB1218"/>
    <w:rsid w:val="00AB5514"/>
    <w:rsid w:val="00AC2253"/>
    <w:rsid w:val="00AC3673"/>
    <w:rsid w:val="00AC4C20"/>
    <w:rsid w:val="00AC694D"/>
    <w:rsid w:val="00AC7267"/>
    <w:rsid w:val="00AD0637"/>
    <w:rsid w:val="00AD34F7"/>
    <w:rsid w:val="00AE1C90"/>
    <w:rsid w:val="00AE1D6F"/>
    <w:rsid w:val="00AE4C1E"/>
    <w:rsid w:val="00AE5087"/>
    <w:rsid w:val="00AE50F1"/>
    <w:rsid w:val="00AF53ED"/>
    <w:rsid w:val="00AF5C25"/>
    <w:rsid w:val="00B015BD"/>
    <w:rsid w:val="00B03BBA"/>
    <w:rsid w:val="00B055A1"/>
    <w:rsid w:val="00B069A8"/>
    <w:rsid w:val="00B1185F"/>
    <w:rsid w:val="00B1200B"/>
    <w:rsid w:val="00B1536A"/>
    <w:rsid w:val="00B1629C"/>
    <w:rsid w:val="00B17A30"/>
    <w:rsid w:val="00B20340"/>
    <w:rsid w:val="00B21280"/>
    <w:rsid w:val="00B238DF"/>
    <w:rsid w:val="00B24BA1"/>
    <w:rsid w:val="00B30D56"/>
    <w:rsid w:val="00B31664"/>
    <w:rsid w:val="00B334A4"/>
    <w:rsid w:val="00B3356C"/>
    <w:rsid w:val="00B35C16"/>
    <w:rsid w:val="00B36BDC"/>
    <w:rsid w:val="00B41E1F"/>
    <w:rsid w:val="00B51AAD"/>
    <w:rsid w:val="00B52ABB"/>
    <w:rsid w:val="00B52ECF"/>
    <w:rsid w:val="00B52F62"/>
    <w:rsid w:val="00B539FF"/>
    <w:rsid w:val="00B615E7"/>
    <w:rsid w:val="00B6215F"/>
    <w:rsid w:val="00B63333"/>
    <w:rsid w:val="00B64399"/>
    <w:rsid w:val="00B678A1"/>
    <w:rsid w:val="00B72F08"/>
    <w:rsid w:val="00B74BF7"/>
    <w:rsid w:val="00B80930"/>
    <w:rsid w:val="00B8476A"/>
    <w:rsid w:val="00B87DFA"/>
    <w:rsid w:val="00B929F2"/>
    <w:rsid w:val="00BA065C"/>
    <w:rsid w:val="00BA0B65"/>
    <w:rsid w:val="00BA10F8"/>
    <w:rsid w:val="00BA1567"/>
    <w:rsid w:val="00BA7011"/>
    <w:rsid w:val="00BB219F"/>
    <w:rsid w:val="00BB236F"/>
    <w:rsid w:val="00BB5C8B"/>
    <w:rsid w:val="00BC27FB"/>
    <w:rsid w:val="00BC3753"/>
    <w:rsid w:val="00BC4247"/>
    <w:rsid w:val="00BC511D"/>
    <w:rsid w:val="00BD29CB"/>
    <w:rsid w:val="00BD507B"/>
    <w:rsid w:val="00BE37F8"/>
    <w:rsid w:val="00BE6D74"/>
    <w:rsid w:val="00BE6F4D"/>
    <w:rsid w:val="00BF17F2"/>
    <w:rsid w:val="00BF1AA9"/>
    <w:rsid w:val="00BF5A24"/>
    <w:rsid w:val="00BF756B"/>
    <w:rsid w:val="00C01F22"/>
    <w:rsid w:val="00C01FEA"/>
    <w:rsid w:val="00C072C9"/>
    <w:rsid w:val="00C13A72"/>
    <w:rsid w:val="00C13AEC"/>
    <w:rsid w:val="00C15DE8"/>
    <w:rsid w:val="00C230F6"/>
    <w:rsid w:val="00C245F3"/>
    <w:rsid w:val="00C26474"/>
    <w:rsid w:val="00C309AC"/>
    <w:rsid w:val="00C334CF"/>
    <w:rsid w:val="00C35A99"/>
    <w:rsid w:val="00C35AAC"/>
    <w:rsid w:val="00C4122D"/>
    <w:rsid w:val="00C43BFF"/>
    <w:rsid w:val="00C50A76"/>
    <w:rsid w:val="00C5261A"/>
    <w:rsid w:val="00C535FD"/>
    <w:rsid w:val="00C54468"/>
    <w:rsid w:val="00C60ED7"/>
    <w:rsid w:val="00C62523"/>
    <w:rsid w:val="00C639DB"/>
    <w:rsid w:val="00C65096"/>
    <w:rsid w:val="00C6707E"/>
    <w:rsid w:val="00C716C8"/>
    <w:rsid w:val="00C71CE7"/>
    <w:rsid w:val="00C74A49"/>
    <w:rsid w:val="00C83544"/>
    <w:rsid w:val="00C83F0C"/>
    <w:rsid w:val="00C84A4B"/>
    <w:rsid w:val="00C854C3"/>
    <w:rsid w:val="00C90477"/>
    <w:rsid w:val="00C91014"/>
    <w:rsid w:val="00C92707"/>
    <w:rsid w:val="00C93D59"/>
    <w:rsid w:val="00C9507E"/>
    <w:rsid w:val="00C95D3E"/>
    <w:rsid w:val="00C97FB3"/>
    <w:rsid w:val="00CA05A6"/>
    <w:rsid w:val="00CA1F89"/>
    <w:rsid w:val="00CA2956"/>
    <w:rsid w:val="00CA6459"/>
    <w:rsid w:val="00CA77FE"/>
    <w:rsid w:val="00CA7C71"/>
    <w:rsid w:val="00CB07EC"/>
    <w:rsid w:val="00CB205A"/>
    <w:rsid w:val="00CB68F9"/>
    <w:rsid w:val="00CB7A8F"/>
    <w:rsid w:val="00CC15FE"/>
    <w:rsid w:val="00CC2F67"/>
    <w:rsid w:val="00CC5C01"/>
    <w:rsid w:val="00CC60CE"/>
    <w:rsid w:val="00CD315D"/>
    <w:rsid w:val="00CD3830"/>
    <w:rsid w:val="00CD3A2E"/>
    <w:rsid w:val="00CE3943"/>
    <w:rsid w:val="00CE4E6B"/>
    <w:rsid w:val="00CE714C"/>
    <w:rsid w:val="00CF1D91"/>
    <w:rsid w:val="00CF24DC"/>
    <w:rsid w:val="00CF3C0D"/>
    <w:rsid w:val="00CF48F2"/>
    <w:rsid w:val="00CF4DD0"/>
    <w:rsid w:val="00CF7E57"/>
    <w:rsid w:val="00D028F1"/>
    <w:rsid w:val="00D03E39"/>
    <w:rsid w:val="00D046A7"/>
    <w:rsid w:val="00D069B6"/>
    <w:rsid w:val="00D07348"/>
    <w:rsid w:val="00D077C8"/>
    <w:rsid w:val="00D10F0D"/>
    <w:rsid w:val="00D12583"/>
    <w:rsid w:val="00D1266E"/>
    <w:rsid w:val="00D12B20"/>
    <w:rsid w:val="00D13B6E"/>
    <w:rsid w:val="00D14964"/>
    <w:rsid w:val="00D1738A"/>
    <w:rsid w:val="00D20772"/>
    <w:rsid w:val="00D2260A"/>
    <w:rsid w:val="00D344A9"/>
    <w:rsid w:val="00D3475E"/>
    <w:rsid w:val="00D36662"/>
    <w:rsid w:val="00D40CB1"/>
    <w:rsid w:val="00D41F0B"/>
    <w:rsid w:val="00D43968"/>
    <w:rsid w:val="00D4702F"/>
    <w:rsid w:val="00D56D99"/>
    <w:rsid w:val="00D577DC"/>
    <w:rsid w:val="00D6403F"/>
    <w:rsid w:val="00D65E96"/>
    <w:rsid w:val="00D660D2"/>
    <w:rsid w:val="00D703FA"/>
    <w:rsid w:val="00D74F45"/>
    <w:rsid w:val="00D770C5"/>
    <w:rsid w:val="00D820FD"/>
    <w:rsid w:val="00D839F2"/>
    <w:rsid w:val="00D840A9"/>
    <w:rsid w:val="00D86A2E"/>
    <w:rsid w:val="00D87844"/>
    <w:rsid w:val="00D879AB"/>
    <w:rsid w:val="00D917BA"/>
    <w:rsid w:val="00D91C36"/>
    <w:rsid w:val="00D9719A"/>
    <w:rsid w:val="00D9725D"/>
    <w:rsid w:val="00D97719"/>
    <w:rsid w:val="00DA0AFD"/>
    <w:rsid w:val="00DA4FF6"/>
    <w:rsid w:val="00DA5813"/>
    <w:rsid w:val="00DA75DB"/>
    <w:rsid w:val="00DB1142"/>
    <w:rsid w:val="00DB240E"/>
    <w:rsid w:val="00DB2A46"/>
    <w:rsid w:val="00DB3FB2"/>
    <w:rsid w:val="00DB6714"/>
    <w:rsid w:val="00DB7F49"/>
    <w:rsid w:val="00DC3332"/>
    <w:rsid w:val="00DC39D3"/>
    <w:rsid w:val="00DC7A1B"/>
    <w:rsid w:val="00DD0310"/>
    <w:rsid w:val="00DD090C"/>
    <w:rsid w:val="00DD113A"/>
    <w:rsid w:val="00DD17F8"/>
    <w:rsid w:val="00DD1D0E"/>
    <w:rsid w:val="00DE099D"/>
    <w:rsid w:val="00DE18C0"/>
    <w:rsid w:val="00DE1DA0"/>
    <w:rsid w:val="00DE2504"/>
    <w:rsid w:val="00DE2640"/>
    <w:rsid w:val="00DE3E7E"/>
    <w:rsid w:val="00DE4D42"/>
    <w:rsid w:val="00DE674A"/>
    <w:rsid w:val="00DF0377"/>
    <w:rsid w:val="00DF06D3"/>
    <w:rsid w:val="00DF0C73"/>
    <w:rsid w:val="00DF6747"/>
    <w:rsid w:val="00E0325E"/>
    <w:rsid w:val="00E03A1D"/>
    <w:rsid w:val="00E05717"/>
    <w:rsid w:val="00E059C7"/>
    <w:rsid w:val="00E06016"/>
    <w:rsid w:val="00E0642B"/>
    <w:rsid w:val="00E14774"/>
    <w:rsid w:val="00E2105C"/>
    <w:rsid w:val="00E215F4"/>
    <w:rsid w:val="00E23BCC"/>
    <w:rsid w:val="00E27B96"/>
    <w:rsid w:val="00E343D2"/>
    <w:rsid w:val="00E34B9C"/>
    <w:rsid w:val="00E34F02"/>
    <w:rsid w:val="00E35501"/>
    <w:rsid w:val="00E3797C"/>
    <w:rsid w:val="00E42DC7"/>
    <w:rsid w:val="00E42E8B"/>
    <w:rsid w:val="00E440ED"/>
    <w:rsid w:val="00E4437C"/>
    <w:rsid w:val="00E4475C"/>
    <w:rsid w:val="00E448DE"/>
    <w:rsid w:val="00E4530E"/>
    <w:rsid w:val="00E46CAA"/>
    <w:rsid w:val="00E5047C"/>
    <w:rsid w:val="00E515D0"/>
    <w:rsid w:val="00E57620"/>
    <w:rsid w:val="00E641F4"/>
    <w:rsid w:val="00E701E3"/>
    <w:rsid w:val="00E707A2"/>
    <w:rsid w:val="00E718D1"/>
    <w:rsid w:val="00E76179"/>
    <w:rsid w:val="00E95B31"/>
    <w:rsid w:val="00E95FC2"/>
    <w:rsid w:val="00E96882"/>
    <w:rsid w:val="00E96B96"/>
    <w:rsid w:val="00EA3648"/>
    <w:rsid w:val="00EB0978"/>
    <w:rsid w:val="00EB355A"/>
    <w:rsid w:val="00EB3933"/>
    <w:rsid w:val="00EB6C46"/>
    <w:rsid w:val="00EC0A2C"/>
    <w:rsid w:val="00EC2E23"/>
    <w:rsid w:val="00ED0EA4"/>
    <w:rsid w:val="00ED34E5"/>
    <w:rsid w:val="00ED461A"/>
    <w:rsid w:val="00ED6A6C"/>
    <w:rsid w:val="00EE1550"/>
    <w:rsid w:val="00EE2D08"/>
    <w:rsid w:val="00EE3B46"/>
    <w:rsid w:val="00EE3DAD"/>
    <w:rsid w:val="00EE47B7"/>
    <w:rsid w:val="00EF0881"/>
    <w:rsid w:val="00EF3947"/>
    <w:rsid w:val="00EF4578"/>
    <w:rsid w:val="00EF55C9"/>
    <w:rsid w:val="00F0076B"/>
    <w:rsid w:val="00F0114C"/>
    <w:rsid w:val="00F02C6B"/>
    <w:rsid w:val="00F03CAA"/>
    <w:rsid w:val="00F04E90"/>
    <w:rsid w:val="00F055D9"/>
    <w:rsid w:val="00F062A3"/>
    <w:rsid w:val="00F10076"/>
    <w:rsid w:val="00F11F92"/>
    <w:rsid w:val="00F16310"/>
    <w:rsid w:val="00F16BCA"/>
    <w:rsid w:val="00F23E0D"/>
    <w:rsid w:val="00F25344"/>
    <w:rsid w:val="00F26498"/>
    <w:rsid w:val="00F331D7"/>
    <w:rsid w:val="00F33903"/>
    <w:rsid w:val="00F33FC5"/>
    <w:rsid w:val="00F365B1"/>
    <w:rsid w:val="00F36E04"/>
    <w:rsid w:val="00F4115C"/>
    <w:rsid w:val="00F41F12"/>
    <w:rsid w:val="00F42F39"/>
    <w:rsid w:val="00F43564"/>
    <w:rsid w:val="00F43620"/>
    <w:rsid w:val="00F438BF"/>
    <w:rsid w:val="00F47464"/>
    <w:rsid w:val="00F47814"/>
    <w:rsid w:val="00F51442"/>
    <w:rsid w:val="00F529AA"/>
    <w:rsid w:val="00F53B58"/>
    <w:rsid w:val="00F54FD0"/>
    <w:rsid w:val="00F605BB"/>
    <w:rsid w:val="00F60B66"/>
    <w:rsid w:val="00F644BD"/>
    <w:rsid w:val="00F66596"/>
    <w:rsid w:val="00F72015"/>
    <w:rsid w:val="00F767DD"/>
    <w:rsid w:val="00F80BBE"/>
    <w:rsid w:val="00F81575"/>
    <w:rsid w:val="00F848FE"/>
    <w:rsid w:val="00F8727B"/>
    <w:rsid w:val="00F944AE"/>
    <w:rsid w:val="00F954CC"/>
    <w:rsid w:val="00F962AA"/>
    <w:rsid w:val="00F96737"/>
    <w:rsid w:val="00F970FA"/>
    <w:rsid w:val="00FA0851"/>
    <w:rsid w:val="00FA2F0F"/>
    <w:rsid w:val="00FB1FD6"/>
    <w:rsid w:val="00FB2347"/>
    <w:rsid w:val="00FB5816"/>
    <w:rsid w:val="00FB6149"/>
    <w:rsid w:val="00FC1CD7"/>
    <w:rsid w:val="00FC1EE6"/>
    <w:rsid w:val="00FC23EB"/>
    <w:rsid w:val="00FC3870"/>
    <w:rsid w:val="00FC5D7B"/>
    <w:rsid w:val="00FD03B1"/>
    <w:rsid w:val="00FD070A"/>
    <w:rsid w:val="00FD3366"/>
    <w:rsid w:val="00FD4246"/>
    <w:rsid w:val="00FD5000"/>
    <w:rsid w:val="00FD6582"/>
    <w:rsid w:val="00FD7E00"/>
    <w:rsid w:val="00FE1100"/>
    <w:rsid w:val="00FE47C4"/>
    <w:rsid w:val="00FE4BAD"/>
    <w:rsid w:val="00FE56A9"/>
    <w:rsid w:val="00FE7FF3"/>
    <w:rsid w:val="00FF29A4"/>
    <w:rsid w:val="00FF2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A5146"/>
  <w15:docId w15:val="{583A7E7F-9662-453B-A25F-8CE12A1AB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37392"/>
    <w:pPr>
      <w:widowControl w:val="0"/>
      <w:jc w:val="both"/>
    </w:pPr>
    <w:rPr>
      <w:kern w:val="2"/>
      <w:sz w:val="21"/>
      <w:szCs w:val="24"/>
    </w:rPr>
  </w:style>
  <w:style w:type="paragraph" w:styleId="1">
    <w:name w:val="heading 1"/>
    <w:basedOn w:val="a1"/>
    <w:next w:val="a1"/>
    <w:link w:val="10"/>
    <w:uiPriority w:val="9"/>
    <w:qFormat/>
    <w:rsid w:val="00837392"/>
    <w:pPr>
      <w:keepNext/>
      <w:keepLines/>
      <w:spacing w:before="340" w:after="330" w:line="578" w:lineRule="auto"/>
      <w:outlineLvl w:val="0"/>
    </w:pPr>
    <w:rPr>
      <w:b/>
      <w:bCs/>
      <w:kern w:val="44"/>
      <w:sz w:val="44"/>
      <w:szCs w:val="44"/>
    </w:rPr>
  </w:style>
  <w:style w:type="paragraph" w:styleId="2">
    <w:name w:val="heading 2"/>
    <w:basedOn w:val="a1"/>
    <w:next w:val="a1"/>
    <w:link w:val="20"/>
    <w:rsid w:val="00837392"/>
    <w:pPr>
      <w:keepNext/>
      <w:keepLines/>
      <w:spacing w:before="260" w:after="260" w:line="415" w:lineRule="auto"/>
      <w:outlineLvl w:val="1"/>
    </w:pPr>
    <w:rPr>
      <w:rFonts w:ascii="Arial" w:eastAsia="黑体" w:hAnsi="Arial"/>
      <w:b/>
      <w:bCs/>
      <w:kern w:val="0"/>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HTML">
    <w:name w:val="HTML Preformatted"/>
    <w:basedOn w:val="a1"/>
    <w:link w:val="HTML0"/>
    <w:rsid w:val="008373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character" w:styleId="a5">
    <w:name w:val="Hyperlink"/>
    <w:uiPriority w:val="99"/>
    <w:rsid w:val="00837392"/>
    <w:rPr>
      <w:color w:val="0000FF"/>
      <w:u w:val="single"/>
    </w:rPr>
  </w:style>
  <w:style w:type="paragraph" w:styleId="a6">
    <w:name w:val="Closing"/>
    <w:basedOn w:val="a1"/>
    <w:link w:val="a7"/>
    <w:rsid w:val="00837392"/>
    <w:pPr>
      <w:ind w:leftChars="2100" w:left="2100"/>
    </w:pPr>
    <w:rPr>
      <w:rFonts w:ascii="楷体_GB2312" w:eastAsia="楷体_GB2312"/>
      <w:kern w:val="0"/>
      <w:sz w:val="30"/>
      <w:szCs w:val="30"/>
    </w:rPr>
  </w:style>
  <w:style w:type="paragraph" w:styleId="a8">
    <w:name w:val="Balloon Text"/>
    <w:basedOn w:val="a1"/>
    <w:link w:val="a9"/>
    <w:rsid w:val="00837392"/>
    <w:rPr>
      <w:kern w:val="0"/>
      <w:sz w:val="18"/>
      <w:szCs w:val="18"/>
    </w:rPr>
  </w:style>
  <w:style w:type="paragraph" w:styleId="aa">
    <w:name w:val="annotation text"/>
    <w:basedOn w:val="a1"/>
    <w:link w:val="ab"/>
    <w:rsid w:val="00837392"/>
    <w:pPr>
      <w:jc w:val="left"/>
    </w:pPr>
    <w:rPr>
      <w:kern w:val="0"/>
    </w:rPr>
  </w:style>
  <w:style w:type="character" w:styleId="ac">
    <w:name w:val="annotation reference"/>
    <w:rsid w:val="00837392"/>
    <w:rPr>
      <w:sz w:val="21"/>
      <w:szCs w:val="21"/>
    </w:rPr>
  </w:style>
  <w:style w:type="paragraph" w:styleId="ad">
    <w:name w:val="annotation subject"/>
    <w:basedOn w:val="aa"/>
    <w:next w:val="aa"/>
    <w:link w:val="ae"/>
    <w:rsid w:val="00837392"/>
    <w:rPr>
      <w:b/>
      <w:bCs/>
    </w:rPr>
  </w:style>
  <w:style w:type="paragraph" w:styleId="af">
    <w:name w:val="footer"/>
    <w:basedOn w:val="a1"/>
    <w:link w:val="af0"/>
    <w:uiPriority w:val="99"/>
    <w:rsid w:val="00837392"/>
    <w:pPr>
      <w:tabs>
        <w:tab w:val="center" w:pos="4153"/>
        <w:tab w:val="right" w:pos="8306"/>
      </w:tabs>
      <w:snapToGrid w:val="0"/>
      <w:jc w:val="left"/>
    </w:pPr>
    <w:rPr>
      <w:kern w:val="0"/>
      <w:sz w:val="18"/>
      <w:szCs w:val="18"/>
    </w:rPr>
  </w:style>
  <w:style w:type="character" w:styleId="af1">
    <w:name w:val="page number"/>
    <w:basedOn w:val="a2"/>
    <w:rsid w:val="00837392"/>
  </w:style>
  <w:style w:type="paragraph" w:styleId="af2">
    <w:name w:val="header"/>
    <w:basedOn w:val="a1"/>
    <w:link w:val="af3"/>
    <w:rsid w:val="00837392"/>
    <w:pPr>
      <w:pBdr>
        <w:bottom w:val="single" w:sz="6" w:space="1" w:color="auto"/>
      </w:pBdr>
      <w:tabs>
        <w:tab w:val="center" w:pos="4153"/>
        <w:tab w:val="right" w:pos="8306"/>
      </w:tabs>
      <w:snapToGrid w:val="0"/>
      <w:jc w:val="center"/>
    </w:pPr>
    <w:rPr>
      <w:kern w:val="0"/>
      <w:sz w:val="18"/>
      <w:szCs w:val="18"/>
    </w:rPr>
  </w:style>
  <w:style w:type="paragraph" w:styleId="11">
    <w:name w:val="toc 1"/>
    <w:basedOn w:val="a1"/>
    <w:next w:val="a1"/>
    <w:autoRedefine/>
    <w:uiPriority w:val="39"/>
    <w:qFormat/>
    <w:rsid w:val="00837392"/>
    <w:pPr>
      <w:tabs>
        <w:tab w:val="right" w:leader="dot" w:pos="8296"/>
      </w:tabs>
      <w:spacing w:line="360" w:lineRule="auto"/>
      <w:jc w:val="center"/>
      <w:outlineLvl w:val="0"/>
    </w:pPr>
    <w:rPr>
      <w:rFonts w:ascii="黑体" w:eastAsia="黑体"/>
      <w:color w:val="000000"/>
      <w:sz w:val="28"/>
      <w:szCs w:val="32"/>
    </w:rPr>
  </w:style>
  <w:style w:type="paragraph" w:styleId="21">
    <w:name w:val="toc 2"/>
    <w:basedOn w:val="a1"/>
    <w:next w:val="a1"/>
    <w:autoRedefine/>
    <w:uiPriority w:val="39"/>
    <w:rsid w:val="00837392"/>
    <w:pPr>
      <w:ind w:leftChars="200" w:left="200"/>
    </w:pPr>
  </w:style>
  <w:style w:type="paragraph" w:customStyle="1" w:styleId="TOC1">
    <w:name w:val="TOC 标题1"/>
    <w:basedOn w:val="1"/>
    <w:next w:val="a1"/>
    <w:rsid w:val="00837392"/>
    <w:pPr>
      <w:widowControl/>
      <w:spacing w:before="480" w:after="0" w:line="276" w:lineRule="auto"/>
      <w:jc w:val="left"/>
      <w:outlineLvl w:val="9"/>
    </w:pPr>
    <w:rPr>
      <w:rFonts w:ascii="Cambria" w:hAnsi="Cambria"/>
      <w:color w:val="365F91"/>
      <w:kern w:val="0"/>
      <w:sz w:val="28"/>
      <w:szCs w:val="28"/>
    </w:rPr>
  </w:style>
  <w:style w:type="paragraph" w:customStyle="1" w:styleId="12">
    <w:name w:val="列出段落1"/>
    <w:basedOn w:val="a1"/>
    <w:rsid w:val="00837392"/>
    <w:pPr>
      <w:ind w:firstLineChars="200" w:firstLine="200"/>
    </w:pPr>
  </w:style>
  <w:style w:type="paragraph" w:customStyle="1" w:styleId="af4">
    <w:name w:val="段"/>
    <w:link w:val="CharChar"/>
    <w:rsid w:val="00837392"/>
    <w:pPr>
      <w:tabs>
        <w:tab w:val="center" w:pos="4201"/>
        <w:tab w:val="right" w:leader="dot" w:pos="9298"/>
      </w:tabs>
      <w:autoSpaceDE w:val="0"/>
      <w:autoSpaceDN w:val="0"/>
      <w:ind w:firstLineChars="200" w:firstLine="200"/>
      <w:jc w:val="both"/>
    </w:pPr>
    <w:rPr>
      <w:rFonts w:ascii="宋体"/>
      <w:kern w:val="2"/>
      <w:sz w:val="21"/>
    </w:rPr>
  </w:style>
  <w:style w:type="paragraph" w:customStyle="1" w:styleId="a0">
    <w:name w:val="一级条标题"/>
    <w:next w:val="af4"/>
    <w:rsid w:val="00837392"/>
    <w:pPr>
      <w:numPr>
        <w:ilvl w:val="1"/>
        <w:numId w:val="1"/>
      </w:numPr>
      <w:spacing w:beforeLines="50" w:afterLines="50"/>
      <w:outlineLvl w:val="2"/>
    </w:pPr>
    <w:rPr>
      <w:rFonts w:ascii="黑体" w:eastAsia="黑体"/>
      <w:sz w:val="21"/>
      <w:szCs w:val="21"/>
    </w:rPr>
  </w:style>
  <w:style w:type="paragraph" w:customStyle="1" w:styleId="a">
    <w:name w:val="章标题"/>
    <w:next w:val="af4"/>
    <w:rsid w:val="00837392"/>
    <w:pPr>
      <w:numPr>
        <w:numId w:val="1"/>
      </w:numPr>
      <w:spacing w:beforeLines="100" w:afterLines="100"/>
      <w:jc w:val="both"/>
      <w:outlineLvl w:val="1"/>
    </w:pPr>
    <w:rPr>
      <w:rFonts w:ascii="黑体" w:eastAsia="黑体"/>
      <w:sz w:val="21"/>
    </w:rPr>
  </w:style>
  <w:style w:type="paragraph" w:customStyle="1" w:styleId="af5">
    <w:name w:val="二级条标题"/>
    <w:basedOn w:val="a0"/>
    <w:next w:val="af4"/>
    <w:rsid w:val="00837392"/>
    <w:pPr>
      <w:numPr>
        <w:ilvl w:val="0"/>
        <w:numId w:val="0"/>
      </w:numPr>
      <w:tabs>
        <w:tab w:val="left" w:pos="360"/>
      </w:tabs>
      <w:spacing w:beforeLines="0" w:afterLines="0"/>
      <w:outlineLvl w:val="3"/>
    </w:pPr>
  </w:style>
  <w:style w:type="paragraph" w:styleId="af6">
    <w:name w:val="Document Map"/>
    <w:basedOn w:val="a1"/>
    <w:link w:val="af7"/>
    <w:rsid w:val="00837392"/>
    <w:rPr>
      <w:rFonts w:ascii="宋体"/>
      <w:sz w:val="18"/>
      <w:szCs w:val="18"/>
    </w:rPr>
  </w:style>
  <w:style w:type="character" w:customStyle="1" w:styleId="10">
    <w:name w:val="标题 1 字符"/>
    <w:link w:val="1"/>
    <w:uiPriority w:val="9"/>
    <w:qFormat/>
    <w:rsid w:val="006179CF"/>
    <w:rPr>
      <w:b/>
      <w:bCs/>
      <w:kern w:val="44"/>
      <w:sz w:val="44"/>
      <w:szCs w:val="44"/>
    </w:rPr>
  </w:style>
  <w:style w:type="character" w:customStyle="1" w:styleId="20">
    <w:name w:val="标题 2 字符"/>
    <w:link w:val="2"/>
    <w:rsid w:val="006179CF"/>
    <w:rPr>
      <w:rFonts w:ascii="Arial" w:eastAsia="黑体" w:hAnsi="Arial"/>
      <w:b/>
      <w:bCs/>
      <w:sz w:val="32"/>
      <w:szCs w:val="32"/>
    </w:rPr>
  </w:style>
  <w:style w:type="character" w:customStyle="1" w:styleId="HTML0">
    <w:name w:val="HTML 预设格式 字符"/>
    <w:link w:val="HTML"/>
    <w:rsid w:val="006179CF"/>
    <w:rPr>
      <w:rFonts w:ascii="Arial" w:hAnsi="Arial"/>
      <w:sz w:val="21"/>
      <w:szCs w:val="21"/>
    </w:rPr>
  </w:style>
  <w:style w:type="character" w:customStyle="1" w:styleId="a7">
    <w:name w:val="结束语 字符"/>
    <w:link w:val="a6"/>
    <w:rsid w:val="006179CF"/>
    <w:rPr>
      <w:rFonts w:ascii="楷体_GB2312" w:eastAsia="楷体_GB2312"/>
      <w:sz w:val="30"/>
      <w:szCs w:val="30"/>
    </w:rPr>
  </w:style>
  <w:style w:type="character" w:customStyle="1" w:styleId="a9">
    <w:name w:val="批注框文本 字符"/>
    <w:link w:val="a8"/>
    <w:rsid w:val="006179CF"/>
    <w:rPr>
      <w:sz w:val="18"/>
      <w:szCs w:val="18"/>
    </w:rPr>
  </w:style>
  <w:style w:type="character" w:customStyle="1" w:styleId="ab">
    <w:name w:val="批注文字 字符"/>
    <w:link w:val="aa"/>
    <w:rsid w:val="006179CF"/>
    <w:rPr>
      <w:sz w:val="21"/>
      <w:szCs w:val="24"/>
    </w:rPr>
  </w:style>
  <w:style w:type="character" w:customStyle="1" w:styleId="ae">
    <w:name w:val="批注主题 字符"/>
    <w:link w:val="ad"/>
    <w:rsid w:val="006179CF"/>
    <w:rPr>
      <w:b/>
      <w:bCs/>
      <w:sz w:val="21"/>
      <w:szCs w:val="24"/>
    </w:rPr>
  </w:style>
  <w:style w:type="character" w:customStyle="1" w:styleId="af0">
    <w:name w:val="页脚 字符"/>
    <w:link w:val="af"/>
    <w:uiPriority w:val="99"/>
    <w:rsid w:val="006179CF"/>
    <w:rPr>
      <w:sz w:val="18"/>
      <w:szCs w:val="18"/>
    </w:rPr>
  </w:style>
  <w:style w:type="character" w:customStyle="1" w:styleId="af3">
    <w:name w:val="页眉 字符"/>
    <w:link w:val="af2"/>
    <w:rsid w:val="006179CF"/>
    <w:rPr>
      <w:sz w:val="18"/>
      <w:szCs w:val="18"/>
    </w:rPr>
  </w:style>
  <w:style w:type="character" w:customStyle="1" w:styleId="af7">
    <w:name w:val="文档结构图 字符"/>
    <w:link w:val="af6"/>
    <w:rsid w:val="006179CF"/>
    <w:rPr>
      <w:rFonts w:ascii="宋体"/>
      <w:kern w:val="2"/>
      <w:sz w:val="18"/>
      <w:szCs w:val="18"/>
    </w:rPr>
  </w:style>
  <w:style w:type="character" w:customStyle="1" w:styleId="news-body-text">
    <w:name w:val="news-body-text"/>
    <w:basedOn w:val="a2"/>
    <w:uiPriority w:val="99"/>
    <w:rsid w:val="006179CF"/>
  </w:style>
  <w:style w:type="character" w:customStyle="1" w:styleId="CharChar">
    <w:name w:val="段 Char Char"/>
    <w:link w:val="af4"/>
    <w:rsid w:val="006179CF"/>
    <w:rPr>
      <w:rFonts w:ascii="宋体"/>
      <w:kern w:val="2"/>
      <w:sz w:val="21"/>
      <w:lang w:bidi="ar-SA"/>
    </w:rPr>
  </w:style>
  <w:style w:type="paragraph" w:styleId="3">
    <w:name w:val="toc 3"/>
    <w:basedOn w:val="a1"/>
    <w:next w:val="a1"/>
    <w:autoRedefine/>
    <w:uiPriority w:val="39"/>
    <w:unhideWhenUsed/>
    <w:rsid w:val="00621447"/>
    <w:pPr>
      <w:ind w:leftChars="400" w:left="840"/>
    </w:pPr>
  </w:style>
  <w:style w:type="paragraph" w:styleId="af8">
    <w:name w:val="Normal (Web)"/>
    <w:basedOn w:val="a1"/>
    <w:rsid w:val="007C6D24"/>
    <w:pPr>
      <w:widowControl/>
      <w:spacing w:before="100" w:beforeAutospacing="1" w:after="100" w:afterAutospacing="1"/>
      <w:jc w:val="left"/>
    </w:pPr>
    <w:rPr>
      <w:rFonts w:ascii="宋体" w:hAnsi="宋体" w:cs="宋体"/>
      <w:kern w:val="0"/>
      <w:sz w:val="24"/>
    </w:rPr>
  </w:style>
  <w:style w:type="paragraph" w:styleId="af9">
    <w:name w:val="List Paragraph"/>
    <w:basedOn w:val="a1"/>
    <w:uiPriority w:val="34"/>
    <w:qFormat/>
    <w:rsid w:val="00D2260A"/>
    <w:pPr>
      <w:ind w:firstLineChars="200" w:firstLine="420"/>
    </w:pPr>
    <w:rPr>
      <w:rFonts w:ascii="Calibri" w:hAnsi="Calibri"/>
      <w:szCs w:val="22"/>
    </w:rPr>
  </w:style>
  <w:style w:type="paragraph" w:styleId="afa">
    <w:name w:val="Body Text"/>
    <w:basedOn w:val="a1"/>
    <w:link w:val="afb"/>
    <w:rsid w:val="0092340D"/>
    <w:pPr>
      <w:spacing w:line="400" w:lineRule="atLeast"/>
    </w:pPr>
    <w:rPr>
      <w:bCs/>
      <w:sz w:val="28"/>
    </w:rPr>
  </w:style>
  <w:style w:type="character" w:customStyle="1" w:styleId="afb">
    <w:name w:val="正文文本 字符"/>
    <w:basedOn w:val="a2"/>
    <w:link w:val="afa"/>
    <w:rsid w:val="0092340D"/>
    <w:rPr>
      <w:bCs/>
      <w:kern w:val="2"/>
      <w:sz w:val="28"/>
      <w:szCs w:val="24"/>
    </w:rPr>
  </w:style>
  <w:style w:type="table" w:styleId="afc">
    <w:name w:val="Table Grid"/>
    <w:basedOn w:val="a3"/>
    <w:rsid w:val="007A0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Title"/>
    <w:basedOn w:val="a1"/>
    <w:next w:val="a1"/>
    <w:link w:val="afe"/>
    <w:uiPriority w:val="99"/>
    <w:qFormat/>
    <w:rsid w:val="002825C8"/>
    <w:pPr>
      <w:spacing w:beforeLines="50" w:afterLines="100"/>
      <w:jc w:val="left"/>
      <w:outlineLvl w:val="0"/>
    </w:pPr>
    <w:rPr>
      <w:rFonts w:ascii="Cambria" w:hAnsi="Cambria"/>
      <w:b/>
      <w:bCs/>
      <w:sz w:val="32"/>
      <w:szCs w:val="32"/>
    </w:rPr>
  </w:style>
  <w:style w:type="character" w:customStyle="1" w:styleId="afe">
    <w:name w:val="标题 字符"/>
    <w:basedOn w:val="a2"/>
    <w:link w:val="afd"/>
    <w:uiPriority w:val="99"/>
    <w:rsid w:val="002825C8"/>
    <w:rPr>
      <w:rFonts w:ascii="Cambria" w:hAnsi="Cambria"/>
      <w:b/>
      <w:bCs/>
      <w:kern w:val="2"/>
      <w:sz w:val="32"/>
      <w:szCs w:val="32"/>
    </w:rPr>
  </w:style>
  <w:style w:type="paragraph" w:styleId="TOC">
    <w:name w:val="TOC Heading"/>
    <w:basedOn w:val="1"/>
    <w:next w:val="a1"/>
    <w:uiPriority w:val="39"/>
    <w:unhideWhenUsed/>
    <w:qFormat/>
    <w:rsid w:val="00593EAA"/>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aff">
    <w:name w:val="footnote text"/>
    <w:basedOn w:val="a1"/>
    <w:link w:val="aff0"/>
    <w:uiPriority w:val="99"/>
    <w:semiHidden/>
    <w:unhideWhenUsed/>
    <w:rsid w:val="00750996"/>
    <w:pPr>
      <w:snapToGrid w:val="0"/>
      <w:spacing w:line="360" w:lineRule="auto"/>
      <w:jc w:val="left"/>
    </w:pPr>
    <w:rPr>
      <w:rFonts w:asciiTheme="minorHAnsi" w:eastAsia="黑体" w:hAnsiTheme="minorHAnsi" w:cstheme="minorBidi"/>
      <w:sz w:val="18"/>
      <w:szCs w:val="18"/>
    </w:rPr>
  </w:style>
  <w:style w:type="character" w:customStyle="1" w:styleId="aff0">
    <w:name w:val="脚注文本 字符"/>
    <w:basedOn w:val="a2"/>
    <w:link w:val="aff"/>
    <w:uiPriority w:val="99"/>
    <w:semiHidden/>
    <w:rsid w:val="00750996"/>
    <w:rPr>
      <w:rFonts w:asciiTheme="minorHAnsi" w:eastAsia="黑体" w:hAnsiTheme="minorHAnsi" w:cstheme="minorBidi"/>
      <w:kern w:val="2"/>
      <w:sz w:val="18"/>
      <w:szCs w:val="18"/>
    </w:rPr>
  </w:style>
  <w:style w:type="character" w:styleId="aff1">
    <w:name w:val="footnote reference"/>
    <w:basedOn w:val="a2"/>
    <w:uiPriority w:val="99"/>
    <w:semiHidden/>
    <w:unhideWhenUsed/>
    <w:rsid w:val="00750996"/>
    <w:rPr>
      <w:vertAlign w:val="superscript"/>
    </w:rPr>
  </w:style>
  <w:style w:type="paragraph" w:customStyle="1" w:styleId="aff2">
    <w:name w:val="四级条标题"/>
    <w:basedOn w:val="a1"/>
    <w:next w:val="af4"/>
    <w:rsid w:val="00DB2A46"/>
    <w:pPr>
      <w:widowControl/>
      <w:spacing w:beforeLines="50" w:before="50" w:afterLines="50" w:after="50"/>
      <w:jc w:val="left"/>
      <w:outlineLvl w:val="5"/>
    </w:pPr>
    <w:rPr>
      <w:rFonts w:ascii="黑体" w:eastAsia="黑体"/>
      <w:kern w:val="0"/>
      <w:szCs w:val="21"/>
    </w:rPr>
  </w:style>
  <w:style w:type="paragraph" w:customStyle="1" w:styleId="aff3">
    <w:name w:val="五级条标题"/>
    <w:basedOn w:val="aff2"/>
    <w:next w:val="af4"/>
    <w:rsid w:val="00DB2A46"/>
    <w:pPr>
      <w:outlineLvl w:val="6"/>
    </w:pPr>
  </w:style>
  <w:style w:type="character" w:customStyle="1" w:styleId="Char">
    <w:name w:val="段 Char"/>
    <w:rsid w:val="008260BF"/>
    <w:rPr>
      <w:rFonts w:ascii="宋体"/>
      <w:noProof/>
      <w:sz w:val="21"/>
      <w:lang w:val="en-US" w:eastAsia="zh-CN" w:bidi="ar-SA"/>
    </w:rPr>
  </w:style>
  <w:style w:type="table" w:styleId="aff4">
    <w:name w:val="Light Shading"/>
    <w:basedOn w:val="a3"/>
    <w:uiPriority w:val="60"/>
    <w:rsid w:val="00B2034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f5">
    <w:name w:val="No Spacing"/>
    <w:uiPriority w:val="1"/>
    <w:qFormat/>
    <w:rsid w:val="00502AF7"/>
    <w:pPr>
      <w:widowControl w:val="0"/>
      <w:jc w:val="both"/>
    </w:pPr>
    <w:rPr>
      <w:kern w:val="2"/>
      <w:sz w:val="21"/>
      <w:szCs w:val="24"/>
    </w:rPr>
  </w:style>
  <w:style w:type="paragraph" w:styleId="aff6">
    <w:name w:val="caption"/>
    <w:basedOn w:val="a1"/>
    <w:next w:val="a1"/>
    <w:autoRedefine/>
    <w:uiPriority w:val="35"/>
    <w:unhideWhenUsed/>
    <w:qFormat/>
    <w:rsid w:val="0061179F"/>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78797">
      <w:bodyDiv w:val="1"/>
      <w:marLeft w:val="0"/>
      <w:marRight w:val="0"/>
      <w:marTop w:val="0"/>
      <w:marBottom w:val="0"/>
      <w:divBdr>
        <w:top w:val="none" w:sz="0" w:space="0" w:color="auto"/>
        <w:left w:val="none" w:sz="0" w:space="0" w:color="auto"/>
        <w:bottom w:val="none" w:sz="0" w:space="0" w:color="auto"/>
        <w:right w:val="none" w:sz="0" w:space="0" w:color="auto"/>
      </w:divBdr>
      <w:divsChild>
        <w:div w:id="394401280">
          <w:marLeft w:val="446"/>
          <w:marRight w:val="0"/>
          <w:marTop w:val="0"/>
          <w:marBottom w:val="0"/>
          <w:divBdr>
            <w:top w:val="none" w:sz="0" w:space="0" w:color="auto"/>
            <w:left w:val="none" w:sz="0" w:space="0" w:color="auto"/>
            <w:bottom w:val="none" w:sz="0" w:space="0" w:color="auto"/>
            <w:right w:val="none" w:sz="0" w:space="0" w:color="auto"/>
          </w:divBdr>
        </w:div>
      </w:divsChild>
    </w:div>
    <w:div w:id="460928530">
      <w:bodyDiv w:val="1"/>
      <w:marLeft w:val="0"/>
      <w:marRight w:val="0"/>
      <w:marTop w:val="0"/>
      <w:marBottom w:val="0"/>
      <w:divBdr>
        <w:top w:val="none" w:sz="0" w:space="0" w:color="auto"/>
        <w:left w:val="none" w:sz="0" w:space="0" w:color="auto"/>
        <w:bottom w:val="none" w:sz="0" w:space="0" w:color="auto"/>
        <w:right w:val="none" w:sz="0" w:space="0" w:color="auto"/>
      </w:divBdr>
    </w:div>
    <w:div w:id="977687339">
      <w:bodyDiv w:val="1"/>
      <w:marLeft w:val="0"/>
      <w:marRight w:val="0"/>
      <w:marTop w:val="0"/>
      <w:marBottom w:val="0"/>
      <w:divBdr>
        <w:top w:val="none" w:sz="0" w:space="0" w:color="auto"/>
        <w:left w:val="none" w:sz="0" w:space="0" w:color="auto"/>
        <w:bottom w:val="none" w:sz="0" w:space="0" w:color="auto"/>
        <w:right w:val="none" w:sz="0" w:space="0" w:color="auto"/>
      </w:divBdr>
    </w:div>
    <w:div w:id="1040940781">
      <w:bodyDiv w:val="1"/>
      <w:marLeft w:val="0"/>
      <w:marRight w:val="0"/>
      <w:marTop w:val="0"/>
      <w:marBottom w:val="0"/>
      <w:divBdr>
        <w:top w:val="none" w:sz="0" w:space="0" w:color="auto"/>
        <w:left w:val="none" w:sz="0" w:space="0" w:color="auto"/>
        <w:bottom w:val="none" w:sz="0" w:space="0" w:color="auto"/>
        <w:right w:val="none" w:sz="0" w:space="0" w:color="auto"/>
      </w:divBdr>
      <w:divsChild>
        <w:div w:id="214121922">
          <w:marLeft w:val="446"/>
          <w:marRight w:val="0"/>
          <w:marTop w:val="0"/>
          <w:marBottom w:val="0"/>
          <w:divBdr>
            <w:top w:val="none" w:sz="0" w:space="0" w:color="auto"/>
            <w:left w:val="none" w:sz="0" w:space="0" w:color="auto"/>
            <w:bottom w:val="none" w:sz="0" w:space="0" w:color="auto"/>
            <w:right w:val="none" w:sz="0" w:space="0" w:color="auto"/>
          </w:divBdr>
        </w:div>
        <w:div w:id="222567324">
          <w:marLeft w:val="446"/>
          <w:marRight w:val="0"/>
          <w:marTop w:val="0"/>
          <w:marBottom w:val="0"/>
          <w:divBdr>
            <w:top w:val="none" w:sz="0" w:space="0" w:color="auto"/>
            <w:left w:val="none" w:sz="0" w:space="0" w:color="auto"/>
            <w:bottom w:val="none" w:sz="0" w:space="0" w:color="auto"/>
            <w:right w:val="none" w:sz="0" w:space="0" w:color="auto"/>
          </w:divBdr>
        </w:div>
        <w:div w:id="236985810">
          <w:marLeft w:val="446"/>
          <w:marRight w:val="0"/>
          <w:marTop w:val="0"/>
          <w:marBottom w:val="0"/>
          <w:divBdr>
            <w:top w:val="none" w:sz="0" w:space="0" w:color="auto"/>
            <w:left w:val="none" w:sz="0" w:space="0" w:color="auto"/>
            <w:bottom w:val="none" w:sz="0" w:space="0" w:color="auto"/>
            <w:right w:val="none" w:sz="0" w:space="0" w:color="auto"/>
          </w:divBdr>
        </w:div>
        <w:div w:id="872695100">
          <w:marLeft w:val="446"/>
          <w:marRight w:val="0"/>
          <w:marTop w:val="0"/>
          <w:marBottom w:val="0"/>
          <w:divBdr>
            <w:top w:val="none" w:sz="0" w:space="0" w:color="auto"/>
            <w:left w:val="none" w:sz="0" w:space="0" w:color="auto"/>
            <w:bottom w:val="none" w:sz="0" w:space="0" w:color="auto"/>
            <w:right w:val="none" w:sz="0" w:space="0" w:color="auto"/>
          </w:divBdr>
        </w:div>
        <w:div w:id="1060834649">
          <w:marLeft w:val="446"/>
          <w:marRight w:val="0"/>
          <w:marTop w:val="0"/>
          <w:marBottom w:val="0"/>
          <w:divBdr>
            <w:top w:val="none" w:sz="0" w:space="0" w:color="auto"/>
            <w:left w:val="none" w:sz="0" w:space="0" w:color="auto"/>
            <w:bottom w:val="none" w:sz="0" w:space="0" w:color="auto"/>
            <w:right w:val="none" w:sz="0" w:space="0" w:color="auto"/>
          </w:divBdr>
        </w:div>
        <w:div w:id="1587692770">
          <w:marLeft w:val="446"/>
          <w:marRight w:val="0"/>
          <w:marTop w:val="0"/>
          <w:marBottom w:val="0"/>
          <w:divBdr>
            <w:top w:val="none" w:sz="0" w:space="0" w:color="auto"/>
            <w:left w:val="none" w:sz="0" w:space="0" w:color="auto"/>
            <w:bottom w:val="none" w:sz="0" w:space="0" w:color="auto"/>
            <w:right w:val="none" w:sz="0" w:space="0" w:color="auto"/>
          </w:divBdr>
        </w:div>
      </w:divsChild>
    </w:div>
    <w:div w:id="1715733779">
      <w:bodyDiv w:val="1"/>
      <w:marLeft w:val="0"/>
      <w:marRight w:val="0"/>
      <w:marTop w:val="0"/>
      <w:marBottom w:val="0"/>
      <w:divBdr>
        <w:top w:val="none" w:sz="0" w:space="0" w:color="auto"/>
        <w:left w:val="none" w:sz="0" w:space="0" w:color="auto"/>
        <w:bottom w:val="none" w:sz="0" w:space="0" w:color="auto"/>
        <w:right w:val="none" w:sz="0" w:space="0" w:color="auto"/>
      </w:divBdr>
      <w:divsChild>
        <w:div w:id="318703457">
          <w:marLeft w:val="274"/>
          <w:marRight w:val="0"/>
          <w:marTop w:val="240"/>
          <w:marBottom w:val="120"/>
          <w:divBdr>
            <w:top w:val="none" w:sz="0" w:space="0" w:color="auto"/>
            <w:left w:val="none" w:sz="0" w:space="0" w:color="auto"/>
            <w:bottom w:val="none" w:sz="0" w:space="0" w:color="auto"/>
            <w:right w:val="none" w:sz="0" w:space="0" w:color="auto"/>
          </w:divBdr>
        </w:div>
        <w:div w:id="551313831">
          <w:marLeft w:val="274"/>
          <w:marRight w:val="0"/>
          <w:marTop w:val="240"/>
          <w:marBottom w:val="120"/>
          <w:divBdr>
            <w:top w:val="none" w:sz="0" w:space="0" w:color="auto"/>
            <w:left w:val="none" w:sz="0" w:space="0" w:color="auto"/>
            <w:bottom w:val="none" w:sz="0" w:space="0" w:color="auto"/>
            <w:right w:val="none" w:sz="0" w:space="0" w:color="auto"/>
          </w:divBdr>
        </w:div>
      </w:divsChild>
    </w:div>
    <w:div w:id="1918055217">
      <w:bodyDiv w:val="1"/>
      <w:marLeft w:val="0"/>
      <w:marRight w:val="0"/>
      <w:marTop w:val="0"/>
      <w:marBottom w:val="0"/>
      <w:divBdr>
        <w:top w:val="none" w:sz="0" w:space="0" w:color="auto"/>
        <w:left w:val="none" w:sz="0" w:space="0" w:color="auto"/>
        <w:bottom w:val="none" w:sz="0" w:space="0" w:color="auto"/>
        <w:right w:val="none" w:sz="0" w:space="0" w:color="auto"/>
      </w:divBdr>
      <w:divsChild>
        <w:div w:id="292563704">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37F02-0E7C-4F69-818E-2CF8CB9F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1285</Words>
  <Characters>7328</Characters>
  <Application>Microsoft Office Word</Application>
  <DocSecurity>0</DocSecurity>
  <Lines>61</Lines>
  <Paragraphs>17</Paragraphs>
  <ScaleCrop>false</ScaleCrop>
  <Company/>
  <LinksUpToDate>false</LinksUpToDate>
  <CharactersWithSpaces>8596</CharactersWithSpaces>
  <SharedDoc>false</SharedDoc>
  <HLinks>
    <vt:vector size="60" baseType="variant">
      <vt:variant>
        <vt:i4>1245241</vt:i4>
      </vt:variant>
      <vt:variant>
        <vt:i4>56</vt:i4>
      </vt:variant>
      <vt:variant>
        <vt:i4>0</vt:i4>
      </vt:variant>
      <vt:variant>
        <vt:i4>5</vt:i4>
      </vt:variant>
      <vt:variant>
        <vt:lpwstr/>
      </vt:variant>
      <vt:variant>
        <vt:lpwstr>_Toc433896792</vt:lpwstr>
      </vt:variant>
      <vt:variant>
        <vt:i4>1245241</vt:i4>
      </vt:variant>
      <vt:variant>
        <vt:i4>50</vt:i4>
      </vt:variant>
      <vt:variant>
        <vt:i4>0</vt:i4>
      </vt:variant>
      <vt:variant>
        <vt:i4>5</vt:i4>
      </vt:variant>
      <vt:variant>
        <vt:lpwstr/>
      </vt:variant>
      <vt:variant>
        <vt:lpwstr>_Toc433896791</vt:lpwstr>
      </vt:variant>
      <vt:variant>
        <vt:i4>1245241</vt:i4>
      </vt:variant>
      <vt:variant>
        <vt:i4>44</vt:i4>
      </vt:variant>
      <vt:variant>
        <vt:i4>0</vt:i4>
      </vt:variant>
      <vt:variant>
        <vt:i4>5</vt:i4>
      </vt:variant>
      <vt:variant>
        <vt:lpwstr/>
      </vt:variant>
      <vt:variant>
        <vt:lpwstr>_Toc433896790</vt:lpwstr>
      </vt:variant>
      <vt:variant>
        <vt:i4>1179705</vt:i4>
      </vt:variant>
      <vt:variant>
        <vt:i4>38</vt:i4>
      </vt:variant>
      <vt:variant>
        <vt:i4>0</vt:i4>
      </vt:variant>
      <vt:variant>
        <vt:i4>5</vt:i4>
      </vt:variant>
      <vt:variant>
        <vt:lpwstr/>
      </vt:variant>
      <vt:variant>
        <vt:lpwstr>_Toc433896789</vt:lpwstr>
      </vt:variant>
      <vt:variant>
        <vt:i4>1179705</vt:i4>
      </vt:variant>
      <vt:variant>
        <vt:i4>32</vt:i4>
      </vt:variant>
      <vt:variant>
        <vt:i4>0</vt:i4>
      </vt:variant>
      <vt:variant>
        <vt:i4>5</vt:i4>
      </vt:variant>
      <vt:variant>
        <vt:lpwstr/>
      </vt:variant>
      <vt:variant>
        <vt:lpwstr>_Toc433896788</vt:lpwstr>
      </vt:variant>
      <vt:variant>
        <vt:i4>1179705</vt:i4>
      </vt:variant>
      <vt:variant>
        <vt:i4>26</vt:i4>
      </vt:variant>
      <vt:variant>
        <vt:i4>0</vt:i4>
      </vt:variant>
      <vt:variant>
        <vt:i4>5</vt:i4>
      </vt:variant>
      <vt:variant>
        <vt:lpwstr/>
      </vt:variant>
      <vt:variant>
        <vt:lpwstr>_Toc433896787</vt:lpwstr>
      </vt:variant>
      <vt:variant>
        <vt:i4>1179705</vt:i4>
      </vt:variant>
      <vt:variant>
        <vt:i4>20</vt:i4>
      </vt:variant>
      <vt:variant>
        <vt:i4>0</vt:i4>
      </vt:variant>
      <vt:variant>
        <vt:i4>5</vt:i4>
      </vt:variant>
      <vt:variant>
        <vt:lpwstr/>
      </vt:variant>
      <vt:variant>
        <vt:lpwstr>_Toc433896786</vt:lpwstr>
      </vt:variant>
      <vt:variant>
        <vt:i4>1179705</vt:i4>
      </vt:variant>
      <vt:variant>
        <vt:i4>14</vt:i4>
      </vt:variant>
      <vt:variant>
        <vt:i4>0</vt:i4>
      </vt:variant>
      <vt:variant>
        <vt:i4>5</vt:i4>
      </vt:variant>
      <vt:variant>
        <vt:lpwstr/>
      </vt:variant>
      <vt:variant>
        <vt:lpwstr>_Toc433896785</vt:lpwstr>
      </vt:variant>
      <vt:variant>
        <vt:i4>1179705</vt:i4>
      </vt:variant>
      <vt:variant>
        <vt:i4>8</vt:i4>
      </vt:variant>
      <vt:variant>
        <vt:i4>0</vt:i4>
      </vt:variant>
      <vt:variant>
        <vt:i4>5</vt:i4>
      </vt:variant>
      <vt:variant>
        <vt:lpwstr/>
      </vt:variant>
      <vt:variant>
        <vt:lpwstr>_Toc433896782</vt:lpwstr>
      </vt:variant>
      <vt:variant>
        <vt:i4>1900601</vt:i4>
      </vt:variant>
      <vt:variant>
        <vt:i4>2</vt:i4>
      </vt:variant>
      <vt:variant>
        <vt:i4>0</vt:i4>
      </vt:variant>
      <vt:variant>
        <vt:i4>5</vt:i4>
      </vt:variant>
      <vt:variant>
        <vt:lpwstr/>
      </vt:variant>
      <vt:variant>
        <vt:lpwstr>_Toc433896779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贺杰1</dc:creator>
  <cp:keywords/>
  <dc:description/>
  <cp:lastModifiedBy>Y</cp:lastModifiedBy>
  <cp:revision>4</cp:revision>
  <cp:lastPrinted>2024-09-25T11:49:00Z</cp:lastPrinted>
  <dcterms:created xsi:type="dcterms:W3CDTF">2024-09-18T09:28:00Z</dcterms:created>
  <dcterms:modified xsi:type="dcterms:W3CDTF">2024-10-16T02:03:00Z</dcterms:modified>
</cp:coreProperties>
</file>