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D6BD8" w14:paraId="6E45A85B" w14:textId="77777777">
        <w:tc>
          <w:tcPr>
            <w:tcW w:w="509" w:type="dxa"/>
          </w:tcPr>
          <w:p w14:paraId="66D6E50F" w14:textId="77777777" w:rsidR="003D6BD8"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D1E4B90" w14:textId="1581F8B2" w:rsidR="003D6BD8"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w:t>
            </w:r>
            <w:r>
              <w:rPr>
                <w:rFonts w:ascii="黑体" w:eastAsia="黑体" w:hAnsi="黑体"/>
                <w:sz w:val="21"/>
                <w:szCs w:val="21"/>
              </w:rPr>
              <w:fldChar w:fldCharType="end"/>
            </w:r>
            <w:bookmarkEnd w:id="0"/>
          </w:p>
        </w:tc>
      </w:tr>
      <w:tr w:rsidR="003D6BD8" w14:paraId="24E6C821" w14:textId="77777777">
        <w:tc>
          <w:tcPr>
            <w:tcW w:w="509" w:type="dxa"/>
          </w:tcPr>
          <w:p w14:paraId="01588B1F" w14:textId="77777777" w:rsidR="003D6BD8"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CDDD2A5" w14:textId="77777777" w:rsidR="003D6BD8"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12</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D6BD8" w14:paraId="254798B8" w14:textId="77777777">
        <w:tc>
          <w:tcPr>
            <w:tcW w:w="6407" w:type="dxa"/>
          </w:tcPr>
          <w:p w14:paraId="4498642B" w14:textId="77777777" w:rsidR="003D6BD8"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2471C667" wp14:editId="3BD5182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46BA8F2E" w14:textId="77777777" w:rsidR="003D6BD8"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E13A45C" w14:textId="77777777" w:rsidR="003D6BD8"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29556A8" w14:textId="77777777" w:rsidR="003D6BD8"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62A40F9" w14:textId="77777777" w:rsidR="003D6BD8"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90CC651" wp14:editId="7A21011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E0B7768" w14:textId="77777777" w:rsidR="003D6BD8" w:rsidRDefault="003D6BD8">
      <w:pPr>
        <w:pStyle w:val="afffff0"/>
        <w:framePr w:w="9639" w:h="6976" w:hRule="exact" w:hSpace="0" w:vSpace="0" w:wrap="around" w:hAnchor="page" w:y="6408"/>
        <w:jc w:val="center"/>
        <w:rPr>
          <w:rFonts w:ascii="黑体" w:eastAsia="黑体" w:hAnsi="黑体" w:hint="eastAsia"/>
          <w:b w:val="0"/>
          <w:bCs w:val="0"/>
          <w:w w:val="100"/>
        </w:rPr>
      </w:pPr>
    </w:p>
    <w:p w14:paraId="78F0C0A5" w14:textId="77777777" w:rsidR="003D6BD8"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企业食堂制止餐饮浪费管理规范</w:t>
      </w:r>
      <w:r>
        <w:fldChar w:fldCharType="end"/>
      </w:r>
      <w:bookmarkEnd w:id="9"/>
    </w:p>
    <w:p w14:paraId="471B8169" w14:textId="77777777" w:rsidR="003D6BD8" w:rsidRDefault="003D6BD8">
      <w:pPr>
        <w:framePr w:w="9639" w:h="6974" w:hRule="exact" w:wrap="around" w:vAnchor="page" w:hAnchor="page" w:x="1419" w:y="6408" w:anchorLock="1"/>
        <w:ind w:left="-1418"/>
      </w:pPr>
    </w:p>
    <w:p w14:paraId="05408293" w14:textId="77777777" w:rsidR="003D6BD8"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Specification for management of halting catering waste in enterprise canteen</w:t>
      </w:r>
      <w:r>
        <w:rPr>
          <w:rFonts w:ascii="黑体" w:eastAsia="黑体" w:hAnsi="黑体"/>
          <w:szCs w:val="28"/>
        </w:rPr>
        <w:fldChar w:fldCharType="end"/>
      </w:r>
      <w:bookmarkEnd w:id="10"/>
    </w:p>
    <w:p w14:paraId="16DDE452" w14:textId="77777777" w:rsidR="003D6BD8" w:rsidRDefault="003D6BD8">
      <w:pPr>
        <w:framePr w:w="9639" w:h="6974" w:hRule="exact" w:wrap="around" w:vAnchor="page" w:hAnchor="page" w:x="1419" w:y="6408" w:anchorLock="1"/>
        <w:spacing w:line="760" w:lineRule="exact"/>
        <w:ind w:left="-1418"/>
      </w:pPr>
    </w:p>
    <w:p w14:paraId="598CE9FD" w14:textId="77777777" w:rsidR="003D6BD8" w:rsidRDefault="003D6BD8">
      <w:pPr>
        <w:pStyle w:val="afffffff8"/>
        <w:framePr w:w="9639" w:h="6974" w:hRule="exact" w:wrap="around" w:vAnchor="page" w:hAnchor="page" w:x="1419" w:y="6408" w:anchorLock="1"/>
        <w:textAlignment w:val="bottom"/>
        <w:rPr>
          <w:rFonts w:eastAsia="黑体"/>
          <w:szCs w:val="28"/>
        </w:rPr>
      </w:pPr>
    </w:p>
    <w:p w14:paraId="0DF984B3" w14:textId="77777777" w:rsidR="003D6BD8"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38648F2F" w14:textId="77777777" w:rsidR="003D6BD8"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4D5D4D8" w14:textId="77777777" w:rsidR="003D6BD8"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A5322FC" w14:textId="77777777" w:rsidR="003D6BD8"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271E016" w14:textId="77777777" w:rsidR="003D6BD8"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5AE6ADB" w14:textId="77777777" w:rsidR="003D6BD8"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F463C9C" w14:textId="77777777" w:rsidR="003D6BD8" w:rsidRDefault="00000000">
      <w:pPr>
        <w:rPr>
          <w:rFonts w:ascii="宋体" w:hAnsi="宋体" w:hint="eastAsia"/>
          <w:sz w:val="28"/>
          <w:szCs w:val="28"/>
        </w:rPr>
        <w:sectPr w:rsidR="003D6BD8">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F32DBE4" wp14:editId="3D2A974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3521D96" w14:textId="77777777" w:rsidR="00A72FD2" w:rsidRDefault="00A72FD2" w:rsidP="00A72FD2">
      <w:pPr>
        <w:pStyle w:val="affffffa"/>
        <w:spacing w:after="468"/>
        <w:rPr>
          <w:rFonts w:hint="eastAsia"/>
        </w:rPr>
      </w:pPr>
      <w:bookmarkStart w:id="21" w:name="_Toc182922343"/>
      <w:bookmarkStart w:id="22" w:name="_Toc183449454"/>
      <w:bookmarkStart w:id="23" w:name="_Toc183449484"/>
      <w:bookmarkStart w:id="24" w:name="_Toc183449514"/>
      <w:bookmarkStart w:id="25" w:name="_Toc183449581"/>
      <w:bookmarkStart w:id="26" w:name="_Toc183449592"/>
      <w:bookmarkStart w:id="27" w:name="BookMark1"/>
      <w:r w:rsidRPr="00A72FD2">
        <w:rPr>
          <w:rFonts w:hint="eastAsia"/>
          <w:spacing w:val="320"/>
        </w:rPr>
        <w:lastRenderedPageBreak/>
        <w:t>目</w:t>
      </w:r>
      <w:r>
        <w:rPr>
          <w:rFonts w:hint="eastAsia"/>
        </w:rPr>
        <w:t>次</w:t>
      </w:r>
    </w:p>
    <w:p w14:paraId="5F390EC7" w14:textId="53BF7AF7"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r w:rsidRPr="00A72FD2">
        <w:fldChar w:fldCharType="begin"/>
      </w:r>
      <w:r w:rsidRPr="00A72FD2">
        <w:instrText xml:space="preserve"> TOC \o "1-1" \h </w:instrText>
      </w:r>
      <w:r w:rsidRPr="00A72FD2">
        <w:fldChar w:fldCharType="separate"/>
      </w:r>
      <w:hyperlink w:anchor="_Toc183449622" w:history="1">
        <w:r w:rsidRPr="00A72FD2">
          <w:rPr>
            <w:rStyle w:val="affffb"/>
            <w:rFonts w:hint="eastAsia"/>
            <w:noProof/>
          </w:rPr>
          <w:t>前言</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_Toc183449622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II</w:t>
        </w:r>
        <w:r w:rsidRPr="00A72FD2">
          <w:rPr>
            <w:rFonts w:hint="eastAsia"/>
            <w:noProof/>
          </w:rPr>
          <w:fldChar w:fldCharType="end"/>
        </w:r>
      </w:hyperlink>
    </w:p>
    <w:p w14:paraId="2AF8D6AA" w14:textId="614A61E6"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3" w:history="1">
        <w:r w:rsidRPr="00A72FD2">
          <w:rPr>
            <w:rStyle w:val="affffb"/>
            <w:rFonts w:hint="eastAsia"/>
            <w:noProof/>
          </w:rPr>
          <w:t>1</w:t>
        </w:r>
        <w:r>
          <w:rPr>
            <w:rStyle w:val="affffb"/>
            <w:noProof/>
          </w:rPr>
          <w:t xml:space="preserve"> </w:t>
        </w:r>
        <w:r w:rsidRPr="00A72FD2">
          <w:rPr>
            <w:rStyle w:val="affffb"/>
            <w:rFonts w:hint="eastAsia"/>
            <w:noProof/>
          </w:rPr>
          <w:t xml:space="preserve"> 范围</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_Toc183449623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1</w:t>
        </w:r>
        <w:r w:rsidRPr="00A72FD2">
          <w:rPr>
            <w:rFonts w:hint="eastAsia"/>
            <w:noProof/>
          </w:rPr>
          <w:fldChar w:fldCharType="end"/>
        </w:r>
      </w:hyperlink>
    </w:p>
    <w:p w14:paraId="27500097" w14:textId="4C661756"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4" w:history="1">
        <w:r w:rsidRPr="00A72FD2">
          <w:rPr>
            <w:rStyle w:val="affffb"/>
            <w:rFonts w:hint="eastAsia"/>
            <w:noProof/>
          </w:rPr>
          <w:t>2</w:t>
        </w:r>
        <w:r>
          <w:rPr>
            <w:rStyle w:val="affffb"/>
            <w:noProof/>
          </w:rPr>
          <w:t xml:space="preserve"> </w:t>
        </w:r>
        <w:r w:rsidRPr="00A72FD2">
          <w:rPr>
            <w:rStyle w:val="affffb"/>
            <w:rFonts w:hint="eastAsia"/>
            <w:noProof/>
          </w:rPr>
          <w:t xml:space="preserve"> 规范性引用文件</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_Toc183449624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1</w:t>
        </w:r>
        <w:r w:rsidRPr="00A72FD2">
          <w:rPr>
            <w:rFonts w:hint="eastAsia"/>
            <w:noProof/>
          </w:rPr>
          <w:fldChar w:fldCharType="end"/>
        </w:r>
      </w:hyperlink>
    </w:p>
    <w:p w14:paraId="4333699C" w14:textId="76115F7F"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5" w:history="1">
        <w:r w:rsidRPr="00A72FD2">
          <w:rPr>
            <w:rStyle w:val="affffb"/>
            <w:rFonts w:hint="eastAsia"/>
            <w:noProof/>
          </w:rPr>
          <w:t>3</w:t>
        </w:r>
        <w:r>
          <w:rPr>
            <w:rStyle w:val="affffb"/>
            <w:noProof/>
          </w:rPr>
          <w:t xml:space="preserve"> </w:t>
        </w:r>
        <w:r w:rsidRPr="00A72FD2">
          <w:rPr>
            <w:rStyle w:val="affffb"/>
            <w:rFonts w:hint="eastAsia"/>
            <w:noProof/>
          </w:rPr>
          <w:t xml:space="preserve"> 术语和定义</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_Toc183449625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1</w:t>
        </w:r>
        <w:r w:rsidRPr="00A72FD2">
          <w:rPr>
            <w:rFonts w:hint="eastAsia"/>
            <w:noProof/>
          </w:rPr>
          <w:fldChar w:fldCharType="end"/>
        </w:r>
      </w:hyperlink>
    </w:p>
    <w:p w14:paraId="26676DD3" w14:textId="12902C3C"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6" w:history="1">
        <w:r w:rsidRPr="00A72FD2">
          <w:rPr>
            <w:rStyle w:val="affffb"/>
            <w:rFonts w:hint="eastAsia"/>
            <w:noProof/>
          </w:rPr>
          <w:t>4</w:t>
        </w:r>
        <w:r>
          <w:rPr>
            <w:rStyle w:val="affffb"/>
            <w:noProof/>
          </w:rPr>
          <w:t xml:space="preserve"> </w:t>
        </w:r>
        <w:r w:rsidRPr="00A72FD2">
          <w:rPr>
            <w:rStyle w:val="affffb"/>
            <w:rFonts w:hint="eastAsia"/>
            <w:noProof/>
          </w:rPr>
          <w:t xml:space="preserve"> 总体要求</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_Toc183449626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1</w:t>
        </w:r>
        <w:r w:rsidRPr="00A72FD2">
          <w:rPr>
            <w:rFonts w:hint="eastAsia"/>
            <w:noProof/>
          </w:rPr>
          <w:fldChar w:fldCharType="end"/>
        </w:r>
      </w:hyperlink>
    </w:p>
    <w:p w14:paraId="68ECFD8F" w14:textId="1E43B1C2"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7" w:history="1">
        <w:r w:rsidRPr="00A72FD2">
          <w:rPr>
            <w:rStyle w:val="affffb"/>
            <w:rFonts w:hint="eastAsia"/>
            <w:noProof/>
          </w:rPr>
          <w:t>5</w:t>
        </w:r>
        <w:r>
          <w:rPr>
            <w:rStyle w:val="affffb"/>
            <w:noProof/>
          </w:rPr>
          <w:t xml:space="preserve"> </w:t>
        </w:r>
        <w:r w:rsidRPr="00A72FD2">
          <w:rPr>
            <w:rStyle w:val="affffb"/>
            <w:rFonts w:hint="eastAsia"/>
            <w:noProof/>
          </w:rPr>
          <w:t xml:space="preserve"> 管理制度</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_Toc183449627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2</w:t>
        </w:r>
        <w:r w:rsidRPr="00A72FD2">
          <w:rPr>
            <w:rFonts w:hint="eastAsia"/>
            <w:noProof/>
          </w:rPr>
          <w:fldChar w:fldCharType="end"/>
        </w:r>
      </w:hyperlink>
    </w:p>
    <w:p w14:paraId="66C842D8" w14:textId="2AD5DBB9"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8" w:history="1">
        <w:r w:rsidRPr="00A72FD2">
          <w:rPr>
            <w:rStyle w:val="affffb"/>
            <w:rFonts w:hint="eastAsia"/>
            <w:noProof/>
          </w:rPr>
          <w:t>6</w:t>
        </w:r>
        <w:r>
          <w:rPr>
            <w:rStyle w:val="affffb"/>
            <w:noProof/>
          </w:rPr>
          <w:t xml:space="preserve"> </w:t>
        </w:r>
        <w:r w:rsidRPr="00A72FD2">
          <w:rPr>
            <w:rStyle w:val="affffb"/>
            <w:rFonts w:hint="eastAsia"/>
            <w:noProof/>
          </w:rPr>
          <w:t xml:space="preserve"> 管理机构和人员</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_Toc183449628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2</w:t>
        </w:r>
        <w:r w:rsidRPr="00A72FD2">
          <w:rPr>
            <w:rFonts w:hint="eastAsia"/>
            <w:noProof/>
          </w:rPr>
          <w:fldChar w:fldCharType="end"/>
        </w:r>
      </w:hyperlink>
    </w:p>
    <w:p w14:paraId="2BB947E4" w14:textId="786DBA40"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29" w:history="1">
        <w:r w:rsidRPr="00A72FD2">
          <w:rPr>
            <w:rStyle w:val="affffb"/>
            <w:rFonts w:hint="eastAsia"/>
            <w:noProof/>
          </w:rPr>
          <w:t>7</w:t>
        </w:r>
        <w:r>
          <w:rPr>
            <w:rStyle w:val="affffb"/>
            <w:noProof/>
          </w:rPr>
          <w:t xml:space="preserve"> </w:t>
        </w:r>
        <w:r w:rsidRPr="00A72FD2">
          <w:rPr>
            <w:rStyle w:val="affffb"/>
            <w:rFonts w:hint="eastAsia"/>
            <w:noProof/>
          </w:rPr>
          <w:t xml:space="preserve"> 设施设备</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_Toc183449629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2</w:t>
        </w:r>
        <w:r w:rsidRPr="00A72FD2">
          <w:rPr>
            <w:rFonts w:hint="eastAsia"/>
            <w:noProof/>
          </w:rPr>
          <w:fldChar w:fldCharType="end"/>
        </w:r>
      </w:hyperlink>
    </w:p>
    <w:p w14:paraId="7E07AD1F" w14:textId="66669B2C"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30" w:history="1">
        <w:r w:rsidRPr="00A72FD2">
          <w:rPr>
            <w:rStyle w:val="affffb"/>
            <w:rFonts w:hint="eastAsia"/>
            <w:noProof/>
          </w:rPr>
          <w:t>8</w:t>
        </w:r>
        <w:r>
          <w:rPr>
            <w:rStyle w:val="affffb"/>
            <w:noProof/>
          </w:rPr>
          <w:t xml:space="preserve"> </w:t>
        </w:r>
        <w:r w:rsidRPr="00A72FD2">
          <w:rPr>
            <w:rStyle w:val="affffb"/>
            <w:rFonts w:hint="eastAsia"/>
            <w:noProof/>
          </w:rPr>
          <w:t xml:space="preserve"> 餐饮过程管理</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_Toc183449630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2</w:t>
        </w:r>
        <w:r w:rsidRPr="00A72FD2">
          <w:rPr>
            <w:rFonts w:hint="eastAsia"/>
            <w:noProof/>
          </w:rPr>
          <w:fldChar w:fldCharType="end"/>
        </w:r>
      </w:hyperlink>
    </w:p>
    <w:p w14:paraId="0789806A" w14:textId="02CEDECD"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31" w:history="1">
        <w:r w:rsidRPr="00A72FD2">
          <w:rPr>
            <w:rStyle w:val="affffb"/>
            <w:rFonts w:hint="eastAsia"/>
            <w:noProof/>
          </w:rPr>
          <w:t>9</w:t>
        </w:r>
        <w:r>
          <w:rPr>
            <w:rStyle w:val="affffb"/>
            <w:noProof/>
          </w:rPr>
          <w:t xml:space="preserve"> </w:t>
        </w:r>
        <w:r w:rsidRPr="00A72FD2">
          <w:rPr>
            <w:rStyle w:val="affffb"/>
            <w:rFonts w:hint="eastAsia"/>
            <w:noProof/>
          </w:rPr>
          <w:t xml:space="preserve"> 宣传教育</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_Toc183449631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4</w:t>
        </w:r>
        <w:r w:rsidRPr="00A72FD2">
          <w:rPr>
            <w:rFonts w:hint="eastAsia"/>
            <w:noProof/>
          </w:rPr>
          <w:fldChar w:fldCharType="end"/>
        </w:r>
      </w:hyperlink>
    </w:p>
    <w:p w14:paraId="4110299D" w14:textId="170A0B33" w:rsidR="00A72FD2" w:rsidRPr="00A72FD2" w:rsidRDefault="00A72FD2">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3449632" w:history="1">
        <w:r w:rsidRPr="00A72FD2">
          <w:rPr>
            <w:rStyle w:val="affffb"/>
            <w:rFonts w:hint="eastAsia"/>
            <w:noProof/>
          </w:rPr>
          <w:t>10</w:t>
        </w:r>
        <w:r>
          <w:rPr>
            <w:rStyle w:val="affffb"/>
            <w:noProof/>
          </w:rPr>
          <w:t xml:space="preserve"> </w:t>
        </w:r>
        <w:r w:rsidRPr="00A72FD2">
          <w:rPr>
            <w:rStyle w:val="affffb"/>
            <w:rFonts w:hint="eastAsia"/>
            <w:noProof/>
          </w:rPr>
          <w:t xml:space="preserve"> 监督评价与改进</w:t>
        </w:r>
        <w:r w:rsidRPr="00A72FD2">
          <w:rPr>
            <w:rFonts w:hint="eastAsia"/>
            <w:noProof/>
          </w:rPr>
          <w:tab/>
        </w:r>
        <w:r w:rsidRPr="00A72FD2">
          <w:rPr>
            <w:rFonts w:hint="eastAsia"/>
            <w:noProof/>
          </w:rPr>
          <w:fldChar w:fldCharType="begin"/>
        </w:r>
        <w:r w:rsidRPr="00A72FD2">
          <w:rPr>
            <w:rFonts w:hint="eastAsia"/>
            <w:noProof/>
          </w:rPr>
          <w:instrText xml:space="preserve"> </w:instrText>
        </w:r>
        <w:r w:rsidRPr="00A72FD2">
          <w:rPr>
            <w:noProof/>
          </w:rPr>
          <w:instrText>PAGEREF _Toc183449632 \h</w:instrText>
        </w:r>
        <w:r w:rsidRPr="00A72FD2">
          <w:rPr>
            <w:rFonts w:hint="eastAsia"/>
            <w:noProof/>
          </w:rPr>
          <w:instrText xml:space="preserve"> </w:instrText>
        </w:r>
        <w:r w:rsidRPr="00A72FD2">
          <w:rPr>
            <w:rFonts w:hint="eastAsia"/>
            <w:noProof/>
          </w:rPr>
        </w:r>
        <w:r w:rsidRPr="00A72FD2">
          <w:rPr>
            <w:noProof/>
          </w:rPr>
          <w:fldChar w:fldCharType="separate"/>
        </w:r>
        <w:r w:rsidRPr="00A72FD2">
          <w:rPr>
            <w:noProof/>
          </w:rPr>
          <w:t>4</w:t>
        </w:r>
        <w:r w:rsidRPr="00A72FD2">
          <w:rPr>
            <w:rFonts w:hint="eastAsia"/>
            <w:noProof/>
          </w:rPr>
          <w:fldChar w:fldCharType="end"/>
        </w:r>
      </w:hyperlink>
    </w:p>
    <w:p w14:paraId="6AB2C9F4" w14:textId="24195456" w:rsidR="00A72FD2" w:rsidRPr="00A72FD2" w:rsidRDefault="00A72FD2" w:rsidP="00A72FD2">
      <w:pPr>
        <w:pStyle w:val="affffffa"/>
        <w:spacing w:after="468"/>
        <w:sectPr w:rsidR="00A72FD2" w:rsidRPr="00A72FD2" w:rsidSect="00A72FD2">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rsidRPr="00A72FD2">
        <w:fldChar w:fldCharType="end"/>
      </w:r>
    </w:p>
    <w:p w14:paraId="5AB6732E" w14:textId="77777777" w:rsidR="003D6BD8" w:rsidRDefault="00000000">
      <w:pPr>
        <w:pStyle w:val="a6"/>
        <w:spacing w:before="900" w:after="468"/>
      </w:pPr>
      <w:bookmarkStart w:id="28" w:name="BookMark2"/>
      <w:bookmarkStart w:id="29" w:name="_Toc183449622"/>
      <w:bookmarkEnd w:id="27"/>
      <w:r>
        <w:rPr>
          <w:rFonts w:hint="eastAsia"/>
          <w:spacing w:val="320"/>
        </w:rPr>
        <w:lastRenderedPageBreak/>
        <w:t>前</w:t>
      </w:r>
      <w:r>
        <w:rPr>
          <w:rFonts w:hint="eastAsia"/>
        </w:rPr>
        <w:t>言</w:t>
      </w:r>
      <w:bookmarkEnd w:id="21"/>
      <w:bookmarkEnd w:id="22"/>
      <w:bookmarkEnd w:id="23"/>
      <w:bookmarkEnd w:id="24"/>
      <w:bookmarkEnd w:id="25"/>
      <w:bookmarkEnd w:id="26"/>
      <w:bookmarkEnd w:id="29"/>
    </w:p>
    <w:p w14:paraId="246D98F5" w14:textId="77777777" w:rsidR="003D6BD8" w:rsidRDefault="00000000">
      <w:pPr>
        <w:pStyle w:val="afffff5"/>
        <w:ind w:firstLine="420"/>
      </w:pPr>
      <w:r>
        <w:rPr>
          <w:rFonts w:hint="eastAsia"/>
        </w:rPr>
        <w:t>本文件按照GB/T 1.1—2020《标准化工作导则  第1部分：标准化文件的结构和起草规则》的规定起草。</w:t>
      </w:r>
    </w:p>
    <w:p w14:paraId="28BDEC8B" w14:textId="77777777" w:rsidR="009268A5" w:rsidRDefault="009268A5" w:rsidP="009268A5">
      <w:pPr>
        <w:pStyle w:val="afffff5"/>
        <w:ind w:firstLine="420"/>
      </w:pPr>
      <w:r>
        <w:rPr>
          <w:rFonts w:hint="eastAsia"/>
        </w:rPr>
        <w:t>请注意本文件的某些内容可能涉及专利。本文件的发布机构不承担识别专利的责任。</w:t>
      </w:r>
    </w:p>
    <w:p w14:paraId="19285D4D" w14:textId="77777777" w:rsidR="009268A5" w:rsidRDefault="009268A5" w:rsidP="009268A5">
      <w:pPr>
        <w:pStyle w:val="afffff5"/>
        <w:ind w:firstLine="420"/>
      </w:pPr>
      <w:r>
        <w:rPr>
          <w:rFonts w:hint="eastAsia"/>
        </w:rPr>
        <w:t>本文件由江苏省市场监督管理局提出并归口。</w:t>
      </w:r>
    </w:p>
    <w:p w14:paraId="3C900D6B" w14:textId="77777777" w:rsidR="009268A5" w:rsidRDefault="009268A5" w:rsidP="009268A5">
      <w:pPr>
        <w:pStyle w:val="afffff5"/>
        <w:ind w:firstLine="420"/>
      </w:pPr>
      <w:r>
        <w:rPr>
          <w:rFonts w:hint="eastAsia"/>
        </w:rPr>
        <w:t>本文件起草单位：徐州重型机械有限公司、连云港市标准化研究中心、徐州餐饮行业协会、徐州市市场监督管理局、徐州经济技术开发区市场监督管理局。</w:t>
      </w:r>
    </w:p>
    <w:p w14:paraId="5353F661" w14:textId="7CB61FEB" w:rsidR="003D6BD8" w:rsidRDefault="009268A5" w:rsidP="009268A5">
      <w:pPr>
        <w:pStyle w:val="afffff5"/>
        <w:ind w:firstLine="420"/>
      </w:pPr>
      <w:r>
        <w:rPr>
          <w:rFonts w:hint="eastAsia"/>
        </w:rPr>
        <w:t>本文件主要起草人：张莉、王岩、陈群、张艳、王海燕、李克强、王童、李光、曹二利、韦玮。</w:t>
      </w:r>
    </w:p>
    <w:p w14:paraId="571FD54F" w14:textId="77777777" w:rsidR="003D6BD8" w:rsidRPr="009268A5" w:rsidRDefault="003D6BD8">
      <w:pPr>
        <w:pStyle w:val="afffff5"/>
        <w:ind w:firstLine="420"/>
      </w:pPr>
    </w:p>
    <w:p w14:paraId="7B470B04" w14:textId="77777777" w:rsidR="003D6BD8" w:rsidRDefault="003D6BD8">
      <w:pPr>
        <w:pStyle w:val="afffff5"/>
        <w:ind w:firstLine="420"/>
        <w:sectPr w:rsidR="003D6BD8">
          <w:pgSz w:w="11906" w:h="16838"/>
          <w:pgMar w:top="1928" w:right="1134" w:bottom="1134" w:left="1134" w:header="1418" w:footer="1134" w:gutter="284"/>
          <w:pgNumType w:fmt="upperRoman"/>
          <w:cols w:space="425"/>
          <w:formProt w:val="0"/>
          <w:docGrid w:type="lines" w:linePitch="312"/>
        </w:sectPr>
      </w:pPr>
    </w:p>
    <w:p w14:paraId="6F7E980E" w14:textId="77777777" w:rsidR="003D6BD8" w:rsidRDefault="003D6BD8">
      <w:pPr>
        <w:spacing w:line="20" w:lineRule="exact"/>
        <w:jc w:val="center"/>
        <w:rPr>
          <w:rFonts w:ascii="黑体" w:eastAsia="黑体" w:hAnsi="黑体" w:hint="eastAsia"/>
          <w:sz w:val="32"/>
          <w:szCs w:val="32"/>
        </w:rPr>
      </w:pPr>
      <w:bookmarkStart w:id="30" w:name="BookMark4"/>
      <w:bookmarkEnd w:id="28"/>
    </w:p>
    <w:p w14:paraId="669C37D0" w14:textId="77777777" w:rsidR="003D6BD8" w:rsidRDefault="003D6BD8">
      <w:pPr>
        <w:spacing w:line="20" w:lineRule="exact"/>
        <w:jc w:val="center"/>
        <w:rPr>
          <w:rFonts w:ascii="黑体" w:eastAsia="黑体" w:hAnsi="黑体" w:hint="eastAsia"/>
          <w:sz w:val="32"/>
          <w:szCs w:val="32"/>
        </w:rPr>
      </w:pPr>
    </w:p>
    <w:bookmarkStart w:id="31" w:name="NEW_STAND_NAME" w:displacedByCustomXml="next"/>
    <w:sdt>
      <w:sdtPr>
        <w:tag w:val="NEW_STAND_NAME"/>
        <w:id w:val="595910757"/>
        <w:lock w:val="sdtLocked"/>
        <w:placeholder>
          <w:docPart w:val="3EF68618C16C4066B488E05D5FBEC7ED"/>
        </w:placeholder>
      </w:sdtPr>
      <w:sdtContent>
        <w:p w14:paraId="1216019A" w14:textId="77777777" w:rsidR="003D6BD8" w:rsidRDefault="00000000">
          <w:pPr>
            <w:pStyle w:val="afffffffff8"/>
            <w:spacing w:beforeLines="100" w:before="312" w:afterLines="220" w:after="686"/>
            <w:rPr>
              <w:rFonts w:hint="eastAsia"/>
            </w:rPr>
          </w:pPr>
          <w:r>
            <w:rPr>
              <w:rFonts w:hint="eastAsia"/>
            </w:rPr>
            <w:t>企业食堂制止餐饮浪费管理规范</w:t>
          </w:r>
        </w:p>
      </w:sdtContent>
    </w:sdt>
    <w:p w14:paraId="71483F05" w14:textId="77777777" w:rsidR="003D6BD8" w:rsidRDefault="00000000">
      <w:pPr>
        <w:pStyle w:val="affc"/>
        <w:spacing w:before="312" w:after="312"/>
      </w:pPr>
      <w:bookmarkStart w:id="32" w:name="_Toc26986530"/>
      <w:bookmarkStart w:id="33" w:name="_Toc24884211"/>
      <w:bookmarkStart w:id="34" w:name="_Toc26648465"/>
      <w:bookmarkStart w:id="35" w:name="_Toc24884218"/>
      <w:bookmarkStart w:id="36" w:name="_Toc97191423"/>
      <w:bookmarkStart w:id="37" w:name="_Toc17233325"/>
      <w:bookmarkStart w:id="38" w:name="_Toc182922344"/>
      <w:bookmarkStart w:id="39" w:name="_Toc26986771"/>
      <w:bookmarkStart w:id="40" w:name="_Toc17233333"/>
      <w:bookmarkStart w:id="41" w:name="_Toc26718930"/>
      <w:bookmarkStart w:id="42" w:name="_Toc183449455"/>
      <w:bookmarkStart w:id="43" w:name="_Toc183449485"/>
      <w:bookmarkStart w:id="44" w:name="_Toc183449515"/>
      <w:bookmarkStart w:id="45" w:name="_Toc183449582"/>
      <w:bookmarkStart w:id="46" w:name="_Toc183449593"/>
      <w:bookmarkStart w:id="47" w:name="_Toc183449623"/>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23123BD" w14:textId="77777777" w:rsidR="009268A5" w:rsidRDefault="009268A5" w:rsidP="009268A5">
      <w:pPr>
        <w:pStyle w:val="afffff5"/>
        <w:ind w:firstLine="420"/>
      </w:pPr>
      <w:bookmarkStart w:id="48" w:name="_Toc24884212"/>
      <w:bookmarkStart w:id="49" w:name="_Toc17233334"/>
      <w:bookmarkStart w:id="50" w:name="_Toc26648466"/>
      <w:bookmarkStart w:id="51" w:name="_Toc24884219"/>
      <w:bookmarkStart w:id="52" w:name="_Toc17233326"/>
      <w:r>
        <w:rPr>
          <w:rFonts w:hint="eastAsia"/>
        </w:rPr>
        <w:t>本文件规定了企业食堂制止餐饮浪费管理的总体要求、管理制度、管理机构和人员、设备设施、餐饮过程管理、宣传教育、监督评价与改进等。</w:t>
      </w:r>
    </w:p>
    <w:p w14:paraId="3E95B8EE" w14:textId="5234E12D" w:rsidR="003D6BD8" w:rsidRDefault="009268A5" w:rsidP="009268A5">
      <w:pPr>
        <w:pStyle w:val="afffff5"/>
        <w:ind w:firstLine="420"/>
      </w:pPr>
      <w:r>
        <w:rPr>
          <w:rFonts w:hint="eastAsia"/>
        </w:rPr>
        <w:t>本文件适用于各类企业食堂制止餐饮浪费管理工作。</w:t>
      </w:r>
    </w:p>
    <w:p w14:paraId="10E469A4" w14:textId="77777777" w:rsidR="003D6BD8" w:rsidRDefault="00000000">
      <w:pPr>
        <w:pStyle w:val="affc"/>
        <w:spacing w:before="312" w:after="312"/>
      </w:pPr>
      <w:bookmarkStart w:id="53" w:name="_Toc26986772"/>
      <w:bookmarkStart w:id="54" w:name="_Toc26986531"/>
      <w:bookmarkStart w:id="55" w:name="_Toc97191424"/>
      <w:bookmarkStart w:id="56" w:name="_Toc26718931"/>
      <w:bookmarkStart w:id="57" w:name="_Toc182922345"/>
      <w:bookmarkStart w:id="58" w:name="_Toc183449456"/>
      <w:bookmarkStart w:id="59" w:name="_Toc183449486"/>
      <w:bookmarkStart w:id="60" w:name="_Toc183449516"/>
      <w:bookmarkStart w:id="61" w:name="_Toc183449583"/>
      <w:bookmarkStart w:id="62" w:name="_Toc183449594"/>
      <w:bookmarkStart w:id="63" w:name="_Toc183449624"/>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77CCA560E9BA491A81B300FB17AA7C0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5B570A0" w14:textId="77777777" w:rsidR="003D6BD8"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7ADB6D5" w14:textId="77777777" w:rsidR="009268A5" w:rsidRDefault="009268A5" w:rsidP="009268A5">
      <w:pPr>
        <w:pStyle w:val="afffff5"/>
        <w:ind w:firstLine="420"/>
      </w:pPr>
      <w:r>
        <w:rPr>
          <w:rFonts w:hint="eastAsia"/>
        </w:rPr>
        <w:t>GB 4806.1 食品安全国家标准　食品接触材料及制品通用安全要求</w:t>
      </w:r>
    </w:p>
    <w:p w14:paraId="3E4BF74D" w14:textId="77777777" w:rsidR="009268A5" w:rsidRDefault="009268A5" w:rsidP="009268A5">
      <w:pPr>
        <w:pStyle w:val="afffff5"/>
        <w:ind w:firstLine="420"/>
      </w:pPr>
      <w:r>
        <w:rPr>
          <w:rFonts w:hint="eastAsia"/>
        </w:rPr>
        <w:t>GB/T 13234 用能单位能量计算方法</w:t>
      </w:r>
    </w:p>
    <w:p w14:paraId="035B0A5C" w14:textId="77777777" w:rsidR="009268A5" w:rsidRDefault="009268A5" w:rsidP="009268A5">
      <w:pPr>
        <w:pStyle w:val="afffff5"/>
        <w:ind w:firstLine="420"/>
      </w:pPr>
      <w:r>
        <w:rPr>
          <w:rFonts w:hint="eastAsia"/>
        </w:rPr>
        <w:t>GB 14934 食品安全国家标准　消毒餐（饮）具</w:t>
      </w:r>
    </w:p>
    <w:p w14:paraId="56A9268A" w14:textId="77777777" w:rsidR="009268A5" w:rsidRDefault="009268A5" w:rsidP="009268A5">
      <w:pPr>
        <w:pStyle w:val="afffff5"/>
        <w:ind w:firstLine="420"/>
      </w:pPr>
      <w:r>
        <w:rPr>
          <w:rFonts w:hint="eastAsia"/>
        </w:rPr>
        <w:t>GB/T 24359 第三方物流服务质量及测评</w:t>
      </w:r>
    </w:p>
    <w:p w14:paraId="32386209" w14:textId="77777777" w:rsidR="009268A5" w:rsidRDefault="009268A5" w:rsidP="009268A5">
      <w:pPr>
        <w:pStyle w:val="afffff5"/>
        <w:ind w:firstLine="420"/>
      </w:pPr>
      <w:r>
        <w:rPr>
          <w:rFonts w:hint="eastAsia"/>
        </w:rPr>
        <w:t>GB/T 28577 冷链物流分类与基本要求</w:t>
      </w:r>
    </w:p>
    <w:p w14:paraId="3815CE4F" w14:textId="77777777" w:rsidR="009268A5" w:rsidRDefault="009268A5" w:rsidP="009268A5">
      <w:pPr>
        <w:pStyle w:val="afffff5"/>
        <w:ind w:firstLine="420"/>
      </w:pPr>
      <w:r>
        <w:rPr>
          <w:rFonts w:hint="eastAsia"/>
        </w:rPr>
        <w:t>GB/T 28843 食品冷链物流追溯管理要求</w:t>
      </w:r>
    </w:p>
    <w:p w14:paraId="15E690DE" w14:textId="49B365CE" w:rsidR="003D6BD8" w:rsidRDefault="009268A5" w:rsidP="009268A5">
      <w:pPr>
        <w:pStyle w:val="afffff5"/>
        <w:ind w:firstLine="420"/>
      </w:pPr>
      <w:r>
        <w:rPr>
          <w:rFonts w:hint="eastAsia"/>
        </w:rPr>
        <w:t>GB/T 39002 餐饮分餐制服务指南</w:t>
      </w:r>
    </w:p>
    <w:p w14:paraId="49504AE5" w14:textId="77777777" w:rsidR="003D6BD8" w:rsidRDefault="00000000">
      <w:pPr>
        <w:pStyle w:val="affc"/>
        <w:spacing w:before="312" w:after="312"/>
      </w:pPr>
      <w:bookmarkStart w:id="64" w:name="_Toc97191425"/>
      <w:bookmarkStart w:id="65" w:name="_Toc182922346"/>
      <w:bookmarkStart w:id="66" w:name="_Toc183449457"/>
      <w:bookmarkStart w:id="67" w:name="_Toc183449487"/>
      <w:bookmarkStart w:id="68" w:name="_Toc183449517"/>
      <w:bookmarkStart w:id="69" w:name="_Toc183449584"/>
      <w:bookmarkStart w:id="70" w:name="_Toc183449595"/>
      <w:bookmarkStart w:id="71" w:name="_Toc183449625"/>
      <w:r>
        <w:rPr>
          <w:rFonts w:hint="eastAsia"/>
          <w:szCs w:val="21"/>
        </w:rPr>
        <w:t>术语和定义</w:t>
      </w:r>
      <w:bookmarkEnd w:id="64"/>
      <w:bookmarkEnd w:id="65"/>
      <w:bookmarkEnd w:id="66"/>
      <w:bookmarkEnd w:id="67"/>
      <w:bookmarkEnd w:id="68"/>
      <w:bookmarkEnd w:id="69"/>
      <w:bookmarkEnd w:id="70"/>
      <w:bookmarkEnd w:id="71"/>
    </w:p>
    <w:bookmarkStart w:id="72" w:name="_Toc26986532" w:displacedByCustomXml="next"/>
    <w:bookmarkEnd w:id="72" w:displacedByCustomXml="next"/>
    <w:sdt>
      <w:sdtPr>
        <w:id w:val="-1909835108"/>
        <w:placeholder>
          <w:docPart w:val="682422629A6C423EADDAFF293A80D17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8562083" w14:textId="77777777" w:rsidR="003D6BD8" w:rsidRDefault="00000000">
          <w:pPr>
            <w:pStyle w:val="afffff5"/>
            <w:ind w:firstLine="420"/>
          </w:pPr>
          <w:r>
            <w:t>下列术语和定义适用于本文件。</w:t>
          </w:r>
        </w:p>
      </w:sdtContent>
    </w:sdt>
    <w:p w14:paraId="0B2A1BF5" w14:textId="77777777" w:rsidR="003D6BD8" w:rsidRDefault="00000000">
      <w:pPr>
        <w:pStyle w:val="afffff5"/>
        <w:ind w:firstLineChars="0" w:firstLine="0"/>
        <w:rPr>
          <w:rFonts w:ascii="黑体" w:eastAsia="黑体" w:hAnsi="黑体" w:hint="eastAsia"/>
        </w:rPr>
      </w:pPr>
      <w:r>
        <w:rPr>
          <w:rFonts w:ascii="黑体" w:eastAsia="黑体" w:hAnsi="黑体" w:hint="eastAsia"/>
        </w:rPr>
        <w:t>3.1</w:t>
      </w:r>
    </w:p>
    <w:p w14:paraId="4B28D894" w14:textId="77777777" w:rsidR="009268A5" w:rsidRPr="009268A5" w:rsidRDefault="009268A5" w:rsidP="009268A5">
      <w:pPr>
        <w:pStyle w:val="afffff5"/>
        <w:ind w:firstLine="420"/>
        <w:rPr>
          <w:rFonts w:ascii="黑体" w:eastAsia="黑体" w:hAnsi="黑体" w:hint="eastAsia"/>
        </w:rPr>
      </w:pPr>
      <w:r w:rsidRPr="009268A5">
        <w:rPr>
          <w:rFonts w:ascii="黑体" w:eastAsia="黑体" w:hAnsi="黑体" w:hint="eastAsia"/>
        </w:rPr>
        <w:t xml:space="preserve">企业食堂　　enterprise　canteen　</w:t>
      </w:r>
    </w:p>
    <w:p w14:paraId="5123317A" w14:textId="79098B97" w:rsidR="003D6BD8" w:rsidRPr="009268A5" w:rsidRDefault="009268A5" w:rsidP="009268A5">
      <w:pPr>
        <w:pStyle w:val="afffff5"/>
        <w:ind w:firstLine="420"/>
        <w:rPr>
          <w:rFonts w:hAnsi="宋体" w:hint="eastAsia"/>
        </w:rPr>
      </w:pPr>
      <w:r w:rsidRPr="009268A5">
        <w:rPr>
          <w:rFonts w:hAnsi="宋体" w:hint="eastAsia"/>
        </w:rPr>
        <w:t>在企业内部为职工及相关人员提供餐饮服务的场所。</w:t>
      </w:r>
    </w:p>
    <w:p w14:paraId="4E2DE62B" w14:textId="77777777" w:rsidR="003D6BD8" w:rsidRDefault="00000000">
      <w:pPr>
        <w:pStyle w:val="afffff5"/>
        <w:ind w:firstLineChars="0" w:firstLine="0"/>
        <w:rPr>
          <w:rFonts w:ascii="黑体" w:eastAsia="黑体" w:hAnsi="黑体" w:hint="eastAsia"/>
        </w:rPr>
      </w:pPr>
      <w:r>
        <w:rPr>
          <w:rFonts w:ascii="黑体" w:eastAsia="黑体" w:hAnsi="黑体" w:hint="eastAsia"/>
        </w:rPr>
        <w:t xml:space="preserve">3.2　</w:t>
      </w:r>
    </w:p>
    <w:p w14:paraId="51E3D916" w14:textId="77777777" w:rsidR="003D6BD8" w:rsidRDefault="00000000">
      <w:pPr>
        <w:pStyle w:val="afffff5"/>
        <w:ind w:firstLine="420"/>
        <w:rPr>
          <w:rFonts w:ascii="黑体" w:eastAsia="黑体" w:hAnsi="黑体" w:hint="eastAsia"/>
        </w:rPr>
      </w:pPr>
      <w:r>
        <w:rPr>
          <w:rFonts w:ascii="黑体" w:eastAsia="黑体" w:hAnsi="黑体" w:hint="eastAsia"/>
        </w:rPr>
        <w:t>餐饮浪费  catering waste</w:t>
      </w:r>
    </w:p>
    <w:p w14:paraId="2D0BF630" w14:textId="26378BFD" w:rsidR="003D6BD8" w:rsidRDefault="009268A5">
      <w:pPr>
        <w:pStyle w:val="afffff5"/>
        <w:ind w:firstLine="420"/>
      </w:pPr>
      <w:r w:rsidRPr="009268A5">
        <w:rPr>
          <w:rFonts w:hint="eastAsia"/>
        </w:rPr>
        <w:t>在餐饮服务和消费中，对可安全食用或者饮用的食品未能按照其功能目的利用，包括不合理利用或者不必要废弃等行为</w:t>
      </w:r>
      <w:r>
        <w:rPr>
          <w:rFonts w:hint="eastAsia"/>
        </w:rPr>
        <w:t>。</w:t>
      </w:r>
    </w:p>
    <w:p w14:paraId="3EF05712" w14:textId="77777777" w:rsidR="003D6BD8" w:rsidRDefault="00000000">
      <w:pPr>
        <w:pStyle w:val="afffff5"/>
        <w:ind w:firstLineChars="0" w:firstLine="0"/>
        <w:rPr>
          <w:rFonts w:ascii="黑体" w:eastAsia="黑体" w:hAnsi="黑体" w:hint="eastAsia"/>
        </w:rPr>
      </w:pPr>
      <w:r>
        <w:rPr>
          <w:rFonts w:ascii="黑体" w:eastAsia="黑体" w:hAnsi="黑体" w:hint="eastAsia"/>
        </w:rPr>
        <w:t xml:space="preserve">3.3　</w:t>
      </w:r>
    </w:p>
    <w:p w14:paraId="254919E5" w14:textId="77777777" w:rsidR="003D6BD8" w:rsidRDefault="00000000">
      <w:pPr>
        <w:pStyle w:val="afffff5"/>
        <w:ind w:firstLine="420"/>
        <w:rPr>
          <w:rFonts w:ascii="黑体" w:eastAsia="黑体" w:hAnsi="黑体" w:hint="eastAsia"/>
        </w:rPr>
      </w:pPr>
      <w:r>
        <w:rPr>
          <w:rFonts w:ascii="黑体" w:eastAsia="黑体" w:hAnsi="黑体" w:hint="eastAsia"/>
        </w:rPr>
        <w:t>餐厨垃圾  kitchen waste</w:t>
      </w:r>
    </w:p>
    <w:p w14:paraId="00731D31" w14:textId="0E0CBD47" w:rsidR="003D6BD8" w:rsidRDefault="009268A5">
      <w:pPr>
        <w:pStyle w:val="afffff5"/>
        <w:ind w:firstLine="420"/>
      </w:pPr>
      <w:r w:rsidRPr="009268A5">
        <w:rPr>
          <w:rFonts w:hint="eastAsia"/>
        </w:rPr>
        <w:t>企业食堂（3.1）在食品加工、饮食服务、单位供餐等活动中，产生的食物残渣、食品加工废料和废弃食用油脂等</w:t>
      </w:r>
      <w:r>
        <w:rPr>
          <w:rFonts w:hint="eastAsia"/>
        </w:rPr>
        <w:t>。</w:t>
      </w:r>
    </w:p>
    <w:p w14:paraId="5B33A0B7" w14:textId="77777777" w:rsidR="003D6BD8" w:rsidRDefault="00000000">
      <w:pPr>
        <w:pStyle w:val="afffff5"/>
        <w:ind w:firstLineChars="0" w:firstLine="0"/>
        <w:rPr>
          <w:rFonts w:ascii="黑体" w:eastAsia="黑体" w:hAnsi="黑体" w:hint="eastAsia"/>
        </w:rPr>
      </w:pPr>
      <w:r>
        <w:rPr>
          <w:rFonts w:ascii="黑体" w:eastAsia="黑体" w:hAnsi="黑体" w:hint="eastAsia"/>
        </w:rPr>
        <w:t xml:space="preserve">3.4　</w:t>
      </w:r>
    </w:p>
    <w:p w14:paraId="66A963FF" w14:textId="77777777" w:rsidR="003D6BD8" w:rsidRDefault="00000000">
      <w:pPr>
        <w:pStyle w:val="afffff5"/>
        <w:ind w:firstLine="420"/>
        <w:rPr>
          <w:rFonts w:ascii="黑体" w:eastAsia="黑体" w:hAnsi="黑体" w:hint="eastAsia"/>
        </w:rPr>
      </w:pPr>
      <w:r>
        <w:rPr>
          <w:rFonts w:ascii="黑体" w:eastAsia="黑体" w:hAnsi="黑体" w:hint="eastAsia"/>
        </w:rPr>
        <w:t>出成率  yield of primary product</w:t>
      </w:r>
    </w:p>
    <w:p w14:paraId="0B6E18F0" w14:textId="0F527266" w:rsidR="003D6BD8" w:rsidRDefault="009268A5">
      <w:pPr>
        <w:pStyle w:val="afffff5"/>
        <w:ind w:firstLine="420"/>
      </w:pPr>
      <w:r w:rsidRPr="009268A5">
        <w:rPr>
          <w:rFonts w:hint="eastAsia"/>
        </w:rPr>
        <w:t>原材料粗加工后可用部分的重量与加工前原材料总重量的比率</w:t>
      </w:r>
      <w:r>
        <w:rPr>
          <w:rFonts w:hint="eastAsia"/>
        </w:rPr>
        <w:t>。</w:t>
      </w:r>
    </w:p>
    <w:p w14:paraId="19BF66DD" w14:textId="7D715929" w:rsidR="003D6BD8" w:rsidRDefault="009268A5">
      <w:pPr>
        <w:pStyle w:val="affc"/>
        <w:spacing w:before="312" w:after="312"/>
      </w:pPr>
      <w:bookmarkStart w:id="73" w:name="_Toc182922347"/>
      <w:bookmarkStart w:id="74" w:name="_Toc183449458"/>
      <w:bookmarkStart w:id="75" w:name="_Toc183449488"/>
      <w:bookmarkStart w:id="76" w:name="_Toc183449518"/>
      <w:bookmarkStart w:id="77" w:name="_Toc183449585"/>
      <w:bookmarkStart w:id="78" w:name="_Toc183449596"/>
      <w:bookmarkStart w:id="79" w:name="_Toc183449626"/>
      <w:r w:rsidRPr="009268A5">
        <w:rPr>
          <w:rFonts w:hint="eastAsia"/>
        </w:rPr>
        <w:t>总体要求</w:t>
      </w:r>
      <w:bookmarkEnd w:id="73"/>
      <w:bookmarkEnd w:id="74"/>
      <w:bookmarkEnd w:id="75"/>
      <w:bookmarkEnd w:id="76"/>
      <w:bookmarkEnd w:id="77"/>
      <w:bookmarkEnd w:id="78"/>
      <w:bookmarkEnd w:id="79"/>
    </w:p>
    <w:p w14:paraId="303CB829" w14:textId="552AABEE" w:rsidR="003D6BD8" w:rsidRDefault="009268A5" w:rsidP="009268A5">
      <w:pPr>
        <w:pStyle w:val="affd"/>
        <w:spacing w:before="156" w:after="156"/>
        <w:rPr>
          <w:rFonts w:ascii="宋体" w:eastAsia="宋体" w:hAnsi="宋体" w:cs="黑体" w:hint="eastAsia"/>
        </w:rPr>
      </w:pPr>
      <w:bookmarkStart w:id="80" w:name="_Toc183449459"/>
      <w:bookmarkStart w:id="81" w:name="_Toc183449489"/>
      <w:bookmarkStart w:id="82" w:name="_Toc183449519"/>
      <w:bookmarkStart w:id="83" w:name="_Toc183449597"/>
      <w:r w:rsidRPr="009268A5">
        <w:rPr>
          <w:rFonts w:ascii="宋体" w:eastAsia="宋体" w:hAnsi="宋体" w:hint="eastAsia"/>
        </w:rPr>
        <w:lastRenderedPageBreak/>
        <w:t>应倡导“厉行节约、反对浪费”的理念，弘扬制止餐饮浪费的中华民族传统美德，减少餐饮浪费，促进企业降本增效</w:t>
      </w:r>
      <w:r w:rsidRPr="009268A5">
        <w:rPr>
          <w:rFonts w:ascii="Times New Roman" w:eastAsia="宋体"/>
        </w:rPr>
        <w:t>‌</w:t>
      </w:r>
      <w:r w:rsidRPr="009268A5">
        <w:rPr>
          <w:rFonts w:ascii="宋体" w:eastAsia="宋体" w:hAnsi="宋体" w:cs="黑体" w:hint="eastAsia"/>
        </w:rPr>
        <w:t>。</w:t>
      </w:r>
      <w:bookmarkEnd w:id="80"/>
      <w:bookmarkEnd w:id="81"/>
      <w:bookmarkEnd w:id="82"/>
      <w:bookmarkEnd w:id="83"/>
    </w:p>
    <w:p w14:paraId="26DCEFC2" w14:textId="3181A087" w:rsidR="009268A5" w:rsidRPr="002A7DAD" w:rsidRDefault="009268A5" w:rsidP="009268A5">
      <w:pPr>
        <w:pStyle w:val="affd"/>
        <w:spacing w:before="156" w:after="156"/>
        <w:rPr>
          <w:rFonts w:ascii="宋体" w:eastAsia="宋体" w:hAnsi="宋体" w:hint="eastAsia"/>
        </w:rPr>
      </w:pPr>
      <w:bookmarkStart w:id="84" w:name="_Toc183449460"/>
      <w:bookmarkStart w:id="85" w:name="_Toc183449490"/>
      <w:bookmarkStart w:id="86" w:name="_Toc183449520"/>
      <w:bookmarkStart w:id="87" w:name="_Toc183449598"/>
      <w:r w:rsidRPr="002A7DAD">
        <w:rPr>
          <w:rFonts w:ascii="宋体" w:eastAsia="宋体" w:hAnsi="宋体" w:hint="eastAsia"/>
        </w:rPr>
        <w:t>应建立健全节能、降耗、垃圾处理、食品安全管理等工作机制，减少资源浪费，保证餐饮食品安全，履行社会责任。</w:t>
      </w:r>
      <w:bookmarkEnd w:id="84"/>
      <w:bookmarkEnd w:id="85"/>
      <w:bookmarkEnd w:id="86"/>
      <w:bookmarkEnd w:id="87"/>
    </w:p>
    <w:p w14:paraId="5A969A8B" w14:textId="02A2C0C8" w:rsidR="009268A5" w:rsidRPr="002A7DAD" w:rsidRDefault="009268A5" w:rsidP="009268A5">
      <w:pPr>
        <w:pStyle w:val="affd"/>
        <w:spacing w:before="156" w:after="156"/>
        <w:rPr>
          <w:rFonts w:ascii="宋体" w:eastAsia="宋体" w:hAnsi="宋体" w:hint="eastAsia"/>
        </w:rPr>
      </w:pPr>
      <w:bookmarkStart w:id="88" w:name="_Toc183449461"/>
      <w:bookmarkStart w:id="89" w:name="_Toc183449491"/>
      <w:bookmarkStart w:id="90" w:name="_Toc183449521"/>
      <w:bookmarkStart w:id="91" w:name="_Toc183449599"/>
      <w:r w:rsidRPr="002A7DAD">
        <w:rPr>
          <w:rFonts w:ascii="宋体" w:eastAsia="宋体" w:hAnsi="宋体" w:hint="eastAsia"/>
        </w:rPr>
        <w:t>应针对不同的餐饮环节和场景，采取具体的、有针对性的措施，通过科学的管理方法和标准规范制作食品，提高餐饮供给质量，减少浪费。</w:t>
      </w:r>
      <w:bookmarkEnd w:id="88"/>
      <w:bookmarkEnd w:id="89"/>
      <w:bookmarkEnd w:id="90"/>
      <w:bookmarkEnd w:id="91"/>
    </w:p>
    <w:p w14:paraId="179B5624" w14:textId="189481E5" w:rsidR="009268A5" w:rsidRDefault="009268A5" w:rsidP="009268A5">
      <w:pPr>
        <w:pStyle w:val="affc"/>
        <w:spacing w:before="312" w:after="312"/>
      </w:pPr>
      <w:bookmarkStart w:id="92" w:name="_Toc183449462"/>
      <w:bookmarkStart w:id="93" w:name="_Toc183449492"/>
      <w:bookmarkStart w:id="94" w:name="_Toc183449522"/>
      <w:bookmarkStart w:id="95" w:name="_Toc183449586"/>
      <w:bookmarkStart w:id="96" w:name="_Toc183449600"/>
      <w:bookmarkStart w:id="97" w:name="_Toc183449627"/>
      <w:r w:rsidRPr="009268A5">
        <w:rPr>
          <w:rFonts w:hint="eastAsia"/>
        </w:rPr>
        <w:t>管理制度</w:t>
      </w:r>
      <w:bookmarkEnd w:id="92"/>
      <w:bookmarkEnd w:id="93"/>
      <w:bookmarkEnd w:id="94"/>
      <w:bookmarkEnd w:id="95"/>
      <w:bookmarkEnd w:id="96"/>
      <w:bookmarkEnd w:id="97"/>
    </w:p>
    <w:p w14:paraId="73DA7E80" w14:textId="77777777" w:rsidR="009268A5" w:rsidRDefault="009268A5" w:rsidP="009268A5">
      <w:pPr>
        <w:pStyle w:val="afffff5"/>
        <w:ind w:firstLineChars="0" w:firstLine="0"/>
      </w:pPr>
      <w:r w:rsidRPr="002A7DAD">
        <w:rPr>
          <w:rFonts w:ascii="黑体" w:eastAsia="黑体" w:hAnsi="黑体" w:hint="eastAsia"/>
        </w:rPr>
        <w:t>5.1</w:t>
      </w:r>
      <w:r>
        <w:rPr>
          <w:rFonts w:hint="eastAsia"/>
        </w:rPr>
        <w:t xml:space="preserve">　应建立企业食堂制止餐饮浪费工作会议制度，定期研究制定食堂节能降耗、节约粮食等工作计划和方案。</w:t>
      </w:r>
    </w:p>
    <w:p w14:paraId="2033DEC0" w14:textId="77777777" w:rsidR="009268A5" w:rsidRDefault="009268A5" w:rsidP="009268A5">
      <w:pPr>
        <w:pStyle w:val="afffff5"/>
        <w:ind w:firstLineChars="0" w:firstLine="0"/>
      </w:pPr>
      <w:r w:rsidRPr="002A7DAD">
        <w:rPr>
          <w:rFonts w:ascii="黑体" w:eastAsia="黑体" w:hAnsi="黑体" w:hint="eastAsia"/>
        </w:rPr>
        <w:t>5.2</w:t>
      </w:r>
      <w:r>
        <w:rPr>
          <w:rFonts w:hint="eastAsia"/>
        </w:rPr>
        <w:t xml:space="preserve">　应建立餐饮资源消费统计、运用和通报制度，规范资源消耗计量、监测、统计分析、评价和通报工作。</w:t>
      </w:r>
    </w:p>
    <w:p w14:paraId="00F5351C" w14:textId="77777777" w:rsidR="009268A5" w:rsidRDefault="009268A5" w:rsidP="009268A5">
      <w:pPr>
        <w:pStyle w:val="afffff5"/>
        <w:ind w:firstLineChars="0" w:firstLine="0"/>
      </w:pPr>
      <w:r w:rsidRPr="002A7DAD">
        <w:rPr>
          <w:rFonts w:ascii="黑体" w:eastAsia="黑体" w:hAnsi="黑体" w:hint="eastAsia"/>
        </w:rPr>
        <w:t>5.3</w:t>
      </w:r>
      <w:r>
        <w:rPr>
          <w:rFonts w:hint="eastAsia"/>
        </w:rPr>
        <w:t xml:space="preserve">　应制定和完善企业食堂节能、节水、供货商管理、原材料采购、储存、出入库、加工切配、烹饪制作、餐厨垃圾处置、“边角料”利用、宣传教育、监督考核、文化建设等制度，将食堂制止餐饮浪费工作相关内容纳入现有制度。</w:t>
      </w:r>
    </w:p>
    <w:p w14:paraId="5A031FFA" w14:textId="77777777" w:rsidR="009268A5" w:rsidRDefault="009268A5" w:rsidP="009268A5">
      <w:pPr>
        <w:pStyle w:val="afffff5"/>
        <w:ind w:firstLineChars="0" w:firstLine="0"/>
      </w:pPr>
      <w:r w:rsidRPr="002A7DAD">
        <w:rPr>
          <w:rFonts w:ascii="黑体" w:eastAsia="黑体" w:hAnsi="黑体" w:hint="eastAsia"/>
        </w:rPr>
        <w:t>5.4</w:t>
      </w:r>
      <w:r>
        <w:rPr>
          <w:rFonts w:hint="eastAsia"/>
        </w:rPr>
        <w:t xml:space="preserve">　有条件的企业宜通过信息化手段，建立职工就餐分析制度，对职工数量、菜品结构与预约信息进行实时对比，形成综合分析和就餐高峰预警，动态调整采购、供餐和配餐，精准控制出餐量。</w:t>
      </w:r>
    </w:p>
    <w:p w14:paraId="44EEAB7D" w14:textId="77777777" w:rsidR="009268A5" w:rsidRDefault="009268A5" w:rsidP="009268A5">
      <w:pPr>
        <w:pStyle w:val="afffff5"/>
        <w:ind w:firstLineChars="0" w:firstLine="0"/>
      </w:pPr>
      <w:r w:rsidRPr="002A7DAD">
        <w:rPr>
          <w:rFonts w:ascii="黑体" w:eastAsia="黑体" w:hAnsi="黑体" w:hint="eastAsia"/>
        </w:rPr>
        <w:t>5.5</w:t>
      </w:r>
      <w:r>
        <w:rPr>
          <w:rFonts w:hint="eastAsia"/>
        </w:rPr>
        <w:t xml:space="preserve">　有条件的企业宜建立就餐预约制度，结合具体工作实际精准开展企业食堂制止餐饮浪费管理工作。</w:t>
      </w:r>
    </w:p>
    <w:p w14:paraId="70293553" w14:textId="3631B06F" w:rsidR="009268A5" w:rsidRDefault="009268A5" w:rsidP="009268A5">
      <w:pPr>
        <w:pStyle w:val="afffff5"/>
        <w:ind w:firstLineChars="0" w:firstLine="0"/>
      </w:pPr>
      <w:r w:rsidRPr="002A7DAD">
        <w:rPr>
          <w:rFonts w:ascii="黑体" w:eastAsia="黑体" w:hAnsi="黑体" w:hint="eastAsia"/>
        </w:rPr>
        <w:t>5.6</w:t>
      </w:r>
      <w:r>
        <w:rPr>
          <w:rFonts w:hint="eastAsia"/>
        </w:rPr>
        <w:t xml:space="preserve">　应根据企业食堂落实食品安全主体责任情况，建立“日管控、周排查、月调度”责任清单检查制度，检查制止餐饮浪费行为。</w:t>
      </w:r>
    </w:p>
    <w:p w14:paraId="0BD098E1" w14:textId="5CBED2DC" w:rsidR="009268A5" w:rsidRDefault="009268A5" w:rsidP="009268A5">
      <w:pPr>
        <w:pStyle w:val="affc"/>
        <w:spacing w:before="312" w:after="312"/>
      </w:pPr>
      <w:bookmarkStart w:id="98" w:name="_Toc183449463"/>
      <w:bookmarkStart w:id="99" w:name="_Toc183449493"/>
      <w:bookmarkStart w:id="100" w:name="_Toc183449523"/>
      <w:bookmarkStart w:id="101" w:name="_Toc183449587"/>
      <w:bookmarkStart w:id="102" w:name="_Toc183449601"/>
      <w:bookmarkStart w:id="103" w:name="_Toc183449628"/>
      <w:r w:rsidRPr="009268A5">
        <w:rPr>
          <w:rFonts w:hint="eastAsia"/>
        </w:rPr>
        <w:t>管理机构和人员</w:t>
      </w:r>
      <w:bookmarkEnd w:id="98"/>
      <w:bookmarkEnd w:id="99"/>
      <w:bookmarkEnd w:id="100"/>
      <w:bookmarkEnd w:id="101"/>
      <w:bookmarkEnd w:id="102"/>
      <w:bookmarkEnd w:id="103"/>
    </w:p>
    <w:p w14:paraId="3B13AFCE" w14:textId="77777777" w:rsidR="009268A5" w:rsidRDefault="009268A5" w:rsidP="009268A5">
      <w:pPr>
        <w:pStyle w:val="afffff5"/>
        <w:ind w:firstLineChars="0" w:firstLine="0"/>
      </w:pPr>
      <w:r w:rsidRPr="002A7DAD">
        <w:rPr>
          <w:rFonts w:ascii="黑体" w:eastAsia="黑体" w:hAnsi="黑体" w:hint="eastAsia"/>
        </w:rPr>
        <w:t>6.1</w:t>
      </w:r>
      <w:r>
        <w:rPr>
          <w:rFonts w:hint="eastAsia"/>
        </w:rPr>
        <w:t xml:space="preserve">　企业宜建立制止餐饮浪费职责的部门，明确分工，负责制止餐饮浪费相关制度的制定和落实。</w:t>
      </w:r>
    </w:p>
    <w:p w14:paraId="7D4C47B3" w14:textId="77777777" w:rsidR="009268A5" w:rsidRDefault="009268A5" w:rsidP="009268A5">
      <w:pPr>
        <w:pStyle w:val="afffff5"/>
        <w:ind w:firstLineChars="0" w:firstLine="0"/>
      </w:pPr>
      <w:r w:rsidRPr="002A7DAD">
        <w:rPr>
          <w:rFonts w:ascii="黑体" w:eastAsia="黑体" w:hAnsi="黑体" w:hint="eastAsia"/>
        </w:rPr>
        <w:t>6.2</w:t>
      </w:r>
      <w:r>
        <w:rPr>
          <w:rFonts w:hint="eastAsia"/>
        </w:rPr>
        <w:t xml:space="preserve">　应根据各岗位工作量和难度核定企业食堂服务人员配备数量，通过优化餐饮生产工序、灵活用工、培训提升等方式节约人力资源成本。</w:t>
      </w:r>
    </w:p>
    <w:p w14:paraId="7267A45F" w14:textId="77777777" w:rsidR="009268A5" w:rsidRDefault="009268A5" w:rsidP="009268A5">
      <w:pPr>
        <w:pStyle w:val="afffff5"/>
        <w:ind w:firstLineChars="0" w:firstLine="0"/>
      </w:pPr>
      <w:r w:rsidRPr="002A7DAD">
        <w:rPr>
          <w:rFonts w:ascii="黑体" w:eastAsia="黑体" w:hAnsi="黑体" w:hint="eastAsia"/>
        </w:rPr>
        <w:t>6.3</w:t>
      </w:r>
      <w:r>
        <w:rPr>
          <w:rFonts w:hint="eastAsia"/>
        </w:rPr>
        <w:t xml:space="preserve">　应根据企业食堂规模，配备相应的专职或兼职制止餐饮浪费管理人员。</w:t>
      </w:r>
    </w:p>
    <w:p w14:paraId="7F4D0E32" w14:textId="39270035" w:rsidR="009268A5" w:rsidRDefault="009268A5" w:rsidP="009268A5">
      <w:pPr>
        <w:pStyle w:val="afffff5"/>
        <w:ind w:firstLineChars="0" w:firstLine="0"/>
      </w:pPr>
      <w:r w:rsidRPr="002A7DAD">
        <w:rPr>
          <w:rFonts w:ascii="黑体" w:eastAsia="黑体" w:hAnsi="黑体" w:hint="eastAsia"/>
        </w:rPr>
        <w:t xml:space="preserve">6.4 </w:t>
      </w:r>
      <w:r>
        <w:rPr>
          <w:rFonts w:hint="eastAsia"/>
        </w:rPr>
        <w:t xml:space="preserve"> 应定期开展人员培训，将制止餐饮浪费纳入培训内容，适应企业食堂制止餐饮浪费管理工作。</w:t>
      </w:r>
    </w:p>
    <w:p w14:paraId="66511314" w14:textId="635B9523" w:rsidR="009268A5" w:rsidRDefault="009268A5" w:rsidP="009268A5">
      <w:pPr>
        <w:pStyle w:val="affc"/>
        <w:spacing w:before="312" w:after="312"/>
      </w:pPr>
      <w:bookmarkStart w:id="104" w:name="_Toc183449464"/>
      <w:bookmarkStart w:id="105" w:name="_Toc183449494"/>
      <w:bookmarkStart w:id="106" w:name="_Toc183449524"/>
      <w:bookmarkStart w:id="107" w:name="_Toc183449588"/>
      <w:bookmarkStart w:id="108" w:name="_Toc183449602"/>
      <w:bookmarkStart w:id="109" w:name="_Toc183449629"/>
      <w:r w:rsidRPr="009268A5">
        <w:rPr>
          <w:rFonts w:hint="eastAsia"/>
        </w:rPr>
        <w:t>设施设备</w:t>
      </w:r>
      <w:bookmarkEnd w:id="104"/>
      <w:bookmarkEnd w:id="105"/>
      <w:bookmarkEnd w:id="106"/>
      <w:bookmarkEnd w:id="107"/>
      <w:bookmarkEnd w:id="108"/>
      <w:bookmarkEnd w:id="109"/>
    </w:p>
    <w:p w14:paraId="059FB4B7" w14:textId="77777777" w:rsidR="009268A5" w:rsidRDefault="009268A5" w:rsidP="009268A5">
      <w:pPr>
        <w:pStyle w:val="afffff5"/>
        <w:ind w:firstLineChars="0" w:firstLine="0"/>
      </w:pPr>
      <w:r w:rsidRPr="002A7DAD">
        <w:rPr>
          <w:rFonts w:ascii="黑体" w:eastAsia="黑体" w:hAnsi="黑体" w:hint="eastAsia"/>
        </w:rPr>
        <w:t>7.1</w:t>
      </w:r>
      <w:r>
        <w:rPr>
          <w:rFonts w:hint="eastAsia"/>
        </w:rPr>
        <w:t xml:space="preserve">　宜选用低能耗、低物耗、绿色环保的设施设备、餐饮容器和用品。</w:t>
      </w:r>
    </w:p>
    <w:p w14:paraId="5AE47D49" w14:textId="77777777" w:rsidR="009268A5" w:rsidRDefault="009268A5" w:rsidP="009268A5">
      <w:pPr>
        <w:pStyle w:val="afffff5"/>
        <w:ind w:firstLineChars="0" w:firstLine="0"/>
      </w:pPr>
      <w:r w:rsidRPr="002A7DAD">
        <w:rPr>
          <w:rFonts w:ascii="黑体" w:eastAsia="黑体" w:hAnsi="黑体" w:hint="eastAsia"/>
        </w:rPr>
        <w:t>7.2</w:t>
      </w:r>
      <w:r>
        <w:rPr>
          <w:rFonts w:hint="eastAsia"/>
        </w:rPr>
        <w:t xml:space="preserve">　食堂水、电、气等能源资源应节约使用，控制设施设备开启条件、使用时间、温度等。</w:t>
      </w:r>
    </w:p>
    <w:p w14:paraId="0AA74B30" w14:textId="77777777" w:rsidR="009268A5" w:rsidRDefault="009268A5" w:rsidP="009268A5">
      <w:pPr>
        <w:pStyle w:val="afffff5"/>
        <w:ind w:firstLineChars="0" w:firstLine="0"/>
      </w:pPr>
      <w:r w:rsidRPr="002A7DAD">
        <w:rPr>
          <w:rFonts w:ascii="黑体" w:eastAsia="黑体" w:hAnsi="黑体" w:hint="eastAsia"/>
        </w:rPr>
        <w:t>7.3</w:t>
      </w:r>
      <w:r>
        <w:rPr>
          <w:rFonts w:hint="eastAsia"/>
        </w:rPr>
        <w:t xml:space="preserve">　应定期开展能耗计量、统计监测和评估，分析、改进各生产和服务环节的能耗状况，符合GB/T　13234的要求。</w:t>
      </w:r>
    </w:p>
    <w:p w14:paraId="4EFC38F8" w14:textId="77777777" w:rsidR="009268A5" w:rsidRDefault="009268A5" w:rsidP="009268A5">
      <w:pPr>
        <w:pStyle w:val="afffff5"/>
        <w:ind w:firstLineChars="0" w:firstLine="0"/>
      </w:pPr>
      <w:r w:rsidRPr="002A7DAD">
        <w:rPr>
          <w:rFonts w:ascii="黑体" w:eastAsia="黑体" w:hAnsi="黑体" w:hint="eastAsia"/>
        </w:rPr>
        <w:t>7.4</w:t>
      </w:r>
      <w:r>
        <w:rPr>
          <w:rFonts w:hint="eastAsia"/>
        </w:rPr>
        <w:t xml:space="preserve">　应按需登记领用食堂消耗品，减少一次性用品的消耗。</w:t>
      </w:r>
    </w:p>
    <w:p w14:paraId="3D225557" w14:textId="77777777" w:rsidR="009268A5" w:rsidRDefault="009268A5" w:rsidP="009268A5">
      <w:pPr>
        <w:pStyle w:val="afffff5"/>
        <w:ind w:firstLineChars="0" w:firstLine="0"/>
      </w:pPr>
      <w:r w:rsidRPr="002A7DAD">
        <w:rPr>
          <w:rFonts w:ascii="黑体" w:eastAsia="黑体" w:hAnsi="黑体" w:hint="eastAsia"/>
        </w:rPr>
        <w:t>7.5</w:t>
      </w:r>
      <w:r>
        <w:rPr>
          <w:rFonts w:hint="eastAsia"/>
        </w:rPr>
        <w:t xml:space="preserve">　合理利用餐饮具，鼓励使用符合卫生要求的可重复性回收的餐饮具。</w:t>
      </w:r>
    </w:p>
    <w:p w14:paraId="52C60915" w14:textId="2DF6486E" w:rsidR="009268A5" w:rsidRDefault="009268A5" w:rsidP="009268A5">
      <w:pPr>
        <w:pStyle w:val="afffff5"/>
        <w:ind w:firstLineChars="0" w:firstLine="0"/>
      </w:pPr>
      <w:r w:rsidRPr="002A7DAD">
        <w:rPr>
          <w:rFonts w:ascii="黑体" w:eastAsia="黑体" w:hAnsi="黑体" w:hint="eastAsia"/>
        </w:rPr>
        <w:t>7.6</w:t>
      </w:r>
      <w:r>
        <w:rPr>
          <w:rFonts w:hint="eastAsia"/>
        </w:rPr>
        <w:t xml:space="preserve">　公筷公勺材质应符合GB 4806.1要求，公筷公勺清洁消毒应符合GB 14934要求。</w:t>
      </w:r>
    </w:p>
    <w:p w14:paraId="0DAD258C" w14:textId="03751B99" w:rsidR="009268A5" w:rsidRDefault="009268A5" w:rsidP="009268A5">
      <w:pPr>
        <w:pStyle w:val="affc"/>
        <w:spacing w:before="312" w:after="312"/>
      </w:pPr>
      <w:bookmarkStart w:id="110" w:name="_Toc183449465"/>
      <w:bookmarkStart w:id="111" w:name="_Toc183449495"/>
      <w:bookmarkStart w:id="112" w:name="_Toc183449525"/>
      <w:bookmarkStart w:id="113" w:name="_Toc183449589"/>
      <w:bookmarkStart w:id="114" w:name="_Toc183449603"/>
      <w:bookmarkStart w:id="115" w:name="_Toc183449630"/>
      <w:r w:rsidRPr="009268A5">
        <w:rPr>
          <w:rFonts w:hint="eastAsia"/>
        </w:rPr>
        <w:t>餐饮过程管理</w:t>
      </w:r>
      <w:bookmarkEnd w:id="110"/>
      <w:bookmarkEnd w:id="111"/>
      <w:bookmarkEnd w:id="112"/>
      <w:bookmarkEnd w:id="113"/>
      <w:bookmarkEnd w:id="114"/>
      <w:bookmarkEnd w:id="115"/>
    </w:p>
    <w:p w14:paraId="2E8A7F61" w14:textId="768EA320" w:rsidR="009268A5" w:rsidRDefault="009268A5" w:rsidP="009268A5">
      <w:pPr>
        <w:pStyle w:val="affd"/>
        <w:spacing w:before="156" w:after="156"/>
      </w:pPr>
      <w:bookmarkStart w:id="116" w:name="_Toc183449466"/>
      <w:bookmarkStart w:id="117" w:name="_Toc183449496"/>
      <w:bookmarkStart w:id="118" w:name="_Toc183449526"/>
      <w:bookmarkStart w:id="119" w:name="_Toc183449604"/>
      <w:r>
        <w:rPr>
          <w:rFonts w:hint="eastAsia"/>
        </w:rPr>
        <w:lastRenderedPageBreak/>
        <w:t>菜品设计</w:t>
      </w:r>
      <w:bookmarkEnd w:id="116"/>
      <w:bookmarkEnd w:id="117"/>
      <w:bookmarkEnd w:id="118"/>
      <w:bookmarkEnd w:id="119"/>
    </w:p>
    <w:p w14:paraId="0EA7D38C" w14:textId="77777777" w:rsidR="009268A5" w:rsidRPr="002A7DAD" w:rsidRDefault="009268A5" w:rsidP="009268A5">
      <w:pPr>
        <w:pStyle w:val="affe"/>
        <w:spacing w:before="156" w:after="156"/>
        <w:rPr>
          <w:rFonts w:ascii="宋体" w:eastAsia="宋体" w:hAnsi="宋体" w:hint="eastAsia"/>
        </w:rPr>
      </w:pPr>
      <w:bookmarkStart w:id="120" w:name="_Toc183449527"/>
      <w:r w:rsidRPr="002A7DAD">
        <w:rPr>
          <w:rFonts w:ascii="宋体" w:eastAsia="宋体" w:hAnsi="宋体" w:hint="eastAsia"/>
        </w:rPr>
        <w:t>应提前公布供餐菜单，在保证营养均衡的前提下，合理调整菜品种类、份量及价格。</w:t>
      </w:r>
      <w:bookmarkEnd w:id="120"/>
    </w:p>
    <w:p w14:paraId="576B6BE3" w14:textId="77777777" w:rsidR="009268A5" w:rsidRPr="002A7DAD" w:rsidRDefault="009268A5" w:rsidP="009268A5">
      <w:pPr>
        <w:pStyle w:val="affe"/>
        <w:spacing w:before="156" w:after="156"/>
        <w:rPr>
          <w:rFonts w:ascii="宋体" w:eastAsia="宋体" w:hAnsi="宋体" w:hint="eastAsia"/>
        </w:rPr>
      </w:pPr>
      <w:bookmarkStart w:id="121" w:name="_Toc183449528"/>
      <w:r w:rsidRPr="002A7DAD">
        <w:rPr>
          <w:rFonts w:ascii="宋体" w:eastAsia="宋体" w:hAnsi="宋体" w:hint="eastAsia"/>
        </w:rPr>
        <w:t>宜设计营养搭配合理、可调整份量的套餐，并对菜品的种类、规格等进行量化说明。</w:t>
      </w:r>
      <w:bookmarkEnd w:id="121"/>
    </w:p>
    <w:p w14:paraId="4F16CEFD" w14:textId="77777777" w:rsidR="009268A5" w:rsidRPr="002A7DAD" w:rsidRDefault="009268A5" w:rsidP="009268A5">
      <w:pPr>
        <w:pStyle w:val="affe"/>
        <w:spacing w:before="156" w:after="156"/>
        <w:rPr>
          <w:rFonts w:ascii="宋体" w:eastAsia="宋体" w:hAnsi="宋体" w:hint="eastAsia"/>
        </w:rPr>
      </w:pPr>
      <w:bookmarkStart w:id="122" w:name="_Toc183449529"/>
      <w:r w:rsidRPr="002A7DAD">
        <w:rPr>
          <w:rFonts w:ascii="宋体" w:eastAsia="宋体" w:hAnsi="宋体" w:hint="eastAsia"/>
        </w:rPr>
        <w:t>应根据企业工作计划、每日餐饮消费人数、供餐天数等统计数据核定菜品种类和数量。</w:t>
      </w:r>
      <w:bookmarkEnd w:id="122"/>
    </w:p>
    <w:p w14:paraId="390F8C7D" w14:textId="77777777" w:rsidR="009268A5" w:rsidRPr="002A7DAD" w:rsidRDefault="009268A5" w:rsidP="009268A5">
      <w:pPr>
        <w:pStyle w:val="affe"/>
        <w:spacing w:before="156" w:after="156"/>
        <w:rPr>
          <w:rFonts w:ascii="宋体" w:eastAsia="宋体" w:hAnsi="宋体" w:hint="eastAsia"/>
        </w:rPr>
      </w:pPr>
      <w:bookmarkStart w:id="123" w:name="_Toc183449530"/>
      <w:r w:rsidRPr="002A7DAD">
        <w:rPr>
          <w:rFonts w:ascii="宋体" w:eastAsia="宋体" w:hAnsi="宋体" w:hint="eastAsia"/>
        </w:rPr>
        <w:t>宜根据企业性质、工作特点制定个性化菜品，调整制作方式和口味。</w:t>
      </w:r>
      <w:bookmarkEnd w:id="123"/>
    </w:p>
    <w:p w14:paraId="248D6351" w14:textId="77777777" w:rsidR="009268A5" w:rsidRPr="002A7DAD" w:rsidRDefault="009268A5" w:rsidP="009268A5">
      <w:pPr>
        <w:pStyle w:val="affe"/>
        <w:spacing w:before="156" w:after="156"/>
        <w:rPr>
          <w:rFonts w:ascii="宋体" w:eastAsia="宋体" w:hAnsi="宋体" w:hint="eastAsia"/>
        </w:rPr>
      </w:pPr>
      <w:bookmarkStart w:id="124" w:name="_Toc183449531"/>
      <w:r w:rsidRPr="002A7DAD">
        <w:rPr>
          <w:rFonts w:ascii="宋体" w:eastAsia="宋体" w:hAnsi="宋体" w:hint="eastAsia"/>
        </w:rPr>
        <w:t>应保障食物品种多样，营养均衡，满足每日人体必需营养摄入量。</w:t>
      </w:r>
      <w:bookmarkEnd w:id="124"/>
    </w:p>
    <w:p w14:paraId="6537BB76" w14:textId="5C95F3E5" w:rsidR="009268A5" w:rsidRPr="002A7DAD" w:rsidRDefault="009268A5" w:rsidP="009268A5">
      <w:pPr>
        <w:pStyle w:val="affe"/>
        <w:spacing w:before="156" w:after="156"/>
        <w:rPr>
          <w:rFonts w:ascii="宋体" w:eastAsia="宋体" w:hAnsi="宋体" w:hint="eastAsia"/>
        </w:rPr>
      </w:pPr>
      <w:bookmarkStart w:id="125" w:name="_Toc183449532"/>
      <w:r w:rsidRPr="002A7DAD">
        <w:rPr>
          <w:rFonts w:ascii="宋体" w:eastAsia="宋体" w:hAnsi="宋体" w:hint="eastAsia"/>
        </w:rPr>
        <w:t>应对少数民族、食物过敏、食物不耐受、与食物禁忌有关的特殊疾病、特殊体质等对食物有特殊要求的职工，提供特殊膳食。</w:t>
      </w:r>
      <w:bookmarkEnd w:id="125"/>
    </w:p>
    <w:p w14:paraId="01E04B9D" w14:textId="44460959" w:rsidR="009268A5" w:rsidRPr="009268A5" w:rsidRDefault="009268A5" w:rsidP="009268A5">
      <w:pPr>
        <w:pStyle w:val="affd"/>
        <w:spacing w:before="156" w:after="156"/>
      </w:pPr>
      <w:bookmarkStart w:id="126" w:name="_Toc183449467"/>
      <w:bookmarkStart w:id="127" w:name="_Toc183449497"/>
      <w:bookmarkStart w:id="128" w:name="_Toc183449533"/>
      <w:bookmarkStart w:id="129" w:name="_Toc183449605"/>
      <w:r>
        <w:rPr>
          <w:rFonts w:hint="eastAsia"/>
        </w:rPr>
        <w:t>采购</w:t>
      </w:r>
      <w:bookmarkEnd w:id="126"/>
      <w:bookmarkEnd w:id="127"/>
      <w:bookmarkEnd w:id="128"/>
      <w:bookmarkEnd w:id="129"/>
    </w:p>
    <w:p w14:paraId="699D6042" w14:textId="77777777" w:rsidR="002A7DAD" w:rsidRPr="002A7DAD" w:rsidRDefault="002A7DAD" w:rsidP="002A7DAD">
      <w:pPr>
        <w:pStyle w:val="affe"/>
        <w:spacing w:before="156" w:after="156"/>
        <w:rPr>
          <w:rFonts w:ascii="宋体" w:eastAsia="宋体" w:hAnsi="宋体" w:hint="eastAsia"/>
        </w:rPr>
      </w:pPr>
      <w:bookmarkStart w:id="130" w:name="_Toc183449534"/>
      <w:r w:rsidRPr="002A7DAD">
        <w:rPr>
          <w:rFonts w:ascii="宋体" w:eastAsia="宋体" w:hAnsi="宋体" w:hint="eastAsia"/>
        </w:rPr>
        <w:t>应提前公布供餐菜单，在保证营养均衡的前提下，合理调整菜品种类、份量及价格。</w:t>
      </w:r>
      <w:bookmarkEnd w:id="130"/>
    </w:p>
    <w:p w14:paraId="5582A828" w14:textId="77777777" w:rsidR="002A7DAD" w:rsidRPr="002A7DAD" w:rsidRDefault="002A7DAD" w:rsidP="002A7DAD">
      <w:pPr>
        <w:pStyle w:val="affe"/>
        <w:spacing w:before="156" w:after="156"/>
        <w:rPr>
          <w:rFonts w:ascii="宋体" w:eastAsia="宋体" w:hAnsi="宋体" w:hint="eastAsia"/>
        </w:rPr>
      </w:pPr>
      <w:bookmarkStart w:id="131" w:name="_Toc183449535"/>
      <w:r w:rsidRPr="002A7DAD">
        <w:rPr>
          <w:rFonts w:ascii="宋体" w:eastAsia="宋体" w:hAnsi="宋体" w:hint="eastAsia"/>
        </w:rPr>
        <w:t>宜设计营养搭配合理、可调整份量的套餐，并对菜品的种类、规格等进行量化说明。</w:t>
      </w:r>
      <w:bookmarkEnd w:id="131"/>
    </w:p>
    <w:p w14:paraId="1079DAC1" w14:textId="77777777" w:rsidR="002A7DAD" w:rsidRPr="002A7DAD" w:rsidRDefault="002A7DAD" w:rsidP="002A7DAD">
      <w:pPr>
        <w:pStyle w:val="affe"/>
        <w:spacing w:before="156" w:after="156"/>
        <w:rPr>
          <w:rFonts w:ascii="宋体" w:eastAsia="宋体" w:hAnsi="宋体" w:hint="eastAsia"/>
        </w:rPr>
      </w:pPr>
      <w:bookmarkStart w:id="132" w:name="_Toc183449536"/>
      <w:r w:rsidRPr="002A7DAD">
        <w:rPr>
          <w:rFonts w:ascii="宋体" w:eastAsia="宋体" w:hAnsi="宋体" w:hint="eastAsia"/>
        </w:rPr>
        <w:t>应根据企业工作计划、每日餐饮消费人数、供餐天数等统计数据核定菜品种类和数量。</w:t>
      </w:r>
      <w:bookmarkEnd w:id="132"/>
    </w:p>
    <w:p w14:paraId="2DC9D7E2" w14:textId="77777777" w:rsidR="002A7DAD" w:rsidRPr="002A7DAD" w:rsidRDefault="002A7DAD" w:rsidP="002A7DAD">
      <w:pPr>
        <w:pStyle w:val="affe"/>
        <w:spacing w:before="156" w:after="156"/>
        <w:rPr>
          <w:rFonts w:ascii="宋体" w:eastAsia="宋体" w:hAnsi="宋体" w:hint="eastAsia"/>
        </w:rPr>
      </w:pPr>
      <w:bookmarkStart w:id="133" w:name="_Toc183449537"/>
      <w:r w:rsidRPr="002A7DAD">
        <w:rPr>
          <w:rFonts w:ascii="宋体" w:eastAsia="宋体" w:hAnsi="宋体" w:hint="eastAsia"/>
        </w:rPr>
        <w:t>宜根据企业性质、工作特点制定个性化菜品，调整制作方式和口味。</w:t>
      </w:r>
      <w:bookmarkEnd w:id="133"/>
    </w:p>
    <w:p w14:paraId="336BD4AA" w14:textId="77777777" w:rsidR="002A7DAD" w:rsidRPr="002A7DAD" w:rsidRDefault="002A7DAD" w:rsidP="002A7DAD">
      <w:pPr>
        <w:pStyle w:val="affe"/>
        <w:spacing w:before="156" w:after="156"/>
        <w:rPr>
          <w:rFonts w:ascii="宋体" w:eastAsia="宋体" w:hAnsi="宋体" w:hint="eastAsia"/>
        </w:rPr>
      </w:pPr>
      <w:bookmarkStart w:id="134" w:name="_Toc183449538"/>
      <w:r w:rsidRPr="002A7DAD">
        <w:rPr>
          <w:rFonts w:ascii="宋体" w:eastAsia="宋体" w:hAnsi="宋体" w:hint="eastAsia"/>
        </w:rPr>
        <w:t>应保障食物品种多样，营养均衡，满足每日人体必需营养摄入量。</w:t>
      </w:r>
      <w:bookmarkEnd w:id="134"/>
    </w:p>
    <w:p w14:paraId="4ACA563F" w14:textId="77777777" w:rsidR="002A7DAD" w:rsidRPr="002A7DAD" w:rsidRDefault="002A7DAD" w:rsidP="002A7DAD">
      <w:pPr>
        <w:pStyle w:val="affe"/>
        <w:spacing w:before="156" w:after="156"/>
        <w:rPr>
          <w:rFonts w:ascii="宋体" w:eastAsia="宋体" w:hAnsi="宋体" w:hint="eastAsia"/>
        </w:rPr>
      </w:pPr>
      <w:bookmarkStart w:id="135" w:name="_Toc183449539"/>
      <w:r w:rsidRPr="002A7DAD">
        <w:rPr>
          <w:rFonts w:ascii="宋体" w:eastAsia="宋体" w:hAnsi="宋体" w:hint="eastAsia"/>
        </w:rPr>
        <w:t>应对少数民族、食物过敏、食物不耐受、与食物禁忌有关的特殊疾病、特殊体质等对食物有特殊要求的职工，提供特殊膳食。</w:t>
      </w:r>
      <w:bookmarkEnd w:id="135"/>
    </w:p>
    <w:p w14:paraId="7F798662" w14:textId="45883AA0" w:rsidR="002A7DAD" w:rsidRPr="002A7DAD" w:rsidRDefault="002A7DAD" w:rsidP="002A7DAD">
      <w:pPr>
        <w:pStyle w:val="affd"/>
        <w:spacing w:before="156" w:after="156"/>
      </w:pPr>
      <w:bookmarkStart w:id="136" w:name="_Toc183449468"/>
      <w:bookmarkStart w:id="137" w:name="_Toc183449498"/>
      <w:bookmarkStart w:id="138" w:name="_Toc183449540"/>
      <w:bookmarkStart w:id="139" w:name="_Toc183449606"/>
      <w:r>
        <w:rPr>
          <w:rFonts w:hint="eastAsia"/>
        </w:rPr>
        <w:t>运输</w:t>
      </w:r>
      <w:r w:rsidRPr="002A7DAD">
        <w:rPr>
          <w:rFonts w:hint="eastAsia"/>
        </w:rPr>
        <w:t>和储存</w:t>
      </w:r>
      <w:bookmarkEnd w:id="136"/>
      <w:bookmarkEnd w:id="137"/>
      <w:bookmarkEnd w:id="138"/>
      <w:bookmarkEnd w:id="139"/>
    </w:p>
    <w:p w14:paraId="5B841F5A" w14:textId="77777777" w:rsidR="002A7DAD" w:rsidRPr="002A7DAD" w:rsidRDefault="002A7DAD" w:rsidP="002A7DAD">
      <w:pPr>
        <w:pStyle w:val="affe"/>
        <w:spacing w:before="156" w:after="156"/>
        <w:rPr>
          <w:rFonts w:ascii="宋体" w:eastAsia="宋体" w:hAnsi="宋体" w:hint="eastAsia"/>
        </w:rPr>
      </w:pPr>
      <w:bookmarkStart w:id="140" w:name="_Toc183449541"/>
      <w:r w:rsidRPr="002A7DAD">
        <w:rPr>
          <w:rFonts w:ascii="宋体" w:eastAsia="宋体" w:hAnsi="宋体" w:hint="eastAsia"/>
        </w:rPr>
        <w:t>原材料、餐饮消耗品运输储存应符合GB/T 24359、GB/T 28843、GB/T 28577的要求。</w:t>
      </w:r>
      <w:bookmarkEnd w:id="140"/>
    </w:p>
    <w:p w14:paraId="76B3A3CC" w14:textId="77777777" w:rsidR="002A7DAD" w:rsidRPr="002A7DAD" w:rsidRDefault="002A7DAD" w:rsidP="002A7DAD">
      <w:pPr>
        <w:pStyle w:val="affe"/>
        <w:spacing w:before="156" w:after="156"/>
        <w:rPr>
          <w:rFonts w:ascii="宋体" w:eastAsia="宋体" w:hAnsi="宋体" w:hint="eastAsia"/>
        </w:rPr>
      </w:pPr>
      <w:bookmarkStart w:id="141" w:name="_Toc183449542"/>
      <w:r w:rsidRPr="002A7DAD">
        <w:rPr>
          <w:rFonts w:ascii="宋体" w:eastAsia="宋体" w:hAnsi="宋体" w:hint="eastAsia"/>
        </w:rPr>
        <w:t>应定期开展仓库、冷库、冷柜等设施设备维护保养，做好温湿度控制。</w:t>
      </w:r>
      <w:bookmarkEnd w:id="141"/>
    </w:p>
    <w:p w14:paraId="649FBCB9" w14:textId="77777777" w:rsidR="002A7DAD" w:rsidRPr="002A7DAD" w:rsidRDefault="002A7DAD" w:rsidP="002A7DAD">
      <w:pPr>
        <w:pStyle w:val="affe"/>
        <w:spacing w:before="156" w:after="156"/>
        <w:rPr>
          <w:rFonts w:ascii="宋体" w:eastAsia="宋体" w:hAnsi="宋体" w:hint="eastAsia"/>
        </w:rPr>
      </w:pPr>
      <w:bookmarkStart w:id="142" w:name="_Toc183449543"/>
      <w:r w:rsidRPr="002A7DAD">
        <w:rPr>
          <w:rFonts w:ascii="宋体" w:eastAsia="宋体" w:hAnsi="宋体" w:hint="eastAsia"/>
        </w:rPr>
        <w:t>原材料仓库实行先进先出先用、分区分类存放、货架分离、定期检查整理。</w:t>
      </w:r>
      <w:bookmarkEnd w:id="142"/>
    </w:p>
    <w:p w14:paraId="38F1F8C2" w14:textId="03FC87DB" w:rsidR="009268A5" w:rsidRPr="002A7DAD" w:rsidRDefault="002A7DAD" w:rsidP="002A7DAD">
      <w:pPr>
        <w:pStyle w:val="affe"/>
        <w:spacing w:before="156" w:after="156"/>
        <w:rPr>
          <w:rFonts w:ascii="宋体" w:eastAsia="宋体" w:hAnsi="宋体" w:hint="eastAsia"/>
        </w:rPr>
      </w:pPr>
      <w:bookmarkStart w:id="143" w:name="_Toc183449544"/>
      <w:r w:rsidRPr="002A7DAD">
        <w:rPr>
          <w:rFonts w:ascii="宋体" w:eastAsia="宋体" w:hAnsi="宋体" w:hint="eastAsia"/>
        </w:rPr>
        <w:t>原材料储存区应张贴明显的区分标识，防止交叉污染，有具体的控制措施，定期巡检，建立突发性应急处理预案。</w:t>
      </w:r>
      <w:bookmarkEnd w:id="143"/>
    </w:p>
    <w:p w14:paraId="13C33CEC" w14:textId="1CE751E9" w:rsidR="002A7DAD" w:rsidRDefault="002A7DAD" w:rsidP="002A7DAD">
      <w:pPr>
        <w:pStyle w:val="affd"/>
        <w:spacing w:before="156" w:after="156"/>
      </w:pPr>
      <w:bookmarkStart w:id="144" w:name="_Toc183449469"/>
      <w:bookmarkStart w:id="145" w:name="_Toc183449499"/>
      <w:bookmarkStart w:id="146" w:name="_Toc183449545"/>
      <w:bookmarkStart w:id="147" w:name="_Toc183449607"/>
      <w:r>
        <w:rPr>
          <w:rFonts w:hint="eastAsia"/>
        </w:rPr>
        <w:t>粗加工</w:t>
      </w:r>
      <w:bookmarkEnd w:id="144"/>
      <w:bookmarkEnd w:id="145"/>
      <w:bookmarkEnd w:id="146"/>
      <w:bookmarkEnd w:id="147"/>
    </w:p>
    <w:p w14:paraId="064B355A" w14:textId="77777777" w:rsidR="002A7DAD" w:rsidRPr="002A7DAD" w:rsidRDefault="002A7DAD" w:rsidP="002A7DAD">
      <w:pPr>
        <w:pStyle w:val="affe"/>
        <w:spacing w:before="156" w:after="156"/>
        <w:rPr>
          <w:rFonts w:ascii="宋体" w:eastAsia="宋体" w:hAnsi="宋体" w:hint="eastAsia"/>
        </w:rPr>
      </w:pPr>
      <w:bookmarkStart w:id="148" w:name="_Toc183449546"/>
      <w:r w:rsidRPr="002A7DAD">
        <w:rPr>
          <w:rFonts w:ascii="宋体" w:eastAsia="宋体" w:hAnsi="宋体" w:hint="eastAsia"/>
        </w:rPr>
        <w:t>原材料、餐饮消耗品运输储存应符合GB/T 24359、GB/T 28843、GB/T 28577的要求。</w:t>
      </w:r>
      <w:bookmarkEnd w:id="148"/>
    </w:p>
    <w:p w14:paraId="0E4A7D3D" w14:textId="77777777" w:rsidR="002A7DAD" w:rsidRPr="002A7DAD" w:rsidRDefault="002A7DAD" w:rsidP="002A7DAD">
      <w:pPr>
        <w:pStyle w:val="affe"/>
        <w:spacing w:before="156" w:after="156"/>
        <w:rPr>
          <w:rFonts w:ascii="宋体" w:eastAsia="宋体" w:hAnsi="宋体" w:hint="eastAsia"/>
        </w:rPr>
      </w:pPr>
      <w:bookmarkStart w:id="149" w:name="_Toc183449547"/>
      <w:r w:rsidRPr="002A7DAD">
        <w:rPr>
          <w:rFonts w:ascii="宋体" w:eastAsia="宋体" w:hAnsi="宋体" w:hint="eastAsia"/>
        </w:rPr>
        <w:t>应定期开展仓库、冷库、冷柜等设施设备维护保养，做好温湿度控制。</w:t>
      </w:r>
      <w:bookmarkEnd w:id="149"/>
    </w:p>
    <w:p w14:paraId="5AB341D5" w14:textId="77777777" w:rsidR="002A7DAD" w:rsidRPr="002A7DAD" w:rsidRDefault="002A7DAD" w:rsidP="002A7DAD">
      <w:pPr>
        <w:pStyle w:val="affe"/>
        <w:spacing w:before="156" w:after="156"/>
        <w:rPr>
          <w:rFonts w:ascii="宋体" w:eastAsia="宋体" w:hAnsi="宋体" w:hint="eastAsia"/>
        </w:rPr>
      </w:pPr>
      <w:bookmarkStart w:id="150" w:name="_Toc183449548"/>
      <w:r w:rsidRPr="002A7DAD">
        <w:rPr>
          <w:rFonts w:ascii="宋体" w:eastAsia="宋体" w:hAnsi="宋体" w:hint="eastAsia"/>
        </w:rPr>
        <w:t>原材料仓库实行先进先出先用、分区分类存放、货架分离、定期检查整理。</w:t>
      </w:r>
      <w:bookmarkEnd w:id="150"/>
    </w:p>
    <w:p w14:paraId="29F17CD2" w14:textId="77777777" w:rsidR="002A7DAD" w:rsidRPr="002A7DAD" w:rsidRDefault="002A7DAD" w:rsidP="002A7DAD">
      <w:pPr>
        <w:pStyle w:val="affe"/>
        <w:spacing w:before="156" w:after="156"/>
        <w:rPr>
          <w:rFonts w:ascii="宋体" w:eastAsia="宋体" w:hAnsi="宋体" w:hint="eastAsia"/>
        </w:rPr>
      </w:pPr>
      <w:bookmarkStart w:id="151" w:name="_Toc183449549"/>
      <w:r w:rsidRPr="002A7DAD">
        <w:rPr>
          <w:rFonts w:ascii="宋体" w:eastAsia="宋体" w:hAnsi="宋体" w:hint="eastAsia"/>
        </w:rPr>
        <w:t>原材料储存区应张贴明显的区分标识，防止交叉污染，有具体的控制措施，定期巡检，建立突发性应急处理预案。</w:t>
      </w:r>
      <w:bookmarkEnd w:id="151"/>
    </w:p>
    <w:p w14:paraId="77FEEF5E" w14:textId="48E418EF" w:rsidR="002A7DAD" w:rsidRDefault="002A7DAD" w:rsidP="002A7DAD">
      <w:pPr>
        <w:pStyle w:val="affd"/>
        <w:spacing w:before="156" w:after="156"/>
      </w:pPr>
      <w:bookmarkStart w:id="152" w:name="_Toc183449470"/>
      <w:bookmarkStart w:id="153" w:name="_Toc183449500"/>
      <w:bookmarkStart w:id="154" w:name="_Toc183449550"/>
      <w:bookmarkStart w:id="155" w:name="_Toc183449608"/>
      <w:r w:rsidRPr="002A7DAD">
        <w:rPr>
          <w:rFonts w:hint="eastAsia"/>
        </w:rPr>
        <w:t>烹饪</w:t>
      </w:r>
      <w:bookmarkEnd w:id="152"/>
      <w:bookmarkEnd w:id="153"/>
      <w:bookmarkEnd w:id="154"/>
      <w:bookmarkEnd w:id="155"/>
    </w:p>
    <w:p w14:paraId="1622A59C" w14:textId="77777777" w:rsidR="002A7DAD" w:rsidRPr="002A7DAD" w:rsidRDefault="002A7DAD" w:rsidP="002A7DAD">
      <w:pPr>
        <w:pStyle w:val="affe"/>
        <w:spacing w:before="156" w:after="156"/>
        <w:rPr>
          <w:rFonts w:ascii="宋体" w:eastAsia="宋体" w:hAnsi="宋体" w:hint="eastAsia"/>
        </w:rPr>
      </w:pPr>
      <w:bookmarkStart w:id="156" w:name="_Toc183449551"/>
      <w:r w:rsidRPr="002A7DAD">
        <w:rPr>
          <w:rFonts w:ascii="宋体" w:eastAsia="宋体" w:hAnsi="宋体" w:hint="eastAsia"/>
        </w:rPr>
        <w:t>应按计划量、需求量领用原材料。</w:t>
      </w:r>
      <w:bookmarkEnd w:id="156"/>
    </w:p>
    <w:p w14:paraId="4A380C44" w14:textId="77777777" w:rsidR="002A7DAD" w:rsidRPr="002A7DAD" w:rsidRDefault="002A7DAD" w:rsidP="002A7DAD">
      <w:pPr>
        <w:pStyle w:val="affe"/>
        <w:spacing w:before="156" w:after="156"/>
        <w:rPr>
          <w:rFonts w:ascii="宋体" w:eastAsia="宋体" w:hAnsi="宋体" w:hint="eastAsia"/>
        </w:rPr>
      </w:pPr>
      <w:bookmarkStart w:id="157" w:name="_Toc183449552"/>
      <w:r w:rsidRPr="002A7DAD">
        <w:rPr>
          <w:rFonts w:ascii="宋体" w:eastAsia="宋体" w:hAnsi="宋体" w:hint="eastAsia"/>
        </w:rPr>
        <w:lastRenderedPageBreak/>
        <w:t>应合理加工制作，遵守生产加工环节的食品安全操作规范及工作流程，避免因加工、烹饪环节操作不当而导致食品安全和浪费问题。</w:t>
      </w:r>
      <w:bookmarkEnd w:id="157"/>
      <w:r w:rsidRPr="002A7DAD">
        <w:rPr>
          <w:rFonts w:ascii="宋体" w:eastAsia="宋体" w:hAnsi="宋体" w:hint="eastAsia"/>
        </w:rPr>
        <w:t xml:space="preserve">　</w:t>
      </w:r>
    </w:p>
    <w:p w14:paraId="633B6830" w14:textId="77777777" w:rsidR="002A7DAD" w:rsidRPr="002A7DAD" w:rsidRDefault="002A7DAD" w:rsidP="002A7DAD">
      <w:pPr>
        <w:pStyle w:val="affe"/>
        <w:spacing w:before="156" w:after="156"/>
        <w:rPr>
          <w:rFonts w:ascii="宋体" w:eastAsia="宋体" w:hAnsi="宋体" w:hint="eastAsia"/>
        </w:rPr>
      </w:pPr>
      <w:bookmarkStart w:id="158" w:name="_Toc183449553"/>
      <w:r w:rsidRPr="002A7DAD">
        <w:rPr>
          <w:rFonts w:ascii="宋体" w:eastAsia="宋体" w:hAnsi="宋体" w:hint="eastAsia"/>
        </w:rPr>
        <w:t>应集中保管剩余调味品、包装原材料等，防止污染浪费，未拆封的原材料应及时送回仓库。</w:t>
      </w:r>
      <w:bookmarkEnd w:id="158"/>
    </w:p>
    <w:p w14:paraId="7918F152" w14:textId="77777777" w:rsidR="002A7DAD" w:rsidRPr="002A7DAD" w:rsidRDefault="002A7DAD" w:rsidP="002A7DAD">
      <w:pPr>
        <w:pStyle w:val="affe"/>
        <w:spacing w:before="156" w:after="156"/>
        <w:rPr>
          <w:rFonts w:ascii="宋体" w:eastAsia="宋体" w:hAnsi="宋体" w:hint="eastAsia"/>
        </w:rPr>
      </w:pPr>
      <w:bookmarkStart w:id="159" w:name="_Toc183449554"/>
      <w:r w:rsidRPr="002A7DAD">
        <w:rPr>
          <w:rFonts w:ascii="宋体" w:eastAsia="宋体" w:hAnsi="宋体" w:hint="eastAsia"/>
        </w:rPr>
        <w:t>应根据就餐人数动态调整出菜时间，推行大锅备菜、小锅续供、少炒勤炒。</w:t>
      </w:r>
      <w:bookmarkEnd w:id="159"/>
    </w:p>
    <w:p w14:paraId="1410D89A" w14:textId="4CEEC89B" w:rsidR="002A7DAD" w:rsidRPr="002A7DAD" w:rsidRDefault="002A7DAD" w:rsidP="002A7DAD">
      <w:pPr>
        <w:pStyle w:val="affe"/>
        <w:spacing w:before="156" w:after="156"/>
        <w:rPr>
          <w:rFonts w:ascii="宋体" w:eastAsia="宋体" w:hAnsi="宋体" w:hint="eastAsia"/>
        </w:rPr>
      </w:pPr>
      <w:bookmarkStart w:id="160" w:name="_Toc183449555"/>
      <w:r w:rsidRPr="002A7DAD">
        <w:rPr>
          <w:rFonts w:ascii="宋体" w:eastAsia="宋体" w:hAnsi="宋体" w:hint="eastAsia"/>
        </w:rPr>
        <w:t>应对原材料、辅料、可食用边角料等进行充分利用，提高出成率。</w:t>
      </w:r>
      <w:bookmarkEnd w:id="160"/>
    </w:p>
    <w:p w14:paraId="336525FC" w14:textId="6923639C" w:rsidR="002A7DAD" w:rsidRDefault="002A7DAD" w:rsidP="002A7DAD">
      <w:pPr>
        <w:pStyle w:val="affd"/>
        <w:spacing w:before="156" w:after="156"/>
      </w:pPr>
      <w:bookmarkStart w:id="161" w:name="_Toc183449471"/>
      <w:bookmarkStart w:id="162" w:name="_Toc183449501"/>
      <w:bookmarkStart w:id="163" w:name="_Toc183449556"/>
      <w:bookmarkStart w:id="164" w:name="_Toc183449609"/>
      <w:r>
        <w:rPr>
          <w:rFonts w:hint="eastAsia"/>
        </w:rPr>
        <w:t>供餐</w:t>
      </w:r>
      <w:bookmarkEnd w:id="161"/>
      <w:bookmarkEnd w:id="162"/>
      <w:bookmarkEnd w:id="163"/>
      <w:bookmarkEnd w:id="164"/>
    </w:p>
    <w:p w14:paraId="6E65DDFB" w14:textId="77777777" w:rsidR="002A7DAD" w:rsidRPr="002A7DAD" w:rsidRDefault="002A7DAD" w:rsidP="002A7DAD">
      <w:pPr>
        <w:pStyle w:val="affe"/>
        <w:spacing w:before="156" w:after="156"/>
        <w:rPr>
          <w:rFonts w:ascii="宋体" w:eastAsia="宋体" w:hAnsi="宋体" w:hint="eastAsia"/>
        </w:rPr>
      </w:pPr>
      <w:bookmarkStart w:id="165" w:name="_Toc183449557"/>
      <w:r w:rsidRPr="002A7DAD">
        <w:rPr>
          <w:rFonts w:ascii="宋体" w:eastAsia="宋体" w:hAnsi="宋体" w:hint="eastAsia"/>
        </w:rPr>
        <w:t>宜推行以小份、半份、小碗、半个、半根、单个等多种计量方式核准定价的供餐模式。</w:t>
      </w:r>
      <w:bookmarkEnd w:id="165"/>
    </w:p>
    <w:p w14:paraId="5501D1B4" w14:textId="77777777" w:rsidR="002A7DAD" w:rsidRPr="002A7DAD" w:rsidRDefault="002A7DAD" w:rsidP="002A7DAD">
      <w:pPr>
        <w:pStyle w:val="affe"/>
        <w:spacing w:before="156" w:after="156"/>
        <w:rPr>
          <w:rFonts w:ascii="宋体" w:eastAsia="宋体" w:hAnsi="宋体" w:hint="eastAsia"/>
        </w:rPr>
      </w:pPr>
      <w:bookmarkStart w:id="166" w:name="_Toc183449558"/>
      <w:r w:rsidRPr="002A7DAD">
        <w:rPr>
          <w:rFonts w:ascii="宋体" w:eastAsia="宋体" w:hAnsi="宋体" w:hint="eastAsia"/>
        </w:rPr>
        <w:t>倡导职工按需点餐、取餐、少量多次。</w:t>
      </w:r>
      <w:bookmarkEnd w:id="166"/>
    </w:p>
    <w:p w14:paraId="41D6D968" w14:textId="77777777" w:rsidR="002A7DAD" w:rsidRPr="002A7DAD" w:rsidRDefault="002A7DAD" w:rsidP="002A7DAD">
      <w:pPr>
        <w:pStyle w:val="affe"/>
        <w:spacing w:before="156" w:after="156"/>
        <w:rPr>
          <w:rFonts w:ascii="宋体" w:eastAsia="宋体" w:hAnsi="宋体" w:hint="eastAsia"/>
        </w:rPr>
      </w:pPr>
      <w:bookmarkStart w:id="167" w:name="_Toc183449559"/>
      <w:r w:rsidRPr="002A7DAD">
        <w:rPr>
          <w:rFonts w:ascii="宋体" w:eastAsia="宋体" w:hAnsi="宋体" w:hint="eastAsia"/>
        </w:rPr>
        <w:t>剩余食物在确保食品安全情况下应做到能用尽用。</w:t>
      </w:r>
      <w:bookmarkEnd w:id="167"/>
    </w:p>
    <w:p w14:paraId="6A5F3DA6" w14:textId="77777777" w:rsidR="002A7DAD" w:rsidRPr="002A7DAD" w:rsidRDefault="002A7DAD" w:rsidP="002A7DAD">
      <w:pPr>
        <w:pStyle w:val="affe"/>
        <w:spacing w:before="156" w:after="156"/>
        <w:rPr>
          <w:rFonts w:ascii="宋体" w:eastAsia="宋体" w:hAnsi="宋体" w:hint="eastAsia"/>
        </w:rPr>
      </w:pPr>
      <w:bookmarkStart w:id="168" w:name="_Toc183449560"/>
      <w:r w:rsidRPr="002A7DAD">
        <w:rPr>
          <w:rFonts w:ascii="宋体" w:eastAsia="宋体" w:hAnsi="宋体" w:hint="eastAsia"/>
        </w:rPr>
        <w:t>提供自助或半自助供餐模式，应提醒职工按需适量取餐。</w:t>
      </w:r>
      <w:bookmarkEnd w:id="168"/>
    </w:p>
    <w:p w14:paraId="046F8830" w14:textId="714AEF2B" w:rsidR="002A7DAD" w:rsidRPr="002A7DAD" w:rsidRDefault="002A7DAD" w:rsidP="002A7DAD">
      <w:pPr>
        <w:pStyle w:val="affe"/>
        <w:spacing w:before="156" w:after="156"/>
        <w:rPr>
          <w:rFonts w:ascii="宋体" w:eastAsia="宋体" w:hAnsi="宋体" w:hint="eastAsia"/>
        </w:rPr>
      </w:pPr>
      <w:bookmarkStart w:id="169" w:name="_Toc183449561"/>
      <w:r w:rsidRPr="002A7DAD">
        <w:rPr>
          <w:rFonts w:ascii="宋体" w:eastAsia="宋体" w:hAnsi="宋体" w:hint="eastAsia"/>
        </w:rPr>
        <w:t>倡导分餐制、公筷公勺制，分餐制服务应参照GB/T 39002要求。</w:t>
      </w:r>
      <w:bookmarkEnd w:id="169"/>
    </w:p>
    <w:p w14:paraId="117A0E2D" w14:textId="77777777" w:rsidR="002A7DAD" w:rsidRPr="002A7DAD" w:rsidRDefault="002A7DAD" w:rsidP="002A7DAD">
      <w:pPr>
        <w:pStyle w:val="affd"/>
        <w:spacing w:before="156" w:after="156"/>
      </w:pPr>
      <w:bookmarkStart w:id="170" w:name="_Toc183449472"/>
      <w:bookmarkStart w:id="171" w:name="_Toc183449502"/>
      <w:bookmarkStart w:id="172" w:name="_Toc183449562"/>
      <w:bookmarkStart w:id="173" w:name="_Toc183449610"/>
      <w:r w:rsidRPr="002A7DAD">
        <w:rPr>
          <w:rFonts w:hint="eastAsia"/>
        </w:rPr>
        <w:t>用餐</w:t>
      </w:r>
      <w:bookmarkEnd w:id="170"/>
      <w:bookmarkEnd w:id="171"/>
      <w:bookmarkEnd w:id="172"/>
      <w:bookmarkEnd w:id="173"/>
    </w:p>
    <w:p w14:paraId="21CEC44A" w14:textId="77777777" w:rsidR="002A7DAD" w:rsidRPr="002A7DAD" w:rsidRDefault="002A7DAD" w:rsidP="002A7DAD">
      <w:pPr>
        <w:pStyle w:val="affe"/>
        <w:spacing w:before="156" w:after="156"/>
        <w:rPr>
          <w:rFonts w:ascii="宋体" w:eastAsia="宋体" w:hAnsi="宋体" w:hint="eastAsia"/>
        </w:rPr>
      </w:pPr>
      <w:bookmarkStart w:id="174" w:name="_Toc183449563"/>
      <w:r w:rsidRPr="002A7DAD">
        <w:rPr>
          <w:rFonts w:ascii="宋体" w:eastAsia="宋体" w:hAnsi="宋体" w:hint="eastAsia"/>
        </w:rPr>
        <w:t>倡导光盘行动，做到节约粮食、文明就餐、健康饮食。</w:t>
      </w:r>
      <w:bookmarkEnd w:id="174"/>
    </w:p>
    <w:p w14:paraId="7A661501" w14:textId="4744B49A" w:rsidR="002A7DAD" w:rsidRPr="002A7DAD" w:rsidRDefault="002A7DAD" w:rsidP="002A7DAD">
      <w:pPr>
        <w:pStyle w:val="affe"/>
        <w:spacing w:before="156" w:after="156"/>
        <w:rPr>
          <w:rFonts w:ascii="宋体" w:eastAsia="宋体" w:hAnsi="宋体" w:hint="eastAsia"/>
        </w:rPr>
      </w:pPr>
      <w:bookmarkStart w:id="175" w:name="_Toc183449564"/>
      <w:r w:rsidRPr="002A7DAD">
        <w:rPr>
          <w:rFonts w:ascii="宋体" w:eastAsia="宋体" w:hAnsi="宋体" w:hint="eastAsia"/>
        </w:rPr>
        <w:t>宜设立餐饮督导员，对职工文明用餐、垃圾分类等进行引导监督，发现浪费行为，进行当面提醒劝告，切实加强文明用餐的引导和管理。</w:t>
      </w:r>
      <w:bookmarkEnd w:id="175"/>
    </w:p>
    <w:p w14:paraId="607345DA" w14:textId="77777777" w:rsidR="002A7DAD" w:rsidRPr="002A7DAD" w:rsidRDefault="002A7DAD" w:rsidP="002A7DAD">
      <w:pPr>
        <w:pStyle w:val="affd"/>
        <w:spacing w:before="156" w:after="156"/>
      </w:pPr>
      <w:bookmarkStart w:id="176" w:name="_Toc183449473"/>
      <w:bookmarkStart w:id="177" w:name="_Toc183449503"/>
      <w:bookmarkStart w:id="178" w:name="_Toc183449565"/>
      <w:bookmarkStart w:id="179" w:name="_Toc183449611"/>
      <w:r w:rsidRPr="002A7DAD">
        <w:rPr>
          <w:rFonts w:hint="eastAsia"/>
        </w:rPr>
        <w:t>餐后</w:t>
      </w:r>
      <w:bookmarkEnd w:id="176"/>
      <w:bookmarkEnd w:id="177"/>
      <w:bookmarkEnd w:id="178"/>
      <w:bookmarkEnd w:id="179"/>
    </w:p>
    <w:p w14:paraId="25E17DDE" w14:textId="77777777" w:rsidR="002A7DAD" w:rsidRPr="002A7DAD" w:rsidRDefault="002A7DAD" w:rsidP="002A7DAD">
      <w:pPr>
        <w:pStyle w:val="affe"/>
        <w:spacing w:before="156" w:after="156"/>
        <w:rPr>
          <w:rFonts w:ascii="宋体" w:eastAsia="宋体" w:hAnsi="宋体" w:hint="eastAsia"/>
        </w:rPr>
      </w:pPr>
      <w:bookmarkStart w:id="180" w:name="_Toc183449566"/>
      <w:r w:rsidRPr="002A7DAD">
        <w:rPr>
          <w:rFonts w:ascii="宋体" w:eastAsia="宋体" w:hAnsi="宋体" w:hint="eastAsia"/>
        </w:rPr>
        <w:t>应实行清洁用具等易耗品以旧换新，回收利用纸箱、油桶等包装物。</w:t>
      </w:r>
      <w:bookmarkEnd w:id="180"/>
    </w:p>
    <w:p w14:paraId="56A6671E" w14:textId="77777777" w:rsidR="002A7DAD" w:rsidRPr="002A7DAD" w:rsidRDefault="002A7DAD" w:rsidP="002A7DAD">
      <w:pPr>
        <w:pStyle w:val="affe"/>
        <w:spacing w:before="156" w:after="156"/>
        <w:rPr>
          <w:rFonts w:ascii="宋体" w:eastAsia="宋体" w:hAnsi="宋体" w:hint="eastAsia"/>
        </w:rPr>
      </w:pPr>
      <w:bookmarkStart w:id="181" w:name="_Toc183449567"/>
      <w:r w:rsidRPr="002A7DAD">
        <w:rPr>
          <w:rFonts w:ascii="宋体" w:eastAsia="宋体" w:hAnsi="宋体" w:hint="eastAsia"/>
        </w:rPr>
        <w:t>每日开展单个菜品剩余量的统计，为企业食堂开展制止餐饮浪费工作提供参考。</w:t>
      </w:r>
      <w:bookmarkEnd w:id="181"/>
    </w:p>
    <w:p w14:paraId="48CEDE56" w14:textId="77777777" w:rsidR="002A7DAD" w:rsidRPr="002A7DAD" w:rsidRDefault="002A7DAD" w:rsidP="002A7DAD">
      <w:pPr>
        <w:pStyle w:val="affe"/>
        <w:spacing w:before="156" w:after="156"/>
        <w:rPr>
          <w:rFonts w:ascii="宋体" w:eastAsia="宋体" w:hAnsi="宋体" w:hint="eastAsia"/>
        </w:rPr>
      </w:pPr>
      <w:bookmarkStart w:id="182" w:name="_Toc183449568"/>
      <w:r w:rsidRPr="002A7DAD">
        <w:rPr>
          <w:rFonts w:ascii="宋体" w:eastAsia="宋体" w:hAnsi="宋体" w:hint="eastAsia"/>
        </w:rPr>
        <w:t>应对餐厨垃圾的相关数据进行记录，宜采用餐厨垃圾处理器、油水分离器等先进技术进行采集记录。</w:t>
      </w:r>
      <w:bookmarkEnd w:id="182"/>
    </w:p>
    <w:p w14:paraId="43346D6C" w14:textId="77777777" w:rsidR="002A7DAD" w:rsidRPr="002A7DAD" w:rsidRDefault="002A7DAD" w:rsidP="002A7DAD">
      <w:pPr>
        <w:pStyle w:val="affe"/>
        <w:spacing w:before="156" w:after="156"/>
        <w:rPr>
          <w:rFonts w:ascii="宋体" w:eastAsia="宋体" w:hAnsi="宋体" w:hint="eastAsia"/>
        </w:rPr>
      </w:pPr>
      <w:bookmarkStart w:id="183" w:name="_Toc183449569"/>
      <w:r w:rsidRPr="002A7DAD">
        <w:rPr>
          <w:rFonts w:ascii="宋体" w:eastAsia="宋体" w:hAnsi="宋体" w:hint="eastAsia"/>
        </w:rPr>
        <w:t>在保证食品安全的前提下，可对剩余餐食进行食物捐赠、降价处理等处置。</w:t>
      </w:r>
      <w:bookmarkEnd w:id="183"/>
    </w:p>
    <w:p w14:paraId="38694ADF" w14:textId="43387052" w:rsidR="002A7DAD" w:rsidRPr="002A7DAD" w:rsidRDefault="002A7DAD" w:rsidP="002A7DAD">
      <w:pPr>
        <w:pStyle w:val="affe"/>
        <w:numPr>
          <w:ilvl w:val="0"/>
          <w:numId w:val="0"/>
        </w:numPr>
        <w:spacing w:before="156" w:after="156"/>
        <w:rPr>
          <w:rFonts w:ascii="宋体" w:eastAsia="宋体" w:hAnsi="宋体" w:hint="eastAsia"/>
        </w:rPr>
      </w:pPr>
      <w:bookmarkStart w:id="184" w:name="_Toc183449570"/>
      <w:r w:rsidRPr="002A7DAD">
        <w:rPr>
          <w:rFonts w:ascii="宋体" w:eastAsia="宋体" w:hAnsi="宋体" w:hint="eastAsia"/>
        </w:rPr>
        <w:t>8.8.5  对浪费明显的职工进行批评教育，对厉行节约的职工进行奖励。</w:t>
      </w:r>
      <w:bookmarkEnd w:id="184"/>
    </w:p>
    <w:p w14:paraId="1D3956B2" w14:textId="77777777" w:rsidR="002A7DAD" w:rsidRDefault="002A7DAD" w:rsidP="002A7DAD">
      <w:pPr>
        <w:pStyle w:val="affc"/>
        <w:spacing w:before="312" w:after="312"/>
      </w:pPr>
      <w:bookmarkStart w:id="185" w:name="_Toc183449474"/>
      <w:bookmarkStart w:id="186" w:name="_Toc183449504"/>
      <w:bookmarkStart w:id="187" w:name="_Toc183449571"/>
      <w:bookmarkStart w:id="188" w:name="_Toc183449590"/>
      <w:bookmarkStart w:id="189" w:name="_Toc183449612"/>
      <w:bookmarkStart w:id="190" w:name="_Toc183449631"/>
      <w:r w:rsidRPr="002A7DAD">
        <w:rPr>
          <w:rFonts w:hint="eastAsia"/>
        </w:rPr>
        <w:t>宣传教育</w:t>
      </w:r>
      <w:bookmarkEnd w:id="185"/>
      <w:bookmarkEnd w:id="186"/>
      <w:bookmarkEnd w:id="187"/>
      <w:bookmarkEnd w:id="188"/>
      <w:bookmarkEnd w:id="189"/>
      <w:bookmarkEnd w:id="190"/>
    </w:p>
    <w:p w14:paraId="13EE185D" w14:textId="77777777" w:rsidR="002A7DAD" w:rsidRPr="002A7DAD" w:rsidRDefault="002A7DAD" w:rsidP="002A7DAD">
      <w:pPr>
        <w:pStyle w:val="affd"/>
        <w:spacing w:before="156" w:after="156"/>
        <w:rPr>
          <w:rFonts w:ascii="宋体" w:eastAsia="宋体" w:hAnsi="宋体" w:hint="eastAsia"/>
        </w:rPr>
      </w:pPr>
      <w:bookmarkStart w:id="191" w:name="_Toc183449475"/>
      <w:bookmarkStart w:id="192" w:name="_Toc183449505"/>
      <w:bookmarkStart w:id="193" w:name="_Toc183449572"/>
      <w:bookmarkStart w:id="194" w:name="_Toc183449613"/>
      <w:r w:rsidRPr="002A7DAD">
        <w:rPr>
          <w:rFonts w:ascii="宋体" w:eastAsia="宋体" w:hAnsi="宋体" w:hint="eastAsia"/>
        </w:rPr>
        <w:t>应将制止餐饮浪费、文明就餐、垃圾分类、日常管控等内容纳入企业教育培训工作，大力宣传资源节约、避免浪费、低碳环保等理念，营造企业食堂制止餐饮浪费良好氛围。</w:t>
      </w:r>
      <w:bookmarkEnd w:id="191"/>
      <w:bookmarkEnd w:id="192"/>
      <w:bookmarkEnd w:id="193"/>
      <w:bookmarkEnd w:id="194"/>
    </w:p>
    <w:p w14:paraId="30296C1F" w14:textId="77777777" w:rsidR="002A7DAD" w:rsidRPr="002A7DAD" w:rsidRDefault="002A7DAD" w:rsidP="002A7DAD">
      <w:pPr>
        <w:pStyle w:val="affd"/>
        <w:spacing w:before="156" w:after="156"/>
        <w:rPr>
          <w:rFonts w:ascii="宋体" w:eastAsia="宋体" w:hAnsi="宋体" w:hint="eastAsia"/>
        </w:rPr>
      </w:pPr>
      <w:bookmarkStart w:id="195" w:name="_Toc183449476"/>
      <w:bookmarkStart w:id="196" w:name="_Toc183449506"/>
      <w:bookmarkStart w:id="197" w:name="_Toc183449573"/>
      <w:bookmarkStart w:id="198" w:name="_Toc183449614"/>
      <w:r w:rsidRPr="002A7DAD">
        <w:rPr>
          <w:rFonts w:ascii="宋体" w:eastAsia="宋体" w:hAnsi="宋体" w:hint="eastAsia"/>
        </w:rPr>
        <w:t>应在企业食堂等场所的显著位置设置“厉行节约、反对浪费”“光盘行动”“节约粮食”“文明用餐”等宣传标识和标语。</w:t>
      </w:r>
      <w:bookmarkEnd w:id="195"/>
      <w:bookmarkEnd w:id="196"/>
      <w:bookmarkEnd w:id="197"/>
      <w:bookmarkEnd w:id="198"/>
    </w:p>
    <w:p w14:paraId="6CBFFB7D" w14:textId="39B1961F" w:rsidR="002A7DAD" w:rsidRPr="002A7DAD" w:rsidRDefault="002A7DAD" w:rsidP="002A7DAD">
      <w:pPr>
        <w:pStyle w:val="affd"/>
        <w:spacing w:before="156" w:after="156"/>
        <w:rPr>
          <w:rFonts w:ascii="宋体" w:eastAsia="宋体" w:hAnsi="宋体" w:hint="eastAsia"/>
        </w:rPr>
      </w:pPr>
      <w:bookmarkStart w:id="199" w:name="_Toc183449477"/>
      <w:bookmarkStart w:id="200" w:name="_Toc183449507"/>
      <w:bookmarkStart w:id="201" w:name="_Toc183449574"/>
      <w:bookmarkStart w:id="202" w:name="_Toc183449615"/>
      <w:r w:rsidRPr="002A7DAD">
        <w:rPr>
          <w:rFonts w:ascii="宋体" w:eastAsia="宋体" w:hAnsi="宋体" w:hint="eastAsia"/>
        </w:rPr>
        <w:t>宜通过网站、微信、公众号、自媒体等平台，采用专题专栏、信息评论、短视频、主题日、大讲堂等方式，开展制止餐饮浪费专题活动。</w:t>
      </w:r>
      <w:bookmarkEnd w:id="199"/>
      <w:bookmarkEnd w:id="200"/>
      <w:bookmarkEnd w:id="201"/>
      <w:bookmarkEnd w:id="202"/>
    </w:p>
    <w:p w14:paraId="2D3B4186" w14:textId="77777777" w:rsidR="002A7DAD" w:rsidRDefault="002A7DAD" w:rsidP="002A7DAD">
      <w:pPr>
        <w:pStyle w:val="affc"/>
        <w:spacing w:before="312" w:after="312"/>
      </w:pPr>
      <w:bookmarkStart w:id="203" w:name="_Toc183449478"/>
      <w:bookmarkStart w:id="204" w:name="_Toc183449508"/>
      <w:bookmarkStart w:id="205" w:name="_Toc183449575"/>
      <w:bookmarkStart w:id="206" w:name="_Toc183449591"/>
      <w:bookmarkStart w:id="207" w:name="_Toc183449616"/>
      <w:bookmarkStart w:id="208" w:name="_Toc183449632"/>
      <w:r w:rsidRPr="002A7DAD">
        <w:rPr>
          <w:rFonts w:hint="eastAsia"/>
        </w:rPr>
        <w:t>监督评价与改进</w:t>
      </w:r>
      <w:bookmarkEnd w:id="203"/>
      <w:bookmarkEnd w:id="204"/>
      <w:bookmarkEnd w:id="205"/>
      <w:bookmarkEnd w:id="206"/>
      <w:bookmarkEnd w:id="207"/>
      <w:bookmarkEnd w:id="208"/>
    </w:p>
    <w:p w14:paraId="3447A983" w14:textId="77777777" w:rsidR="002A7DAD" w:rsidRPr="002A7DAD" w:rsidRDefault="002A7DAD" w:rsidP="002A7DAD">
      <w:pPr>
        <w:pStyle w:val="affd"/>
        <w:spacing w:before="156" w:after="156"/>
        <w:rPr>
          <w:rFonts w:ascii="宋体" w:eastAsia="宋体" w:hAnsi="宋体" w:hint="eastAsia"/>
        </w:rPr>
      </w:pPr>
      <w:bookmarkStart w:id="209" w:name="_Toc183449479"/>
      <w:bookmarkStart w:id="210" w:name="_Toc183449509"/>
      <w:bookmarkStart w:id="211" w:name="_Toc183449576"/>
      <w:bookmarkStart w:id="212" w:name="_Toc183449617"/>
      <w:r w:rsidRPr="002A7DAD">
        <w:rPr>
          <w:rFonts w:ascii="宋体" w:eastAsia="宋体" w:hAnsi="宋体" w:hint="eastAsia"/>
        </w:rPr>
        <w:lastRenderedPageBreak/>
        <w:t>定期开展日常检查工作，做好每日餐厨垃圾定量分析及监测记录。</w:t>
      </w:r>
      <w:bookmarkEnd w:id="209"/>
      <w:bookmarkEnd w:id="210"/>
      <w:bookmarkEnd w:id="211"/>
      <w:bookmarkEnd w:id="212"/>
    </w:p>
    <w:p w14:paraId="3C3ECB13" w14:textId="77777777" w:rsidR="002A7DAD" w:rsidRPr="002A7DAD" w:rsidRDefault="002A7DAD" w:rsidP="002A7DAD">
      <w:pPr>
        <w:pStyle w:val="affd"/>
        <w:spacing w:before="156" w:after="156"/>
        <w:rPr>
          <w:rFonts w:ascii="宋体" w:eastAsia="宋体" w:hAnsi="宋体" w:hint="eastAsia"/>
        </w:rPr>
      </w:pPr>
      <w:bookmarkStart w:id="213" w:name="_Toc183449480"/>
      <w:bookmarkStart w:id="214" w:name="_Toc183449510"/>
      <w:bookmarkStart w:id="215" w:name="_Toc183449577"/>
      <w:bookmarkStart w:id="216" w:name="_Toc183449618"/>
      <w:r w:rsidRPr="002A7DAD">
        <w:rPr>
          <w:rFonts w:ascii="宋体" w:eastAsia="宋体" w:hAnsi="宋体" w:hint="eastAsia"/>
        </w:rPr>
        <w:t>应分析废弃较多菜品原因，通过优化菜品口味、减少供应量、调整菜品设计等方式，减少浪费。</w:t>
      </w:r>
      <w:bookmarkEnd w:id="213"/>
      <w:bookmarkEnd w:id="214"/>
      <w:bookmarkEnd w:id="215"/>
      <w:bookmarkEnd w:id="216"/>
    </w:p>
    <w:p w14:paraId="5001727D" w14:textId="77777777" w:rsidR="002A7DAD" w:rsidRPr="002A7DAD" w:rsidRDefault="002A7DAD" w:rsidP="002A7DAD">
      <w:pPr>
        <w:pStyle w:val="affd"/>
        <w:spacing w:before="156" w:after="156"/>
        <w:rPr>
          <w:rFonts w:ascii="宋体" w:eastAsia="宋体" w:hAnsi="宋体" w:hint="eastAsia"/>
        </w:rPr>
      </w:pPr>
      <w:bookmarkStart w:id="217" w:name="_Toc183449481"/>
      <w:bookmarkStart w:id="218" w:name="_Toc183449511"/>
      <w:bookmarkStart w:id="219" w:name="_Toc183449578"/>
      <w:bookmarkStart w:id="220" w:name="_Toc183449619"/>
      <w:r w:rsidRPr="002A7DAD">
        <w:rPr>
          <w:rFonts w:ascii="宋体" w:eastAsia="宋体" w:hAnsi="宋体" w:hint="eastAsia"/>
        </w:rPr>
        <w:t>应定期开展评价与持续改进，不断提升供餐质量，满足职工需求。</w:t>
      </w:r>
      <w:bookmarkEnd w:id="217"/>
      <w:bookmarkEnd w:id="218"/>
      <w:bookmarkEnd w:id="219"/>
      <w:bookmarkEnd w:id="220"/>
    </w:p>
    <w:p w14:paraId="62921666" w14:textId="77777777" w:rsidR="002A7DAD" w:rsidRPr="002A7DAD" w:rsidRDefault="002A7DAD" w:rsidP="002A7DAD">
      <w:pPr>
        <w:pStyle w:val="affd"/>
        <w:spacing w:before="156" w:after="156"/>
        <w:rPr>
          <w:rFonts w:ascii="宋体" w:eastAsia="宋体" w:hAnsi="宋体" w:hint="eastAsia"/>
        </w:rPr>
      </w:pPr>
      <w:bookmarkStart w:id="221" w:name="_Toc183449482"/>
      <w:bookmarkStart w:id="222" w:name="_Toc183449512"/>
      <w:bookmarkStart w:id="223" w:name="_Toc183449579"/>
      <w:bookmarkStart w:id="224" w:name="_Toc183449620"/>
      <w:r w:rsidRPr="002A7DAD">
        <w:rPr>
          <w:rFonts w:ascii="宋体" w:eastAsia="宋体" w:hAnsi="宋体" w:hint="eastAsia"/>
        </w:rPr>
        <w:t>应将企业食堂制止餐饮浪费节约评价相关内容纳入企业食堂考核要求中。</w:t>
      </w:r>
      <w:bookmarkEnd w:id="221"/>
      <w:bookmarkEnd w:id="222"/>
      <w:bookmarkEnd w:id="223"/>
      <w:bookmarkEnd w:id="224"/>
    </w:p>
    <w:p w14:paraId="41D21365" w14:textId="1C7C9E65" w:rsidR="002A7DAD" w:rsidRPr="002A7DAD" w:rsidRDefault="002A7DAD" w:rsidP="002A7DAD">
      <w:pPr>
        <w:pStyle w:val="affd"/>
        <w:spacing w:before="156" w:after="156"/>
        <w:rPr>
          <w:rFonts w:ascii="宋体" w:eastAsia="宋体" w:hAnsi="宋体" w:hint="eastAsia"/>
        </w:rPr>
      </w:pPr>
      <w:bookmarkStart w:id="225" w:name="_Toc183449483"/>
      <w:bookmarkStart w:id="226" w:name="_Toc183449513"/>
      <w:bookmarkStart w:id="227" w:name="_Toc183449580"/>
      <w:bookmarkStart w:id="228" w:name="_Toc183449621"/>
      <w:r w:rsidRPr="002A7DAD">
        <w:rPr>
          <w:rFonts w:ascii="宋体" w:eastAsia="宋体" w:hAnsi="宋体" w:hint="eastAsia"/>
        </w:rPr>
        <w:t>企业宜采用智慧餐饮、人工智能等前沿技术，积累数据，提升效率，降低成本，持续改进。</w:t>
      </w:r>
      <w:bookmarkEnd w:id="225"/>
      <w:bookmarkEnd w:id="226"/>
      <w:bookmarkEnd w:id="227"/>
      <w:bookmarkEnd w:id="228"/>
    </w:p>
    <w:p w14:paraId="142F088B" w14:textId="1FF164FF" w:rsidR="002A7DAD" w:rsidRPr="002A7DAD" w:rsidRDefault="002A7DAD" w:rsidP="002A7DAD">
      <w:pPr>
        <w:pStyle w:val="afffff5"/>
        <w:ind w:firstLineChars="0" w:firstLine="0"/>
        <w:jc w:val="center"/>
      </w:pPr>
      <w:bookmarkStart w:id="229" w:name="BookMark8"/>
      <w:bookmarkEnd w:id="30"/>
      <w:r>
        <w:rPr>
          <w:rFonts w:hint="eastAsia"/>
          <w:noProof/>
        </w:rPr>
        <w:drawing>
          <wp:inline distT="0" distB="0" distL="0" distR="0" wp14:anchorId="0ABC5126" wp14:editId="62C77667">
            <wp:extent cx="1485900" cy="317500"/>
            <wp:effectExtent l="0" t="0" r="0" b="6350"/>
            <wp:docPr id="1659976025" name="图片 4"/>
            <wp:cNvGraphicFramePr/>
            <a:graphic xmlns:a="http://schemas.openxmlformats.org/drawingml/2006/main">
              <a:graphicData uri="http://schemas.openxmlformats.org/drawingml/2006/picture">
                <pic:pic xmlns:pic="http://schemas.openxmlformats.org/drawingml/2006/picture">
                  <pic:nvPicPr>
                    <pic:cNvPr id="1659976025"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9"/>
    </w:p>
    <w:sectPr w:rsidR="002A7DAD" w:rsidRPr="002A7DAD">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BA38D" w14:textId="77777777" w:rsidR="0017183B" w:rsidRDefault="0017183B">
      <w:pPr>
        <w:spacing w:line="240" w:lineRule="auto"/>
      </w:pPr>
      <w:r>
        <w:separator/>
      </w:r>
    </w:p>
  </w:endnote>
  <w:endnote w:type="continuationSeparator" w:id="0">
    <w:p w14:paraId="06E5C0BB" w14:textId="77777777" w:rsidR="0017183B" w:rsidRDefault="00171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DBA57" w14:textId="77777777" w:rsidR="003D6BD8"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7D907" w14:textId="77777777" w:rsidR="003D6BD8" w:rsidRDefault="003D6BD8">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B01" w14:textId="77777777" w:rsidR="003D6BD8" w:rsidRDefault="003D6BD8">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B0818" w14:textId="77777777" w:rsidR="003D6BD8"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7FDC0" w14:textId="77777777" w:rsidR="0017183B" w:rsidRDefault="0017183B">
      <w:pPr>
        <w:spacing w:line="240" w:lineRule="auto"/>
      </w:pPr>
      <w:r>
        <w:separator/>
      </w:r>
    </w:p>
  </w:footnote>
  <w:footnote w:type="continuationSeparator" w:id="0">
    <w:p w14:paraId="768CC1A3" w14:textId="77777777" w:rsidR="0017183B" w:rsidRDefault="001718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D7F3" w14:textId="77777777" w:rsidR="003D6BD8" w:rsidRDefault="003D6BD8">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B7454" w14:textId="77777777" w:rsidR="003D6BD8"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66C22" w14:textId="77777777" w:rsidR="003D6BD8" w:rsidRDefault="003D6BD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2C3BC" w14:textId="77777777" w:rsidR="003D6BD8"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9680F" w14:textId="080559E5" w:rsidR="003D6BD8" w:rsidRDefault="00000000">
    <w:pPr>
      <w:pStyle w:val="afffffa"/>
      <w:rPr>
        <w:rFonts w:hint="eastAsia"/>
      </w:rPr>
    </w:pPr>
    <w:r>
      <w:fldChar w:fldCharType="begin"/>
    </w:r>
    <w:r>
      <w:instrText xml:space="preserve"> STYLEREF  标准文件_文件编号  \* MERGEFORMAT </w:instrText>
    </w:r>
    <w:r>
      <w:fldChar w:fldCharType="separate"/>
    </w:r>
    <w:r w:rsidR="00A72FD2">
      <w:rPr>
        <w:rFonts w:hint="eastAsia"/>
        <w:noProof/>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2D851BE"/>
    <w:multiLevelType w:val="multilevel"/>
    <w:tmpl w:val="38EE8D4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464C00"/>
    <w:multiLevelType w:val="multilevel"/>
    <w:tmpl w:val="A8DEC22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5562CD0"/>
    <w:multiLevelType w:val="multilevel"/>
    <w:tmpl w:val="B1129D76"/>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7AD81223"/>
    <w:multiLevelType w:val="multilevel"/>
    <w:tmpl w:val="E32EEDB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num w:numId="1" w16cid:durableId="1491369547">
    <w:abstractNumId w:val="0"/>
  </w:num>
  <w:num w:numId="2" w16cid:durableId="1035499841">
    <w:abstractNumId w:val="29"/>
  </w:num>
  <w:num w:numId="3" w16cid:durableId="1746997431">
    <w:abstractNumId w:val="7"/>
  </w:num>
  <w:num w:numId="4" w16cid:durableId="1212497060">
    <w:abstractNumId w:val="25"/>
  </w:num>
  <w:num w:numId="5" w16cid:durableId="148710740">
    <w:abstractNumId w:val="20"/>
  </w:num>
  <w:num w:numId="6" w16cid:durableId="1176114809">
    <w:abstractNumId w:val="15"/>
  </w:num>
  <w:num w:numId="7" w16cid:durableId="2137328950">
    <w:abstractNumId w:val="10"/>
  </w:num>
  <w:num w:numId="8" w16cid:durableId="2007896563">
    <w:abstractNumId w:val="4"/>
  </w:num>
  <w:num w:numId="9" w16cid:durableId="1039012994">
    <w:abstractNumId w:val="11"/>
  </w:num>
  <w:num w:numId="10" w16cid:durableId="2009402259">
    <w:abstractNumId w:val="18"/>
  </w:num>
  <w:num w:numId="11" w16cid:durableId="241765560">
    <w:abstractNumId w:val="27"/>
  </w:num>
  <w:num w:numId="12" w16cid:durableId="1531725636">
    <w:abstractNumId w:val="13"/>
  </w:num>
  <w:num w:numId="13" w16cid:durableId="498078034">
    <w:abstractNumId w:val="14"/>
  </w:num>
  <w:num w:numId="14" w16cid:durableId="1511067782">
    <w:abstractNumId w:val="9"/>
  </w:num>
  <w:num w:numId="15" w16cid:durableId="1426145640">
    <w:abstractNumId w:val="21"/>
  </w:num>
  <w:num w:numId="16" w16cid:durableId="1298874611">
    <w:abstractNumId w:val="23"/>
  </w:num>
  <w:num w:numId="17" w16cid:durableId="1121803568">
    <w:abstractNumId w:val="19"/>
  </w:num>
  <w:num w:numId="18" w16cid:durableId="2145391287">
    <w:abstractNumId w:val="31"/>
  </w:num>
  <w:num w:numId="19" w16cid:durableId="866259095">
    <w:abstractNumId w:val="17"/>
  </w:num>
  <w:num w:numId="20" w16cid:durableId="90400616">
    <w:abstractNumId w:val="2"/>
  </w:num>
  <w:num w:numId="21" w16cid:durableId="574366391">
    <w:abstractNumId w:val="12"/>
  </w:num>
  <w:num w:numId="22" w16cid:durableId="445580372">
    <w:abstractNumId w:val="33"/>
  </w:num>
  <w:num w:numId="23" w16cid:durableId="286281868">
    <w:abstractNumId w:val="22"/>
  </w:num>
  <w:num w:numId="24" w16cid:durableId="1417167446">
    <w:abstractNumId w:val="8"/>
  </w:num>
  <w:num w:numId="25" w16cid:durableId="482700097">
    <w:abstractNumId w:val="28"/>
  </w:num>
  <w:num w:numId="26" w16cid:durableId="1251815050">
    <w:abstractNumId w:val="30"/>
  </w:num>
  <w:num w:numId="27" w16cid:durableId="1172718476">
    <w:abstractNumId w:val="3"/>
  </w:num>
  <w:num w:numId="28" w16cid:durableId="1940487690">
    <w:abstractNumId w:val="6"/>
  </w:num>
  <w:num w:numId="29" w16cid:durableId="530386799">
    <w:abstractNumId w:val="16"/>
  </w:num>
  <w:num w:numId="30" w16cid:durableId="354353280">
    <w:abstractNumId w:val="26"/>
  </w:num>
  <w:num w:numId="31" w16cid:durableId="1647853942">
    <w:abstractNumId w:val="24"/>
  </w:num>
  <w:num w:numId="32" w16cid:durableId="32042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34761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059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13441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H3y3AF5eWmg9oeZeVXmCOXgr6+6LUPuTaAjJwg26G1SJkPhj8KcRW/i9mpfLVBMyuWwEU/qp0OBE6J2tsBA++w==" w:salt="BdNVga+EiKCwYjz3NInWQ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6B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6CE"/>
    <w:rsid w:val="00092B8A"/>
    <w:rsid w:val="00092FB0"/>
    <w:rsid w:val="000934C5"/>
    <w:rsid w:val="00093D25"/>
    <w:rsid w:val="00093DAB"/>
    <w:rsid w:val="00094D73"/>
    <w:rsid w:val="00096D63"/>
    <w:rsid w:val="000A0B60"/>
    <w:rsid w:val="000A0EB8"/>
    <w:rsid w:val="000A19FC"/>
    <w:rsid w:val="000A296B"/>
    <w:rsid w:val="000A7311"/>
    <w:rsid w:val="000B060F"/>
    <w:rsid w:val="000B0CFB"/>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83B"/>
    <w:rsid w:val="0017340B"/>
    <w:rsid w:val="00173FB1"/>
    <w:rsid w:val="00176DFD"/>
    <w:rsid w:val="001852C9"/>
    <w:rsid w:val="00190087"/>
    <w:rsid w:val="001913C4"/>
    <w:rsid w:val="0019348F"/>
    <w:rsid w:val="00193A07"/>
    <w:rsid w:val="00194C95"/>
    <w:rsid w:val="00195C34"/>
    <w:rsid w:val="00195EB0"/>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DAD"/>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BD8"/>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29D"/>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3B"/>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68A5"/>
    <w:rsid w:val="00926AC6"/>
    <w:rsid w:val="009273B3"/>
    <w:rsid w:val="009305B5"/>
    <w:rsid w:val="00940AD7"/>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96B"/>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6F95"/>
    <w:rsid w:val="009F03B3"/>
    <w:rsid w:val="009F16B3"/>
    <w:rsid w:val="00A0096C"/>
    <w:rsid w:val="00A01757"/>
    <w:rsid w:val="00A028C0"/>
    <w:rsid w:val="00A02BAE"/>
    <w:rsid w:val="00A06A6B"/>
    <w:rsid w:val="00A07E47"/>
    <w:rsid w:val="00A129D0"/>
    <w:rsid w:val="00A12C33"/>
    <w:rsid w:val="00A138BA"/>
    <w:rsid w:val="00A14C8E"/>
    <w:rsid w:val="00A153D9"/>
    <w:rsid w:val="00A15F09"/>
    <w:rsid w:val="00A169B6"/>
    <w:rsid w:val="00A178AE"/>
    <w:rsid w:val="00A2271D"/>
    <w:rsid w:val="00A237D5"/>
    <w:rsid w:val="00A2627A"/>
    <w:rsid w:val="00A30EFC"/>
    <w:rsid w:val="00A31984"/>
    <w:rsid w:val="00A32D73"/>
    <w:rsid w:val="00A3367B"/>
    <w:rsid w:val="00A3597D"/>
    <w:rsid w:val="00A36DD1"/>
    <w:rsid w:val="00A4006C"/>
    <w:rsid w:val="00A40091"/>
    <w:rsid w:val="00A4030F"/>
    <w:rsid w:val="00A41C79"/>
    <w:rsid w:val="00A41CB5"/>
    <w:rsid w:val="00A41FBC"/>
    <w:rsid w:val="00A42CDF"/>
    <w:rsid w:val="00A4452E"/>
    <w:rsid w:val="00A4472C"/>
    <w:rsid w:val="00A44E69"/>
    <w:rsid w:val="00A4661E"/>
    <w:rsid w:val="00A55BD6"/>
    <w:rsid w:val="00A55D50"/>
    <w:rsid w:val="00A57142"/>
    <w:rsid w:val="00A648CD"/>
    <w:rsid w:val="00A6537A"/>
    <w:rsid w:val="00A67866"/>
    <w:rsid w:val="00A70B07"/>
    <w:rsid w:val="00A723F8"/>
    <w:rsid w:val="00A72FD2"/>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581"/>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2E9"/>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3E6F"/>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72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072"/>
    <w:rsid w:val="00FE1FBE"/>
    <w:rsid w:val="00FE3901"/>
    <w:rsid w:val="00FE39D3"/>
    <w:rsid w:val="00FE4BCE"/>
    <w:rsid w:val="00FE54AE"/>
    <w:rsid w:val="00FE576A"/>
    <w:rsid w:val="00FE7E79"/>
    <w:rsid w:val="00FF3E7D"/>
    <w:rsid w:val="00FF5B99"/>
    <w:rsid w:val="00FF730C"/>
    <w:rsid w:val="00FF73F4"/>
    <w:rsid w:val="00FF7CE4"/>
    <w:rsid w:val="00FF7E39"/>
    <w:rsid w:val="048C79D8"/>
    <w:rsid w:val="59391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1B09E84"/>
  <w15:docId w15:val="{FB03A0F7-163D-4F99-A2C7-0FA5CB3F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Times New Roman" w:hAnsi="Times New Roman"/>
      <w:kern w:val="2"/>
      <w:sz w:val="21"/>
      <w:szCs w:val="21"/>
    </w:rPr>
  </w:style>
  <w:style w:type="paragraph" w:customStyle="1" w:styleId="24">
    <w:name w:val="正文2"/>
    <w:pPr>
      <w:jc w:val="both"/>
    </w:pPr>
    <w:rPr>
      <w:rFonts w:ascii="Times New Roman" w:hAnsi="Times New Roman"/>
      <w:kern w:val="2"/>
      <w:sz w:val="21"/>
      <w:szCs w:val="21"/>
    </w:rPr>
  </w:style>
  <w:style w:type="paragraph" w:customStyle="1" w:styleId="32">
    <w:name w:val="正文3"/>
    <w:rsid w:val="002A7DAD"/>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40610">
      <w:bodyDiv w:val="1"/>
      <w:marLeft w:val="0"/>
      <w:marRight w:val="0"/>
      <w:marTop w:val="0"/>
      <w:marBottom w:val="0"/>
      <w:divBdr>
        <w:top w:val="none" w:sz="0" w:space="0" w:color="auto"/>
        <w:left w:val="none" w:sz="0" w:space="0" w:color="auto"/>
        <w:bottom w:val="none" w:sz="0" w:space="0" w:color="auto"/>
        <w:right w:val="none" w:sz="0" w:space="0" w:color="auto"/>
      </w:divBdr>
    </w:div>
    <w:div w:id="287594261">
      <w:bodyDiv w:val="1"/>
      <w:marLeft w:val="0"/>
      <w:marRight w:val="0"/>
      <w:marTop w:val="0"/>
      <w:marBottom w:val="0"/>
      <w:divBdr>
        <w:top w:val="none" w:sz="0" w:space="0" w:color="auto"/>
        <w:left w:val="none" w:sz="0" w:space="0" w:color="auto"/>
        <w:bottom w:val="none" w:sz="0" w:space="0" w:color="auto"/>
        <w:right w:val="none" w:sz="0" w:space="0" w:color="auto"/>
      </w:divBdr>
    </w:div>
    <w:div w:id="427897209">
      <w:bodyDiv w:val="1"/>
      <w:marLeft w:val="0"/>
      <w:marRight w:val="0"/>
      <w:marTop w:val="0"/>
      <w:marBottom w:val="0"/>
      <w:divBdr>
        <w:top w:val="none" w:sz="0" w:space="0" w:color="auto"/>
        <w:left w:val="none" w:sz="0" w:space="0" w:color="auto"/>
        <w:bottom w:val="none" w:sz="0" w:space="0" w:color="auto"/>
        <w:right w:val="none" w:sz="0" w:space="0" w:color="auto"/>
      </w:divBdr>
    </w:div>
    <w:div w:id="617489118">
      <w:bodyDiv w:val="1"/>
      <w:marLeft w:val="0"/>
      <w:marRight w:val="0"/>
      <w:marTop w:val="0"/>
      <w:marBottom w:val="0"/>
      <w:divBdr>
        <w:top w:val="none" w:sz="0" w:space="0" w:color="auto"/>
        <w:left w:val="none" w:sz="0" w:space="0" w:color="auto"/>
        <w:bottom w:val="none" w:sz="0" w:space="0" w:color="auto"/>
        <w:right w:val="none" w:sz="0" w:space="0" w:color="auto"/>
      </w:divBdr>
    </w:div>
    <w:div w:id="707991720">
      <w:bodyDiv w:val="1"/>
      <w:marLeft w:val="0"/>
      <w:marRight w:val="0"/>
      <w:marTop w:val="0"/>
      <w:marBottom w:val="0"/>
      <w:divBdr>
        <w:top w:val="none" w:sz="0" w:space="0" w:color="auto"/>
        <w:left w:val="none" w:sz="0" w:space="0" w:color="auto"/>
        <w:bottom w:val="none" w:sz="0" w:space="0" w:color="auto"/>
        <w:right w:val="none" w:sz="0" w:space="0" w:color="auto"/>
      </w:divBdr>
    </w:div>
    <w:div w:id="972098763">
      <w:bodyDiv w:val="1"/>
      <w:marLeft w:val="0"/>
      <w:marRight w:val="0"/>
      <w:marTop w:val="0"/>
      <w:marBottom w:val="0"/>
      <w:divBdr>
        <w:top w:val="none" w:sz="0" w:space="0" w:color="auto"/>
        <w:left w:val="none" w:sz="0" w:space="0" w:color="auto"/>
        <w:bottom w:val="none" w:sz="0" w:space="0" w:color="auto"/>
        <w:right w:val="none" w:sz="0" w:space="0" w:color="auto"/>
      </w:divBdr>
    </w:div>
    <w:div w:id="1638950036">
      <w:bodyDiv w:val="1"/>
      <w:marLeft w:val="0"/>
      <w:marRight w:val="0"/>
      <w:marTop w:val="0"/>
      <w:marBottom w:val="0"/>
      <w:divBdr>
        <w:top w:val="none" w:sz="0" w:space="0" w:color="auto"/>
        <w:left w:val="none" w:sz="0" w:space="0" w:color="auto"/>
        <w:bottom w:val="none" w:sz="0" w:space="0" w:color="auto"/>
        <w:right w:val="none" w:sz="0" w:space="0" w:color="auto"/>
      </w:divBdr>
    </w:div>
    <w:div w:id="1773429178">
      <w:bodyDiv w:val="1"/>
      <w:marLeft w:val="0"/>
      <w:marRight w:val="0"/>
      <w:marTop w:val="0"/>
      <w:marBottom w:val="0"/>
      <w:divBdr>
        <w:top w:val="none" w:sz="0" w:space="0" w:color="auto"/>
        <w:left w:val="none" w:sz="0" w:space="0" w:color="auto"/>
        <w:bottom w:val="none" w:sz="0" w:space="0" w:color="auto"/>
        <w:right w:val="none" w:sz="0" w:space="0" w:color="auto"/>
      </w:divBdr>
    </w:div>
    <w:div w:id="1967195614">
      <w:bodyDiv w:val="1"/>
      <w:marLeft w:val="0"/>
      <w:marRight w:val="0"/>
      <w:marTop w:val="0"/>
      <w:marBottom w:val="0"/>
      <w:divBdr>
        <w:top w:val="none" w:sz="0" w:space="0" w:color="auto"/>
        <w:left w:val="none" w:sz="0" w:space="0" w:color="auto"/>
        <w:bottom w:val="none" w:sz="0" w:space="0" w:color="auto"/>
        <w:right w:val="none" w:sz="0" w:space="0" w:color="auto"/>
      </w:divBdr>
    </w:div>
    <w:div w:id="1995065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EF68618C16C4066B488E05D5FBEC7ED"/>
        <w:category>
          <w:name w:val="常规"/>
          <w:gallery w:val="placeholder"/>
        </w:category>
        <w:types>
          <w:type w:val="bbPlcHdr"/>
        </w:types>
        <w:behaviors>
          <w:behavior w:val="content"/>
        </w:behaviors>
        <w:guid w:val="{CD4DEE8F-0880-4A18-9F63-2775B6150908}"/>
      </w:docPartPr>
      <w:docPartBody>
        <w:p w:rsidR="00227065" w:rsidRDefault="00000000">
          <w:pPr>
            <w:pStyle w:val="3EF68618C16C4066B488E05D5FBEC7ED"/>
            <w:rPr>
              <w:rFonts w:hint="eastAsia"/>
            </w:rPr>
          </w:pPr>
          <w:r>
            <w:rPr>
              <w:rStyle w:val="a3"/>
              <w:rFonts w:hint="eastAsia"/>
            </w:rPr>
            <w:t>单击或点击此处输入文字。</w:t>
          </w:r>
        </w:p>
      </w:docPartBody>
    </w:docPart>
    <w:docPart>
      <w:docPartPr>
        <w:name w:val="77CCA560E9BA491A81B300FB17AA7C07"/>
        <w:category>
          <w:name w:val="常规"/>
          <w:gallery w:val="placeholder"/>
        </w:category>
        <w:types>
          <w:type w:val="bbPlcHdr"/>
        </w:types>
        <w:behaviors>
          <w:behavior w:val="content"/>
        </w:behaviors>
        <w:guid w:val="{44E51AA5-D225-4E78-B2F7-321FCE03ED7C}"/>
      </w:docPartPr>
      <w:docPartBody>
        <w:p w:rsidR="00227065" w:rsidRDefault="00000000">
          <w:pPr>
            <w:pStyle w:val="77CCA560E9BA491A81B300FB17AA7C07"/>
            <w:rPr>
              <w:rFonts w:hint="eastAsia"/>
            </w:rPr>
          </w:pPr>
          <w:r>
            <w:rPr>
              <w:rStyle w:val="a3"/>
              <w:rFonts w:hint="eastAsia"/>
            </w:rPr>
            <w:t>选择一项。</w:t>
          </w:r>
        </w:p>
      </w:docPartBody>
    </w:docPart>
    <w:docPart>
      <w:docPartPr>
        <w:name w:val="682422629A6C423EADDAFF293A80D177"/>
        <w:category>
          <w:name w:val="常规"/>
          <w:gallery w:val="placeholder"/>
        </w:category>
        <w:types>
          <w:type w:val="bbPlcHdr"/>
        </w:types>
        <w:behaviors>
          <w:behavior w:val="content"/>
        </w:behaviors>
        <w:guid w:val="{A4378335-4FDF-4F59-A782-BB18542E4E88}"/>
      </w:docPartPr>
      <w:docPartBody>
        <w:p w:rsidR="00227065" w:rsidRDefault="00000000">
          <w:pPr>
            <w:pStyle w:val="682422629A6C423EADDAFF293A80D177"/>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E63"/>
    <w:rsid w:val="000916CE"/>
    <w:rsid w:val="0017185B"/>
    <w:rsid w:val="00227065"/>
    <w:rsid w:val="002D473B"/>
    <w:rsid w:val="00736C84"/>
    <w:rsid w:val="0099196B"/>
    <w:rsid w:val="009A1E99"/>
    <w:rsid w:val="009E6E63"/>
    <w:rsid w:val="00A013AA"/>
    <w:rsid w:val="00A178AE"/>
    <w:rsid w:val="00A41FBC"/>
    <w:rsid w:val="00BA7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EF68618C16C4066B488E05D5FBEC7ED">
    <w:name w:val="3EF68618C16C4066B488E05D5FBEC7ED"/>
    <w:qFormat/>
    <w:pPr>
      <w:widowControl w:val="0"/>
      <w:jc w:val="both"/>
    </w:pPr>
    <w:rPr>
      <w:kern w:val="2"/>
      <w:sz w:val="21"/>
      <w:szCs w:val="22"/>
      <w14:ligatures w14:val="standardContextual"/>
    </w:rPr>
  </w:style>
  <w:style w:type="paragraph" w:customStyle="1" w:styleId="77CCA560E9BA491A81B300FB17AA7C07">
    <w:name w:val="77CCA560E9BA491A81B300FB17AA7C07"/>
    <w:qFormat/>
    <w:pPr>
      <w:widowControl w:val="0"/>
      <w:jc w:val="both"/>
    </w:pPr>
    <w:rPr>
      <w:kern w:val="2"/>
      <w:sz w:val="21"/>
      <w:szCs w:val="22"/>
      <w14:ligatures w14:val="standardContextual"/>
    </w:rPr>
  </w:style>
  <w:style w:type="paragraph" w:customStyle="1" w:styleId="682422629A6C423EADDAFF293A80D177">
    <w:name w:val="682422629A6C423EADDAFF293A80D177"/>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64</TotalTime>
  <Pages>8</Pages>
  <Words>764</Words>
  <Characters>4355</Characters>
  <Application>Microsoft Office Word</Application>
  <DocSecurity>0</DocSecurity>
  <Lines>36</Lines>
  <Paragraphs>10</Paragraphs>
  <ScaleCrop>false</ScaleCrop>
  <Company>PCMI</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8</cp:revision>
  <cp:lastPrinted>2020-08-30T10:00:00Z</cp:lastPrinted>
  <dcterms:created xsi:type="dcterms:W3CDTF">2024-11-19T06:21:00Z</dcterms:created>
  <dcterms:modified xsi:type="dcterms:W3CDTF">2024-11-25T09:51:00Z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3A249D1CB5E2464D955F5CAB851AFB65_12</vt:lpwstr>
  </property>
</Properties>
</file>