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34612">
      <w:pPr>
        <w:pStyle w:val="a3"/>
        <w:ind w:left="0"/>
        <w:rPr>
          <w:rFonts w:ascii="Times New Roman"/>
          <w:sz w:val="20"/>
        </w:rPr>
      </w:pPr>
    </w:p>
    <w:p w:rsidR="00C34612" w:rsidRPr="00124F61" w:rsidRDefault="00CA7E60">
      <w:pPr>
        <w:spacing w:before="192"/>
        <w:ind w:right="21"/>
        <w:jc w:val="center"/>
        <w:rPr>
          <w:rFonts w:ascii="黑体" w:eastAsia="黑体"/>
          <w:sz w:val="36"/>
          <w:lang w:eastAsia="zh-CN"/>
        </w:rPr>
      </w:pPr>
      <w:r w:rsidRPr="00124F61">
        <w:rPr>
          <w:rFonts w:ascii="黑体" w:eastAsia="黑体" w:hint="eastAsia"/>
          <w:sz w:val="36"/>
          <w:lang w:eastAsia="zh-CN"/>
        </w:rPr>
        <w:t>江苏省地方标准</w:t>
      </w:r>
    </w:p>
    <w:p w:rsidR="00C34612" w:rsidRPr="00124F61" w:rsidRDefault="00CA7E60">
      <w:pPr>
        <w:spacing w:before="163"/>
        <w:ind w:right="21"/>
        <w:jc w:val="center"/>
        <w:rPr>
          <w:rFonts w:ascii="黑体" w:eastAsia="黑体"/>
          <w:sz w:val="36"/>
          <w:lang w:eastAsia="zh-CN"/>
        </w:rPr>
      </w:pPr>
      <w:r w:rsidRPr="00124F61">
        <w:rPr>
          <w:rFonts w:ascii="黑体" w:eastAsia="黑体" w:hint="eastAsia"/>
          <w:sz w:val="36"/>
          <w:lang w:eastAsia="zh-CN"/>
        </w:rPr>
        <w:t>《</w:t>
      </w:r>
      <w:r w:rsidR="00340A6B" w:rsidRPr="00124F61">
        <w:rPr>
          <w:rFonts w:ascii="黑体" w:eastAsia="黑体" w:hint="eastAsia"/>
          <w:sz w:val="36"/>
          <w:lang w:eastAsia="zh-CN"/>
        </w:rPr>
        <w:t>桥梁轻量化监测系统建设</w:t>
      </w:r>
      <w:r w:rsidR="007B64EA">
        <w:rPr>
          <w:rFonts w:ascii="黑体" w:eastAsia="黑体" w:hint="eastAsia"/>
          <w:sz w:val="36"/>
          <w:lang w:eastAsia="zh-CN"/>
        </w:rPr>
        <w:t>规范</w:t>
      </w:r>
      <w:r w:rsidRPr="00124F61">
        <w:rPr>
          <w:rFonts w:ascii="黑体" w:eastAsia="黑体" w:hint="eastAsia"/>
          <w:sz w:val="36"/>
          <w:lang w:eastAsia="zh-CN"/>
        </w:rPr>
        <w:t>》</w:t>
      </w:r>
    </w:p>
    <w:p w:rsidR="00C34612" w:rsidRPr="00124F61" w:rsidRDefault="00CA7E60">
      <w:pPr>
        <w:spacing w:before="163"/>
        <w:ind w:right="21"/>
        <w:jc w:val="center"/>
        <w:rPr>
          <w:rFonts w:ascii="黑体" w:eastAsia="黑体"/>
          <w:sz w:val="36"/>
          <w:lang w:eastAsia="zh-CN"/>
        </w:rPr>
      </w:pPr>
      <w:r w:rsidRPr="00124F61">
        <w:rPr>
          <w:rFonts w:ascii="黑体" w:eastAsia="黑体" w:hint="eastAsia"/>
          <w:sz w:val="36"/>
          <w:lang w:eastAsia="zh-CN"/>
        </w:rPr>
        <w:t>编制说明</w:t>
      </w: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ind w:left="0"/>
        <w:rPr>
          <w:rFonts w:ascii="黑体"/>
          <w:sz w:val="36"/>
          <w:lang w:eastAsia="zh-CN"/>
        </w:rPr>
      </w:pPr>
    </w:p>
    <w:p w:rsidR="00C34612" w:rsidRPr="00124F61" w:rsidRDefault="00C34612">
      <w:pPr>
        <w:pStyle w:val="a3"/>
        <w:spacing w:before="6"/>
        <w:ind w:left="0"/>
        <w:rPr>
          <w:rFonts w:ascii="黑体"/>
          <w:sz w:val="26"/>
          <w:lang w:eastAsia="zh-CN"/>
        </w:rPr>
      </w:pPr>
    </w:p>
    <w:p w:rsidR="00C34612" w:rsidRPr="00124F61" w:rsidRDefault="00CA7E60">
      <w:pPr>
        <w:pStyle w:val="2"/>
        <w:rPr>
          <w:lang w:eastAsia="zh-CN"/>
        </w:rPr>
      </w:pPr>
      <w:r w:rsidRPr="00124F61">
        <w:rPr>
          <w:lang w:eastAsia="zh-CN"/>
        </w:rPr>
        <w:t>起草工作组</w:t>
      </w:r>
    </w:p>
    <w:p w:rsidR="00C34612" w:rsidRPr="00124F61" w:rsidRDefault="00CA7E60">
      <w:pPr>
        <w:pStyle w:val="2"/>
        <w:spacing w:before="162"/>
        <w:rPr>
          <w:lang w:eastAsia="zh-CN"/>
        </w:rPr>
      </w:pPr>
      <w:r w:rsidRPr="00124F61">
        <w:rPr>
          <w:lang w:eastAsia="zh-CN"/>
        </w:rPr>
        <w:t>2024年</w:t>
      </w:r>
      <w:r w:rsidR="00C17DC4">
        <w:rPr>
          <w:rFonts w:hint="eastAsia"/>
          <w:lang w:eastAsia="zh-CN"/>
        </w:rPr>
        <w:t>10</w:t>
      </w:r>
      <w:r w:rsidRPr="00124F61">
        <w:rPr>
          <w:lang w:eastAsia="zh-CN"/>
        </w:rPr>
        <w:t>月</w:t>
      </w:r>
    </w:p>
    <w:p w:rsidR="00C34612" w:rsidRPr="00124F61" w:rsidRDefault="00C34612">
      <w:pPr>
        <w:rPr>
          <w:lang w:eastAsia="zh-CN"/>
        </w:rPr>
        <w:sectPr w:rsidR="00C34612" w:rsidRPr="00124F61">
          <w:type w:val="continuous"/>
          <w:pgSz w:w="11910" w:h="16840"/>
          <w:pgMar w:top="1580" w:right="1560" w:bottom="280" w:left="1580" w:header="720" w:footer="720" w:gutter="0"/>
          <w:cols w:space="720"/>
        </w:sectPr>
      </w:pPr>
    </w:p>
    <w:p w:rsidR="00C34612" w:rsidRPr="00124F61" w:rsidRDefault="00CA7E60">
      <w:pPr>
        <w:pStyle w:val="2"/>
        <w:tabs>
          <w:tab w:val="left" w:pos="959"/>
        </w:tabs>
        <w:spacing w:before="30"/>
        <w:ind w:right="17"/>
        <w:rPr>
          <w:rFonts w:ascii="黑体" w:eastAsia="黑体"/>
          <w:lang w:eastAsia="zh-CN"/>
        </w:rPr>
      </w:pPr>
      <w:r w:rsidRPr="00124F61">
        <w:rPr>
          <w:rFonts w:ascii="黑体" w:eastAsia="黑体" w:hint="eastAsia"/>
          <w:lang w:eastAsia="zh-CN"/>
        </w:rPr>
        <w:lastRenderedPageBreak/>
        <w:t>目</w:t>
      </w:r>
      <w:r w:rsidRPr="00124F61">
        <w:rPr>
          <w:rFonts w:ascii="黑体" w:eastAsia="黑体" w:hint="eastAsia"/>
          <w:lang w:eastAsia="zh-CN"/>
        </w:rPr>
        <w:tab/>
        <w:t>录</w:t>
      </w:r>
    </w:p>
    <w:sdt>
      <w:sdtPr>
        <w:id w:val="-1900286467"/>
        <w:docPartObj>
          <w:docPartGallery w:val="Table of Contents"/>
          <w:docPartUnique/>
        </w:docPartObj>
      </w:sdtPr>
      <w:sdtEndPr>
        <w:rPr>
          <w:rFonts w:ascii="Times New Roman" w:hAnsi="Times New Roman" w:cs="Times New Roman"/>
        </w:rPr>
      </w:sdtEndPr>
      <w:sdtContent>
        <w:p w:rsidR="00C34612" w:rsidRPr="002F0CE3" w:rsidRDefault="00351647">
          <w:pPr>
            <w:pStyle w:val="10"/>
            <w:tabs>
              <w:tab w:val="right" w:leader="dot" w:pos="8525"/>
            </w:tabs>
            <w:spacing w:before="864"/>
            <w:rPr>
              <w:rFonts w:ascii="Times New Roman" w:eastAsia="Times New Roman" w:hAnsi="Times New Roman" w:cs="Times New Roman"/>
              <w:lang w:eastAsia="zh-CN"/>
            </w:rPr>
          </w:pPr>
          <w:hyperlink w:anchor="_bookmark0" w:history="1">
            <w:r w:rsidR="00CA7E60" w:rsidRPr="002F0CE3">
              <w:rPr>
                <w:rFonts w:ascii="Times New Roman" w:hAnsi="Times New Roman" w:cs="Times New Roman"/>
                <w:lang w:eastAsia="zh-CN"/>
              </w:rPr>
              <w:t>一、目的意义</w:t>
            </w:r>
            <w:r w:rsidR="00CA7E60" w:rsidRPr="002F0CE3">
              <w:rPr>
                <w:rFonts w:ascii="Times New Roman" w:hAnsi="Times New Roman" w:cs="Times New Roman"/>
                <w:lang w:eastAsia="zh-CN"/>
              </w:rPr>
              <w:tab/>
            </w:r>
            <w:r w:rsidR="00CA7E60" w:rsidRPr="002F0CE3">
              <w:rPr>
                <w:rFonts w:ascii="Times New Roman" w:eastAsia="Times New Roman" w:hAnsi="Times New Roman" w:cs="Times New Roman"/>
                <w:lang w:eastAsia="zh-CN"/>
              </w:rPr>
              <w:t>1</w:t>
            </w:r>
          </w:hyperlink>
        </w:p>
        <w:p w:rsidR="00C34612" w:rsidRPr="002F0CE3" w:rsidRDefault="00351647">
          <w:pPr>
            <w:pStyle w:val="10"/>
            <w:tabs>
              <w:tab w:val="right" w:leader="dot" w:pos="8525"/>
            </w:tabs>
            <w:rPr>
              <w:rFonts w:ascii="Times New Roman" w:eastAsia="Times New Roman" w:hAnsi="Times New Roman" w:cs="Times New Roman"/>
              <w:lang w:eastAsia="zh-CN"/>
            </w:rPr>
          </w:pPr>
          <w:hyperlink w:anchor="_bookmark1" w:history="1">
            <w:r w:rsidR="00CA7E60" w:rsidRPr="002F0CE3">
              <w:rPr>
                <w:rFonts w:ascii="Times New Roman" w:hAnsi="Times New Roman" w:cs="Times New Roman"/>
                <w:lang w:eastAsia="zh-CN"/>
              </w:rPr>
              <w:t>二、任务来源</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2</w:t>
            </w:r>
          </w:hyperlink>
        </w:p>
        <w:p w:rsidR="00C34612" w:rsidRPr="002F0CE3" w:rsidRDefault="00351647">
          <w:pPr>
            <w:pStyle w:val="10"/>
            <w:tabs>
              <w:tab w:val="right" w:leader="dot" w:pos="8525"/>
            </w:tabs>
            <w:rPr>
              <w:rFonts w:ascii="Times New Roman" w:eastAsia="Times New Roman" w:hAnsi="Times New Roman" w:cs="Times New Roman"/>
              <w:lang w:eastAsia="zh-CN"/>
            </w:rPr>
          </w:pPr>
          <w:hyperlink w:anchor="_bookmark2" w:history="1">
            <w:r w:rsidR="00CA7E60" w:rsidRPr="002F0CE3">
              <w:rPr>
                <w:rFonts w:ascii="Times New Roman" w:hAnsi="Times New Roman" w:cs="Times New Roman"/>
                <w:lang w:eastAsia="zh-CN"/>
              </w:rPr>
              <w:t>三、编制过程</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2</w:t>
            </w:r>
          </w:hyperlink>
        </w:p>
        <w:p w:rsidR="00C34612" w:rsidRPr="002F0CE3" w:rsidRDefault="00351647">
          <w:pPr>
            <w:pStyle w:val="10"/>
            <w:tabs>
              <w:tab w:val="right" w:leader="dot" w:pos="8525"/>
            </w:tabs>
            <w:rPr>
              <w:rFonts w:ascii="Times New Roman" w:eastAsia="Times New Roman" w:hAnsi="Times New Roman" w:cs="Times New Roman"/>
              <w:lang w:eastAsia="zh-CN"/>
            </w:rPr>
          </w:pPr>
          <w:hyperlink w:anchor="_bookmark3" w:history="1">
            <w:r w:rsidR="00CA7E60" w:rsidRPr="002F0CE3">
              <w:rPr>
                <w:rFonts w:ascii="Times New Roman" w:hAnsi="Times New Roman" w:cs="Times New Roman"/>
                <w:lang w:eastAsia="zh-CN"/>
              </w:rPr>
              <w:t>四、主要内容及技术指标确定的依据</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3</w:t>
            </w:r>
          </w:hyperlink>
        </w:p>
        <w:p w:rsidR="00C34612" w:rsidRPr="002F0CE3" w:rsidRDefault="00351647">
          <w:pPr>
            <w:pStyle w:val="10"/>
            <w:tabs>
              <w:tab w:val="right" w:leader="dot" w:pos="8527"/>
            </w:tabs>
            <w:rPr>
              <w:rFonts w:ascii="Times New Roman" w:eastAsia="Times New Roman" w:hAnsi="Times New Roman" w:cs="Times New Roman"/>
              <w:lang w:eastAsia="zh-CN"/>
            </w:rPr>
          </w:pPr>
          <w:hyperlink w:anchor="_bookmark4" w:history="1">
            <w:r w:rsidR="00CA7E60" w:rsidRPr="002F0CE3">
              <w:rPr>
                <w:rFonts w:ascii="Times New Roman" w:hAnsi="Times New Roman" w:cs="Times New Roman"/>
                <w:lang w:eastAsia="zh-CN"/>
              </w:rPr>
              <w:t>五、重大分歧意见的处理过程和依据</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5</w:t>
            </w:r>
          </w:hyperlink>
        </w:p>
        <w:p w:rsidR="00C34612" w:rsidRPr="002F0CE3" w:rsidRDefault="00351647">
          <w:pPr>
            <w:pStyle w:val="10"/>
            <w:tabs>
              <w:tab w:val="right" w:leader="dot" w:pos="8530"/>
            </w:tabs>
            <w:spacing w:before="266"/>
            <w:rPr>
              <w:rFonts w:ascii="Times New Roman" w:eastAsia="Times New Roman" w:hAnsi="Times New Roman" w:cs="Times New Roman"/>
              <w:lang w:eastAsia="zh-CN"/>
            </w:rPr>
          </w:pPr>
          <w:hyperlink w:anchor="_bookmark5" w:history="1">
            <w:r w:rsidR="00CA7E60" w:rsidRPr="002F0CE3">
              <w:rPr>
                <w:rFonts w:ascii="Times New Roman" w:hAnsi="Times New Roman" w:cs="Times New Roman"/>
                <w:lang w:eastAsia="zh-CN"/>
              </w:rPr>
              <w:t>六、与相关法律法规和国家标准的关系</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5</w:t>
            </w:r>
          </w:hyperlink>
        </w:p>
        <w:p w:rsidR="00C34612" w:rsidRPr="002F0CE3" w:rsidRDefault="00351647">
          <w:pPr>
            <w:pStyle w:val="10"/>
            <w:tabs>
              <w:tab w:val="right" w:leader="dot" w:pos="8530"/>
            </w:tabs>
            <w:rPr>
              <w:rFonts w:ascii="Times New Roman" w:eastAsia="Times New Roman" w:hAnsi="Times New Roman" w:cs="Times New Roman"/>
              <w:lang w:eastAsia="zh-CN"/>
            </w:rPr>
          </w:pPr>
          <w:hyperlink w:anchor="_bookmark6" w:history="1">
            <w:r w:rsidR="00CA7E60" w:rsidRPr="002F0CE3">
              <w:rPr>
                <w:rFonts w:ascii="Times New Roman" w:hAnsi="Times New Roman" w:cs="Times New Roman"/>
                <w:lang w:eastAsia="zh-CN"/>
              </w:rPr>
              <w:t>七、实施推广建议</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7</w:t>
            </w:r>
          </w:hyperlink>
        </w:p>
        <w:p w:rsidR="00C34612" w:rsidRPr="002F0CE3" w:rsidRDefault="00351647">
          <w:pPr>
            <w:pStyle w:val="10"/>
            <w:tabs>
              <w:tab w:val="right" w:leader="dot" w:pos="8527"/>
            </w:tabs>
            <w:rPr>
              <w:rFonts w:ascii="Times New Roman" w:eastAsia="Times New Roman" w:hAnsi="Times New Roman" w:cs="Times New Roman"/>
              <w:lang w:eastAsia="zh-CN"/>
            </w:rPr>
          </w:pPr>
          <w:hyperlink w:anchor="_bookmark7" w:history="1">
            <w:r w:rsidR="00CA7E60" w:rsidRPr="002F0CE3">
              <w:rPr>
                <w:rFonts w:ascii="Times New Roman" w:hAnsi="Times New Roman" w:cs="Times New Roman"/>
                <w:lang w:eastAsia="zh-CN"/>
              </w:rPr>
              <w:t>八、起草单位和起草人员信息及分工</w:t>
            </w:r>
            <w:r w:rsidR="00CA7E60" w:rsidRPr="002F0CE3">
              <w:rPr>
                <w:rFonts w:ascii="Times New Roman" w:hAnsi="Times New Roman" w:cs="Times New Roman"/>
                <w:lang w:eastAsia="zh-CN"/>
              </w:rPr>
              <w:tab/>
            </w:r>
            <w:r w:rsidR="002F0CE3" w:rsidRPr="002F0CE3">
              <w:rPr>
                <w:rFonts w:ascii="Times New Roman" w:eastAsiaTheme="minorEastAsia" w:hAnsi="Times New Roman" w:cs="Times New Roman"/>
                <w:lang w:eastAsia="zh-CN"/>
              </w:rPr>
              <w:t>7</w:t>
            </w:r>
          </w:hyperlink>
        </w:p>
      </w:sdtContent>
    </w:sdt>
    <w:p w:rsidR="00C34612" w:rsidRPr="00124F61" w:rsidRDefault="00C34612">
      <w:pPr>
        <w:rPr>
          <w:rFonts w:ascii="Times New Roman" w:eastAsia="Times New Roman"/>
          <w:lang w:eastAsia="zh-CN"/>
        </w:rPr>
        <w:sectPr w:rsidR="00C34612" w:rsidRPr="00124F61">
          <w:pgSz w:w="11910" w:h="16840"/>
          <w:pgMar w:top="1500" w:right="1560" w:bottom="280" w:left="1580" w:header="720" w:footer="720" w:gutter="0"/>
          <w:cols w:space="720"/>
        </w:sectPr>
      </w:pPr>
    </w:p>
    <w:p w:rsidR="00C34612" w:rsidRPr="00124F61" w:rsidRDefault="00CA7E60">
      <w:pPr>
        <w:spacing w:before="22"/>
        <w:ind w:right="21"/>
        <w:jc w:val="center"/>
        <w:rPr>
          <w:rFonts w:ascii="黑体" w:eastAsia="黑体"/>
          <w:sz w:val="36"/>
          <w:lang w:eastAsia="zh-CN"/>
        </w:rPr>
      </w:pPr>
      <w:r w:rsidRPr="00124F61">
        <w:rPr>
          <w:rFonts w:ascii="黑体" w:eastAsia="黑体" w:hint="eastAsia"/>
          <w:sz w:val="36"/>
          <w:lang w:eastAsia="zh-CN"/>
        </w:rPr>
        <w:lastRenderedPageBreak/>
        <w:t>江苏省地方标准</w:t>
      </w:r>
    </w:p>
    <w:p w:rsidR="00C34612" w:rsidRPr="00124F61" w:rsidRDefault="00CA7E60">
      <w:pPr>
        <w:spacing w:before="163"/>
        <w:ind w:right="21"/>
        <w:jc w:val="center"/>
        <w:rPr>
          <w:rFonts w:ascii="黑体" w:eastAsia="黑体"/>
          <w:sz w:val="36"/>
          <w:lang w:eastAsia="zh-CN"/>
        </w:rPr>
      </w:pPr>
      <w:r w:rsidRPr="00124F61">
        <w:rPr>
          <w:rFonts w:ascii="黑体" w:eastAsia="黑体" w:hint="eastAsia"/>
          <w:sz w:val="36"/>
          <w:lang w:eastAsia="zh-CN"/>
        </w:rPr>
        <w:t>《</w:t>
      </w:r>
      <w:r w:rsidR="009C6CDC" w:rsidRPr="00124F61">
        <w:rPr>
          <w:rFonts w:ascii="黑体" w:eastAsia="黑体" w:hint="eastAsia"/>
          <w:sz w:val="36"/>
          <w:lang w:eastAsia="zh-CN"/>
        </w:rPr>
        <w:t>桥梁轻量化监测系统建设</w:t>
      </w:r>
      <w:r w:rsidR="007B64EA">
        <w:rPr>
          <w:rFonts w:ascii="黑体" w:eastAsia="黑体" w:hint="eastAsia"/>
          <w:sz w:val="36"/>
          <w:lang w:eastAsia="zh-CN"/>
        </w:rPr>
        <w:t>规范</w:t>
      </w:r>
      <w:r w:rsidRPr="00124F61">
        <w:rPr>
          <w:rFonts w:ascii="黑体" w:eastAsia="黑体" w:hint="eastAsia"/>
          <w:sz w:val="36"/>
          <w:lang w:eastAsia="zh-CN"/>
        </w:rPr>
        <w:t>》</w:t>
      </w:r>
    </w:p>
    <w:p w:rsidR="00C34612" w:rsidRPr="00124F61" w:rsidRDefault="00CA7E60">
      <w:pPr>
        <w:spacing w:before="162"/>
        <w:ind w:right="21"/>
        <w:jc w:val="center"/>
        <w:rPr>
          <w:rFonts w:ascii="黑体" w:eastAsia="黑体"/>
          <w:sz w:val="36"/>
          <w:lang w:eastAsia="zh-CN"/>
        </w:rPr>
      </w:pPr>
      <w:r w:rsidRPr="00124F61">
        <w:rPr>
          <w:rFonts w:ascii="黑体" w:eastAsia="黑体" w:hint="eastAsia"/>
          <w:sz w:val="36"/>
          <w:lang w:eastAsia="zh-CN"/>
        </w:rPr>
        <w:t>(</w:t>
      </w:r>
      <w:r w:rsidR="009B2FAC">
        <w:rPr>
          <w:rFonts w:ascii="黑体" w:eastAsia="黑体" w:hint="eastAsia"/>
          <w:sz w:val="36"/>
          <w:lang w:eastAsia="zh-CN"/>
        </w:rPr>
        <w:t>送审稿</w:t>
      </w:r>
      <w:r w:rsidRPr="00124F61">
        <w:rPr>
          <w:rFonts w:ascii="黑体" w:eastAsia="黑体" w:hint="eastAsia"/>
          <w:sz w:val="36"/>
          <w:lang w:eastAsia="zh-CN"/>
        </w:rPr>
        <w:t>)编制说明</w:t>
      </w:r>
    </w:p>
    <w:p w:rsidR="00C34612" w:rsidRPr="00124F61" w:rsidRDefault="00C34612">
      <w:pPr>
        <w:pStyle w:val="a3"/>
        <w:ind w:left="0"/>
        <w:rPr>
          <w:rFonts w:ascii="黑体"/>
          <w:sz w:val="36"/>
          <w:lang w:eastAsia="zh-CN"/>
        </w:rPr>
      </w:pPr>
    </w:p>
    <w:p w:rsidR="00C34612" w:rsidRPr="00124F61" w:rsidRDefault="00C34612">
      <w:pPr>
        <w:pStyle w:val="a3"/>
        <w:spacing w:before="6"/>
        <w:ind w:left="0"/>
        <w:rPr>
          <w:rFonts w:ascii="黑体"/>
          <w:sz w:val="35"/>
          <w:lang w:eastAsia="zh-CN"/>
        </w:rPr>
      </w:pPr>
    </w:p>
    <w:p w:rsidR="00C34612" w:rsidRPr="00124F61" w:rsidRDefault="00CA7E60">
      <w:pPr>
        <w:pStyle w:val="1"/>
        <w:rPr>
          <w:lang w:eastAsia="zh-CN"/>
        </w:rPr>
      </w:pPr>
      <w:bookmarkStart w:id="0" w:name="一、目的意义"/>
      <w:bookmarkStart w:id="1" w:name="_bookmark0"/>
      <w:bookmarkEnd w:id="0"/>
      <w:bookmarkEnd w:id="1"/>
      <w:r w:rsidRPr="00124F61">
        <w:rPr>
          <w:lang w:eastAsia="zh-CN"/>
        </w:rPr>
        <w:t>一、目的意义</w:t>
      </w:r>
    </w:p>
    <w:p w:rsidR="00C34612" w:rsidRDefault="009C6CDC" w:rsidP="00872733">
      <w:pPr>
        <w:pStyle w:val="a3"/>
        <w:spacing w:before="72" w:line="333" w:lineRule="auto"/>
        <w:ind w:right="143" w:firstLine="559"/>
        <w:rPr>
          <w:lang w:eastAsia="zh-CN"/>
        </w:rPr>
      </w:pPr>
      <w:r w:rsidRPr="00124F61">
        <w:rPr>
          <w:rFonts w:hint="eastAsia"/>
          <w:lang w:eastAsia="zh-CN"/>
        </w:rPr>
        <w:t>近些年来，桥梁健康监测技术发展迅速，并已经在众多桥梁上得到了应用。目前国内的诸多长大跨桥梁上都建立了健康监测系统，这些系统在保障桥梁的安全运营方面起到了重要作用。根据《交通运输部关于进一步提升公路桥梁安全耐久水平的意见》，部决定在“十四五”期间组织开展跨江跨海跨峡谷等长大桥梁结构健康监测系统建设，纳入本次实施范围的桥梁达到</w:t>
      </w:r>
      <w:r w:rsidRPr="00124F61">
        <w:rPr>
          <w:lang w:eastAsia="zh-CN"/>
        </w:rPr>
        <w:t>401座。由此可见，未来大规模的桥梁结构健康监测系统的建设势在必行。但目前国内在桥梁监测系统方面的标准指南，多是针对公路上的长大跨桥梁。对于常规桥梁来说，虽在特大型桥梁的健康监测应用上已经</w:t>
      </w:r>
      <w:r w:rsidRPr="00124F61">
        <w:rPr>
          <w:rFonts w:hint="eastAsia"/>
          <w:lang w:eastAsia="zh-CN"/>
        </w:rPr>
        <w:t>积累了不少宝贵经验，但系统过于复杂、建设成本及对后期维护要求过高，在很大程度上影响和制约了其在量大面广的常规桥梁上的应用。桥梁轻量化监测系统的监测内容、监测方法、监测流程都无法统一，不仅阻碍了健康监测技术的发展，而且也为各地的统一管理增加了阻碍。</w:t>
      </w:r>
    </w:p>
    <w:p w:rsidR="00255C9A" w:rsidRDefault="00255C9A" w:rsidP="00255C9A">
      <w:pPr>
        <w:pStyle w:val="a3"/>
        <w:spacing w:before="72" w:line="333" w:lineRule="auto"/>
        <w:ind w:right="143" w:firstLine="559"/>
        <w:rPr>
          <w:lang w:eastAsia="zh-CN"/>
        </w:rPr>
      </w:pPr>
      <w:r w:rsidRPr="00255C9A">
        <w:rPr>
          <w:lang w:eastAsia="zh-CN"/>
        </w:rPr>
        <w:t>因此，有必要针对常规桥梁在运营期间的结构特点和监测需求，建立一套轻量化监测系统的建设</w:t>
      </w:r>
      <w:r w:rsidR="007B64EA">
        <w:rPr>
          <w:rFonts w:hint="eastAsia"/>
          <w:lang w:eastAsia="zh-CN"/>
        </w:rPr>
        <w:t>规范</w:t>
      </w:r>
      <w:r w:rsidRPr="00255C9A">
        <w:rPr>
          <w:lang w:eastAsia="zh-CN"/>
        </w:rPr>
        <w:t>，以指导省内各地市科学、规范地开展江苏省桥梁轻量化监测系统的建设，推动桥梁轻量化监测技术的发展，保障国省道常规桥梁的安全运行。本</w:t>
      </w:r>
      <w:r w:rsidR="007B64EA">
        <w:rPr>
          <w:rFonts w:hint="eastAsia"/>
          <w:lang w:eastAsia="zh-CN"/>
        </w:rPr>
        <w:t>规范</w:t>
      </w:r>
      <w:r w:rsidRPr="00255C9A">
        <w:rPr>
          <w:lang w:eastAsia="zh-CN"/>
        </w:rPr>
        <w:t>的制定，能够为桥梁轻量化监测系统的建立明确内容、规范流程并统一标准，</w:t>
      </w:r>
      <w:r w:rsidRPr="00255C9A">
        <w:rPr>
          <w:rFonts w:hint="eastAsia"/>
          <w:lang w:eastAsia="zh-CN"/>
        </w:rPr>
        <w:t>更好的规范和指导桥梁轻量化监测系统的实施，保证监测系统的建设质量。本</w:t>
      </w:r>
      <w:r w:rsidR="007B64EA">
        <w:rPr>
          <w:rFonts w:hint="eastAsia"/>
          <w:lang w:eastAsia="zh-CN"/>
        </w:rPr>
        <w:t>规范</w:t>
      </w:r>
      <w:r w:rsidRPr="00255C9A">
        <w:rPr>
          <w:rFonts w:hint="eastAsia"/>
          <w:lang w:eastAsia="zh-CN"/>
        </w:rPr>
        <w:t>的实施，可以提高桥梁轻量化监测系统的建设和实施的技术水平，</w:t>
      </w:r>
      <w:r w:rsidRPr="00255C9A">
        <w:rPr>
          <w:rFonts w:hint="eastAsia"/>
          <w:lang w:eastAsia="zh-CN"/>
        </w:rPr>
        <w:lastRenderedPageBreak/>
        <w:t>规范化、科学化建设桥梁轻量化监测系统，保证监测系统运行处于良好状态，充分发挥其功能。</w:t>
      </w:r>
      <w:bookmarkStart w:id="2" w:name="二、任务来源"/>
      <w:bookmarkStart w:id="3" w:name="_bookmark1"/>
      <w:bookmarkEnd w:id="2"/>
      <w:bookmarkEnd w:id="3"/>
    </w:p>
    <w:p w:rsidR="00C34612" w:rsidRPr="00124F61" w:rsidRDefault="00CA7E60" w:rsidP="00255C9A">
      <w:pPr>
        <w:pStyle w:val="1"/>
        <w:spacing w:before="30"/>
        <w:rPr>
          <w:lang w:eastAsia="zh-CN"/>
        </w:rPr>
      </w:pPr>
      <w:r w:rsidRPr="00124F61">
        <w:rPr>
          <w:lang w:eastAsia="zh-CN"/>
        </w:rPr>
        <w:t>二、任务来源</w:t>
      </w:r>
    </w:p>
    <w:p w:rsidR="009C6CDC" w:rsidRPr="00124F61" w:rsidRDefault="00CA7E60" w:rsidP="00E55372">
      <w:pPr>
        <w:pStyle w:val="a3"/>
        <w:spacing w:before="228" w:line="331" w:lineRule="auto"/>
        <w:ind w:right="98" w:firstLine="559"/>
        <w:rPr>
          <w:lang w:eastAsia="zh-CN"/>
        </w:rPr>
      </w:pPr>
      <w:r w:rsidRPr="00124F61">
        <w:rPr>
          <w:lang w:eastAsia="zh-CN"/>
        </w:rPr>
        <w:t>本</w:t>
      </w:r>
      <w:r w:rsidR="007B64EA">
        <w:rPr>
          <w:rFonts w:hint="eastAsia"/>
          <w:lang w:eastAsia="zh-CN"/>
        </w:rPr>
        <w:t>规范</w:t>
      </w:r>
      <w:r w:rsidRPr="00124F61">
        <w:rPr>
          <w:lang w:eastAsia="zh-CN"/>
        </w:rPr>
        <w:t>修订由</w:t>
      </w:r>
      <w:r w:rsidR="00E55372" w:rsidRPr="00124F61">
        <w:rPr>
          <w:rFonts w:hint="eastAsia"/>
          <w:lang w:eastAsia="zh-CN"/>
        </w:rPr>
        <w:t>江苏省交通运输厅公路事业发展中心</w:t>
      </w:r>
      <w:r w:rsidRPr="00124F61">
        <w:rPr>
          <w:lang w:eastAsia="zh-CN"/>
        </w:rPr>
        <w:t>提出，202</w:t>
      </w:r>
      <w:r w:rsidR="00364F57" w:rsidRPr="00124F61">
        <w:rPr>
          <w:rFonts w:hint="eastAsia"/>
          <w:lang w:eastAsia="zh-CN"/>
        </w:rPr>
        <w:t>3</w:t>
      </w:r>
      <w:r w:rsidRPr="00124F61">
        <w:rPr>
          <w:lang w:eastAsia="zh-CN"/>
        </w:rPr>
        <w:t xml:space="preserve"> 年</w:t>
      </w:r>
      <w:r w:rsidR="00B22985" w:rsidRPr="00124F61">
        <w:rPr>
          <w:rFonts w:hint="eastAsia"/>
          <w:lang w:eastAsia="zh-CN"/>
        </w:rPr>
        <w:t>7</w:t>
      </w:r>
      <w:r w:rsidRPr="00124F61">
        <w:rPr>
          <w:lang w:eastAsia="zh-CN"/>
        </w:rPr>
        <w:t>月，江苏省市场监督管理局印发了《</w:t>
      </w:r>
      <w:r w:rsidR="00B22985" w:rsidRPr="00124F61">
        <w:rPr>
          <w:rFonts w:hint="eastAsia"/>
          <w:lang w:eastAsia="zh-CN"/>
        </w:rPr>
        <w:t>江苏省市场监督管理局关于</w:t>
      </w:r>
      <w:r w:rsidR="00B22985" w:rsidRPr="00124F61">
        <w:rPr>
          <w:lang w:eastAsia="zh-CN"/>
        </w:rPr>
        <w:t>2023年度拟立项地方标准项目的公示</w:t>
      </w:r>
      <w:r w:rsidRPr="00124F61">
        <w:rPr>
          <w:lang w:eastAsia="zh-CN"/>
        </w:rPr>
        <w:t>》批准立项，排序为</w:t>
      </w:r>
      <w:r w:rsidR="00364F57" w:rsidRPr="00124F61">
        <w:rPr>
          <w:rFonts w:hint="eastAsia"/>
          <w:lang w:eastAsia="zh-CN"/>
        </w:rPr>
        <w:t>66</w:t>
      </w:r>
      <w:r w:rsidRPr="00124F61">
        <w:rPr>
          <w:lang w:eastAsia="zh-CN"/>
        </w:rPr>
        <w:t>。</w:t>
      </w:r>
      <w:bookmarkStart w:id="4" w:name="三、编制过程"/>
      <w:bookmarkStart w:id="5" w:name="_bookmark2"/>
      <w:bookmarkEnd w:id="4"/>
      <w:bookmarkEnd w:id="5"/>
    </w:p>
    <w:p w:rsidR="00C34612" w:rsidRPr="00124F61" w:rsidRDefault="00CA7E60" w:rsidP="009C6CDC">
      <w:pPr>
        <w:pStyle w:val="1"/>
        <w:spacing w:before="30"/>
        <w:rPr>
          <w:lang w:eastAsia="zh-CN"/>
        </w:rPr>
      </w:pPr>
      <w:r w:rsidRPr="00124F61">
        <w:rPr>
          <w:rFonts w:hint="eastAsia"/>
          <w:lang w:eastAsia="zh-CN"/>
        </w:rPr>
        <w:t>三、编制过程</w:t>
      </w:r>
    </w:p>
    <w:p w:rsidR="00C34612" w:rsidRPr="00124F61" w:rsidRDefault="00CA7E60">
      <w:pPr>
        <w:pStyle w:val="a3"/>
        <w:spacing w:before="72" w:line="333" w:lineRule="auto"/>
        <w:ind w:right="143" w:firstLine="559"/>
        <w:rPr>
          <w:lang w:eastAsia="zh-CN"/>
        </w:rPr>
      </w:pPr>
      <w:r w:rsidRPr="00124F61">
        <w:rPr>
          <w:lang w:eastAsia="zh-CN"/>
        </w:rPr>
        <w:t>为保证本</w:t>
      </w:r>
      <w:r w:rsidR="007B64EA">
        <w:rPr>
          <w:rFonts w:hint="eastAsia"/>
          <w:lang w:eastAsia="zh-CN"/>
        </w:rPr>
        <w:t>规范</w:t>
      </w:r>
      <w:r w:rsidRPr="00124F61">
        <w:rPr>
          <w:lang w:eastAsia="zh-CN"/>
        </w:rPr>
        <w:t>制定的科学性、有效性、实用性，</w:t>
      </w:r>
      <w:r w:rsidR="007B64EA">
        <w:rPr>
          <w:rFonts w:hint="eastAsia"/>
          <w:lang w:eastAsia="zh-CN"/>
        </w:rPr>
        <w:t>规范</w:t>
      </w:r>
      <w:r w:rsidRPr="00124F61">
        <w:rPr>
          <w:lang w:eastAsia="zh-CN"/>
        </w:rPr>
        <w:t>课题组广泛收集了相关文献资料，包括相关论文与研究报告、国家标准、行业标准、地方标准、施工指南等，同时开展了实地调研和访谈。通过资料与调研分析，课题组基本了解我省</w:t>
      </w:r>
      <w:r w:rsidR="00B22985" w:rsidRPr="00124F61">
        <w:rPr>
          <w:lang w:eastAsia="zh-CN"/>
        </w:rPr>
        <w:t>桥梁轻量化监测系统建设</w:t>
      </w:r>
      <w:r w:rsidRPr="00124F61">
        <w:rPr>
          <w:lang w:eastAsia="zh-CN"/>
        </w:rPr>
        <w:t>发展现状及存在的主要问题，明确了</w:t>
      </w:r>
      <w:r w:rsidR="0028171A" w:rsidRPr="00124F61">
        <w:rPr>
          <w:lang w:eastAsia="zh-CN"/>
        </w:rPr>
        <w:t>桥梁轻量化监测</w:t>
      </w:r>
      <w:r w:rsidRPr="00124F61">
        <w:rPr>
          <w:lang w:eastAsia="zh-CN"/>
        </w:rPr>
        <w:t>的要素与规定，清楚掌握主管部门对于</w:t>
      </w:r>
      <w:r w:rsidR="0028171A" w:rsidRPr="00124F61">
        <w:rPr>
          <w:rFonts w:hint="eastAsia"/>
          <w:lang w:eastAsia="zh-CN"/>
        </w:rPr>
        <w:t>桥梁养护</w:t>
      </w:r>
      <w:r w:rsidRPr="00124F61">
        <w:rPr>
          <w:lang w:eastAsia="zh-CN"/>
        </w:rPr>
        <w:t>的工作需要，为</w:t>
      </w:r>
      <w:r w:rsidR="008B080B">
        <w:rPr>
          <w:lang w:eastAsia="zh-CN"/>
        </w:rPr>
        <w:t>标准</w:t>
      </w:r>
      <w:r w:rsidRPr="00124F61">
        <w:rPr>
          <w:lang w:eastAsia="zh-CN"/>
        </w:rPr>
        <w:t>的研究、起草奠定了基础。本</w:t>
      </w:r>
      <w:r w:rsidR="008B080B">
        <w:rPr>
          <w:lang w:eastAsia="zh-CN"/>
        </w:rPr>
        <w:t>标准</w:t>
      </w:r>
      <w:r w:rsidRPr="00124F61">
        <w:rPr>
          <w:lang w:eastAsia="zh-CN"/>
        </w:rPr>
        <w:t>的制定工作过程简述如下：</w:t>
      </w:r>
    </w:p>
    <w:p w:rsidR="00C34612" w:rsidRPr="00124F61" w:rsidRDefault="00CA7E60">
      <w:pPr>
        <w:pStyle w:val="a3"/>
        <w:spacing w:before="9" w:line="333" w:lineRule="auto"/>
        <w:ind w:right="98" w:firstLine="559"/>
        <w:rPr>
          <w:lang w:eastAsia="zh-CN"/>
        </w:rPr>
      </w:pPr>
      <w:r w:rsidRPr="00124F61">
        <w:rPr>
          <w:lang w:eastAsia="zh-CN"/>
        </w:rPr>
        <w:t>202</w:t>
      </w:r>
      <w:r w:rsidR="00555A46" w:rsidRPr="00124F61">
        <w:rPr>
          <w:rFonts w:hint="eastAsia"/>
          <w:lang w:eastAsia="zh-CN"/>
        </w:rPr>
        <w:t>3</w:t>
      </w:r>
      <w:r w:rsidRPr="00124F61">
        <w:rPr>
          <w:lang w:eastAsia="zh-CN"/>
        </w:rPr>
        <w:t xml:space="preserve"> 年 </w:t>
      </w:r>
      <w:r w:rsidR="00555A46" w:rsidRPr="00124F61">
        <w:rPr>
          <w:rFonts w:hint="eastAsia"/>
          <w:lang w:eastAsia="zh-CN"/>
        </w:rPr>
        <w:t>7-8</w:t>
      </w:r>
      <w:r w:rsidRPr="00124F61">
        <w:rPr>
          <w:lang w:eastAsia="zh-CN"/>
        </w:rPr>
        <w:t xml:space="preserve"> 月——资料收集：明确</w:t>
      </w:r>
      <w:r>
        <w:rPr>
          <w:lang w:eastAsia="zh-CN"/>
        </w:rPr>
        <w:t>规范</w:t>
      </w:r>
      <w:r w:rsidRPr="00124F61">
        <w:rPr>
          <w:lang w:eastAsia="zh-CN"/>
        </w:rPr>
        <w:t>编制的必要性和迫切性， 确定了</w:t>
      </w:r>
      <w:r>
        <w:rPr>
          <w:lang w:eastAsia="zh-CN"/>
        </w:rPr>
        <w:t>规范</w:t>
      </w:r>
      <w:r w:rsidRPr="00124F61">
        <w:rPr>
          <w:lang w:eastAsia="zh-CN"/>
        </w:rPr>
        <w:t>的起草单位，成立</w:t>
      </w:r>
      <w:r>
        <w:rPr>
          <w:lang w:eastAsia="zh-CN"/>
        </w:rPr>
        <w:t>规范</w:t>
      </w:r>
      <w:r w:rsidRPr="00124F61">
        <w:rPr>
          <w:lang w:eastAsia="zh-CN"/>
        </w:rPr>
        <w:t>课题组，组织</w:t>
      </w:r>
      <w:r w:rsidR="00555A46" w:rsidRPr="00124F61">
        <w:rPr>
          <w:rFonts w:hint="eastAsia"/>
          <w:lang w:eastAsia="zh-CN"/>
        </w:rPr>
        <w:t>桥梁轻量化监测</w:t>
      </w:r>
      <w:r w:rsidRPr="00124F61">
        <w:rPr>
          <w:lang w:eastAsia="zh-CN"/>
        </w:rPr>
        <w:t>相关资料的收集梳理工作；</w:t>
      </w:r>
    </w:p>
    <w:p w:rsidR="00C34612" w:rsidRPr="00124F61" w:rsidRDefault="00CA7E60">
      <w:pPr>
        <w:pStyle w:val="a3"/>
        <w:spacing w:before="4" w:line="333" w:lineRule="auto"/>
        <w:ind w:right="237" w:firstLine="559"/>
        <w:rPr>
          <w:lang w:eastAsia="zh-CN"/>
        </w:rPr>
      </w:pPr>
      <w:r w:rsidRPr="00124F61">
        <w:rPr>
          <w:lang w:eastAsia="zh-CN"/>
        </w:rPr>
        <w:t>202</w:t>
      </w:r>
      <w:r w:rsidR="00555A46" w:rsidRPr="00124F61">
        <w:rPr>
          <w:rFonts w:hint="eastAsia"/>
          <w:lang w:eastAsia="zh-CN"/>
        </w:rPr>
        <w:t>3</w:t>
      </w:r>
      <w:r w:rsidRPr="00124F61">
        <w:rPr>
          <w:lang w:eastAsia="zh-CN"/>
        </w:rPr>
        <w:t xml:space="preserve"> 年 </w:t>
      </w:r>
      <w:r w:rsidR="00555A46" w:rsidRPr="00124F61">
        <w:rPr>
          <w:rFonts w:hint="eastAsia"/>
          <w:lang w:eastAsia="zh-CN"/>
        </w:rPr>
        <w:t>9</w:t>
      </w:r>
      <w:r w:rsidR="00944F60" w:rsidRPr="00124F61">
        <w:rPr>
          <w:rFonts w:hint="eastAsia"/>
          <w:lang w:eastAsia="zh-CN"/>
        </w:rPr>
        <w:t>-10</w:t>
      </w:r>
      <w:r w:rsidRPr="00124F61">
        <w:rPr>
          <w:lang w:eastAsia="zh-CN"/>
        </w:rPr>
        <w:t xml:space="preserve"> 月——方案编制：制定</w:t>
      </w:r>
      <w:r>
        <w:rPr>
          <w:lang w:eastAsia="zh-CN"/>
        </w:rPr>
        <w:t>规范</w:t>
      </w:r>
      <w:r w:rsidRPr="00124F61">
        <w:rPr>
          <w:lang w:eastAsia="zh-CN"/>
        </w:rPr>
        <w:t>编制的工作方案，充分讨论</w:t>
      </w:r>
      <w:r>
        <w:rPr>
          <w:lang w:eastAsia="zh-CN"/>
        </w:rPr>
        <w:t>规范</w:t>
      </w:r>
      <w:r w:rsidRPr="00124F61">
        <w:rPr>
          <w:lang w:eastAsia="zh-CN"/>
        </w:rPr>
        <w:t>编制框架及各类热点问题，并修改完善方案，明确</w:t>
      </w:r>
      <w:r>
        <w:rPr>
          <w:lang w:eastAsia="zh-CN"/>
        </w:rPr>
        <w:t>规范</w:t>
      </w:r>
      <w:r w:rsidRPr="00124F61">
        <w:rPr>
          <w:lang w:eastAsia="zh-CN"/>
        </w:rPr>
        <w:t>的性质归属、结构框架、使用对象等；</w:t>
      </w:r>
    </w:p>
    <w:p w:rsidR="00C34612" w:rsidRPr="00124F61" w:rsidRDefault="00CA7E60">
      <w:pPr>
        <w:pStyle w:val="a3"/>
        <w:spacing w:before="4" w:line="333" w:lineRule="auto"/>
        <w:ind w:right="237" w:firstLine="559"/>
        <w:rPr>
          <w:lang w:eastAsia="zh-CN"/>
        </w:rPr>
      </w:pPr>
      <w:r w:rsidRPr="00124F61">
        <w:rPr>
          <w:lang w:eastAsia="zh-CN"/>
        </w:rPr>
        <w:t>202</w:t>
      </w:r>
      <w:r w:rsidR="00555A46" w:rsidRPr="00124F61">
        <w:rPr>
          <w:rFonts w:hint="eastAsia"/>
          <w:lang w:eastAsia="zh-CN"/>
        </w:rPr>
        <w:t>3</w:t>
      </w:r>
      <w:r w:rsidRPr="00124F61">
        <w:rPr>
          <w:lang w:eastAsia="zh-CN"/>
        </w:rPr>
        <w:t xml:space="preserve"> 年 </w:t>
      </w:r>
      <w:r w:rsidR="00555A46" w:rsidRPr="00124F61">
        <w:rPr>
          <w:rFonts w:hint="eastAsia"/>
          <w:lang w:eastAsia="zh-CN"/>
        </w:rPr>
        <w:t>1</w:t>
      </w:r>
      <w:r w:rsidR="00944F60" w:rsidRPr="00124F61">
        <w:rPr>
          <w:rFonts w:hint="eastAsia"/>
          <w:lang w:eastAsia="zh-CN"/>
        </w:rPr>
        <w:t>1-12</w:t>
      </w:r>
      <w:r w:rsidRPr="00124F61">
        <w:rPr>
          <w:lang w:eastAsia="zh-CN"/>
        </w:rPr>
        <w:t xml:space="preserve"> 月——组织</w:t>
      </w:r>
      <w:r>
        <w:rPr>
          <w:lang w:eastAsia="zh-CN"/>
        </w:rPr>
        <w:t>规范</w:t>
      </w:r>
      <w:r w:rsidRPr="00124F61">
        <w:rPr>
          <w:lang w:eastAsia="zh-CN"/>
        </w:rPr>
        <w:t>调研与编制：课题组依据</w:t>
      </w:r>
      <w:r>
        <w:rPr>
          <w:lang w:eastAsia="zh-CN"/>
        </w:rPr>
        <w:t>规范</w:t>
      </w:r>
      <w:r w:rsidRPr="00124F61">
        <w:rPr>
          <w:lang w:eastAsia="zh-CN"/>
        </w:rPr>
        <w:t>编制的研究重点内容，制定了调研方案，对省内典型地市（南京、镇江等）进行了调研。课题组在收集资料和调研资料的基础上，依据</w:t>
      </w:r>
      <w:r>
        <w:rPr>
          <w:lang w:eastAsia="zh-CN"/>
        </w:rPr>
        <w:t>规范</w:t>
      </w:r>
      <w:r w:rsidRPr="00124F61">
        <w:rPr>
          <w:lang w:eastAsia="zh-CN"/>
        </w:rPr>
        <w:t>工作方案的框架下形成</w:t>
      </w:r>
      <w:r>
        <w:rPr>
          <w:lang w:eastAsia="zh-CN"/>
        </w:rPr>
        <w:t>规范</w:t>
      </w:r>
      <w:r w:rsidRPr="00124F61">
        <w:rPr>
          <w:lang w:eastAsia="zh-CN"/>
        </w:rPr>
        <w:t>初稿；</w:t>
      </w:r>
    </w:p>
    <w:p w:rsidR="00C34612" w:rsidRPr="00124F61" w:rsidRDefault="00CA7E60" w:rsidP="00356161">
      <w:pPr>
        <w:pStyle w:val="a3"/>
        <w:spacing w:before="8" w:line="333" w:lineRule="auto"/>
        <w:ind w:right="283" w:firstLine="559"/>
        <w:jc w:val="both"/>
        <w:rPr>
          <w:lang w:eastAsia="zh-CN"/>
        </w:rPr>
      </w:pPr>
      <w:r w:rsidRPr="00124F61">
        <w:rPr>
          <w:lang w:eastAsia="zh-CN"/>
        </w:rPr>
        <w:t>202</w:t>
      </w:r>
      <w:r w:rsidR="00944F60" w:rsidRPr="00124F61">
        <w:rPr>
          <w:rFonts w:hint="eastAsia"/>
          <w:lang w:eastAsia="zh-CN"/>
        </w:rPr>
        <w:t>4</w:t>
      </w:r>
      <w:r w:rsidRPr="00124F61">
        <w:rPr>
          <w:lang w:eastAsia="zh-CN"/>
        </w:rPr>
        <w:t xml:space="preserve"> 年</w:t>
      </w:r>
      <w:r w:rsidR="00944F60" w:rsidRPr="00124F61">
        <w:rPr>
          <w:rFonts w:hint="eastAsia"/>
          <w:lang w:eastAsia="zh-CN"/>
        </w:rPr>
        <w:t xml:space="preserve"> 1-2</w:t>
      </w:r>
      <w:r w:rsidRPr="00124F61">
        <w:rPr>
          <w:lang w:eastAsia="zh-CN"/>
        </w:rPr>
        <w:t xml:space="preserve"> 月——对标</w:t>
      </w:r>
      <w:r w:rsidR="00944F60" w:rsidRPr="00124F61">
        <w:rPr>
          <w:rFonts w:hint="eastAsia"/>
          <w:lang w:eastAsia="zh-CN"/>
        </w:rPr>
        <w:t>相关标准指南</w:t>
      </w:r>
      <w:r w:rsidRPr="00124F61">
        <w:rPr>
          <w:lang w:eastAsia="zh-CN"/>
        </w:rPr>
        <w:t>，修改完善：</w:t>
      </w:r>
      <w:r w:rsidR="00356161" w:rsidRPr="00124F61">
        <w:rPr>
          <w:rFonts w:hint="eastAsia"/>
          <w:lang w:eastAsia="zh-CN"/>
        </w:rPr>
        <w:t>《桥梁结构健康监测系统设计规范（</w:t>
      </w:r>
      <w:r w:rsidR="00356161" w:rsidRPr="00124F61">
        <w:rPr>
          <w:lang w:eastAsia="zh-CN"/>
        </w:rPr>
        <w:t>DB32/T 3562-2019）》</w:t>
      </w:r>
      <w:r w:rsidR="00356161" w:rsidRPr="00124F61">
        <w:rPr>
          <w:rFonts w:hint="eastAsia"/>
          <w:lang w:eastAsia="zh-CN"/>
        </w:rPr>
        <w:t>、</w:t>
      </w:r>
      <w:r w:rsidR="00CA4A39" w:rsidRPr="00124F61">
        <w:rPr>
          <w:rFonts w:hint="eastAsia"/>
          <w:lang w:eastAsia="zh-CN"/>
        </w:rPr>
        <w:t>《城市桥梁养</w:t>
      </w:r>
      <w:r w:rsidR="00CA4A39" w:rsidRPr="00124F61">
        <w:rPr>
          <w:rFonts w:hint="eastAsia"/>
          <w:lang w:eastAsia="zh-CN"/>
        </w:rPr>
        <w:lastRenderedPageBreak/>
        <w:t>护技术规范（</w:t>
      </w:r>
      <w:r w:rsidR="00CA4A39" w:rsidRPr="00124F61">
        <w:rPr>
          <w:lang w:eastAsia="zh-CN"/>
        </w:rPr>
        <w:t>CJJ 99-2017</w:t>
      </w:r>
      <w:r w:rsidR="00CA4A39" w:rsidRPr="00124F61">
        <w:rPr>
          <w:rFonts w:hint="eastAsia"/>
          <w:lang w:eastAsia="zh-CN"/>
        </w:rPr>
        <w:t>）》、</w:t>
      </w:r>
      <w:r w:rsidR="00356161" w:rsidRPr="00124F61">
        <w:rPr>
          <w:lang w:eastAsia="zh-CN"/>
        </w:rPr>
        <w:t>《公路桥梁结构监测技术规范（JT/T 1037-2022）》</w:t>
      </w:r>
      <w:r w:rsidR="00F3787C">
        <w:rPr>
          <w:rFonts w:hint="eastAsia"/>
          <w:lang w:eastAsia="zh-CN"/>
        </w:rPr>
        <w:t>等</w:t>
      </w:r>
      <w:r w:rsidRPr="00124F61">
        <w:rPr>
          <w:lang w:eastAsia="zh-CN"/>
        </w:rPr>
        <w:t>，对</w:t>
      </w:r>
      <w:r w:rsidR="00CA4A39" w:rsidRPr="00124F61">
        <w:rPr>
          <w:rFonts w:hint="eastAsia"/>
          <w:lang w:eastAsia="zh-CN"/>
        </w:rPr>
        <w:t>技术</w:t>
      </w:r>
      <w:r w:rsidRPr="00124F61">
        <w:rPr>
          <w:lang w:eastAsia="zh-CN"/>
        </w:rPr>
        <w:t>内容进行了修改完善。</w:t>
      </w:r>
    </w:p>
    <w:p w:rsidR="00C34612" w:rsidRDefault="00CA7E60">
      <w:pPr>
        <w:pStyle w:val="a3"/>
        <w:spacing w:before="4" w:line="333" w:lineRule="auto"/>
        <w:ind w:right="237" w:firstLine="559"/>
        <w:rPr>
          <w:lang w:eastAsia="zh-CN"/>
        </w:rPr>
      </w:pPr>
      <w:r w:rsidRPr="00124F61">
        <w:rPr>
          <w:lang w:eastAsia="zh-CN"/>
        </w:rPr>
        <w:t>202</w:t>
      </w:r>
      <w:r w:rsidR="00E87857" w:rsidRPr="00124F61">
        <w:rPr>
          <w:rFonts w:hint="eastAsia"/>
          <w:lang w:eastAsia="zh-CN"/>
        </w:rPr>
        <w:t>4</w:t>
      </w:r>
      <w:r w:rsidRPr="00124F61">
        <w:rPr>
          <w:lang w:eastAsia="zh-CN"/>
        </w:rPr>
        <w:t xml:space="preserve"> 年 </w:t>
      </w:r>
      <w:r w:rsidR="00E87857" w:rsidRPr="00124F61">
        <w:rPr>
          <w:rFonts w:hint="eastAsia"/>
          <w:lang w:eastAsia="zh-CN"/>
        </w:rPr>
        <w:t>3</w:t>
      </w:r>
      <w:r w:rsidRPr="00124F61">
        <w:rPr>
          <w:lang w:eastAsia="zh-CN"/>
        </w:rPr>
        <w:t>-</w:t>
      </w:r>
      <w:r w:rsidR="00E87857" w:rsidRPr="00124F61">
        <w:rPr>
          <w:rFonts w:hint="eastAsia"/>
          <w:lang w:eastAsia="zh-CN"/>
        </w:rPr>
        <w:t>4</w:t>
      </w:r>
      <w:r w:rsidRPr="00124F61">
        <w:rPr>
          <w:lang w:eastAsia="zh-CN"/>
        </w:rPr>
        <w:t xml:space="preserve"> 月——组织研讨：多次组织课题组内部讨论会，</w:t>
      </w:r>
      <w:r w:rsidR="00F3787C">
        <w:rPr>
          <w:rFonts w:hint="eastAsia"/>
          <w:lang w:eastAsia="zh-CN"/>
        </w:rPr>
        <w:t>依据新印发的</w:t>
      </w:r>
      <w:r w:rsidR="00F3787C" w:rsidRPr="00F3787C">
        <w:rPr>
          <w:lang w:eastAsia="zh-CN"/>
        </w:rPr>
        <w:t>《江苏省城市生命线安全工程桥梁智慧监测技术指南（试行）》（苏生命线办发[2024]2号）</w:t>
      </w:r>
      <w:r w:rsidR="00F3787C">
        <w:rPr>
          <w:rFonts w:hint="eastAsia"/>
          <w:lang w:eastAsia="zh-CN"/>
        </w:rPr>
        <w:t>进行了调整，</w:t>
      </w:r>
      <w:r w:rsidRPr="00124F61">
        <w:rPr>
          <w:lang w:eastAsia="zh-CN"/>
        </w:rPr>
        <w:t>并组织邀请部分地方管理部门、</w:t>
      </w:r>
      <w:r w:rsidR="00E61C07" w:rsidRPr="00124F61">
        <w:rPr>
          <w:rFonts w:hint="eastAsia"/>
          <w:lang w:eastAsia="zh-CN"/>
        </w:rPr>
        <w:t>桥梁健康监测</w:t>
      </w:r>
      <w:r w:rsidRPr="00124F61">
        <w:rPr>
          <w:lang w:eastAsia="zh-CN"/>
        </w:rPr>
        <w:t>有关专家参与研讨，根据专家意见修改完善</w:t>
      </w:r>
      <w:r>
        <w:rPr>
          <w:rFonts w:hint="eastAsia"/>
          <w:lang w:eastAsia="zh-CN"/>
        </w:rPr>
        <w:t>规范</w:t>
      </w:r>
      <w:r w:rsidRPr="00124F61">
        <w:rPr>
          <w:lang w:eastAsia="zh-CN"/>
        </w:rPr>
        <w:t>，形成</w:t>
      </w:r>
      <w:r>
        <w:rPr>
          <w:rFonts w:hint="eastAsia"/>
          <w:lang w:eastAsia="zh-CN"/>
        </w:rPr>
        <w:t>规范</w:t>
      </w:r>
      <w:r w:rsidRPr="00124F61">
        <w:rPr>
          <w:lang w:eastAsia="zh-CN"/>
        </w:rPr>
        <w:t>的征求意见稿。</w:t>
      </w:r>
    </w:p>
    <w:p w:rsidR="004969ED" w:rsidRDefault="00BE64F3">
      <w:pPr>
        <w:pStyle w:val="a3"/>
        <w:spacing w:before="4" w:line="333" w:lineRule="auto"/>
        <w:ind w:right="237" w:firstLine="559"/>
        <w:rPr>
          <w:lang w:eastAsia="zh-CN"/>
        </w:rPr>
      </w:pPr>
      <w:r w:rsidRPr="00BE64F3">
        <w:rPr>
          <w:rFonts w:hint="eastAsia"/>
          <w:lang w:eastAsia="zh-CN"/>
        </w:rPr>
        <w:t>2024年4</w:t>
      </w:r>
      <w:r>
        <w:rPr>
          <w:rFonts w:hint="eastAsia"/>
          <w:lang w:eastAsia="zh-CN"/>
        </w:rPr>
        <w:t>-</w:t>
      </w:r>
      <w:r w:rsidRPr="00BE64F3">
        <w:rPr>
          <w:rFonts w:hint="eastAsia"/>
          <w:lang w:eastAsia="zh-CN"/>
        </w:rPr>
        <w:t>7月</w:t>
      </w:r>
      <w:r w:rsidR="004969ED" w:rsidRPr="004969ED">
        <w:rPr>
          <w:rFonts w:hint="eastAsia"/>
          <w:lang w:eastAsia="zh-CN"/>
        </w:rPr>
        <w:t>，公开征求意见：</w:t>
      </w:r>
      <w:r w:rsidRPr="00BE64F3">
        <w:rPr>
          <w:rFonts w:hint="eastAsia"/>
          <w:lang w:eastAsia="zh-CN"/>
        </w:rPr>
        <w:t>经广泛公开征求企事业、高校院所等单位，共征求14家单位及个人意见，接收意见19条，采纳13条，部分采纳2条，不采纳4条</w:t>
      </w:r>
      <w:r w:rsidR="004969ED" w:rsidRPr="004969ED">
        <w:rPr>
          <w:rFonts w:hint="eastAsia"/>
          <w:lang w:eastAsia="zh-CN"/>
        </w:rPr>
        <w:t>，形成了地方标准</w:t>
      </w:r>
      <w:r w:rsidRPr="00BE64F3">
        <w:rPr>
          <w:rFonts w:hint="eastAsia"/>
          <w:lang w:eastAsia="zh-CN"/>
        </w:rPr>
        <w:t>《桥梁轻量化监测系统建设规范》</w:t>
      </w:r>
      <w:r w:rsidR="004969ED" w:rsidRPr="004969ED">
        <w:rPr>
          <w:rFonts w:hint="eastAsia"/>
          <w:lang w:eastAsia="zh-CN"/>
        </w:rPr>
        <w:t>送审稿。</w:t>
      </w:r>
    </w:p>
    <w:p w:rsidR="007C0500" w:rsidRDefault="007C0500" w:rsidP="00F63378">
      <w:pPr>
        <w:pStyle w:val="a3"/>
        <w:spacing w:before="4" w:line="333" w:lineRule="auto"/>
        <w:ind w:right="237" w:firstLine="559"/>
        <w:rPr>
          <w:lang w:eastAsia="zh-CN"/>
        </w:rPr>
      </w:pPr>
      <w:r>
        <w:rPr>
          <w:rFonts w:hint="eastAsia"/>
          <w:lang w:eastAsia="zh-CN"/>
        </w:rPr>
        <w:t>2024年7月30日，江苏省交通运输厅公路事业发展中心在南京组织召开了江苏省地方标准《桥梁轻量化监测系统建设规范》(以下简称标准草案)初步审查会，评审专家听取了标编制组的汇报，审阅了相关资料，逐条审议了标准草案文本，经充分讨论利质询，专家组一致同意通过标准草案的初步审查，</w:t>
      </w:r>
      <w:r w:rsidR="00F63378">
        <w:rPr>
          <w:rFonts w:hint="eastAsia"/>
          <w:lang w:eastAsia="zh-CN"/>
        </w:rPr>
        <w:t>要求</w:t>
      </w:r>
      <w:r>
        <w:rPr>
          <w:rFonts w:hint="eastAsia"/>
          <w:lang w:eastAsia="zh-CN"/>
        </w:rPr>
        <w:t>结合专家详细意见完善相关章节的内容。</w:t>
      </w:r>
    </w:p>
    <w:p w:rsidR="00C17DC4" w:rsidRPr="00124F61" w:rsidRDefault="00C17DC4" w:rsidP="003028EB">
      <w:pPr>
        <w:pStyle w:val="a3"/>
        <w:spacing w:before="4" w:line="333" w:lineRule="auto"/>
        <w:ind w:right="237" w:firstLine="559"/>
        <w:rPr>
          <w:lang w:eastAsia="zh-CN"/>
        </w:rPr>
      </w:pPr>
      <w:r>
        <w:rPr>
          <w:rFonts w:hint="eastAsia"/>
          <w:lang w:eastAsia="zh-CN"/>
        </w:rPr>
        <w:t>2024年9月 19日下午，江苏省市场监督管理局在南京组织召开了《桥梁轻量化监测系统建设规范》地方标准评审会，专家组由周广东、张晓冬、李 波、吉增晖</w:t>
      </w:r>
      <w:r w:rsidR="003028EB">
        <w:rPr>
          <w:rFonts w:hint="eastAsia"/>
          <w:lang w:eastAsia="zh-CN"/>
        </w:rPr>
        <w:t>、</w:t>
      </w:r>
      <w:r>
        <w:rPr>
          <w:rFonts w:hint="eastAsia"/>
          <w:lang w:eastAsia="zh-CN"/>
        </w:rPr>
        <w:t>杨济如五位组成，周广东任专家组组长。专家组认真听取起草组关于标准制定的说明，审阅了标准送审材料，逐条审查了标准内容后，提出</w:t>
      </w:r>
      <w:r w:rsidR="003028EB">
        <w:rPr>
          <w:rFonts w:hint="eastAsia"/>
          <w:lang w:eastAsia="zh-CN"/>
        </w:rPr>
        <w:t>：1、</w:t>
      </w:r>
      <w:r>
        <w:rPr>
          <w:rFonts w:hint="eastAsia"/>
          <w:lang w:eastAsia="zh-CN"/>
        </w:rPr>
        <w:t>意本标准的制定任务来源明确，送审材料齐全，编制格式符合GB/T1.1-2020 的要求。</w:t>
      </w:r>
      <w:r w:rsidR="003028EB">
        <w:rPr>
          <w:rFonts w:hint="eastAsia"/>
          <w:lang w:eastAsia="zh-CN"/>
        </w:rPr>
        <w:t>2、</w:t>
      </w:r>
      <w:r>
        <w:rPr>
          <w:rFonts w:hint="eastAsia"/>
          <w:lang w:eastAsia="zh-CN"/>
        </w:rPr>
        <w:t>本标准规定了桥梁轻量化监测系统建设的总体架构和技术要求，在推动全省桥梁轻量化监测系统的系统实施、系统运维与系统应用方面具有指导作用，对保障桥梁的安全服役具有重要意义，填补了国内空白。</w:t>
      </w:r>
    </w:p>
    <w:p w:rsidR="00C34612" w:rsidRPr="00124F61" w:rsidRDefault="00CA7E60">
      <w:pPr>
        <w:pStyle w:val="1"/>
        <w:spacing w:line="403" w:lineRule="exact"/>
        <w:rPr>
          <w:lang w:eastAsia="zh-CN"/>
        </w:rPr>
      </w:pPr>
      <w:bookmarkStart w:id="6" w:name="四、主要内容及技术指标确定的依据"/>
      <w:bookmarkStart w:id="7" w:name="_bookmark3"/>
      <w:bookmarkEnd w:id="6"/>
      <w:bookmarkEnd w:id="7"/>
      <w:r w:rsidRPr="00124F61">
        <w:rPr>
          <w:lang w:eastAsia="zh-CN"/>
        </w:rPr>
        <w:lastRenderedPageBreak/>
        <w:t>四、主要内容及技术指标确定的依据</w:t>
      </w:r>
    </w:p>
    <w:p w:rsidR="00C34612" w:rsidRPr="00124F61" w:rsidRDefault="00CA7E60">
      <w:pPr>
        <w:pStyle w:val="3"/>
        <w:spacing w:before="237"/>
        <w:ind w:firstLine="0"/>
        <w:rPr>
          <w:lang w:eastAsia="zh-CN"/>
        </w:rPr>
      </w:pPr>
      <w:r w:rsidRPr="00124F61">
        <w:rPr>
          <w:lang w:eastAsia="zh-CN"/>
        </w:rPr>
        <w:t>（一）编制原则</w:t>
      </w:r>
    </w:p>
    <w:p w:rsidR="00C34612" w:rsidRPr="00124F61" w:rsidRDefault="00C34612">
      <w:pPr>
        <w:pStyle w:val="a3"/>
        <w:spacing w:before="10"/>
        <w:ind w:left="0"/>
        <w:rPr>
          <w:b/>
          <w:sz w:val="19"/>
          <w:lang w:eastAsia="zh-CN"/>
        </w:rPr>
      </w:pPr>
    </w:p>
    <w:p w:rsidR="00C34612" w:rsidRPr="00124F61" w:rsidRDefault="00CA7E60">
      <w:pPr>
        <w:pStyle w:val="a3"/>
        <w:spacing w:line="336" w:lineRule="auto"/>
        <w:ind w:right="237" w:firstLine="559"/>
        <w:rPr>
          <w:lang w:eastAsia="zh-CN"/>
        </w:rPr>
      </w:pPr>
      <w:r w:rsidRPr="00124F61">
        <w:rPr>
          <w:lang w:eastAsia="zh-CN"/>
        </w:rPr>
        <w:t>规范性：该标准的修订内容和格式严格按照《标准化工作导则 第 1 部分：标准的机构和编写》</w:t>
      </w:r>
      <w:r w:rsidR="00163646" w:rsidRPr="00124F61">
        <w:rPr>
          <w:lang w:eastAsia="zh-CN"/>
        </w:rPr>
        <w:t>GB/T 1.1-2020</w:t>
      </w:r>
      <w:r w:rsidRPr="00124F61">
        <w:rPr>
          <w:lang w:eastAsia="zh-CN"/>
        </w:rPr>
        <w:t>的要求进行。</w:t>
      </w:r>
    </w:p>
    <w:p w:rsidR="00C34612" w:rsidRPr="00124F61" w:rsidRDefault="00CA7E60">
      <w:pPr>
        <w:pStyle w:val="a3"/>
        <w:spacing w:line="333" w:lineRule="auto"/>
        <w:ind w:right="237" w:firstLine="559"/>
        <w:jc w:val="both"/>
        <w:rPr>
          <w:lang w:eastAsia="zh-CN"/>
        </w:rPr>
      </w:pPr>
      <w:r w:rsidRPr="00124F61">
        <w:rPr>
          <w:lang w:eastAsia="zh-CN"/>
        </w:rPr>
        <w:t>通用性：充分调研、分析我省</w:t>
      </w:r>
      <w:r w:rsidR="00C65773">
        <w:rPr>
          <w:rFonts w:hint="eastAsia"/>
          <w:lang w:eastAsia="zh-CN"/>
        </w:rPr>
        <w:t>桥梁结构健康监测</w:t>
      </w:r>
      <w:r w:rsidRPr="00124F61">
        <w:rPr>
          <w:lang w:eastAsia="zh-CN"/>
        </w:rPr>
        <w:t>现状，结合多个项目管理经验，保证了该标准在实际应用上的通用性和可行性。</w:t>
      </w:r>
    </w:p>
    <w:p w:rsidR="00C34612" w:rsidRPr="00124F61" w:rsidRDefault="00CA7E60">
      <w:pPr>
        <w:pStyle w:val="a3"/>
        <w:spacing w:line="333" w:lineRule="auto"/>
        <w:ind w:right="143" w:firstLine="559"/>
        <w:rPr>
          <w:lang w:eastAsia="zh-CN"/>
        </w:rPr>
      </w:pPr>
      <w:r w:rsidRPr="00124F61">
        <w:rPr>
          <w:lang w:eastAsia="zh-CN"/>
        </w:rPr>
        <w:t>科学性：该标准的制定充分参考了相关的国家标准、行业标准、地方标准，并进行了广泛实地调研，在结合实际工作的基础上，优化</w:t>
      </w:r>
    </w:p>
    <w:p w:rsidR="00C34612" w:rsidRPr="00124F61" w:rsidRDefault="00CA7E60">
      <w:pPr>
        <w:pStyle w:val="a3"/>
        <w:spacing w:before="44" w:line="333" w:lineRule="auto"/>
        <w:ind w:right="237"/>
        <w:rPr>
          <w:lang w:eastAsia="zh-CN"/>
        </w:rPr>
      </w:pPr>
      <w:r w:rsidRPr="00124F61">
        <w:rPr>
          <w:lang w:eastAsia="zh-CN"/>
        </w:rPr>
        <w:t>和改进了相关内容，能够适应我省</w:t>
      </w:r>
      <w:r w:rsidR="00C65773">
        <w:rPr>
          <w:rFonts w:hint="eastAsia"/>
          <w:lang w:eastAsia="zh-CN"/>
        </w:rPr>
        <w:t>桥梁轻量化监测</w:t>
      </w:r>
      <w:r w:rsidRPr="00124F61">
        <w:rPr>
          <w:lang w:eastAsia="zh-CN"/>
        </w:rPr>
        <w:t>的规范管理的要求。</w:t>
      </w:r>
    </w:p>
    <w:p w:rsidR="00C34612" w:rsidRPr="00124F61" w:rsidRDefault="00CA7E60">
      <w:pPr>
        <w:pStyle w:val="a3"/>
        <w:spacing w:before="1" w:line="333" w:lineRule="auto"/>
        <w:ind w:right="237" w:firstLine="559"/>
        <w:jc w:val="both"/>
        <w:rPr>
          <w:lang w:eastAsia="zh-CN"/>
        </w:rPr>
      </w:pPr>
      <w:r w:rsidRPr="00124F61">
        <w:rPr>
          <w:lang w:eastAsia="zh-CN"/>
        </w:rPr>
        <w:t>实操性：《</w:t>
      </w:r>
      <w:r w:rsidR="008B080B">
        <w:rPr>
          <w:rFonts w:hint="eastAsia"/>
          <w:lang w:eastAsia="zh-CN"/>
        </w:rPr>
        <w:t>标准</w:t>
      </w:r>
      <w:r w:rsidRPr="00124F61">
        <w:rPr>
          <w:lang w:eastAsia="zh-CN"/>
        </w:rPr>
        <w:t>》遵循</w:t>
      </w:r>
      <w:r w:rsidR="00C65773">
        <w:rPr>
          <w:rFonts w:hint="eastAsia"/>
          <w:lang w:eastAsia="zh-CN"/>
        </w:rPr>
        <w:t>桥梁轻量化监测</w:t>
      </w:r>
      <w:r w:rsidRPr="00124F61">
        <w:rPr>
          <w:lang w:eastAsia="zh-CN"/>
        </w:rPr>
        <w:t>项目管理需要，管理要求更明确、细致，具有实际可操作性；同时标准具有适用性和广泛性，进一步提高了实用性等。</w:t>
      </w:r>
    </w:p>
    <w:p w:rsidR="00C34612" w:rsidRPr="00124F61" w:rsidRDefault="00CA7E60">
      <w:pPr>
        <w:pStyle w:val="3"/>
        <w:spacing w:before="16"/>
        <w:ind w:firstLine="0"/>
        <w:rPr>
          <w:lang w:eastAsia="zh-CN"/>
        </w:rPr>
      </w:pPr>
      <w:r w:rsidRPr="00124F61">
        <w:rPr>
          <w:lang w:eastAsia="zh-CN"/>
        </w:rPr>
        <w:t>（二）主要内容</w:t>
      </w:r>
      <w:r w:rsidR="00511F4B">
        <w:rPr>
          <w:rFonts w:hint="eastAsia"/>
          <w:lang w:eastAsia="zh-CN"/>
        </w:rPr>
        <w:t>及技术指标确定的依据</w:t>
      </w:r>
    </w:p>
    <w:p w:rsidR="00C34612" w:rsidRPr="00124F61" w:rsidRDefault="00C34612">
      <w:pPr>
        <w:pStyle w:val="a3"/>
        <w:spacing w:before="9"/>
        <w:ind w:left="0"/>
        <w:rPr>
          <w:b/>
          <w:sz w:val="19"/>
          <w:lang w:eastAsia="zh-CN"/>
        </w:rPr>
      </w:pPr>
    </w:p>
    <w:p w:rsidR="00615C2E" w:rsidRDefault="00615C2E" w:rsidP="002F0CE3">
      <w:pPr>
        <w:pStyle w:val="a3"/>
        <w:spacing w:before="72" w:line="333" w:lineRule="auto"/>
        <w:ind w:right="143" w:firstLine="559"/>
        <w:rPr>
          <w:lang w:eastAsia="zh-CN"/>
        </w:rPr>
      </w:pPr>
      <w:r w:rsidRPr="00615C2E">
        <w:rPr>
          <w:rFonts w:hint="eastAsia"/>
          <w:lang w:eastAsia="zh-CN"/>
        </w:rPr>
        <w:t>本</w:t>
      </w:r>
      <w:r w:rsidR="008B080B">
        <w:rPr>
          <w:rFonts w:hint="eastAsia"/>
          <w:lang w:eastAsia="zh-CN"/>
        </w:rPr>
        <w:t>标准</w:t>
      </w:r>
      <w:r w:rsidRPr="00615C2E">
        <w:rPr>
          <w:rFonts w:hint="eastAsia"/>
          <w:lang w:eastAsia="zh-CN"/>
        </w:rPr>
        <w:t>共</w:t>
      </w:r>
      <w:r w:rsidR="009278FD">
        <w:rPr>
          <w:rFonts w:hint="eastAsia"/>
          <w:lang w:eastAsia="zh-CN"/>
        </w:rPr>
        <w:t>分为7个</w:t>
      </w:r>
      <w:r w:rsidRPr="00615C2E">
        <w:rPr>
          <w:lang w:eastAsia="zh-CN"/>
        </w:rPr>
        <w:t>章</w:t>
      </w:r>
      <w:r w:rsidR="009278FD">
        <w:rPr>
          <w:rFonts w:hint="eastAsia"/>
          <w:lang w:eastAsia="zh-CN"/>
        </w:rPr>
        <w:t>节，</w:t>
      </w:r>
      <w:r w:rsidRPr="00615C2E">
        <w:rPr>
          <w:lang w:eastAsia="zh-CN"/>
        </w:rPr>
        <w:t>主要包括范围、规范性引用文件、术语和定义、</w:t>
      </w:r>
      <w:r w:rsidR="00850851">
        <w:rPr>
          <w:rFonts w:hint="eastAsia"/>
          <w:lang w:eastAsia="zh-CN"/>
        </w:rPr>
        <w:t>基本</w:t>
      </w:r>
      <w:r w:rsidR="0024608F">
        <w:rPr>
          <w:rFonts w:hint="eastAsia"/>
          <w:lang w:eastAsia="zh-CN"/>
        </w:rPr>
        <w:t>要求</w:t>
      </w:r>
      <w:r w:rsidR="00850851">
        <w:rPr>
          <w:rFonts w:hint="eastAsia"/>
          <w:lang w:eastAsia="zh-CN"/>
        </w:rPr>
        <w:t>、系统</w:t>
      </w:r>
      <w:r w:rsidR="0024608F">
        <w:rPr>
          <w:rFonts w:hint="eastAsia"/>
          <w:lang w:eastAsia="zh-CN"/>
        </w:rPr>
        <w:t>实施</w:t>
      </w:r>
      <w:r w:rsidR="00850851">
        <w:rPr>
          <w:rFonts w:hint="eastAsia"/>
          <w:lang w:eastAsia="zh-CN"/>
        </w:rPr>
        <w:t>、系统维护、系统应用</w:t>
      </w:r>
      <w:r w:rsidR="008B080B">
        <w:rPr>
          <w:rFonts w:hint="eastAsia"/>
          <w:lang w:eastAsia="zh-CN"/>
        </w:rPr>
        <w:t>，</w:t>
      </w:r>
      <w:r w:rsidR="00850851" w:rsidRPr="00850851">
        <w:rPr>
          <w:rFonts w:hint="eastAsia"/>
          <w:lang w:eastAsia="zh-CN"/>
        </w:rPr>
        <w:t>规定了江苏省桥梁轻量化监测的基本规定、系统建设、系统维护与系统应用</w:t>
      </w:r>
      <w:r w:rsidR="008B080B">
        <w:rPr>
          <w:rFonts w:hint="eastAsia"/>
          <w:lang w:eastAsia="zh-CN"/>
        </w:rPr>
        <w:t>。</w:t>
      </w:r>
    </w:p>
    <w:p w:rsidR="00C34612" w:rsidRPr="00124F61" w:rsidRDefault="002F0CE3" w:rsidP="002F0CE3">
      <w:pPr>
        <w:pStyle w:val="a3"/>
        <w:spacing w:before="72" w:line="333" w:lineRule="auto"/>
        <w:ind w:right="143" w:firstLine="559"/>
        <w:rPr>
          <w:lang w:eastAsia="zh-CN"/>
        </w:rPr>
      </w:pPr>
      <w:r>
        <w:rPr>
          <w:rFonts w:hint="eastAsia"/>
          <w:lang w:eastAsia="zh-CN"/>
        </w:rPr>
        <w:t xml:space="preserve">1 </w:t>
      </w:r>
      <w:r w:rsidRPr="00124F61">
        <w:rPr>
          <w:lang w:eastAsia="zh-CN"/>
        </w:rPr>
        <w:t>范围</w:t>
      </w:r>
    </w:p>
    <w:p w:rsidR="00C34612" w:rsidRPr="00124F61" w:rsidRDefault="00CA7E60" w:rsidP="002F0CE3">
      <w:pPr>
        <w:pStyle w:val="a3"/>
        <w:spacing w:before="72" w:line="333" w:lineRule="auto"/>
        <w:ind w:right="143" w:firstLine="559"/>
        <w:rPr>
          <w:lang w:eastAsia="zh-CN"/>
        </w:rPr>
      </w:pPr>
      <w:r w:rsidRPr="00124F61">
        <w:rPr>
          <w:lang w:eastAsia="zh-CN"/>
        </w:rPr>
        <w:t>规定了本文件的适用范围。</w:t>
      </w:r>
    </w:p>
    <w:p w:rsidR="00C34612" w:rsidRPr="00124F61" w:rsidRDefault="002F0CE3" w:rsidP="002F0CE3">
      <w:pPr>
        <w:pStyle w:val="a3"/>
        <w:spacing w:before="72" w:line="333" w:lineRule="auto"/>
        <w:ind w:right="143" w:firstLine="559"/>
        <w:rPr>
          <w:lang w:eastAsia="zh-CN"/>
        </w:rPr>
      </w:pPr>
      <w:r>
        <w:rPr>
          <w:rFonts w:hint="eastAsia"/>
          <w:lang w:eastAsia="zh-CN"/>
        </w:rPr>
        <w:t xml:space="preserve">2 </w:t>
      </w:r>
      <w:r w:rsidRPr="00124F61">
        <w:rPr>
          <w:lang w:eastAsia="zh-CN"/>
        </w:rPr>
        <w:t>规范性引用文件</w:t>
      </w:r>
    </w:p>
    <w:p w:rsidR="00C34612" w:rsidRPr="00124F61" w:rsidRDefault="00CA7E60" w:rsidP="002F0CE3">
      <w:pPr>
        <w:pStyle w:val="a3"/>
        <w:spacing w:before="72" w:line="333" w:lineRule="auto"/>
        <w:ind w:right="143" w:firstLine="559"/>
        <w:rPr>
          <w:lang w:eastAsia="zh-CN"/>
        </w:rPr>
      </w:pPr>
      <w:r w:rsidRPr="00124F61">
        <w:rPr>
          <w:lang w:eastAsia="zh-CN"/>
        </w:rPr>
        <w:t>列出了本文件中应用的所有规范，包括国标、行业标准、地方标准和团体标准等。</w:t>
      </w:r>
    </w:p>
    <w:p w:rsidR="00C34612" w:rsidRPr="00124F61" w:rsidRDefault="002F0CE3" w:rsidP="002F0CE3">
      <w:pPr>
        <w:pStyle w:val="a3"/>
        <w:spacing w:before="72" w:line="333" w:lineRule="auto"/>
        <w:ind w:right="143" w:firstLine="559"/>
        <w:rPr>
          <w:lang w:eastAsia="zh-CN"/>
        </w:rPr>
      </w:pPr>
      <w:r>
        <w:rPr>
          <w:rFonts w:hint="eastAsia"/>
          <w:lang w:eastAsia="zh-CN"/>
        </w:rPr>
        <w:t xml:space="preserve">3 </w:t>
      </w:r>
      <w:r w:rsidRPr="00124F61">
        <w:rPr>
          <w:lang w:eastAsia="zh-CN"/>
        </w:rPr>
        <w:t>术语和定义</w:t>
      </w:r>
    </w:p>
    <w:p w:rsidR="00C34612" w:rsidRPr="00124F61" w:rsidRDefault="002E2AE7" w:rsidP="002F0CE3">
      <w:pPr>
        <w:pStyle w:val="a3"/>
        <w:spacing w:before="72" w:line="333" w:lineRule="auto"/>
        <w:ind w:right="143" w:firstLine="559"/>
        <w:rPr>
          <w:lang w:eastAsia="zh-CN"/>
        </w:rPr>
      </w:pPr>
      <w:r>
        <w:rPr>
          <w:rFonts w:hint="eastAsia"/>
          <w:lang w:eastAsia="zh-CN"/>
        </w:rPr>
        <w:t>该章节</w:t>
      </w:r>
      <w:r w:rsidRPr="00124F61">
        <w:rPr>
          <w:lang w:eastAsia="zh-CN"/>
        </w:rPr>
        <w:t>结合</w:t>
      </w:r>
      <w:r w:rsidR="00B8314A">
        <w:rPr>
          <w:rFonts w:hint="eastAsia"/>
          <w:lang w:eastAsia="zh-CN"/>
        </w:rPr>
        <w:t>《</w:t>
      </w:r>
      <w:r w:rsidR="00B8314A" w:rsidRPr="00B8314A">
        <w:rPr>
          <w:rFonts w:hint="eastAsia"/>
          <w:lang w:eastAsia="zh-CN"/>
        </w:rPr>
        <w:t>公路桥梁结构监测技术规范</w:t>
      </w:r>
      <w:r w:rsidR="00B8314A">
        <w:rPr>
          <w:rFonts w:hint="eastAsia"/>
          <w:lang w:eastAsia="zh-CN"/>
        </w:rPr>
        <w:t>》（JTT 1037-2022）、</w:t>
      </w:r>
      <w:bookmarkStart w:id="8" w:name="_Hlk166658456"/>
      <w:r w:rsidR="003A09A2">
        <w:rPr>
          <w:rFonts w:hint="eastAsia"/>
          <w:lang w:eastAsia="zh-CN"/>
        </w:rPr>
        <w:t>《江苏省普通国省道桥梁轻量化监测系统建设指南（试行）》（</w:t>
      </w:r>
      <w:r w:rsidR="003A09A2" w:rsidRPr="003A09A2">
        <w:rPr>
          <w:rFonts w:hint="eastAsia"/>
          <w:lang w:eastAsia="zh-CN"/>
        </w:rPr>
        <w:t>苏交</w:t>
      </w:r>
      <w:r w:rsidR="003A09A2" w:rsidRPr="003A09A2">
        <w:rPr>
          <w:rFonts w:hint="eastAsia"/>
          <w:lang w:eastAsia="zh-CN"/>
        </w:rPr>
        <w:lastRenderedPageBreak/>
        <w:t>公养〔</w:t>
      </w:r>
      <w:r w:rsidR="003A09A2" w:rsidRPr="003A09A2">
        <w:rPr>
          <w:lang w:eastAsia="zh-CN"/>
        </w:rPr>
        <w:t>2022〕257号</w:t>
      </w:r>
      <w:r w:rsidR="003A09A2">
        <w:rPr>
          <w:rFonts w:hint="eastAsia"/>
          <w:lang w:eastAsia="zh-CN"/>
        </w:rPr>
        <w:t>）、</w:t>
      </w:r>
      <w:r w:rsidRPr="00124F61">
        <w:rPr>
          <w:lang w:eastAsia="zh-CN"/>
        </w:rPr>
        <w:t>《</w:t>
      </w:r>
      <w:r w:rsidR="009E2C5D">
        <w:rPr>
          <w:rFonts w:hint="eastAsia"/>
          <w:lang w:eastAsia="zh-CN"/>
        </w:rPr>
        <w:t>江苏省城市生命线安全工程桥梁智慧监测技术指南（试行）</w:t>
      </w:r>
      <w:r w:rsidRPr="00124F61">
        <w:rPr>
          <w:lang w:eastAsia="zh-CN"/>
        </w:rPr>
        <w:t>》</w:t>
      </w:r>
      <w:r w:rsidR="00DF470E">
        <w:rPr>
          <w:rFonts w:hint="eastAsia"/>
          <w:lang w:eastAsia="zh-CN"/>
        </w:rPr>
        <w:t>（</w:t>
      </w:r>
      <w:r w:rsidR="00DF470E" w:rsidRPr="00DF470E">
        <w:rPr>
          <w:rFonts w:hint="eastAsia"/>
          <w:lang w:eastAsia="zh-CN"/>
        </w:rPr>
        <w:t>苏生命线办发</w:t>
      </w:r>
      <w:r w:rsidR="00B8314A">
        <w:rPr>
          <w:rFonts w:hint="eastAsia"/>
          <w:lang w:eastAsia="zh-CN"/>
        </w:rPr>
        <w:t>[</w:t>
      </w:r>
      <w:r w:rsidR="00DF470E">
        <w:rPr>
          <w:rFonts w:hint="eastAsia"/>
          <w:lang w:eastAsia="zh-CN"/>
        </w:rPr>
        <w:t>2024</w:t>
      </w:r>
      <w:r w:rsidR="00B8314A">
        <w:rPr>
          <w:rFonts w:hint="eastAsia"/>
          <w:lang w:eastAsia="zh-CN"/>
        </w:rPr>
        <w:t>]</w:t>
      </w:r>
      <w:r w:rsidR="00DF470E" w:rsidRPr="00DF470E">
        <w:rPr>
          <w:lang w:eastAsia="zh-CN"/>
        </w:rPr>
        <w:t>2号</w:t>
      </w:r>
      <w:r>
        <w:rPr>
          <w:rFonts w:hint="eastAsia"/>
          <w:lang w:eastAsia="zh-CN"/>
        </w:rPr>
        <w:t>）</w:t>
      </w:r>
      <w:bookmarkEnd w:id="8"/>
      <w:r w:rsidRPr="00124F61">
        <w:rPr>
          <w:lang w:eastAsia="zh-CN"/>
        </w:rPr>
        <w:t>规定了</w:t>
      </w:r>
      <w:r w:rsidR="00C0767B">
        <w:rPr>
          <w:rFonts w:hint="eastAsia"/>
          <w:lang w:eastAsia="zh-CN"/>
        </w:rPr>
        <w:t>桥梁轻量化监测、桥梁轻量化监测系统、报警阈值、异常报警</w:t>
      </w:r>
      <w:r w:rsidRPr="00124F61">
        <w:rPr>
          <w:lang w:eastAsia="zh-CN"/>
        </w:rPr>
        <w:t>等定义。</w:t>
      </w:r>
    </w:p>
    <w:p w:rsidR="00C34612" w:rsidRPr="00124F61" w:rsidRDefault="002F0CE3" w:rsidP="002F0CE3">
      <w:pPr>
        <w:pStyle w:val="a3"/>
        <w:spacing w:before="72" w:line="333" w:lineRule="auto"/>
        <w:ind w:right="143" w:firstLine="559"/>
        <w:rPr>
          <w:lang w:eastAsia="zh-CN"/>
        </w:rPr>
      </w:pPr>
      <w:r>
        <w:rPr>
          <w:rFonts w:hint="eastAsia"/>
          <w:lang w:eastAsia="zh-CN"/>
        </w:rPr>
        <w:t xml:space="preserve">4 </w:t>
      </w:r>
      <w:r w:rsidRPr="00124F61">
        <w:rPr>
          <w:lang w:eastAsia="zh-CN"/>
        </w:rPr>
        <w:t>基本</w:t>
      </w:r>
      <w:r w:rsidR="00FA569D">
        <w:rPr>
          <w:rFonts w:hint="eastAsia"/>
          <w:lang w:eastAsia="zh-CN"/>
        </w:rPr>
        <w:t>要求</w:t>
      </w:r>
    </w:p>
    <w:p w:rsidR="00C34612" w:rsidRDefault="00CA7E60" w:rsidP="002F0CE3">
      <w:pPr>
        <w:pStyle w:val="a3"/>
        <w:spacing w:before="72" w:line="333" w:lineRule="auto"/>
        <w:ind w:right="143" w:firstLine="559"/>
        <w:rPr>
          <w:lang w:eastAsia="zh-CN"/>
        </w:rPr>
      </w:pPr>
      <w:r w:rsidRPr="00124F61">
        <w:rPr>
          <w:lang w:eastAsia="zh-CN"/>
        </w:rPr>
        <w:t>该章节对</w:t>
      </w:r>
      <w:r w:rsidR="009F7E28">
        <w:rPr>
          <w:rFonts w:hint="eastAsia"/>
          <w:lang w:eastAsia="zh-CN"/>
        </w:rPr>
        <w:t>桥梁轻量化监测系统建设的依据、环节、硬件寿命、报警响应、评估</w:t>
      </w:r>
      <w:r w:rsidR="00FD6CFF">
        <w:rPr>
          <w:rFonts w:hint="eastAsia"/>
          <w:lang w:eastAsia="zh-CN"/>
        </w:rPr>
        <w:t>方法等做了一般性的规定</w:t>
      </w:r>
      <w:r w:rsidRPr="00124F61">
        <w:rPr>
          <w:lang w:eastAsia="zh-CN"/>
        </w:rPr>
        <w:t>。</w:t>
      </w:r>
    </w:p>
    <w:p w:rsidR="00A05E8D" w:rsidRPr="00124F61" w:rsidRDefault="002F0CE3" w:rsidP="002F0CE3">
      <w:pPr>
        <w:pStyle w:val="a3"/>
        <w:spacing w:before="72" w:line="333" w:lineRule="auto"/>
        <w:ind w:right="143" w:firstLine="559"/>
        <w:rPr>
          <w:lang w:eastAsia="zh-CN"/>
        </w:rPr>
      </w:pPr>
      <w:r>
        <w:rPr>
          <w:rFonts w:hint="eastAsia"/>
          <w:lang w:eastAsia="zh-CN"/>
        </w:rPr>
        <w:t xml:space="preserve">5 </w:t>
      </w:r>
      <w:r w:rsidR="00A05E8D">
        <w:rPr>
          <w:rFonts w:hint="eastAsia"/>
          <w:lang w:eastAsia="zh-CN"/>
        </w:rPr>
        <w:t>系统建设</w:t>
      </w:r>
    </w:p>
    <w:p w:rsidR="00A05E8D" w:rsidRDefault="00A05E8D" w:rsidP="002F0CE3">
      <w:pPr>
        <w:pStyle w:val="a3"/>
        <w:spacing w:before="72" w:line="333" w:lineRule="auto"/>
        <w:ind w:right="143" w:firstLine="559"/>
        <w:rPr>
          <w:lang w:eastAsia="zh-CN"/>
        </w:rPr>
      </w:pPr>
      <w:r w:rsidRPr="00124F61">
        <w:rPr>
          <w:lang w:eastAsia="zh-CN"/>
        </w:rPr>
        <w:t>该章节对</w:t>
      </w:r>
      <w:bookmarkStart w:id="9" w:name="_Hlk166657299"/>
      <w:r w:rsidR="00EA680A" w:rsidRPr="00EA680A">
        <w:rPr>
          <w:rFonts w:hint="eastAsia"/>
          <w:lang w:eastAsia="zh-CN"/>
        </w:rPr>
        <w:t>桥梁轻量化监测系统建设</w:t>
      </w:r>
      <w:bookmarkEnd w:id="9"/>
      <w:r w:rsidR="00EA680A">
        <w:rPr>
          <w:rFonts w:hint="eastAsia"/>
          <w:lang w:eastAsia="zh-CN"/>
        </w:rPr>
        <w:t>中的方案设计、设备选型与</w:t>
      </w:r>
      <w:r w:rsidR="00FA569D">
        <w:rPr>
          <w:rFonts w:hint="eastAsia"/>
          <w:lang w:eastAsia="zh-CN"/>
        </w:rPr>
        <w:t>安装</w:t>
      </w:r>
      <w:r w:rsidR="00EA680A">
        <w:rPr>
          <w:rFonts w:hint="eastAsia"/>
          <w:lang w:eastAsia="zh-CN"/>
        </w:rPr>
        <w:t>、数据采集与传输</w:t>
      </w:r>
      <w:r w:rsidRPr="00124F61">
        <w:rPr>
          <w:lang w:eastAsia="zh-CN"/>
        </w:rPr>
        <w:t>做了规定。</w:t>
      </w:r>
    </w:p>
    <w:p w:rsidR="00C8772D" w:rsidRDefault="00B36DE6" w:rsidP="002F0CE3">
      <w:pPr>
        <w:pStyle w:val="a3"/>
        <w:spacing w:before="72" w:line="333" w:lineRule="auto"/>
        <w:ind w:right="143" w:firstLine="559"/>
        <w:rPr>
          <w:lang w:eastAsia="zh-CN"/>
        </w:rPr>
      </w:pPr>
      <w:r>
        <w:rPr>
          <w:rFonts w:hint="eastAsia"/>
          <w:lang w:eastAsia="zh-CN"/>
        </w:rPr>
        <w:t>5.2 监测</w:t>
      </w:r>
      <w:r w:rsidR="00C8772D">
        <w:rPr>
          <w:rFonts w:hint="eastAsia"/>
          <w:lang w:eastAsia="zh-CN"/>
        </w:rPr>
        <w:t>方案设计</w:t>
      </w:r>
      <w:r>
        <w:rPr>
          <w:rFonts w:hint="eastAsia"/>
          <w:lang w:eastAsia="zh-CN"/>
        </w:rPr>
        <w:t>中</w:t>
      </w:r>
      <w:r w:rsidR="000741A1">
        <w:rPr>
          <w:rFonts w:hint="eastAsia"/>
          <w:lang w:eastAsia="zh-CN"/>
        </w:rPr>
        <w:t>综合考虑</w:t>
      </w:r>
      <w:r w:rsidR="000741A1" w:rsidRPr="000741A1">
        <w:rPr>
          <w:rFonts w:hint="eastAsia"/>
          <w:lang w:eastAsia="zh-CN"/>
        </w:rPr>
        <w:t>《江苏省普通国省道桥梁轻量化监测系统建设指南（试行）》（苏交公养〔</w:t>
      </w:r>
      <w:r w:rsidR="000741A1" w:rsidRPr="000741A1">
        <w:rPr>
          <w:lang w:eastAsia="zh-CN"/>
        </w:rPr>
        <w:t>2022〕257号）</w:t>
      </w:r>
      <w:r w:rsidR="000741A1">
        <w:rPr>
          <w:rFonts w:hint="eastAsia"/>
          <w:lang w:eastAsia="zh-CN"/>
        </w:rPr>
        <w:t>和</w:t>
      </w:r>
      <w:r w:rsidR="000741A1" w:rsidRPr="000741A1">
        <w:rPr>
          <w:lang w:eastAsia="zh-CN"/>
        </w:rPr>
        <w:t>《江苏省城市生命线安全工程桥梁智慧监测技术指南（试行）》（苏生命线办发[2024]2号）</w:t>
      </w:r>
      <w:r w:rsidR="000741A1">
        <w:rPr>
          <w:rFonts w:hint="eastAsia"/>
          <w:lang w:eastAsia="zh-CN"/>
        </w:rPr>
        <w:t>中有关轻量化监测内容的相关规定，统筹考虑公路桥梁和</w:t>
      </w:r>
      <w:r w:rsidR="001C327D">
        <w:rPr>
          <w:rFonts w:hint="eastAsia"/>
          <w:lang w:eastAsia="zh-CN"/>
        </w:rPr>
        <w:t>城市桥梁的监测特点进行了编写，确定了</w:t>
      </w:r>
      <w:r w:rsidR="008C7979">
        <w:rPr>
          <w:rFonts w:hint="eastAsia"/>
          <w:lang w:eastAsia="zh-CN"/>
        </w:rPr>
        <w:t>10</w:t>
      </w:r>
      <w:r w:rsidR="001C327D">
        <w:rPr>
          <w:rFonts w:hint="eastAsia"/>
          <w:lang w:eastAsia="zh-CN"/>
        </w:rPr>
        <w:t>个典型轻量化监测场景及8项监测内容。</w:t>
      </w:r>
    </w:p>
    <w:p w:rsidR="00744187" w:rsidRDefault="00744187" w:rsidP="002F0CE3">
      <w:pPr>
        <w:pStyle w:val="a3"/>
        <w:spacing w:before="72" w:line="333" w:lineRule="auto"/>
        <w:ind w:right="143" w:firstLine="559"/>
        <w:rPr>
          <w:lang w:eastAsia="zh-CN"/>
        </w:rPr>
      </w:pPr>
      <w:r>
        <w:rPr>
          <w:rFonts w:hint="eastAsia"/>
          <w:lang w:eastAsia="zh-CN"/>
        </w:rPr>
        <w:t>5.3 硬件设备的技术指标根据监测内容和监测需求进行考虑，并且</w:t>
      </w:r>
      <w:r w:rsidR="003C19E5">
        <w:rPr>
          <w:rFonts w:hint="eastAsia"/>
          <w:lang w:eastAsia="zh-CN"/>
        </w:rPr>
        <w:t>依据了</w:t>
      </w:r>
      <w:r w:rsidRPr="00744187">
        <w:rPr>
          <w:rFonts w:hint="eastAsia"/>
          <w:lang w:eastAsia="zh-CN"/>
        </w:rPr>
        <w:t>国家标准《外壳防护等级（</w:t>
      </w:r>
      <w:r w:rsidRPr="00744187">
        <w:rPr>
          <w:lang w:eastAsia="zh-CN"/>
        </w:rPr>
        <w:t>IP代码）》</w:t>
      </w:r>
      <w:r w:rsidR="003C19E5">
        <w:rPr>
          <w:rFonts w:hint="eastAsia"/>
          <w:lang w:eastAsia="zh-CN"/>
        </w:rPr>
        <w:t>（</w:t>
      </w:r>
      <w:r w:rsidRPr="00744187">
        <w:rPr>
          <w:lang w:eastAsia="zh-CN"/>
        </w:rPr>
        <w:t>GB/T 4208</w:t>
      </w:r>
      <w:r w:rsidR="003C19E5">
        <w:rPr>
          <w:rFonts w:hint="eastAsia"/>
          <w:lang w:eastAsia="zh-CN"/>
        </w:rPr>
        <w:t>）以及</w:t>
      </w:r>
      <w:r w:rsidR="003C19E5" w:rsidRPr="003C19E5">
        <w:rPr>
          <w:rFonts w:hint="eastAsia"/>
          <w:lang w:eastAsia="zh-CN"/>
        </w:rPr>
        <w:t>《动态公路车辆自动衡器—第</w:t>
      </w:r>
      <w:r w:rsidR="003C19E5" w:rsidRPr="003C19E5">
        <w:rPr>
          <w:lang w:eastAsia="zh-CN"/>
        </w:rPr>
        <w:t>1部分：通用技术规范》</w:t>
      </w:r>
      <w:r w:rsidR="003C19E5">
        <w:rPr>
          <w:rFonts w:hint="eastAsia"/>
          <w:lang w:eastAsia="zh-CN"/>
        </w:rPr>
        <w:t>（</w:t>
      </w:r>
      <w:r w:rsidR="003C19E5" w:rsidRPr="003C19E5">
        <w:rPr>
          <w:lang w:eastAsia="zh-CN"/>
        </w:rPr>
        <w:t>GB/T 21296.1</w:t>
      </w:r>
      <w:r w:rsidR="003C19E5">
        <w:rPr>
          <w:rFonts w:hint="eastAsia"/>
          <w:lang w:eastAsia="zh-CN"/>
        </w:rPr>
        <w:t>）</w:t>
      </w:r>
      <w:r w:rsidR="003C19E5" w:rsidRPr="003C19E5">
        <w:rPr>
          <w:lang w:eastAsia="zh-CN"/>
        </w:rPr>
        <w:t>的相关规定</w:t>
      </w:r>
      <w:r w:rsidR="003C19E5">
        <w:rPr>
          <w:rFonts w:hint="eastAsia"/>
          <w:lang w:eastAsia="zh-CN"/>
        </w:rPr>
        <w:t>。</w:t>
      </w:r>
    </w:p>
    <w:p w:rsidR="003C19E5" w:rsidRDefault="003C19E5" w:rsidP="002F0CE3">
      <w:pPr>
        <w:pStyle w:val="a3"/>
        <w:spacing w:before="72" w:line="333" w:lineRule="auto"/>
        <w:ind w:right="143" w:firstLine="559"/>
        <w:rPr>
          <w:lang w:eastAsia="zh-CN"/>
        </w:rPr>
      </w:pPr>
      <w:r>
        <w:rPr>
          <w:rFonts w:hint="eastAsia"/>
          <w:lang w:eastAsia="zh-CN"/>
        </w:rPr>
        <w:t>5.4 数据采样频率参考了</w:t>
      </w:r>
      <w:r w:rsidRPr="003C19E5">
        <w:rPr>
          <w:rFonts w:hint="eastAsia"/>
          <w:lang w:eastAsia="zh-CN"/>
        </w:rPr>
        <w:t>《公路桥梁结构监测技术规范》（</w:t>
      </w:r>
      <w:r w:rsidRPr="003C19E5">
        <w:rPr>
          <w:lang w:eastAsia="zh-CN"/>
        </w:rPr>
        <w:t>JTT 1037-2022）</w:t>
      </w:r>
      <w:r>
        <w:rPr>
          <w:rFonts w:hint="eastAsia"/>
          <w:lang w:eastAsia="zh-CN"/>
        </w:rPr>
        <w:t>中长大桥梁</w:t>
      </w:r>
      <w:r w:rsidR="003A37B7">
        <w:rPr>
          <w:rFonts w:hint="eastAsia"/>
          <w:lang w:eastAsia="zh-CN"/>
        </w:rPr>
        <w:t>结构监测中对硬件设备的技术要求，并根据中小跨径桥梁及轻量化监测的实际需求进行了进一步优化。</w:t>
      </w:r>
    </w:p>
    <w:p w:rsidR="00A05E8D" w:rsidRPr="00124F61" w:rsidRDefault="002F0CE3" w:rsidP="002F0CE3">
      <w:pPr>
        <w:pStyle w:val="a3"/>
        <w:spacing w:before="72" w:line="333" w:lineRule="auto"/>
        <w:ind w:right="143" w:firstLine="559"/>
        <w:rPr>
          <w:lang w:eastAsia="zh-CN"/>
        </w:rPr>
      </w:pPr>
      <w:r>
        <w:rPr>
          <w:rFonts w:hint="eastAsia"/>
          <w:lang w:eastAsia="zh-CN"/>
        </w:rPr>
        <w:t xml:space="preserve">6 </w:t>
      </w:r>
      <w:r w:rsidR="00A05E8D">
        <w:rPr>
          <w:rFonts w:hint="eastAsia"/>
          <w:lang w:eastAsia="zh-CN"/>
        </w:rPr>
        <w:t>系统维护</w:t>
      </w:r>
    </w:p>
    <w:p w:rsidR="00A05E8D" w:rsidRDefault="00A05E8D" w:rsidP="002F0CE3">
      <w:pPr>
        <w:pStyle w:val="a3"/>
        <w:spacing w:before="72" w:line="333" w:lineRule="auto"/>
        <w:ind w:right="143" w:firstLine="559"/>
        <w:rPr>
          <w:lang w:eastAsia="zh-CN"/>
        </w:rPr>
      </w:pPr>
      <w:r w:rsidRPr="00124F61">
        <w:rPr>
          <w:lang w:eastAsia="zh-CN"/>
        </w:rPr>
        <w:t>该章节对</w:t>
      </w:r>
      <w:r w:rsidR="008D52C5" w:rsidRPr="008D52C5">
        <w:rPr>
          <w:rFonts w:hint="eastAsia"/>
          <w:lang w:eastAsia="zh-CN"/>
        </w:rPr>
        <w:t>桥梁轻量化监测系统</w:t>
      </w:r>
      <w:r w:rsidR="008D52C5">
        <w:rPr>
          <w:rFonts w:hint="eastAsia"/>
          <w:lang w:eastAsia="zh-CN"/>
        </w:rPr>
        <w:t>维护中的</w:t>
      </w:r>
      <w:r w:rsidR="00AD1AFB">
        <w:rPr>
          <w:rFonts w:hint="eastAsia"/>
          <w:lang w:eastAsia="zh-CN"/>
        </w:rPr>
        <w:t>维护类别、维护频次、维护内容等</w:t>
      </w:r>
      <w:r w:rsidRPr="00124F61">
        <w:rPr>
          <w:lang w:eastAsia="zh-CN"/>
        </w:rPr>
        <w:t>做了规定。</w:t>
      </w:r>
    </w:p>
    <w:p w:rsidR="0031000C" w:rsidRDefault="0031000C" w:rsidP="002F0CE3">
      <w:pPr>
        <w:pStyle w:val="a3"/>
        <w:spacing w:before="72" w:line="333" w:lineRule="auto"/>
        <w:ind w:right="143" w:firstLine="559"/>
        <w:rPr>
          <w:lang w:eastAsia="zh-CN"/>
        </w:rPr>
      </w:pPr>
      <w:r>
        <w:rPr>
          <w:rFonts w:hint="eastAsia"/>
          <w:lang w:eastAsia="zh-CN"/>
        </w:rPr>
        <w:lastRenderedPageBreak/>
        <w:t>6.2 设备维护的主要依据是</w:t>
      </w:r>
      <w:r w:rsidRPr="0031000C">
        <w:rPr>
          <w:rFonts w:hint="eastAsia"/>
          <w:lang w:eastAsia="zh-CN"/>
        </w:rPr>
        <w:t>《公路桥梁结构监测技术规范》（</w:t>
      </w:r>
      <w:r w:rsidRPr="0031000C">
        <w:rPr>
          <w:lang w:eastAsia="zh-CN"/>
        </w:rPr>
        <w:t>JTT 1037-2022）</w:t>
      </w:r>
      <w:r>
        <w:rPr>
          <w:rFonts w:hint="eastAsia"/>
          <w:lang w:eastAsia="zh-CN"/>
        </w:rPr>
        <w:t>及</w:t>
      </w:r>
      <w:r w:rsidRPr="0031000C">
        <w:rPr>
          <w:lang w:eastAsia="zh-CN"/>
        </w:rPr>
        <w:t>《江苏省普通国省道桥梁轻量化监测系统建设指南（试行）》（苏交公养〔2022〕257号）</w:t>
      </w:r>
      <w:r>
        <w:rPr>
          <w:rFonts w:hint="eastAsia"/>
          <w:lang w:eastAsia="zh-CN"/>
        </w:rPr>
        <w:t>，将设备维护内容分为了</w:t>
      </w:r>
      <w:r w:rsidR="008C7979" w:rsidRPr="008C7979">
        <w:rPr>
          <w:rFonts w:hint="eastAsia"/>
          <w:lang w:eastAsia="zh-CN"/>
        </w:rPr>
        <w:t>日常检查、硬件和软件的定期维护、故障维护及应急维护</w:t>
      </w:r>
      <w:r>
        <w:rPr>
          <w:rFonts w:hint="eastAsia"/>
          <w:lang w:eastAsia="zh-CN"/>
        </w:rPr>
        <w:t>，并规定了各项维护的具体内容和频次。</w:t>
      </w:r>
    </w:p>
    <w:p w:rsidR="00A05E8D" w:rsidRPr="00124F61" w:rsidRDefault="002F0CE3" w:rsidP="002F0CE3">
      <w:pPr>
        <w:pStyle w:val="a3"/>
        <w:spacing w:before="72" w:line="333" w:lineRule="auto"/>
        <w:ind w:right="143" w:firstLine="559"/>
        <w:rPr>
          <w:lang w:eastAsia="zh-CN"/>
        </w:rPr>
      </w:pPr>
      <w:r>
        <w:rPr>
          <w:rFonts w:hint="eastAsia"/>
          <w:lang w:eastAsia="zh-CN"/>
        </w:rPr>
        <w:t xml:space="preserve">7 </w:t>
      </w:r>
      <w:r w:rsidR="00A05E8D">
        <w:rPr>
          <w:rFonts w:hint="eastAsia"/>
          <w:lang w:eastAsia="zh-CN"/>
        </w:rPr>
        <w:t>系统应用</w:t>
      </w:r>
    </w:p>
    <w:p w:rsidR="00A05E8D" w:rsidRDefault="00A05E8D" w:rsidP="002F0CE3">
      <w:pPr>
        <w:pStyle w:val="a3"/>
        <w:spacing w:before="72" w:line="333" w:lineRule="auto"/>
        <w:ind w:right="143" w:firstLine="559"/>
        <w:rPr>
          <w:lang w:eastAsia="zh-CN"/>
        </w:rPr>
      </w:pPr>
      <w:r w:rsidRPr="00124F61">
        <w:rPr>
          <w:lang w:eastAsia="zh-CN"/>
        </w:rPr>
        <w:t>该章节对</w:t>
      </w:r>
      <w:r w:rsidR="008D52C5" w:rsidRPr="008D52C5">
        <w:rPr>
          <w:rFonts w:hint="eastAsia"/>
          <w:lang w:eastAsia="zh-CN"/>
        </w:rPr>
        <w:t>桥梁轻量化监测系统</w:t>
      </w:r>
      <w:r w:rsidR="008D52C5">
        <w:rPr>
          <w:rFonts w:hint="eastAsia"/>
          <w:lang w:eastAsia="zh-CN"/>
        </w:rPr>
        <w:t>应用中</w:t>
      </w:r>
      <w:r w:rsidRPr="00124F61">
        <w:rPr>
          <w:lang w:eastAsia="zh-CN"/>
        </w:rPr>
        <w:t>的</w:t>
      </w:r>
      <w:r w:rsidR="008D52C5">
        <w:rPr>
          <w:rFonts w:hint="eastAsia"/>
          <w:lang w:eastAsia="zh-CN"/>
        </w:rPr>
        <w:t>异常报警</w:t>
      </w:r>
      <w:r w:rsidR="00CE0A0F">
        <w:rPr>
          <w:rFonts w:hint="eastAsia"/>
          <w:lang w:eastAsia="zh-CN"/>
        </w:rPr>
        <w:t>、数据分析报告以及数据交互与共享</w:t>
      </w:r>
      <w:r w:rsidRPr="00124F61">
        <w:rPr>
          <w:lang w:eastAsia="zh-CN"/>
        </w:rPr>
        <w:t>做了规定。</w:t>
      </w:r>
    </w:p>
    <w:p w:rsidR="0031000C" w:rsidRDefault="006B7191" w:rsidP="002F0CE3">
      <w:pPr>
        <w:pStyle w:val="a3"/>
        <w:spacing w:before="72" w:line="333" w:lineRule="auto"/>
        <w:ind w:right="143" w:firstLine="559"/>
        <w:rPr>
          <w:lang w:eastAsia="zh-CN"/>
        </w:rPr>
      </w:pPr>
      <w:r>
        <w:rPr>
          <w:rFonts w:hint="eastAsia"/>
          <w:lang w:eastAsia="zh-CN"/>
        </w:rPr>
        <w:t>7.2 异常报警中对报警阈值给出了参考</w:t>
      </w:r>
      <w:r w:rsidR="00511F4B">
        <w:rPr>
          <w:rFonts w:hint="eastAsia"/>
          <w:lang w:eastAsia="zh-CN"/>
        </w:rPr>
        <w:t>,具体数值参考</w:t>
      </w:r>
      <w:r w:rsidR="00511F4B" w:rsidRPr="00511F4B">
        <w:rPr>
          <w:rFonts w:hint="eastAsia"/>
          <w:lang w:eastAsia="zh-CN"/>
        </w:rPr>
        <w:t>《公路桥梁结构监测技术规范》（</w:t>
      </w:r>
      <w:r w:rsidR="00511F4B" w:rsidRPr="00511F4B">
        <w:rPr>
          <w:lang w:eastAsia="zh-CN"/>
        </w:rPr>
        <w:t>JTT 1037-2022）</w:t>
      </w:r>
      <w:r w:rsidR="00511F4B">
        <w:rPr>
          <w:rFonts w:hint="eastAsia"/>
          <w:lang w:eastAsia="zh-CN"/>
        </w:rPr>
        <w:t>中</w:t>
      </w:r>
      <w:r w:rsidR="009658FE">
        <w:rPr>
          <w:rFonts w:hint="eastAsia"/>
          <w:lang w:eastAsia="zh-CN"/>
        </w:rPr>
        <w:t>超限报警阈值的设定，并根据</w:t>
      </w:r>
      <w:r w:rsidR="009658FE" w:rsidRPr="009658FE">
        <w:rPr>
          <w:rFonts w:hint="eastAsia"/>
          <w:lang w:eastAsia="zh-CN"/>
        </w:rPr>
        <w:t>江苏省普通国省道桥梁轻量化监测系统建设指南（试行）》（苏交公养〔</w:t>
      </w:r>
      <w:r w:rsidR="009658FE" w:rsidRPr="009658FE">
        <w:rPr>
          <w:lang w:eastAsia="zh-CN"/>
        </w:rPr>
        <w:t>2022〕257号）和《江苏省城市生命线安全工程桥梁智慧监测技术指南（试行）》（苏生命线办发[2024]2号）</w:t>
      </w:r>
      <w:r w:rsidR="009658FE">
        <w:rPr>
          <w:rFonts w:hint="eastAsia"/>
          <w:lang w:eastAsia="zh-CN"/>
        </w:rPr>
        <w:t>中的阈值进行了调整。</w:t>
      </w:r>
    </w:p>
    <w:p w:rsidR="00C34612" w:rsidRPr="00124F61" w:rsidRDefault="00CA7E60">
      <w:pPr>
        <w:pStyle w:val="1"/>
        <w:spacing w:line="386" w:lineRule="exact"/>
        <w:rPr>
          <w:lang w:eastAsia="zh-CN"/>
        </w:rPr>
      </w:pPr>
      <w:bookmarkStart w:id="10" w:name="五、重大分歧意见的处理过程和依据"/>
      <w:bookmarkStart w:id="11" w:name="_bookmark4"/>
      <w:bookmarkEnd w:id="10"/>
      <w:bookmarkEnd w:id="11"/>
      <w:r w:rsidRPr="00124F61">
        <w:rPr>
          <w:lang w:eastAsia="zh-CN"/>
        </w:rPr>
        <w:t>五、重大分歧意见的处理过程和依据</w:t>
      </w:r>
    </w:p>
    <w:p w:rsidR="00C34612" w:rsidRPr="00124F61" w:rsidRDefault="00CA7E60">
      <w:pPr>
        <w:pStyle w:val="a3"/>
        <w:spacing w:before="222"/>
        <w:ind w:left="779"/>
        <w:rPr>
          <w:lang w:eastAsia="zh-CN"/>
        </w:rPr>
      </w:pPr>
      <w:r w:rsidRPr="00124F61">
        <w:rPr>
          <w:lang w:eastAsia="zh-CN"/>
        </w:rPr>
        <w:t>无。</w:t>
      </w:r>
    </w:p>
    <w:p w:rsidR="00C34612" w:rsidRPr="00124F61" w:rsidRDefault="00CA7E60">
      <w:pPr>
        <w:pStyle w:val="1"/>
        <w:spacing w:before="30"/>
        <w:rPr>
          <w:lang w:eastAsia="zh-CN"/>
        </w:rPr>
      </w:pPr>
      <w:bookmarkStart w:id="12" w:name="六、与相关法律法规和国家标准的关系"/>
      <w:bookmarkStart w:id="13" w:name="_bookmark5"/>
      <w:bookmarkEnd w:id="12"/>
      <w:bookmarkEnd w:id="13"/>
      <w:r w:rsidRPr="00124F61">
        <w:rPr>
          <w:lang w:eastAsia="zh-CN"/>
        </w:rPr>
        <w:t>六、与相关法律法规和国家标准的关系</w:t>
      </w:r>
    </w:p>
    <w:p w:rsidR="0017338E" w:rsidRPr="00124F61" w:rsidRDefault="0017338E" w:rsidP="0017338E">
      <w:pPr>
        <w:pStyle w:val="a3"/>
        <w:spacing w:line="333" w:lineRule="auto"/>
        <w:ind w:right="98" w:firstLine="559"/>
        <w:rPr>
          <w:lang w:eastAsia="zh-CN"/>
        </w:rPr>
      </w:pPr>
      <w:bookmarkStart w:id="14" w:name="七、实施推广建议"/>
      <w:bookmarkStart w:id="15" w:name="_bookmark6"/>
      <w:bookmarkEnd w:id="14"/>
      <w:bookmarkEnd w:id="15"/>
      <w:r w:rsidRPr="00124F61">
        <w:rPr>
          <w:rFonts w:hint="eastAsia"/>
          <w:lang w:eastAsia="zh-CN"/>
        </w:rPr>
        <w:t>现行江苏省地方标准中，《桥梁结构健康监测系统设计规范（</w:t>
      </w:r>
      <w:r w:rsidRPr="00124F61">
        <w:rPr>
          <w:lang w:eastAsia="zh-CN"/>
        </w:rPr>
        <w:t>DB32/T 3562-2019）》是桥梁结构监测系统设计的主要参考；国家标准和行业标准中，桥梁结构监测的建设与运营的主要依据是交通运输部最新发布的《公路桥梁结构监测技术规范（JT/T 1037-2022）》。目前发布的各标准主要是针对于大跨径公路桥梁结构的结构监测系统，但对于数量众多但相对规模较小的常规桥梁来说，这些标准对其监测系统建设的实施指导性有限。因此，本标准参考了多个桥梁监测及设计相关标准的内容，并将这些标准的内容根据省内中小跨径桥梁的结构特点</w:t>
      </w:r>
      <w:r w:rsidRPr="00124F61">
        <w:rPr>
          <w:rFonts w:hint="eastAsia"/>
          <w:lang w:eastAsia="zh-CN"/>
        </w:rPr>
        <w:t>和监测需求进行优化整合，从而更好地规范和指导桥梁轻量化监测系统的实施，保证监测系统的建设质量。主要参考的标准如下：</w:t>
      </w:r>
    </w:p>
    <w:p w:rsidR="0017338E" w:rsidRPr="00124F61" w:rsidRDefault="0017338E" w:rsidP="0017338E">
      <w:pPr>
        <w:pStyle w:val="a3"/>
        <w:spacing w:line="333" w:lineRule="auto"/>
        <w:ind w:right="98" w:firstLine="559"/>
        <w:rPr>
          <w:lang w:eastAsia="zh-CN"/>
        </w:rPr>
      </w:pPr>
      <w:r w:rsidRPr="00124F61">
        <w:rPr>
          <w:lang w:eastAsia="zh-CN"/>
        </w:rPr>
        <w:lastRenderedPageBreak/>
        <w:t>1) 交通运输部行业标准《公路桥梁结构监测技术规范》JT/T 1037-2022；</w:t>
      </w:r>
    </w:p>
    <w:p w:rsidR="0017338E" w:rsidRPr="00124F61" w:rsidRDefault="0017338E" w:rsidP="0017338E">
      <w:pPr>
        <w:pStyle w:val="a3"/>
        <w:spacing w:line="333" w:lineRule="auto"/>
        <w:ind w:right="98" w:firstLine="559"/>
        <w:rPr>
          <w:lang w:eastAsia="zh-CN"/>
        </w:rPr>
      </w:pPr>
      <w:r w:rsidRPr="00124F61">
        <w:rPr>
          <w:lang w:eastAsia="zh-CN"/>
        </w:rPr>
        <w:t>2) 中国工程建设标准化协会《大跨桥梁结构健康监测系统预警阈值设置标准》T/CECS 529-2018；</w:t>
      </w:r>
    </w:p>
    <w:p w:rsidR="0017338E" w:rsidRPr="00124F61" w:rsidRDefault="0017338E" w:rsidP="0017338E">
      <w:pPr>
        <w:pStyle w:val="a3"/>
        <w:spacing w:line="333" w:lineRule="auto"/>
        <w:ind w:right="98" w:firstLine="559"/>
        <w:rPr>
          <w:lang w:eastAsia="zh-CN"/>
        </w:rPr>
      </w:pPr>
      <w:r w:rsidRPr="00124F61">
        <w:rPr>
          <w:lang w:eastAsia="zh-CN"/>
        </w:rPr>
        <w:t>3) 江苏省地方标准《光纤传感式桥隧结构健康监测系统设计、施工及维护规范》DB32／T 2880-2016；</w:t>
      </w:r>
    </w:p>
    <w:p w:rsidR="0017338E" w:rsidRPr="00124F61" w:rsidRDefault="0017338E" w:rsidP="0017338E">
      <w:pPr>
        <w:pStyle w:val="a3"/>
        <w:spacing w:line="333" w:lineRule="auto"/>
        <w:ind w:right="98" w:firstLine="559"/>
        <w:rPr>
          <w:lang w:eastAsia="zh-CN"/>
        </w:rPr>
      </w:pPr>
      <w:r w:rsidRPr="00124F61">
        <w:rPr>
          <w:lang w:eastAsia="zh-CN"/>
        </w:rPr>
        <w:t>4) 中华人民共和国行业标准《公路工程抗震规范》JTG B02-2013；</w:t>
      </w:r>
    </w:p>
    <w:p w:rsidR="0017338E" w:rsidRPr="00124F61" w:rsidRDefault="0017338E" w:rsidP="0017338E">
      <w:pPr>
        <w:pStyle w:val="a3"/>
        <w:spacing w:line="333" w:lineRule="auto"/>
        <w:ind w:right="98" w:firstLine="559"/>
        <w:rPr>
          <w:lang w:eastAsia="zh-CN"/>
        </w:rPr>
      </w:pPr>
      <w:r w:rsidRPr="00124F61">
        <w:rPr>
          <w:lang w:eastAsia="zh-CN"/>
        </w:rPr>
        <w:t>5) 交通运输部行业标准《公路桥梁技术状况评定标准》JTG/T H21-2011；</w:t>
      </w:r>
    </w:p>
    <w:p w:rsidR="0017338E" w:rsidRPr="00124F61" w:rsidRDefault="0017338E" w:rsidP="0017338E">
      <w:pPr>
        <w:pStyle w:val="a3"/>
        <w:spacing w:line="333" w:lineRule="auto"/>
        <w:ind w:right="98" w:firstLine="559"/>
        <w:rPr>
          <w:lang w:eastAsia="zh-CN"/>
        </w:rPr>
      </w:pPr>
      <w:r w:rsidRPr="00124F61">
        <w:rPr>
          <w:lang w:eastAsia="zh-CN"/>
        </w:rPr>
        <w:t>6) 中华人民共和国行业标准《公路钢筋混凝土及预应力混凝土桥涵设计规范》JTG D62-2012；</w:t>
      </w:r>
    </w:p>
    <w:p w:rsidR="0017338E" w:rsidRPr="00124F61" w:rsidRDefault="0017338E" w:rsidP="0017338E">
      <w:pPr>
        <w:pStyle w:val="a3"/>
        <w:spacing w:line="333" w:lineRule="auto"/>
        <w:ind w:right="98" w:firstLine="559"/>
        <w:rPr>
          <w:lang w:eastAsia="zh-CN"/>
        </w:rPr>
      </w:pPr>
      <w:r w:rsidRPr="00124F61">
        <w:rPr>
          <w:lang w:eastAsia="zh-CN"/>
        </w:rPr>
        <w:t>7) 中国工程建设标准化协会《结构健康监测系统设计标准》CECS 333-2012；</w:t>
      </w:r>
    </w:p>
    <w:p w:rsidR="0017338E" w:rsidRPr="00124F61" w:rsidRDefault="0017338E" w:rsidP="0017338E">
      <w:pPr>
        <w:pStyle w:val="a3"/>
        <w:spacing w:line="333" w:lineRule="auto"/>
        <w:ind w:right="98" w:firstLine="559"/>
        <w:rPr>
          <w:lang w:eastAsia="zh-CN"/>
        </w:rPr>
      </w:pPr>
      <w:r w:rsidRPr="00124F61">
        <w:rPr>
          <w:lang w:eastAsia="zh-CN"/>
        </w:rPr>
        <w:t>8) 中华人民共和国国家标准《建筑与桥梁结构监测技术规范》GB50982-2014；</w:t>
      </w:r>
    </w:p>
    <w:p w:rsidR="0017338E" w:rsidRPr="00124F61" w:rsidRDefault="0017338E" w:rsidP="0017338E">
      <w:pPr>
        <w:pStyle w:val="a3"/>
        <w:spacing w:line="333" w:lineRule="auto"/>
        <w:ind w:right="98" w:firstLine="559"/>
        <w:rPr>
          <w:lang w:eastAsia="zh-CN"/>
        </w:rPr>
      </w:pPr>
      <w:r w:rsidRPr="00124F61">
        <w:rPr>
          <w:lang w:eastAsia="zh-CN"/>
        </w:rPr>
        <w:t>9) 中国交通运输行业标准《公路桥梁结构安全监测系统技术规程》JTT 1037-2016；</w:t>
      </w:r>
    </w:p>
    <w:p w:rsidR="0017338E" w:rsidRPr="00124F61" w:rsidRDefault="0017338E" w:rsidP="0017338E">
      <w:pPr>
        <w:pStyle w:val="a3"/>
        <w:spacing w:line="333" w:lineRule="auto"/>
        <w:ind w:right="98" w:firstLine="559"/>
        <w:rPr>
          <w:lang w:eastAsia="zh-CN"/>
        </w:rPr>
      </w:pPr>
      <w:r w:rsidRPr="00124F61">
        <w:rPr>
          <w:lang w:eastAsia="zh-CN"/>
        </w:rPr>
        <w:t>10) 中国天津市地方工程建设标准《天津市桥梁结构健康监测系统技术规程》DB/T29-208-2011；</w:t>
      </w:r>
    </w:p>
    <w:p w:rsidR="0017338E" w:rsidRPr="00124F61" w:rsidRDefault="0017338E" w:rsidP="0017338E">
      <w:pPr>
        <w:pStyle w:val="a3"/>
        <w:spacing w:line="333" w:lineRule="auto"/>
        <w:ind w:right="98" w:firstLine="559"/>
        <w:rPr>
          <w:lang w:eastAsia="zh-CN"/>
        </w:rPr>
      </w:pPr>
      <w:r w:rsidRPr="00124F61">
        <w:rPr>
          <w:lang w:eastAsia="zh-CN"/>
        </w:rPr>
        <w:t>11) 江苏省地方标准《光纤传感式桥隧结构健康监测系统设计、施工及维护规范》DB32/T 2880-2016；</w:t>
      </w:r>
    </w:p>
    <w:p w:rsidR="0017338E" w:rsidRPr="00124F61" w:rsidRDefault="0017338E" w:rsidP="0017338E">
      <w:pPr>
        <w:pStyle w:val="a3"/>
        <w:spacing w:line="333" w:lineRule="auto"/>
        <w:ind w:right="98" w:firstLine="559"/>
        <w:rPr>
          <w:lang w:eastAsia="zh-CN"/>
        </w:rPr>
      </w:pPr>
      <w:r w:rsidRPr="00124F61">
        <w:rPr>
          <w:lang w:eastAsia="zh-CN"/>
        </w:rPr>
        <w:t>12) 江苏省地方标准《桥梁结构健康监测系统设计规范》DB32/T 3562-2019。</w:t>
      </w:r>
    </w:p>
    <w:p w:rsidR="00C34612" w:rsidRPr="00124F61" w:rsidRDefault="00CA7E60" w:rsidP="0017338E">
      <w:pPr>
        <w:pStyle w:val="1"/>
        <w:spacing w:line="407" w:lineRule="exact"/>
        <w:rPr>
          <w:lang w:eastAsia="zh-CN"/>
        </w:rPr>
      </w:pPr>
      <w:r w:rsidRPr="00124F61">
        <w:rPr>
          <w:lang w:eastAsia="zh-CN"/>
        </w:rPr>
        <w:t>七、实施推广建议</w:t>
      </w:r>
    </w:p>
    <w:p w:rsidR="00C34612" w:rsidRPr="00124F61" w:rsidRDefault="00CA7E60">
      <w:pPr>
        <w:pStyle w:val="a4"/>
        <w:numPr>
          <w:ilvl w:val="0"/>
          <w:numId w:val="1"/>
        </w:numPr>
        <w:tabs>
          <w:tab w:val="left" w:pos="1482"/>
        </w:tabs>
        <w:spacing w:before="226" w:line="336" w:lineRule="auto"/>
        <w:ind w:right="283" w:firstLine="559"/>
        <w:rPr>
          <w:sz w:val="28"/>
          <w:lang w:eastAsia="zh-CN"/>
        </w:rPr>
      </w:pPr>
      <w:r w:rsidRPr="00124F61">
        <w:rPr>
          <w:sz w:val="28"/>
          <w:lang w:eastAsia="zh-CN"/>
        </w:rPr>
        <w:t>加强标准应用，推进标准实施</w:t>
      </w:r>
    </w:p>
    <w:p w:rsidR="00C34612" w:rsidRPr="00124F61" w:rsidRDefault="00EF5D55">
      <w:pPr>
        <w:pStyle w:val="a3"/>
        <w:spacing w:line="333" w:lineRule="auto"/>
        <w:ind w:right="98" w:firstLine="559"/>
        <w:rPr>
          <w:lang w:eastAsia="zh-CN"/>
        </w:rPr>
      </w:pPr>
      <w:r w:rsidRPr="00124F61">
        <w:rPr>
          <w:rFonts w:hint="eastAsia"/>
          <w:lang w:eastAsia="zh-CN"/>
        </w:rPr>
        <w:lastRenderedPageBreak/>
        <w:t>建议各地方已建和在建的</w:t>
      </w:r>
      <w:r w:rsidR="00712B17" w:rsidRPr="00124F61">
        <w:rPr>
          <w:rFonts w:hint="eastAsia"/>
          <w:lang w:eastAsia="zh-CN"/>
        </w:rPr>
        <w:t>桥梁轻量化监测系统</w:t>
      </w:r>
      <w:r w:rsidRPr="00124F61">
        <w:rPr>
          <w:rFonts w:hint="eastAsia"/>
          <w:lang w:eastAsia="zh-CN"/>
        </w:rPr>
        <w:t>结合已有经验对</w:t>
      </w:r>
      <w:r w:rsidR="008B080B">
        <w:rPr>
          <w:rFonts w:hint="eastAsia"/>
          <w:lang w:eastAsia="zh-CN"/>
        </w:rPr>
        <w:t>标准</w:t>
      </w:r>
      <w:r w:rsidRPr="00124F61">
        <w:rPr>
          <w:rFonts w:hint="eastAsia"/>
          <w:lang w:eastAsia="zh-CN"/>
        </w:rPr>
        <w:t>对应的建设内容进行核对，提供有效的建议和意见。有建设计划的</w:t>
      </w:r>
      <w:r w:rsidR="00712B17" w:rsidRPr="00124F61">
        <w:rPr>
          <w:rFonts w:hint="eastAsia"/>
          <w:lang w:eastAsia="zh-CN"/>
        </w:rPr>
        <w:t>桥梁轻量化监测系统</w:t>
      </w:r>
      <w:r w:rsidRPr="00124F61">
        <w:rPr>
          <w:rFonts w:hint="eastAsia"/>
          <w:lang w:eastAsia="zh-CN"/>
        </w:rPr>
        <w:t>参考</w:t>
      </w:r>
      <w:r w:rsidR="008D20D9">
        <w:rPr>
          <w:rFonts w:hint="eastAsia"/>
          <w:lang w:eastAsia="zh-CN"/>
        </w:rPr>
        <w:t>标准</w:t>
      </w:r>
      <w:r w:rsidRPr="00124F61">
        <w:rPr>
          <w:rFonts w:hint="eastAsia"/>
          <w:lang w:eastAsia="zh-CN"/>
        </w:rPr>
        <w:t>开展方案设计和工程建设，形成江苏省</w:t>
      </w:r>
      <w:r w:rsidR="00712B17" w:rsidRPr="00124F61">
        <w:rPr>
          <w:rFonts w:hint="eastAsia"/>
          <w:lang w:eastAsia="zh-CN"/>
        </w:rPr>
        <w:t>桥梁轻量化监测系统</w:t>
      </w:r>
      <w:r w:rsidRPr="00124F61">
        <w:rPr>
          <w:rFonts w:hint="eastAsia"/>
          <w:lang w:eastAsia="zh-CN"/>
        </w:rPr>
        <w:t>的示范工程，以实际的建设成果论证</w:t>
      </w:r>
      <w:r w:rsidR="008B080B">
        <w:rPr>
          <w:rFonts w:hint="eastAsia"/>
          <w:lang w:eastAsia="zh-CN"/>
        </w:rPr>
        <w:t>标准</w:t>
      </w:r>
      <w:r w:rsidRPr="00124F61">
        <w:rPr>
          <w:rFonts w:hint="eastAsia"/>
          <w:lang w:eastAsia="zh-CN"/>
        </w:rPr>
        <w:t>的效果。</w:t>
      </w:r>
    </w:p>
    <w:p w:rsidR="00C34612" w:rsidRPr="00124F61" w:rsidRDefault="00CA7E60">
      <w:pPr>
        <w:pStyle w:val="a4"/>
        <w:numPr>
          <w:ilvl w:val="0"/>
          <w:numId w:val="1"/>
        </w:numPr>
        <w:tabs>
          <w:tab w:val="left" w:pos="1482"/>
        </w:tabs>
        <w:spacing w:before="3"/>
        <w:ind w:left="1481"/>
        <w:rPr>
          <w:sz w:val="28"/>
          <w:lang w:eastAsia="zh-CN"/>
        </w:rPr>
      </w:pPr>
      <w:r w:rsidRPr="00124F61">
        <w:rPr>
          <w:sz w:val="28"/>
          <w:lang w:eastAsia="zh-CN"/>
        </w:rPr>
        <w:t>加大标准宣贯力度，扩大宣贯范围</w:t>
      </w:r>
    </w:p>
    <w:p w:rsidR="00C34612" w:rsidRPr="00124F61" w:rsidRDefault="008810FB">
      <w:pPr>
        <w:pStyle w:val="a3"/>
        <w:spacing w:before="141" w:line="333" w:lineRule="auto"/>
        <w:ind w:right="237" w:firstLine="559"/>
        <w:jc w:val="both"/>
        <w:rPr>
          <w:lang w:eastAsia="zh-CN"/>
        </w:rPr>
      </w:pPr>
      <w:r w:rsidRPr="00124F61">
        <w:rPr>
          <w:rFonts w:hint="eastAsia"/>
          <w:lang w:eastAsia="zh-CN"/>
        </w:rPr>
        <w:t>本地方标准实施后，组织标准宣贯培训，对相关各方单位的人员进行标准的宣贯培训。标准的宣贯工作不仅包括标准文本本身，还应包括标准的编制说明，使得标准使用者不仅了解标准文本中规定的内容，还了解本标准编制说明中对于标准制定背景、制定依据等内容，以利于标准的贯彻执行。</w:t>
      </w:r>
    </w:p>
    <w:p w:rsidR="00C34612" w:rsidRPr="00124F61" w:rsidRDefault="00CA7E60">
      <w:pPr>
        <w:pStyle w:val="a4"/>
        <w:numPr>
          <w:ilvl w:val="0"/>
          <w:numId w:val="1"/>
        </w:numPr>
        <w:tabs>
          <w:tab w:val="left" w:pos="1482"/>
        </w:tabs>
        <w:spacing w:before="8"/>
        <w:ind w:left="1481"/>
        <w:rPr>
          <w:sz w:val="28"/>
          <w:lang w:eastAsia="zh-CN"/>
        </w:rPr>
      </w:pPr>
      <w:r w:rsidRPr="00124F61">
        <w:rPr>
          <w:sz w:val="28"/>
          <w:lang w:eastAsia="zh-CN"/>
        </w:rPr>
        <w:t>做好信息反馈和适用性评价，提高标准实施效果</w:t>
      </w:r>
    </w:p>
    <w:p w:rsidR="00C34612" w:rsidRPr="00124F61" w:rsidRDefault="008B080B" w:rsidP="00712B17">
      <w:pPr>
        <w:pStyle w:val="a3"/>
        <w:spacing w:before="141" w:line="333" w:lineRule="auto"/>
        <w:ind w:right="237" w:firstLine="559"/>
        <w:jc w:val="both"/>
        <w:rPr>
          <w:lang w:eastAsia="zh-CN"/>
        </w:rPr>
      </w:pPr>
      <w:r>
        <w:rPr>
          <w:lang w:eastAsia="zh-CN"/>
        </w:rPr>
        <w:t>标准</w:t>
      </w:r>
      <w:r w:rsidRPr="00124F61">
        <w:rPr>
          <w:lang w:eastAsia="zh-CN"/>
        </w:rPr>
        <w:t>宣贯实施过程中，要注重将</w:t>
      </w:r>
      <w:r>
        <w:rPr>
          <w:lang w:eastAsia="zh-CN"/>
        </w:rPr>
        <w:t>标准</w:t>
      </w:r>
      <w:r w:rsidRPr="00124F61">
        <w:rPr>
          <w:lang w:eastAsia="zh-CN"/>
        </w:rPr>
        <w:t>的宣贯工作落实到实际中。在本</w:t>
      </w:r>
      <w:r>
        <w:rPr>
          <w:lang w:eastAsia="zh-CN"/>
        </w:rPr>
        <w:t>标准</w:t>
      </w:r>
      <w:r w:rsidRPr="00124F61">
        <w:rPr>
          <w:lang w:eastAsia="zh-CN"/>
        </w:rPr>
        <w:t>宣贯后，要时刻跟踪本</w:t>
      </w:r>
      <w:r>
        <w:rPr>
          <w:lang w:eastAsia="zh-CN"/>
        </w:rPr>
        <w:t>标准</w:t>
      </w:r>
      <w:r w:rsidRPr="00124F61">
        <w:rPr>
          <w:lang w:eastAsia="zh-CN"/>
        </w:rPr>
        <w:t>在各地采用</w:t>
      </w:r>
      <w:r w:rsidR="00EF5D55" w:rsidRPr="00124F61">
        <w:rPr>
          <w:rFonts w:hint="eastAsia"/>
          <w:lang w:eastAsia="zh-CN"/>
        </w:rPr>
        <w:t>桥梁轻量化监测系统建设</w:t>
      </w:r>
      <w:r w:rsidRPr="00124F61">
        <w:rPr>
          <w:lang w:eastAsia="zh-CN"/>
        </w:rPr>
        <w:t>过程中的实施情况，记录标准在实际应用中的具体效果，对于实用性不强、适用性差的条款要及时反馈到相关行业管理部门，以便采取相应的措施。</w:t>
      </w:r>
    </w:p>
    <w:p w:rsidR="00C34612" w:rsidRPr="00124F61" w:rsidRDefault="00CA7E60">
      <w:pPr>
        <w:pStyle w:val="1"/>
        <w:spacing w:line="401" w:lineRule="exact"/>
        <w:rPr>
          <w:lang w:eastAsia="zh-CN"/>
        </w:rPr>
      </w:pPr>
      <w:r w:rsidRPr="00124F61">
        <w:rPr>
          <w:lang w:eastAsia="zh-CN"/>
        </w:rPr>
        <w:t>八、起草单位和起草人员信息及分工</w:t>
      </w:r>
    </w:p>
    <w:p w:rsidR="0011124C" w:rsidRDefault="0011124C" w:rsidP="0011124C">
      <w:pPr>
        <w:pStyle w:val="a3"/>
        <w:spacing w:before="227" w:line="333" w:lineRule="auto"/>
        <w:ind w:right="237" w:firstLine="559"/>
        <w:rPr>
          <w:lang w:eastAsia="zh-CN"/>
        </w:rPr>
      </w:pPr>
      <w:r>
        <w:rPr>
          <w:rFonts w:hint="eastAsia"/>
          <w:lang w:eastAsia="zh-CN"/>
        </w:rPr>
        <w:t>本文件由江苏省交通运输厅提出、归口并组织实施。</w:t>
      </w:r>
    </w:p>
    <w:p w:rsidR="00C34612" w:rsidRPr="00124F61" w:rsidRDefault="0011124C" w:rsidP="0011124C">
      <w:pPr>
        <w:pStyle w:val="a3"/>
        <w:spacing w:before="227" w:line="333" w:lineRule="auto"/>
        <w:ind w:right="237" w:firstLine="559"/>
        <w:rPr>
          <w:lang w:eastAsia="zh-CN"/>
        </w:rPr>
      </w:pPr>
      <w:r>
        <w:rPr>
          <w:rFonts w:hint="eastAsia"/>
          <w:lang w:eastAsia="zh-CN"/>
        </w:rPr>
        <w:t>本文件起草单位：江苏省交通运输厅公路事业发展中心、苏交科集团股份有限公司、长大桥梁安全长寿与健康运维全国重点实验室、东南大学、南京智行信息科技有限公司、南京市公路事业发展中心、镇江市公路事业发展中心、南京市城市道路管理中心</w:t>
      </w:r>
    </w:p>
    <w:p w:rsidR="00C34612" w:rsidRPr="00124F61" w:rsidRDefault="00CA7E60">
      <w:pPr>
        <w:pStyle w:val="a3"/>
        <w:spacing w:before="4"/>
        <w:ind w:left="779"/>
        <w:rPr>
          <w:lang w:eastAsia="zh-CN"/>
        </w:rPr>
      </w:pPr>
      <w:r w:rsidRPr="00124F61">
        <w:rPr>
          <w:lang w:eastAsia="zh-CN"/>
        </w:rPr>
        <w:t>本文件主要起草人员详见下表：</w:t>
      </w:r>
    </w:p>
    <w:p w:rsidR="00C34612" w:rsidRPr="00124F61" w:rsidRDefault="00CA7E60">
      <w:pPr>
        <w:pStyle w:val="a3"/>
        <w:spacing w:before="140" w:after="21"/>
        <w:ind w:left="2377"/>
        <w:rPr>
          <w:lang w:eastAsia="zh-CN"/>
        </w:rPr>
      </w:pPr>
      <w:r w:rsidRPr="00124F61">
        <w:rPr>
          <w:lang w:eastAsia="zh-CN"/>
        </w:rPr>
        <w:t>表 8-1 主要起草人员信息一览表</w:t>
      </w:r>
    </w:p>
    <w:tbl>
      <w:tblPr>
        <w:tblW w:w="5000" w:type="pct"/>
        <w:tblLook w:val="04A0"/>
      </w:tblPr>
      <w:tblGrid>
        <w:gridCol w:w="695"/>
        <w:gridCol w:w="1614"/>
        <w:gridCol w:w="3079"/>
        <w:gridCol w:w="2259"/>
        <w:gridCol w:w="1339"/>
      </w:tblGrid>
      <w:tr w:rsidR="00354F36" w:rsidRPr="00354F36" w:rsidTr="002021EE">
        <w:trPr>
          <w:trHeight w:val="600"/>
        </w:trPr>
        <w:tc>
          <w:tcPr>
            <w:tcW w:w="387" w:type="pct"/>
            <w:tcBorders>
              <w:top w:val="single" w:sz="4" w:space="0" w:color="auto"/>
              <w:left w:val="single" w:sz="4" w:space="0" w:color="auto"/>
              <w:bottom w:val="single" w:sz="4" w:space="0" w:color="auto"/>
              <w:right w:val="nil"/>
            </w:tcBorders>
            <w:shd w:val="clear" w:color="auto" w:fill="auto"/>
            <w:vAlign w:val="center"/>
            <w:hideMark/>
          </w:tcPr>
          <w:p w:rsidR="00354F36" w:rsidRPr="00354F36" w:rsidRDefault="00354F36" w:rsidP="00354F36">
            <w:pPr>
              <w:widowControl/>
              <w:autoSpaceDE/>
              <w:autoSpaceDN/>
              <w:jc w:val="center"/>
              <w:rPr>
                <w:rFonts w:ascii="方正黑体_GBK" w:eastAsia="方正黑体_GBK" w:hAnsi="Calibri" w:cs="Calibri"/>
                <w:color w:val="000000"/>
                <w:lang w:eastAsia="zh-CN"/>
              </w:rPr>
            </w:pPr>
            <w:r w:rsidRPr="00354F36">
              <w:rPr>
                <w:rFonts w:ascii="方正黑体_GBK" w:eastAsia="方正黑体_GBK" w:hAnsi="Calibri" w:cs="Calibri" w:hint="eastAsia"/>
                <w:color w:val="000000"/>
                <w:lang w:eastAsia="zh-CN"/>
              </w:rPr>
              <w:t>序号</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方正黑体_GBK" w:eastAsia="方正黑体_GBK" w:hAnsi="Calibri" w:cs="Calibri"/>
                <w:color w:val="000000"/>
                <w:lang w:eastAsia="zh-CN"/>
              </w:rPr>
            </w:pPr>
            <w:r w:rsidRPr="00354F36">
              <w:rPr>
                <w:rFonts w:ascii="方正黑体_GBK" w:eastAsia="方正黑体_GBK" w:hAnsi="Calibri" w:cs="Calibri" w:hint="eastAsia"/>
                <w:color w:val="000000"/>
                <w:lang w:eastAsia="zh-CN"/>
              </w:rPr>
              <w:t>姓名</w:t>
            </w:r>
          </w:p>
        </w:tc>
        <w:tc>
          <w:tcPr>
            <w:tcW w:w="1713"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方正黑体_GBK" w:eastAsia="方正黑体_GBK" w:hAnsi="Calibri" w:cs="Calibri"/>
                <w:color w:val="000000"/>
                <w:lang w:eastAsia="zh-CN"/>
              </w:rPr>
            </w:pPr>
            <w:r w:rsidRPr="00354F36">
              <w:rPr>
                <w:rFonts w:ascii="方正黑体_GBK" w:eastAsia="方正黑体_GBK" w:hAnsi="Calibri" w:cs="Calibri" w:hint="eastAsia"/>
                <w:color w:val="000000"/>
                <w:lang w:eastAsia="zh-CN"/>
              </w:rPr>
              <w:t>单位名称</w:t>
            </w:r>
          </w:p>
        </w:tc>
        <w:tc>
          <w:tcPr>
            <w:tcW w:w="1257"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方正黑体_GBK" w:eastAsia="方正黑体_GBK" w:hAnsi="Calibri" w:cs="Calibri"/>
                <w:color w:val="000000"/>
                <w:lang w:eastAsia="zh-CN"/>
              </w:rPr>
            </w:pPr>
            <w:r w:rsidRPr="00354F36">
              <w:rPr>
                <w:rFonts w:ascii="方正黑体_GBK" w:eastAsia="方正黑体_GBK" w:hAnsi="Calibri" w:cs="Calibri" w:hint="eastAsia"/>
                <w:color w:val="000000"/>
                <w:lang w:eastAsia="zh-CN"/>
              </w:rPr>
              <w:t>职务/职称</w:t>
            </w:r>
          </w:p>
        </w:tc>
        <w:tc>
          <w:tcPr>
            <w:tcW w:w="745" w:type="pct"/>
            <w:tcBorders>
              <w:top w:val="single" w:sz="4" w:space="0" w:color="auto"/>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方正黑体_GBK" w:eastAsia="方正黑体_GBK" w:hAnsi="Calibri" w:cs="Calibri"/>
                <w:color w:val="000000"/>
                <w:lang w:eastAsia="zh-CN"/>
              </w:rPr>
            </w:pPr>
            <w:r w:rsidRPr="00354F36">
              <w:rPr>
                <w:rFonts w:ascii="方正黑体_GBK" w:eastAsia="方正黑体_GBK" w:hAnsi="Calibri" w:cs="Calibri" w:hint="eastAsia"/>
                <w:color w:val="000000"/>
                <w:lang w:eastAsia="zh-CN"/>
              </w:rPr>
              <w:t>项目</w:t>
            </w:r>
            <w:r w:rsidRPr="00354F36">
              <w:rPr>
                <w:rFonts w:ascii="方正黑体_GBK" w:eastAsia="方正黑体_GBK" w:hAnsi="Calibri" w:cs="Calibri" w:hint="eastAsia"/>
                <w:color w:val="000000"/>
                <w:lang w:eastAsia="zh-CN"/>
              </w:rPr>
              <w:br/>
              <w:t>分工</w:t>
            </w:r>
          </w:p>
        </w:tc>
      </w:tr>
      <w:tr w:rsidR="00354F36"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rFonts w:ascii="Calibri" w:eastAsia="Times New Roman" w:hAnsi="Calibri" w:cs="Calibri"/>
                <w:color w:val="000000"/>
                <w:lang w:eastAsia="zh-CN"/>
              </w:rPr>
              <w:t>1</w:t>
            </w:r>
          </w:p>
        </w:tc>
        <w:tc>
          <w:tcPr>
            <w:tcW w:w="898"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胡萌</w:t>
            </w:r>
          </w:p>
        </w:tc>
        <w:tc>
          <w:tcPr>
            <w:tcW w:w="1713"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主任</w:t>
            </w:r>
            <w:r w:rsidRPr="00354F36">
              <w:rPr>
                <w:rFonts w:ascii="Calibri" w:eastAsia="Times New Roman" w:hAnsi="Calibri" w:cs="Calibri"/>
                <w:color w:val="000000"/>
                <w:lang w:eastAsia="zh-CN"/>
              </w:rPr>
              <w:t>/</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总负责</w:t>
            </w:r>
          </w:p>
        </w:tc>
      </w:tr>
      <w:tr w:rsidR="00354F36"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rFonts w:ascii="Calibri" w:eastAsia="Times New Roman" w:hAnsi="Calibri" w:cs="Calibri"/>
                <w:color w:val="000000"/>
                <w:lang w:eastAsia="zh-CN"/>
              </w:rPr>
              <w:lastRenderedPageBreak/>
              <w:t>2</w:t>
            </w:r>
          </w:p>
        </w:tc>
        <w:tc>
          <w:tcPr>
            <w:tcW w:w="898"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闵剑勇</w:t>
            </w:r>
          </w:p>
        </w:tc>
        <w:tc>
          <w:tcPr>
            <w:tcW w:w="1713"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副主任</w:t>
            </w:r>
            <w:r w:rsidRPr="00354F36">
              <w:rPr>
                <w:rFonts w:ascii="Calibri" w:eastAsia="Times New Roman" w:hAnsi="Calibri" w:cs="Calibri"/>
                <w:color w:val="000000"/>
                <w:lang w:eastAsia="zh-CN"/>
              </w:rPr>
              <w:t>/</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负责第</w:t>
            </w:r>
            <w:r w:rsidRPr="00354F36">
              <w:rPr>
                <w:rFonts w:ascii="Calibri" w:eastAsia="Times New Roman" w:hAnsi="Calibri" w:cs="Calibri"/>
                <w:color w:val="000000"/>
                <w:lang w:eastAsia="zh-CN"/>
              </w:rPr>
              <w:t>4</w:t>
            </w:r>
            <w:r w:rsidRPr="00354F36">
              <w:rPr>
                <w:color w:val="000000"/>
                <w:lang w:eastAsia="zh-CN"/>
              </w:rPr>
              <w:t>章</w:t>
            </w:r>
          </w:p>
        </w:tc>
      </w:tr>
      <w:tr w:rsidR="00354F36"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rFonts w:ascii="Calibri" w:eastAsia="Times New Roman" w:hAnsi="Calibri" w:cs="Calibri"/>
                <w:color w:val="000000"/>
                <w:lang w:eastAsia="zh-CN"/>
              </w:rPr>
              <w:t>3</w:t>
            </w:r>
          </w:p>
        </w:tc>
        <w:tc>
          <w:tcPr>
            <w:tcW w:w="898"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徐剑</w:t>
            </w:r>
          </w:p>
        </w:tc>
        <w:tc>
          <w:tcPr>
            <w:tcW w:w="1713"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副总裁</w:t>
            </w:r>
            <w:r w:rsidRPr="00354F36">
              <w:rPr>
                <w:rFonts w:ascii="Calibri" w:eastAsia="Times New Roman" w:hAnsi="Calibri" w:cs="Calibri"/>
                <w:color w:val="000000"/>
                <w:lang w:eastAsia="zh-CN"/>
              </w:rPr>
              <w:t>/</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负责</w:t>
            </w:r>
            <w:r w:rsidRPr="00354F36">
              <w:rPr>
                <w:rFonts w:ascii="Calibri" w:eastAsia="Times New Roman" w:hAnsi="Calibri" w:cs="Calibri"/>
                <w:color w:val="000000"/>
                <w:lang w:eastAsia="zh-CN"/>
              </w:rPr>
              <w:t>1-3</w:t>
            </w:r>
            <w:r w:rsidRPr="00354F36">
              <w:rPr>
                <w:color w:val="000000"/>
                <w:lang w:eastAsia="zh-CN"/>
              </w:rPr>
              <w:t>章</w:t>
            </w:r>
          </w:p>
        </w:tc>
      </w:tr>
      <w:tr w:rsidR="00354F36"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rFonts w:ascii="Calibri" w:eastAsia="Times New Roman" w:hAnsi="Calibri" w:cs="Calibri"/>
                <w:color w:val="000000"/>
                <w:lang w:eastAsia="zh-CN"/>
              </w:rPr>
              <w:t>4</w:t>
            </w:r>
          </w:p>
        </w:tc>
        <w:tc>
          <w:tcPr>
            <w:tcW w:w="898"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沙晓东</w:t>
            </w:r>
          </w:p>
        </w:tc>
        <w:tc>
          <w:tcPr>
            <w:tcW w:w="1713"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科长</w:t>
            </w:r>
            <w:r w:rsidRPr="00354F36">
              <w:rPr>
                <w:rFonts w:ascii="Calibri" w:eastAsia="Times New Roman" w:hAnsi="Calibri" w:cs="Calibri"/>
                <w:color w:val="000000"/>
                <w:lang w:eastAsia="zh-CN"/>
              </w:rPr>
              <w:t>/</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hideMark/>
          </w:tcPr>
          <w:p w:rsidR="00354F36" w:rsidRPr="00354F36" w:rsidRDefault="00354F36" w:rsidP="00354F36">
            <w:pPr>
              <w:widowControl/>
              <w:autoSpaceDE/>
              <w:autoSpaceDN/>
              <w:jc w:val="center"/>
              <w:rPr>
                <w:rFonts w:ascii="Calibri" w:eastAsia="Times New Roman" w:hAnsi="Calibri" w:cs="Calibri"/>
                <w:color w:val="000000"/>
                <w:lang w:eastAsia="zh-CN"/>
              </w:rPr>
            </w:pPr>
            <w:r w:rsidRPr="00354F36">
              <w:rPr>
                <w:color w:val="000000"/>
                <w:lang w:eastAsia="zh-CN"/>
              </w:rPr>
              <w:t>负责第</w:t>
            </w:r>
            <w:r w:rsidR="00E8285F">
              <w:rPr>
                <w:rFonts w:asciiTheme="minorEastAsia" w:eastAsiaTheme="minorEastAsia" w:hAnsiTheme="minorEastAsia" w:cs="Calibri" w:hint="eastAsia"/>
                <w:color w:val="000000"/>
                <w:lang w:eastAsia="zh-CN"/>
              </w:rPr>
              <w:t>5</w:t>
            </w:r>
            <w:r w:rsidRPr="00354F36">
              <w:rPr>
                <w:color w:val="000000"/>
                <w:lang w:eastAsia="zh-CN"/>
              </w:rPr>
              <w:t>章</w:t>
            </w:r>
          </w:p>
        </w:tc>
      </w:tr>
      <w:tr w:rsidR="002021EE"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2021EE" w:rsidRPr="00354F36" w:rsidRDefault="002021EE" w:rsidP="002021EE">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5</w:t>
            </w:r>
          </w:p>
        </w:tc>
        <w:tc>
          <w:tcPr>
            <w:tcW w:w="898" w:type="pct"/>
            <w:tcBorders>
              <w:top w:val="nil"/>
              <w:left w:val="nil"/>
              <w:bottom w:val="single" w:sz="4" w:space="0" w:color="auto"/>
              <w:right w:val="single" w:sz="4" w:space="0" w:color="auto"/>
            </w:tcBorders>
            <w:shd w:val="clear" w:color="auto" w:fill="auto"/>
            <w:vAlign w:val="center"/>
          </w:tcPr>
          <w:p w:rsidR="002021EE" w:rsidRPr="00354F36" w:rsidRDefault="002021EE" w:rsidP="002021EE">
            <w:pPr>
              <w:widowControl/>
              <w:autoSpaceDE/>
              <w:autoSpaceDN/>
              <w:jc w:val="center"/>
              <w:rPr>
                <w:rFonts w:ascii="Calibri" w:eastAsia="Times New Roman" w:hAnsi="Calibri" w:cs="Calibri"/>
                <w:color w:val="000000"/>
                <w:lang w:eastAsia="zh-CN"/>
              </w:rPr>
            </w:pPr>
            <w:r w:rsidRPr="00354F36">
              <w:rPr>
                <w:color w:val="000000"/>
                <w:lang w:eastAsia="zh-CN"/>
              </w:rPr>
              <w:t>张宇峰</w:t>
            </w:r>
          </w:p>
        </w:tc>
        <w:tc>
          <w:tcPr>
            <w:tcW w:w="1713" w:type="pct"/>
            <w:tcBorders>
              <w:top w:val="single" w:sz="4" w:space="0" w:color="auto"/>
              <w:left w:val="nil"/>
              <w:bottom w:val="single" w:sz="4" w:space="0" w:color="auto"/>
              <w:right w:val="single" w:sz="4" w:space="0" w:color="000000"/>
            </w:tcBorders>
            <w:shd w:val="clear" w:color="auto" w:fill="auto"/>
            <w:vAlign w:val="center"/>
          </w:tcPr>
          <w:p w:rsidR="002021EE" w:rsidRPr="00354F36" w:rsidRDefault="002021EE" w:rsidP="002021EE">
            <w:pPr>
              <w:widowControl/>
              <w:autoSpaceDE/>
              <w:autoSpaceDN/>
              <w:jc w:val="center"/>
              <w:rPr>
                <w:rFonts w:ascii="Calibri" w:eastAsia="Times New Roman" w:hAnsi="Calibri" w:cs="Calibri"/>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2021EE" w:rsidRPr="00354F36" w:rsidRDefault="002021EE" w:rsidP="002021EE">
            <w:pPr>
              <w:widowControl/>
              <w:autoSpaceDE/>
              <w:autoSpaceDN/>
              <w:jc w:val="center"/>
              <w:rPr>
                <w:rFonts w:ascii="Calibri" w:eastAsia="Times New Roman" w:hAnsi="Calibri" w:cs="Calibri"/>
                <w:color w:val="000000"/>
                <w:lang w:eastAsia="zh-CN"/>
              </w:rPr>
            </w:pPr>
            <w:r>
              <w:rPr>
                <w:rFonts w:hint="eastAsia"/>
                <w:color w:val="000000"/>
                <w:lang w:eastAsia="zh-CN"/>
              </w:rPr>
              <w:t>首席工程师/</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tcPr>
          <w:p w:rsidR="002021EE" w:rsidRPr="00354F36" w:rsidRDefault="00E8285F" w:rsidP="002021EE">
            <w:pPr>
              <w:widowControl/>
              <w:autoSpaceDE/>
              <w:autoSpaceDN/>
              <w:jc w:val="center"/>
              <w:rPr>
                <w:rFonts w:ascii="Calibri" w:eastAsia="Times New Roman" w:hAnsi="Calibri" w:cs="Calibri"/>
                <w:color w:val="000000"/>
                <w:lang w:eastAsia="zh-CN"/>
              </w:rPr>
            </w:pPr>
            <w:r>
              <w:rPr>
                <w:rFonts w:hint="eastAsia"/>
                <w:color w:val="000000"/>
                <w:lang w:eastAsia="zh-CN"/>
              </w:rPr>
              <w:t>负责第6章</w:t>
            </w:r>
          </w:p>
        </w:tc>
      </w:tr>
      <w:tr w:rsidR="00B77002"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6</w:t>
            </w:r>
          </w:p>
        </w:tc>
        <w:tc>
          <w:tcPr>
            <w:tcW w:w="898" w:type="pct"/>
            <w:tcBorders>
              <w:top w:val="nil"/>
              <w:left w:val="nil"/>
              <w:bottom w:val="single" w:sz="4" w:space="0" w:color="auto"/>
              <w:right w:val="single" w:sz="4" w:space="0" w:color="auto"/>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sidRPr="00354F36">
              <w:rPr>
                <w:color w:val="000000"/>
                <w:lang w:eastAsia="zh-CN"/>
              </w:rPr>
              <w:t>徐一超</w:t>
            </w:r>
          </w:p>
        </w:tc>
        <w:tc>
          <w:tcPr>
            <w:tcW w:w="1713"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A36776" w:rsidP="00B77002">
            <w:pPr>
              <w:widowControl/>
              <w:autoSpaceDE/>
              <w:autoSpaceDN/>
              <w:jc w:val="center"/>
              <w:rPr>
                <w:rFonts w:ascii="Calibri" w:eastAsia="Times New Roman" w:hAnsi="Calibri" w:cs="Calibri"/>
                <w:color w:val="000000"/>
                <w:lang w:eastAsia="zh-CN"/>
              </w:rPr>
            </w:pPr>
            <w:r>
              <w:rPr>
                <w:rFonts w:hint="eastAsia"/>
                <w:color w:val="000000"/>
                <w:lang w:eastAsia="zh-CN"/>
              </w:rPr>
              <w:t>副主任/</w:t>
            </w:r>
            <w:r w:rsidR="00B77002" w:rsidRPr="00354F36">
              <w:rPr>
                <w:color w:val="000000"/>
                <w:lang w:eastAsia="zh-CN"/>
              </w:rPr>
              <w:t>副高</w:t>
            </w:r>
          </w:p>
        </w:tc>
        <w:tc>
          <w:tcPr>
            <w:tcW w:w="745" w:type="pct"/>
            <w:tcBorders>
              <w:top w:val="nil"/>
              <w:left w:val="nil"/>
              <w:bottom w:val="single" w:sz="4" w:space="0" w:color="auto"/>
              <w:right w:val="single" w:sz="4" w:space="0" w:color="auto"/>
            </w:tcBorders>
            <w:shd w:val="clear" w:color="auto" w:fill="auto"/>
            <w:vAlign w:val="center"/>
          </w:tcPr>
          <w:p w:rsidR="00B77002" w:rsidRPr="00354F36" w:rsidRDefault="00B77002" w:rsidP="00B77002">
            <w:pPr>
              <w:widowControl/>
              <w:autoSpaceDE/>
              <w:autoSpaceDN/>
              <w:jc w:val="center"/>
              <w:rPr>
                <w:color w:val="000000"/>
                <w:lang w:eastAsia="zh-CN"/>
              </w:rPr>
            </w:pPr>
            <w:r>
              <w:rPr>
                <w:rFonts w:hint="eastAsia"/>
                <w:color w:val="000000"/>
                <w:lang w:eastAsia="zh-CN"/>
              </w:rPr>
              <w:t>统筹汇稿</w:t>
            </w:r>
          </w:p>
        </w:tc>
      </w:tr>
      <w:tr w:rsidR="00B77002"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7</w:t>
            </w:r>
          </w:p>
        </w:tc>
        <w:tc>
          <w:tcPr>
            <w:tcW w:w="898" w:type="pct"/>
            <w:tcBorders>
              <w:top w:val="nil"/>
              <w:left w:val="nil"/>
              <w:bottom w:val="single" w:sz="4" w:space="0" w:color="auto"/>
              <w:right w:val="single" w:sz="4" w:space="0" w:color="auto"/>
            </w:tcBorders>
            <w:shd w:val="clear" w:color="auto" w:fill="auto"/>
            <w:vAlign w:val="center"/>
          </w:tcPr>
          <w:p w:rsidR="00B77002" w:rsidRPr="00354F36" w:rsidRDefault="00B77002" w:rsidP="00B77002">
            <w:pPr>
              <w:widowControl/>
              <w:autoSpaceDE/>
              <w:autoSpaceDN/>
              <w:jc w:val="center"/>
              <w:rPr>
                <w:color w:val="000000"/>
                <w:lang w:eastAsia="zh-CN"/>
              </w:rPr>
            </w:pPr>
            <w:r>
              <w:rPr>
                <w:rFonts w:hint="eastAsia"/>
                <w:color w:val="000000"/>
                <w:lang w:eastAsia="zh-CN"/>
              </w:rPr>
              <w:t>周海川</w:t>
            </w:r>
          </w:p>
        </w:tc>
        <w:tc>
          <w:tcPr>
            <w:tcW w:w="1713"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7778FF" w:rsidP="00B77002">
            <w:pPr>
              <w:widowControl/>
              <w:autoSpaceDE/>
              <w:autoSpaceDN/>
              <w:jc w:val="center"/>
              <w:rPr>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7778FF" w:rsidP="00B77002">
            <w:pPr>
              <w:widowControl/>
              <w:autoSpaceDE/>
              <w:autoSpaceDN/>
              <w:jc w:val="center"/>
              <w:rPr>
                <w:color w:val="000000"/>
                <w:lang w:eastAsia="zh-CN"/>
              </w:rPr>
            </w:pPr>
            <w:r w:rsidRPr="007778FF">
              <w:rPr>
                <w:rFonts w:hint="eastAsia"/>
                <w:color w:val="000000"/>
                <w:lang w:eastAsia="zh-CN"/>
              </w:rPr>
              <w:t>科长/正高</w:t>
            </w:r>
          </w:p>
        </w:tc>
        <w:tc>
          <w:tcPr>
            <w:tcW w:w="745" w:type="pct"/>
            <w:tcBorders>
              <w:top w:val="nil"/>
              <w:left w:val="nil"/>
              <w:bottom w:val="single" w:sz="4" w:space="0" w:color="auto"/>
              <w:right w:val="single" w:sz="4" w:space="0" w:color="auto"/>
            </w:tcBorders>
            <w:shd w:val="clear" w:color="auto" w:fill="auto"/>
            <w:vAlign w:val="center"/>
          </w:tcPr>
          <w:p w:rsidR="00B77002" w:rsidRDefault="001F05C6" w:rsidP="00B77002">
            <w:pPr>
              <w:widowControl/>
              <w:autoSpaceDE/>
              <w:autoSpaceDN/>
              <w:jc w:val="center"/>
              <w:rPr>
                <w:color w:val="000000"/>
                <w:lang w:eastAsia="zh-CN"/>
              </w:rPr>
            </w:pPr>
            <w:r w:rsidRPr="00354F36">
              <w:rPr>
                <w:color w:val="000000"/>
                <w:lang w:eastAsia="zh-CN"/>
              </w:rPr>
              <w:t>负责第</w:t>
            </w:r>
            <w:r w:rsidRPr="00354F36">
              <w:rPr>
                <w:rFonts w:ascii="Calibri" w:eastAsia="Times New Roman" w:hAnsi="Calibri" w:cs="Calibri"/>
                <w:color w:val="000000"/>
                <w:lang w:eastAsia="zh-CN"/>
              </w:rPr>
              <w:t>7</w:t>
            </w:r>
            <w:r w:rsidRPr="00354F36">
              <w:rPr>
                <w:color w:val="000000"/>
                <w:lang w:eastAsia="zh-CN"/>
              </w:rPr>
              <w:t>章</w:t>
            </w:r>
          </w:p>
        </w:tc>
      </w:tr>
      <w:tr w:rsidR="00B77002"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8</w:t>
            </w:r>
          </w:p>
        </w:tc>
        <w:tc>
          <w:tcPr>
            <w:tcW w:w="898" w:type="pct"/>
            <w:tcBorders>
              <w:top w:val="nil"/>
              <w:left w:val="nil"/>
              <w:bottom w:val="single" w:sz="4" w:space="0" w:color="auto"/>
              <w:right w:val="single" w:sz="4" w:space="0" w:color="auto"/>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sidRPr="00354F36">
              <w:rPr>
                <w:color w:val="000000"/>
                <w:lang w:eastAsia="zh-CN"/>
              </w:rPr>
              <w:t>承宇</w:t>
            </w:r>
          </w:p>
        </w:tc>
        <w:tc>
          <w:tcPr>
            <w:tcW w:w="1713"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B77002" w:rsidP="00B77002">
            <w:pPr>
              <w:widowControl/>
              <w:autoSpaceDE/>
              <w:autoSpaceDN/>
              <w:jc w:val="center"/>
              <w:rPr>
                <w:rFonts w:ascii="Calibri" w:eastAsia="Times New Roman" w:hAnsi="Calibri" w:cs="Calibri"/>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B77002" w:rsidRPr="00354F36" w:rsidRDefault="00A36776" w:rsidP="00B77002">
            <w:pPr>
              <w:widowControl/>
              <w:autoSpaceDE/>
              <w:autoSpaceDN/>
              <w:jc w:val="center"/>
              <w:rPr>
                <w:rFonts w:ascii="Calibri" w:eastAsia="Times New Roman" w:hAnsi="Calibri" w:cs="Calibri"/>
                <w:color w:val="000000"/>
                <w:lang w:eastAsia="zh-CN"/>
              </w:rPr>
            </w:pPr>
            <w:r>
              <w:rPr>
                <w:rFonts w:hint="eastAsia"/>
                <w:color w:val="000000"/>
                <w:lang w:eastAsia="zh-CN"/>
              </w:rPr>
              <w:t>主任/</w:t>
            </w:r>
            <w:r w:rsidR="00B77002">
              <w:rPr>
                <w:rFonts w:hint="eastAsia"/>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tcPr>
          <w:p w:rsidR="00B77002" w:rsidRPr="00354F36" w:rsidRDefault="00B77002" w:rsidP="00B77002">
            <w:pPr>
              <w:widowControl/>
              <w:autoSpaceDE/>
              <w:autoSpaceDN/>
              <w:jc w:val="center"/>
              <w:rPr>
                <w:color w:val="000000"/>
                <w:lang w:eastAsia="zh-CN"/>
              </w:rPr>
            </w:pPr>
            <w:r>
              <w:rPr>
                <w:rFonts w:hint="eastAsia"/>
                <w:color w:val="000000"/>
                <w:lang w:eastAsia="zh-CN"/>
              </w:rPr>
              <w:t>参编第5章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9</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纪轩煦</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color w:val="000000"/>
                <w:lang w:eastAsia="zh-CN"/>
              </w:rPr>
            </w:pPr>
            <w:r w:rsidRPr="007778FF">
              <w:rPr>
                <w:rFonts w:hint="eastAsia"/>
                <w:color w:val="000000"/>
                <w:lang w:eastAsia="zh-CN"/>
              </w:rPr>
              <w:t>科长/</w:t>
            </w:r>
            <w:r w:rsidR="00C960C8">
              <w:rPr>
                <w:rFonts w:hint="eastAsia"/>
                <w:color w:val="000000"/>
                <w:lang w:eastAsia="zh-CN"/>
              </w:rPr>
              <w:t>副高</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参编第4章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10</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王浩</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东南大学</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长江学者</w:t>
            </w:r>
            <w:r w:rsidRPr="00354F36">
              <w:rPr>
                <w:rFonts w:ascii="Calibri" w:eastAsia="Times New Roman" w:hAnsi="Calibri" w:cs="Calibri"/>
                <w:color w:val="000000"/>
                <w:lang w:eastAsia="zh-CN"/>
              </w:rPr>
              <w:t>/</w:t>
            </w:r>
            <w:r w:rsidRPr="00354F36">
              <w:rPr>
                <w:color w:val="000000"/>
                <w:lang w:eastAsia="zh-CN"/>
              </w:rPr>
              <w:t>教授</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1F05C6" w:rsidP="007778FF">
            <w:pPr>
              <w:widowControl/>
              <w:autoSpaceDE/>
              <w:autoSpaceDN/>
              <w:jc w:val="center"/>
              <w:rPr>
                <w:rFonts w:ascii="Calibri" w:eastAsia="Times New Roman" w:hAnsi="Calibri" w:cs="Calibri"/>
                <w:color w:val="000000"/>
                <w:lang w:eastAsia="zh-CN"/>
              </w:rPr>
            </w:pPr>
            <w:r>
              <w:rPr>
                <w:rFonts w:hint="eastAsia"/>
                <w:color w:val="000000"/>
                <w:lang w:eastAsia="zh-CN"/>
              </w:rPr>
              <w:t>参编第6章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11</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刘秀红</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副高</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sidRPr="00354F36">
              <w:rPr>
                <w:color w:val="000000"/>
                <w:lang w:eastAsia="zh-CN"/>
              </w:rPr>
              <w:t>参编第</w:t>
            </w:r>
            <w:r w:rsidRPr="00354F36">
              <w:rPr>
                <w:rFonts w:ascii="Calibri" w:eastAsia="Times New Roman" w:hAnsi="Calibri" w:cs="Calibri"/>
                <w:color w:val="000000"/>
                <w:lang w:eastAsia="zh-CN"/>
              </w:rPr>
              <w:t>5</w:t>
            </w:r>
            <w:r w:rsidRPr="00354F36">
              <w:rPr>
                <w:color w:val="000000"/>
                <w:lang w:eastAsia="zh-CN"/>
              </w:rPr>
              <w:t>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12</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周文举</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工程师</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参编第7章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13</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洪卫星</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南京智行信息科技有限公司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总经理</w:t>
            </w:r>
            <w:r w:rsidRPr="00354F36">
              <w:rPr>
                <w:rFonts w:ascii="Calibri" w:eastAsia="Times New Roman" w:hAnsi="Calibri" w:cs="Calibri"/>
                <w:color w:val="000000"/>
                <w:lang w:eastAsia="zh-CN"/>
              </w:rPr>
              <w:t>/</w:t>
            </w:r>
            <w:r w:rsidRPr="00354F36">
              <w:rPr>
                <w:color w:val="000000"/>
                <w:lang w:eastAsia="zh-CN"/>
              </w:rPr>
              <w:t>正高</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参编第5章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14</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张建</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东南大学</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副院长/教授</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参编第7章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15</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陈安京</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南京市城市道路管理中心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副主任/正高</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Pr>
                <w:rFonts w:hint="eastAsia"/>
                <w:color w:val="000000"/>
                <w:lang w:eastAsia="zh-CN"/>
              </w:rPr>
              <w:t>参编第7章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16</w:t>
            </w:r>
          </w:p>
        </w:tc>
        <w:tc>
          <w:tcPr>
            <w:tcW w:w="898" w:type="pct"/>
            <w:tcBorders>
              <w:top w:val="nil"/>
              <w:left w:val="nil"/>
              <w:bottom w:val="single" w:sz="4" w:space="0" w:color="auto"/>
              <w:right w:val="single" w:sz="4" w:space="0" w:color="auto"/>
            </w:tcBorders>
            <w:shd w:val="clear" w:color="auto" w:fill="auto"/>
            <w:vAlign w:val="center"/>
          </w:tcPr>
          <w:p w:rsidR="007778FF" w:rsidRPr="00124F61" w:rsidRDefault="007778FF" w:rsidP="007778FF">
            <w:pPr>
              <w:widowControl/>
              <w:autoSpaceDE/>
              <w:autoSpaceDN/>
              <w:jc w:val="center"/>
              <w:rPr>
                <w:color w:val="000000"/>
                <w:lang w:eastAsia="zh-CN"/>
              </w:rPr>
            </w:pPr>
            <w:r w:rsidRPr="00124F61">
              <w:rPr>
                <w:rFonts w:hint="eastAsia"/>
                <w:color w:val="000000"/>
                <w:lang w:eastAsia="zh-CN"/>
              </w:rPr>
              <w:t>付一帆</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124F61" w:rsidRDefault="007778FF" w:rsidP="007778FF">
            <w:pPr>
              <w:widowControl/>
              <w:autoSpaceDE/>
              <w:autoSpaceDN/>
              <w:jc w:val="center"/>
              <w:rPr>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124F61" w:rsidRDefault="007778FF" w:rsidP="007778FF">
            <w:pPr>
              <w:widowControl/>
              <w:autoSpaceDE/>
              <w:autoSpaceDN/>
              <w:jc w:val="center"/>
              <w:rPr>
                <w:color w:val="000000"/>
                <w:lang w:eastAsia="zh-CN"/>
              </w:rPr>
            </w:pPr>
            <w:r w:rsidRPr="00354F36">
              <w:rPr>
                <w:color w:val="000000"/>
                <w:lang w:eastAsia="zh-CN"/>
              </w:rPr>
              <w:t>工程师</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统筹汇稿</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17</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徐衍亮</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南京市公路事业发展中心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副高</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参编第4章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18</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嵇业超</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C960C8" w:rsidP="007778FF">
            <w:pPr>
              <w:widowControl/>
              <w:autoSpaceDE/>
              <w:autoSpaceDN/>
              <w:jc w:val="center"/>
              <w:rPr>
                <w:color w:val="000000"/>
                <w:lang w:eastAsia="zh-CN"/>
              </w:rPr>
            </w:pPr>
            <w:r>
              <w:rPr>
                <w:rFonts w:hint="eastAsia"/>
                <w:color w:val="000000"/>
                <w:lang w:eastAsia="zh-CN"/>
              </w:rPr>
              <w:t>镇江</w:t>
            </w:r>
            <w:r w:rsidRPr="00354F36">
              <w:rPr>
                <w:color w:val="000000"/>
                <w:lang w:eastAsia="zh-CN"/>
              </w:rPr>
              <w:t>市公路事业发展中心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Default="00C960C8" w:rsidP="007778FF">
            <w:pPr>
              <w:widowControl/>
              <w:autoSpaceDE/>
              <w:autoSpaceDN/>
              <w:jc w:val="center"/>
              <w:rPr>
                <w:color w:val="000000"/>
                <w:lang w:eastAsia="zh-CN"/>
              </w:rPr>
            </w:pPr>
            <w:r>
              <w:rPr>
                <w:rFonts w:hint="eastAsia"/>
                <w:color w:val="000000"/>
                <w:lang w:eastAsia="zh-CN"/>
              </w:rPr>
              <w:t>副主任/副高</w:t>
            </w:r>
          </w:p>
        </w:tc>
        <w:tc>
          <w:tcPr>
            <w:tcW w:w="745" w:type="pct"/>
            <w:tcBorders>
              <w:top w:val="nil"/>
              <w:left w:val="nil"/>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sidRPr="00354F36">
              <w:rPr>
                <w:color w:val="000000"/>
                <w:lang w:eastAsia="zh-CN"/>
              </w:rPr>
              <w:t>参编第</w:t>
            </w:r>
            <w:r w:rsidRPr="00354F36">
              <w:rPr>
                <w:rFonts w:ascii="Calibri" w:eastAsia="Times New Roman" w:hAnsi="Calibri" w:cs="Calibri"/>
                <w:color w:val="000000"/>
                <w:lang w:eastAsia="zh-CN"/>
              </w:rPr>
              <w:t>5</w:t>
            </w:r>
            <w:r w:rsidRPr="00354F36">
              <w:rPr>
                <w:color w:val="000000"/>
                <w:lang w:eastAsia="zh-CN"/>
              </w:rPr>
              <w:t>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asciiTheme="minorEastAsia" w:eastAsiaTheme="minorEastAsia" w:hAnsiTheme="minorEastAsia" w:cs="Calibri" w:hint="eastAsia"/>
                <w:color w:val="000000"/>
                <w:lang w:eastAsia="zh-CN"/>
              </w:rPr>
              <w:t>19</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夏东</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苏交科集团股份有限公司</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hint="eastAsia"/>
                <w:color w:val="000000"/>
                <w:lang w:eastAsia="zh-CN"/>
              </w:rPr>
              <w:t>副总裁/正高</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参编第4章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20</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章茜</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工程师</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参编第6章</w:t>
            </w:r>
          </w:p>
        </w:tc>
      </w:tr>
      <w:tr w:rsidR="007778FF" w:rsidRPr="00354F36" w:rsidTr="002021E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21</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孙天驰</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江苏省交通运输厅公路事业发展中心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工程师</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参编第7章</w:t>
            </w:r>
          </w:p>
        </w:tc>
      </w:tr>
      <w:tr w:rsidR="007778FF" w:rsidRPr="00354F36" w:rsidTr="0024626E">
        <w:trPr>
          <w:trHeight w:val="519"/>
        </w:trPr>
        <w:tc>
          <w:tcPr>
            <w:tcW w:w="387" w:type="pct"/>
            <w:tcBorders>
              <w:top w:val="single" w:sz="4" w:space="0" w:color="auto"/>
              <w:left w:val="single" w:sz="4" w:space="0" w:color="auto"/>
              <w:bottom w:val="single" w:sz="4" w:space="0" w:color="auto"/>
              <w:right w:val="single" w:sz="4" w:space="0" w:color="000000"/>
            </w:tcBorders>
            <w:shd w:val="clear" w:color="auto" w:fill="auto"/>
            <w:vAlign w:val="center"/>
          </w:tcPr>
          <w:p w:rsidR="007778FF" w:rsidRDefault="007778FF" w:rsidP="007778FF">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22</w:t>
            </w:r>
          </w:p>
        </w:tc>
        <w:tc>
          <w:tcPr>
            <w:tcW w:w="898"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林梅</w:t>
            </w:r>
          </w:p>
        </w:tc>
        <w:tc>
          <w:tcPr>
            <w:tcW w:w="1713"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南京市公路事业发展中心</w:t>
            </w:r>
          </w:p>
        </w:tc>
        <w:tc>
          <w:tcPr>
            <w:tcW w:w="1257" w:type="pct"/>
            <w:tcBorders>
              <w:top w:val="single" w:sz="4" w:space="0" w:color="auto"/>
              <w:left w:val="nil"/>
              <w:bottom w:val="single" w:sz="4" w:space="0" w:color="auto"/>
              <w:right w:val="single" w:sz="4" w:space="0" w:color="000000"/>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Pr>
                <w:rFonts w:hint="eastAsia"/>
                <w:color w:val="000000"/>
                <w:lang w:eastAsia="zh-CN"/>
              </w:rPr>
              <w:t>科长/</w:t>
            </w:r>
            <w:r w:rsidRPr="00354F36">
              <w:rPr>
                <w:color w:val="000000"/>
                <w:lang w:eastAsia="zh-CN"/>
              </w:rPr>
              <w:t>副高</w:t>
            </w:r>
          </w:p>
        </w:tc>
        <w:tc>
          <w:tcPr>
            <w:tcW w:w="745" w:type="pct"/>
            <w:tcBorders>
              <w:top w:val="nil"/>
              <w:left w:val="nil"/>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rFonts w:ascii="Calibri" w:eastAsia="Times New Roman" w:hAnsi="Calibri" w:cs="Calibri"/>
                <w:color w:val="000000"/>
                <w:lang w:eastAsia="zh-CN"/>
              </w:rPr>
            </w:pPr>
            <w:r w:rsidRPr="00354F36">
              <w:rPr>
                <w:color w:val="000000"/>
                <w:lang w:eastAsia="zh-CN"/>
              </w:rPr>
              <w:t>参编第</w:t>
            </w:r>
            <w:r w:rsidRPr="00354F36">
              <w:rPr>
                <w:rFonts w:ascii="Calibri" w:eastAsia="Times New Roman" w:hAnsi="Calibri" w:cs="Calibri"/>
                <w:color w:val="000000"/>
                <w:lang w:eastAsia="zh-CN"/>
              </w:rPr>
              <w:t>5</w:t>
            </w:r>
            <w:r w:rsidRPr="00354F36">
              <w:rPr>
                <w:color w:val="000000"/>
                <w:lang w:eastAsia="zh-CN"/>
              </w:rPr>
              <w:t>章</w:t>
            </w:r>
          </w:p>
        </w:tc>
      </w:tr>
      <w:tr w:rsidR="007778FF" w:rsidRPr="00354F36" w:rsidTr="0024626E">
        <w:trPr>
          <w:trHeight w:val="519"/>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7778FF" w:rsidRDefault="007778FF" w:rsidP="007778FF">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23</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sidRPr="00D36857">
              <w:rPr>
                <w:rFonts w:hint="eastAsia"/>
                <w:color w:val="000000"/>
                <w:lang w:eastAsia="zh-CN"/>
              </w:rPr>
              <w:t>张金飞</w:t>
            </w:r>
          </w:p>
        </w:tc>
        <w:tc>
          <w:tcPr>
            <w:tcW w:w="1713" w:type="pct"/>
            <w:tcBorders>
              <w:top w:val="single" w:sz="4" w:space="0" w:color="auto"/>
              <w:left w:val="single" w:sz="4" w:space="0" w:color="auto"/>
              <w:bottom w:val="single" w:sz="4" w:space="0" w:color="auto"/>
              <w:right w:val="single" w:sz="4" w:space="0" w:color="auto"/>
            </w:tcBorders>
            <w:shd w:val="clear" w:color="auto" w:fill="auto"/>
            <w:vAlign w:val="center"/>
          </w:tcPr>
          <w:p w:rsidR="007778FF" w:rsidRPr="00354F36" w:rsidRDefault="007778FF" w:rsidP="007778FF">
            <w:pPr>
              <w:widowControl/>
              <w:autoSpaceDE/>
              <w:autoSpaceDN/>
              <w:jc w:val="center"/>
              <w:rPr>
                <w:color w:val="000000"/>
                <w:lang w:eastAsia="zh-CN"/>
              </w:rPr>
            </w:pPr>
            <w:r>
              <w:rPr>
                <w:rFonts w:hint="eastAsia"/>
                <w:color w:val="000000"/>
                <w:lang w:eastAsia="zh-CN"/>
              </w:rPr>
              <w:t>镇江</w:t>
            </w:r>
            <w:r w:rsidRPr="00354F36">
              <w:rPr>
                <w:color w:val="000000"/>
                <w:lang w:eastAsia="zh-CN"/>
              </w:rPr>
              <w:t>市公路事业发展中心</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7778FF" w:rsidRDefault="00C960C8" w:rsidP="007778FF">
            <w:pPr>
              <w:widowControl/>
              <w:autoSpaceDE/>
              <w:autoSpaceDN/>
              <w:jc w:val="center"/>
              <w:rPr>
                <w:color w:val="000000"/>
                <w:lang w:eastAsia="zh-CN"/>
              </w:rPr>
            </w:pPr>
            <w:r>
              <w:rPr>
                <w:rFonts w:hint="eastAsia"/>
                <w:color w:val="000000"/>
                <w:lang w:eastAsia="zh-CN"/>
              </w:rPr>
              <w:t>科长/副高</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rsidR="007778FF" w:rsidRDefault="007778FF" w:rsidP="007778FF">
            <w:pPr>
              <w:widowControl/>
              <w:autoSpaceDE/>
              <w:autoSpaceDN/>
              <w:jc w:val="center"/>
              <w:rPr>
                <w:color w:val="000000"/>
                <w:lang w:eastAsia="zh-CN"/>
              </w:rPr>
            </w:pPr>
            <w:r w:rsidRPr="00354F36">
              <w:rPr>
                <w:color w:val="000000"/>
                <w:lang w:eastAsia="zh-CN"/>
              </w:rPr>
              <w:t>参编第</w:t>
            </w:r>
            <w:r w:rsidRPr="00354F36">
              <w:rPr>
                <w:rFonts w:ascii="Calibri" w:eastAsia="Times New Roman" w:hAnsi="Calibri" w:cs="Calibri"/>
                <w:color w:val="000000"/>
                <w:lang w:eastAsia="zh-CN"/>
              </w:rPr>
              <w:t>5</w:t>
            </w:r>
            <w:r w:rsidRPr="00354F36">
              <w:rPr>
                <w:color w:val="000000"/>
                <w:lang w:eastAsia="zh-CN"/>
              </w:rPr>
              <w:t>章</w:t>
            </w:r>
          </w:p>
        </w:tc>
      </w:tr>
      <w:tr w:rsidR="00CD3301" w:rsidRPr="00354F36" w:rsidTr="0024626E">
        <w:trPr>
          <w:trHeight w:val="519"/>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Default="00CD3301" w:rsidP="00CD3301">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24</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Pr>
                <w:rFonts w:hint="eastAsia"/>
                <w:color w:val="000000"/>
                <w:lang w:eastAsia="zh-CN"/>
              </w:rPr>
              <w:t>余亮</w:t>
            </w:r>
          </w:p>
        </w:tc>
        <w:tc>
          <w:tcPr>
            <w:tcW w:w="1713"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南京市公路事业发展中心</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Pr>
                <w:rFonts w:hint="eastAsia"/>
                <w:color w:val="000000"/>
                <w:lang w:eastAsia="zh-CN"/>
              </w:rPr>
              <w:t>科长/</w:t>
            </w:r>
            <w:r w:rsidRPr="00354F36">
              <w:rPr>
                <w:color w:val="000000"/>
                <w:lang w:eastAsia="zh-CN"/>
              </w:rPr>
              <w:t>副高</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参编第</w:t>
            </w:r>
            <w:r w:rsidRPr="00354F36">
              <w:rPr>
                <w:rFonts w:ascii="Calibri" w:eastAsia="Times New Roman" w:hAnsi="Calibri" w:cs="Calibri"/>
                <w:color w:val="000000"/>
                <w:lang w:eastAsia="zh-CN"/>
              </w:rPr>
              <w:t>5</w:t>
            </w:r>
            <w:r w:rsidRPr="00354F36">
              <w:rPr>
                <w:color w:val="000000"/>
                <w:lang w:eastAsia="zh-CN"/>
              </w:rPr>
              <w:t>章</w:t>
            </w:r>
          </w:p>
        </w:tc>
      </w:tr>
      <w:tr w:rsidR="00CD3301" w:rsidRPr="00354F36" w:rsidTr="0024626E">
        <w:trPr>
          <w:trHeight w:val="519"/>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Default="00CD3301" w:rsidP="00CD3301">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t>25</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毛明洁</w:t>
            </w:r>
          </w:p>
        </w:tc>
        <w:tc>
          <w:tcPr>
            <w:tcW w:w="1713"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南京智行信息科技有限公司</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副高</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参编第</w:t>
            </w:r>
            <w:r w:rsidRPr="00354F36">
              <w:rPr>
                <w:rFonts w:ascii="Calibri" w:eastAsia="Times New Roman" w:hAnsi="Calibri" w:cs="Calibri"/>
                <w:color w:val="000000"/>
                <w:lang w:eastAsia="zh-CN"/>
              </w:rPr>
              <w:t>6</w:t>
            </w:r>
            <w:r w:rsidRPr="00354F36">
              <w:rPr>
                <w:color w:val="000000"/>
                <w:lang w:eastAsia="zh-CN"/>
              </w:rPr>
              <w:t>章</w:t>
            </w:r>
          </w:p>
        </w:tc>
      </w:tr>
      <w:tr w:rsidR="00CD3301" w:rsidRPr="00354F36" w:rsidTr="0024626E">
        <w:trPr>
          <w:trHeight w:val="519"/>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Default="00CD3301" w:rsidP="00CD3301">
            <w:pPr>
              <w:widowControl/>
              <w:autoSpaceDE/>
              <w:autoSpaceDN/>
              <w:jc w:val="center"/>
              <w:rPr>
                <w:rFonts w:asciiTheme="minorEastAsia" w:eastAsiaTheme="minorEastAsia" w:hAnsiTheme="minorEastAsia" w:cs="Calibri"/>
                <w:color w:val="000000"/>
                <w:lang w:eastAsia="zh-CN"/>
              </w:rPr>
            </w:pPr>
            <w:r>
              <w:rPr>
                <w:rFonts w:asciiTheme="minorEastAsia" w:eastAsiaTheme="minorEastAsia" w:hAnsiTheme="minorEastAsia" w:cs="Calibri" w:hint="eastAsia"/>
                <w:color w:val="000000"/>
                <w:lang w:eastAsia="zh-CN"/>
              </w:rPr>
              <w:lastRenderedPageBreak/>
              <w:t>26</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茅建校</w:t>
            </w:r>
          </w:p>
        </w:tc>
        <w:tc>
          <w:tcPr>
            <w:tcW w:w="1713"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东南大学</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副研究员</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rsidR="00CD3301" w:rsidRPr="00354F36" w:rsidRDefault="00CD3301" w:rsidP="00CD3301">
            <w:pPr>
              <w:widowControl/>
              <w:autoSpaceDE/>
              <w:autoSpaceDN/>
              <w:jc w:val="center"/>
              <w:rPr>
                <w:rFonts w:ascii="Calibri" w:eastAsia="Times New Roman" w:hAnsi="Calibri" w:cs="Calibri"/>
                <w:color w:val="000000"/>
                <w:lang w:eastAsia="zh-CN"/>
              </w:rPr>
            </w:pPr>
            <w:r w:rsidRPr="00354F36">
              <w:rPr>
                <w:color w:val="000000"/>
                <w:lang w:eastAsia="zh-CN"/>
              </w:rPr>
              <w:t>参编第</w:t>
            </w:r>
            <w:r w:rsidRPr="00354F36">
              <w:rPr>
                <w:rFonts w:ascii="Calibri" w:eastAsia="Times New Roman" w:hAnsi="Calibri" w:cs="Calibri"/>
                <w:color w:val="000000"/>
                <w:lang w:eastAsia="zh-CN"/>
              </w:rPr>
              <w:t>7</w:t>
            </w:r>
            <w:r w:rsidRPr="00354F36">
              <w:rPr>
                <w:color w:val="000000"/>
                <w:lang w:eastAsia="zh-CN"/>
              </w:rPr>
              <w:t>章</w:t>
            </w:r>
          </w:p>
        </w:tc>
      </w:tr>
    </w:tbl>
    <w:p w:rsidR="00FC08E1" w:rsidRPr="00124F61" w:rsidRDefault="00FC08E1"/>
    <w:sectPr w:rsidR="00FC08E1" w:rsidRPr="00124F61" w:rsidSect="002F0CE3">
      <w:footerReference w:type="default" r:id="rId7"/>
      <w:pgSz w:w="11910" w:h="16840"/>
      <w:pgMar w:top="1500" w:right="1560" w:bottom="1640" w:left="1580" w:header="0" w:footer="145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71B" w:rsidRDefault="0059371B">
      <w:r>
        <w:separator/>
      </w:r>
    </w:p>
  </w:endnote>
  <w:endnote w:type="continuationSeparator" w:id="1">
    <w:p w:rsidR="0059371B" w:rsidRDefault="005937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3065068"/>
      <w:docPartObj>
        <w:docPartGallery w:val="Page Numbers (Bottom of Page)"/>
        <w:docPartUnique/>
      </w:docPartObj>
    </w:sdtPr>
    <w:sdtEndPr>
      <w:rPr>
        <w:noProof/>
      </w:rPr>
    </w:sdtEndPr>
    <w:sdtContent>
      <w:p w:rsidR="002F0CE3" w:rsidRDefault="00351647">
        <w:pPr>
          <w:pStyle w:val="a6"/>
          <w:jc w:val="center"/>
        </w:pPr>
        <w:r>
          <w:fldChar w:fldCharType="begin"/>
        </w:r>
        <w:r w:rsidR="002F0CE3">
          <w:instrText xml:space="preserve"> PAGE   \* MERGEFORMAT </w:instrText>
        </w:r>
        <w:r>
          <w:fldChar w:fldCharType="separate"/>
        </w:r>
        <w:r w:rsidR="00AF0CEC">
          <w:rPr>
            <w:noProof/>
          </w:rPr>
          <w:t>10</w:t>
        </w:r>
        <w:r>
          <w:rPr>
            <w:noProof/>
          </w:rPr>
          <w:fldChar w:fldCharType="end"/>
        </w:r>
      </w:p>
    </w:sdtContent>
  </w:sdt>
  <w:p w:rsidR="00C34612" w:rsidRDefault="00C34612">
    <w:pPr>
      <w:pStyle w:val="a3"/>
      <w:spacing w:line="14" w:lineRule="auto"/>
      <w:ind w:left="0"/>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71B" w:rsidRDefault="0059371B">
      <w:r>
        <w:separator/>
      </w:r>
    </w:p>
  </w:footnote>
  <w:footnote w:type="continuationSeparator" w:id="1">
    <w:p w:rsidR="0059371B" w:rsidRDefault="005937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452D6"/>
    <w:multiLevelType w:val="multilevel"/>
    <w:tmpl w:val="5F128952"/>
    <w:lvl w:ilvl="0">
      <w:start w:val="6"/>
      <w:numFmt w:val="decimal"/>
      <w:lvlText w:val="%1"/>
      <w:lvlJc w:val="left"/>
      <w:pPr>
        <w:ind w:left="1626" w:hanging="848"/>
      </w:pPr>
      <w:rPr>
        <w:rFonts w:hint="default"/>
      </w:rPr>
    </w:lvl>
    <w:lvl w:ilvl="1">
      <w:start w:val="1"/>
      <w:numFmt w:val="decimal"/>
      <w:lvlText w:val="%1.%2"/>
      <w:lvlJc w:val="left"/>
      <w:pPr>
        <w:ind w:left="1626" w:hanging="848"/>
      </w:pPr>
      <w:rPr>
        <w:rFonts w:hint="default"/>
      </w:rPr>
    </w:lvl>
    <w:lvl w:ilvl="2">
      <w:start w:val="1"/>
      <w:numFmt w:val="decimal"/>
      <w:lvlText w:val="%1.%2.%3"/>
      <w:lvlJc w:val="left"/>
      <w:pPr>
        <w:ind w:left="1626" w:hanging="848"/>
      </w:pPr>
      <w:rPr>
        <w:rFonts w:ascii="宋体" w:eastAsia="宋体" w:hAnsi="宋体" w:cs="宋体" w:hint="default"/>
        <w:b/>
        <w:bCs/>
        <w:spacing w:val="0"/>
        <w:w w:val="99"/>
        <w:sz w:val="28"/>
        <w:szCs w:val="28"/>
      </w:rPr>
    </w:lvl>
    <w:lvl w:ilvl="3">
      <w:numFmt w:val="bullet"/>
      <w:lvlText w:val="•"/>
      <w:lvlJc w:val="left"/>
      <w:pPr>
        <w:ind w:left="3763" w:hanging="848"/>
      </w:pPr>
      <w:rPr>
        <w:rFonts w:hint="default"/>
      </w:rPr>
    </w:lvl>
    <w:lvl w:ilvl="4">
      <w:numFmt w:val="bullet"/>
      <w:lvlText w:val="•"/>
      <w:lvlJc w:val="left"/>
      <w:pPr>
        <w:ind w:left="4478" w:hanging="848"/>
      </w:pPr>
      <w:rPr>
        <w:rFonts w:hint="default"/>
      </w:rPr>
    </w:lvl>
    <w:lvl w:ilvl="5">
      <w:numFmt w:val="bullet"/>
      <w:lvlText w:val="•"/>
      <w:lvlJc w:val="left"/>
      <w:pPr>
        <w:ind w:left="5193" w:hanging="848"/>
      </w:pPr>
      <w:rPr>
        <w:rFonts w:hint="default"/>
      </w:rPr>
    </w:lvl>
    <w:lvl w:ilvl="6">
      <w:numFmt w:val="bullet"/>
      <w:lvlText w:val="•"/>
      <w:lvlJc w:val="left"/>
      <w:pPr>
        <w:ind w:left="5907" w:hanging="848"/>
      </w:pPr>
      <w:rPr>
        <w:rFonts w:hint="default"/>
      </w:rPr>
    </w:lvl>
    <w:lvl w:ilvl="7">
      <w:numFmt w:val="bullet"/>
      <w:lvlText w:val="•"/>
      <w:lvlJc w:val="left"/>
      <w:pPr>
        <w:ind w:left="6622" w:hanging="848"/>
      </w:pPr>
      <w:rPr>
        <w:rFonts w:hint="default"/>
      </w:rPr>
    </w:lvl>
    <w:lvl w:ilvl="8">
      <w:numFmt w:val="bullet"/>
      <w:lvlText w:val="•"/>
      <w:lvlJc w:val="left"/>
      <w:pPr>
        <w:ind w:left="7336" w:hanging="848"/>
      </w:pPr>
      <w:rPr>
        <w:rFonts w:hint="default"/>
      </w:rPr>
    </w:lvl>
  </w:abstractNum>
  <w:abstractNum w:abstractNumId="1">
    <w:nsid w:val="29FE3879"/>
    <w:multiLevelType w:val="hybridMultilevel"/>
    <w:tmpl w:val="5F88545C"/>
    <w:lvl w:ilvl="0" w:tplc="A9607BDC">
      <w:start w:val="1"/>
      <w:numFmt w:val="decimal"/>
      <w:lvlText w:val="（%1）"/>
      <w:lvlJc w:val="left"/>
      <w:pPr>
        <w:ind w:left="1481" w:hanging="702"/>
      </w:pPr>
      <w:rPr>
        <w:rFonts w:ascii="宋体" w:eastAsia="宋体" w:hAnsi="宋体" w:cs="宋体" w:hint="default"/>
        <w:spacing w:val="-2"/>
        <w:w w:val="100"/>
        <w:sz w:val="26"/>
        <w:szCs w:val="26"/>
      </w:rPr>
    </w:lvl>
    <w:lvl w:ilvl="1" w:tplc="4356BB0A">
      <w:numFmt w:val="bullet"/>
      <w:lvlText w:val="•"/>
      <w:lvlJc w:val="left"/>
      <w:pPr>
        <w:ind w:left="2208" w:hanging="702"/>
      </w:pPr>
      <w:rPr>
        <w:rFonts w:hint="default"/>
      </w:rPr>
    </w:lvl>
    <w:lvl w:ilvl="2" w:tplc="F51CFDFA">
      <w:numFmt w:val="bullet"/>
      <w:lvlText w:val="•"/>
      <w:lvlJc w:val="left"/>
      <w:pPr>
        <w:ind w:left="2937" w:hanging="702"/>
      </w:pPr>
      <w:rPr>
        <w:rFonts w:hint="default"/>
      </w:rPr>
    </w:lvl>
    <w:lvl w:ilvl="3" w:tplc="1A7AFCD2">
      <w:numFmt w:val="bullet"/>
      <w:lvlText w:val="•"/>
      <w:lvlJc w:val="left"/>
      <w:pPr>
        <w:ind w:left="3665" w:hanging="702"/>
      </w:pPr>
      <w:rPr>
        <w:rFonts w:hint="default"/>
      </w:rPr>
    </w:lvl>
    <w:lvl w:ilvl="4" w:tplc="A39C47DA">
      <w:numFmt w:val="bullet"/>
      <w:lvlText w:val="•"/>
      <w:lvlJc w:val="left"/>
      <w:pPr>
        <w:ind w:left="4394" w:hanging="702"/>
      </w:pPr>
      <w:rPr>
        <w:rFonts w:hint="default"/>
      </w:rPr>
    </w:lvl>
    <w:lvl w:ilvl="5" w:tplc="C254CA22">
      <w:numFmt w:val="bullet"/>
      <w:lvlText w:val="•"/>
      <w:lvlJc w:val="left"/>
      <w:pPr>
        <w:ind w:left="5123" w:hanging="702"/>
      </w:pPr>
      <w:rPr>
        <w:rFonts w:hint="default"/>
      </w:rPr>
    </w:lvl>
    <w:lvl w:ilvl="6" w:tplc="FB0EE056">
      <w:numFmt w:val="bullet"/>
      <w:lvlText w:val="•"/>
      <w:lvlJc w:val="left"/>
      <w:pPr>
        <w:ind w:left="5851" w:hanging="702"/>
      </w:pPr>
      <w:rPr>
        <w:rFonts w:hint="default"/>
      </w:rPr>
    </w:lvl>
    <w:lvl w:ilvl="7" w:tplc="D9483720">
      <w:numFmt w:val="bullet"/>
      <w:lvlText w:val="•"/>
      <w:lvlJc w:val="left"/>
      <w:pPr>
        <w:ind w:left="6580" w:hanging="702"/>
      </w:pPr>
      <w:rPr>
        <w:rFonts w:hint="default"/>
      </w:rPr>
    </w:lvl>
    <w:lvl w:ilvl="8" w:tplc="57F23CBC">
      <w:numFmt w:val="bullet"/>
      <w:lvlText w:val="•"/>
      <w:lvlJc w:val="left"/>
      <w:pPr>
        <w:ind w:left="7308" w:hanging="702"/>
      </w:pPr>
      <w:rPr>
        <w:rFonts w:hint="default"/>
      </w:rPr>
    </w:lvl>
  </w:abstractNum>
  <w:abstractNum w:abstractNumId="2">
    <w:nsid w:val="5C44731E"/>
    <w:multiLevelType w:val="hybridMultilevel"/>
    <w:tmpl w:val="181C57B6"/>
    <w:lvl w:ilvl="0" w:tplc="47C81532">
      <w:start w:val="1"/>
      <w:numFmt w:val="decimal"/>
      <w:lvlText w:val="（%1）"/>
      <w:lvlJc w:val="left"/>
      <w:pPr>
        <w:ind w:left="220" w:hanging="702"/>
      </w:pPr>
      <w:rPr>
        <w:rFonts w:ascii="宋体" w:eastAsia="宋体" w:hAnsi="宋体" w:cs="宋体" w:hint="default"/>
        <w:spacing w:val="-2"/>
        <w:w w:val="100"/>
        <w:sz w:val="26"/>
        <w:szCs w:val="26"/>
      </w:rPr>
    </w:lvl>
    <w:lvl w:ilvl="1" w:tplc="6EDE9E1C">
      <w:numFmt w:val="bullet"/>
      <w:lvlText w:val="•"/>
      <w:lvlJc w:val="left"/>
      <w:pPr>
        <w:ind w:left="1074" w:hanging="702"/>
      </w:pPr>
      <w:rPr>
        <w:rFonts w:hint="default"/>
      </w:rPr>
    </w:lvl>
    <w:lvl w:ilvl="2" w:tplc="383260BE">
      <w:numFmt w:val="bullet"/>
      <w:lvlText w:val="•"/>
      <w:lvlJc w:val="left"/>
      <w:pPr>
        <w:ind w:left="1929" w:hanging="702"/>
      </w:pPr>
      <w:rPr>
        <w:rFonts w:hint="default"/>
      </w:rPr>
    </w:lvl>
    <w:lvl w:ilvl="3" w:tplc="F24E6598">
      <w:numFmt w:val="bullet"/>
      <w:lvlText w:val="•"/>
      <w:lvlJc w:val="left"/>
      <w:pPr>
        <w:ind w:left="2783" w:hanging="702"/>
      </w:pPr>
      <w:rPr>
        <w:rFonts w:hint="default"/>
      </w:rPr>
    </w:lvl>
    <w:lvl w:ilvl="4" w:tplc="0464CAD0">
      <w:numFmt w:val="bullet"/>
      <w:lvlText w:val="•"/>
      <w:lvlJc w:val="left"/>
      <w:pPr>
        <w:ind w:left="3638" w:hanging="702"/>
      </w:pPr>
      <w:rPr>
        <w:rFonts w:hint="default"/>
      </w:rPr>
    </w:lvl>
    <w:lvl w:ilvl="5" w:tplc="370AE510">
      <w:numFmt w:val="bullet"/>
      <w:lvlText w:val="•"/>
      <w:lvlJc w:val="left"/>
      <w:pPr>
        <w:ind w:left="4493" w:hanging="702"/>
      </w:pPr>
      <w:rPr>
        <w:rFonts w:hint="default"/>
      </w:rPr>
    </w:lvl>
    <w:lvl w:ilvl="6" w:tplc="55366E66">
      <w:numFmt w:val="bullet"/>
      <w:lvlText w:val="•"/>
      <w:lvlJc w:val="left"/>
      <w:pPr>
        <w:ind w:left="5347" w:hanging="702"/>
      </w:pPr>
      <w:rPr>
        <w:rFonts w:hint="default"/>
      </w:rPr>
    </w:lvl>
    <w:lvl w:ilvl="7" w:tplc="C8E486D8">
      <w:numFmt w:val="bullet"/>
      <w:lvlText w:val="•"/>
      <w:lvlJc w:val="left"/>
      <w:pPr>
        <w:ind w:left="6202" w:hanging="702"/>
      </w:pPr>
      <w:rPr>
        <w:rFonts w:hint="default"/>
      </w:rPr>
    </w:lvl>
    <w:lvl w:ilvl="8" w:tplc="7750AC4A">
      <w:numFmt w:val="bullet"/>
      <w:lvlText w:val="•"/>
      <w:lvlJc w:val="left"/>
      <w:pPr>
        <w:ind w:left="7056" w:hanging="702"/>
      </w:pPr>
      <w:rPr>
        <w:rFonts w:hint="default"/>
      </w:rPr>
    </w:lvl>
  </w:abstractNum>
  <w:abstractNum w:abstractNumId="3">
    <w:nsid w:val="70937922"/>
    <w:multiLevelType w:val="multilevel"/>
    <w:tmpl w:val="D9D42E1A"/>
    <w:lvl w:ilvl="0">
      <w:start w:val="13"/>
      <w:numFmt w:val="decimal"/>
      <w:lvlText w:val="%1"/>
      <w:lvlJc w:val="left"/>
      <w:pPr>
        <w:ind w:left="220" w:hanging="840"/>
      </w:pPr>
      <w:rPr>
        <w:rFonts w:hint="default"/>
      </w:rPr>
    </w:lvl>
    <w:lvl w:ilvl="1">
      <w:start w:val="3"/>
      <w:numFmt w:val="decimal"/>
      <w:lvlText w:val="%1.%2"/>
      <w:lvlJc w:val="left"/>
      <w:pPr>
        <w:ind w:left="220" w:hanging="840"/>
      </w:pPr>
      <w:rPr>
        <w:rFonts w:hint="default"/>
      </w:rPr>
    </w:lvl>
    <w:lvl w:ilvl="2">
      <w:start w:val="8"/>
      <w:numFmt w:val="decimal"/>
      <w:lvlText w:val="%1.%2.%3"/>
      <w:lvlJc w:val="left"/>
      <w:pPr>
        <w:ind w:left="220" w:hanging="840"/>
      </w:pPr>
      <w:rPr>
        <w:rFonts w:ascii="Times New Roman" w:eastAsia="Times New Roman" w:hAnsi="Times New Roman" w:cs="Times New Roman" w:hint="default"/>
        <w:b/>
        <w:bCs/>
        <w:spacing w:val="-2"/>
        <w:w w:val="100"/>
        <w:sz w:val="28"/>
        <w:szCs w:val="28"/>
      </w:rPr>
    </w:lvl>
    <w:lvl w:ilvl="3">
      <w:numFmt w:val="bullet"/>
      <w:lvlText w:val="•"/>
      <w:lvlJc w:val="left"/>
      <w:pPr>
        <w:ind w:left="2783" w:hanging="840"/>
      </w:pPr>
      <w:rPr>
        <w:rFonts w:hint="default"/>
      </w:rPr>
    </w:lvl>
    <w:lvl w:ilvl="4">
      <w:numFmt w:val="bullet"/>
      <w:lvlText w:val="•"/>
      <w:lvlJc w:val="left"/>
      <w:pPr>
        <w:ind w:left="3638" w:hanging="840"/>
      </w:pPr>
      <w:rPr>
        <w:rFonts w:hint="default"/>
      </w:rPr>
    </w:lvl>
    <w:lvl w:ilvl="5">
      <w:numFmt w:val="bullet"/>
      <w:lvlText w:val="•"/>
      <w:lvlJc w:val="left"/>
      <w:pPr>
        <w:ind w:left="4493" w:hanging="840"/>
      </w:pPr>
      <w:rPr>
        <w:rFonts w:hint="default"/>
      </w:rPr>
    </w:lvl>
    <w:lvl w:ilvl="6">
      <w:numFmt w:val="bullet"/>
      <w:lvlText w:val="•"/>
      <w:lvlJc w:val="left"/>
      <w:pPr>
        <w:ind w:left="5347" w:hanging="840"/>
      </w:pPr>
      <w:rPr>
        <w:rFonts w:hint="default"/>
      </w:rPr>
    </w:lvl>
    <w:lvl w:ilvl="7">
      <w:numFmt w:val="bullet"/>
      <w:lvlText w:val="•"/>
      <w:lvlJc w:val="left"/>
      <w:pPr>
        <w:ind w:left="6202" w:hanging="840"/>
      </w:pPr>
      <w:rPr>
        <w:rFonts w:hint="default"/>
      </w:rPr>
    </w:lvl>
    <w:lvl w:ilvl="8">
      <w:numFmt w:val="bullet"/>
      <w:lvlText w:val="•"/>
      <w:lvlJc w:val="left"/>
      <w:pPr>
        <w:ind w:left="7056" w:hanging="840"/>
      </w:pPr>
      <w:rPr>
        <w:rFonts w:hint="default"/>
      </w:rPr>
    </w:lvl>
  </w:abstractNum>
  <w:abstractNum w:abstractNumId="4">
    <w:nsid w:val="7E5C5DC6"/>
    <w:multiLevelType w:val="multilevel"/>
    <w:tmpl w:val="8578AF6E"/>
    <w:lvl w:ilvl="0">
      <w:start w:val="13"/>
      <w:numFmt w:val="decimal"/>
      <w:lvlText w:val="%1"/>
      <w:lvlJc w:val="left"/>
      <w:pPr>
        <w:ind w:left="220" w:hanging="771"/>
      </w:pPr>
      <w:rPr>
        <w:rFonts w:hint="default"/>
      </w:rPr>
    </w:lvl>
    <w:lvl w:ilvl="1">
      <w:start w:val="3"/>
      <w:numFmt w:val="decimal"/>
      <w:lvlText w:val="%1.%2"/>
      <w:lvlJc w:val="left"/>
      <w:pPr>
        <w:ind w:left="220" w:hanging="771"/>
      </w:pPr>
      <w:rPr>
        <w:rFonts w:hint="default"/>
      </w:rPr>
    </w:lvl>
    <w:lvl w:ilvl="2">
      <w:start w:val="1"/>
      <w:numFmt w:val="decimal"/>
      <w:lvlText w:val="%1.%2.%3"/>
      <w:lvlJc w:val="left"/>
      <w:pPr>
        <w:ind w:left="220" w:hanging="771"/>
      </w:pPr>
      <w:rPr>
        <w:rFonts w:ascii="Times New Roman" w:eastAsia="Times New Roman" w:hAnsi="Times New Roman" w:cs="Times New Roman" w:hint="default"/>
        <w:b/>
        <w:bCs/>
        <w:spacing w:val="-2"/>
        <w:w w:val="100"/>
        <w:sz w:val="28"/>
        <w:szCs w:val="28"/>
      </w:rPr>
    </w:lvl>
    <w:lvl w:ilvl="3">
      <w:numFmt w:val="bullet"/>
      <w:lvlText w:val="•"/>
      <w:lvlJc w:val="left"/>
      <w:pPr>
        <w:ind w:left="2783" w:hanging="771"/>
      </w:pPr>
      <w:rPr>
        <w:rFonts w:hint="default"/>
      </w:rPr>
    </w:lvl>
    <w:lvl w:ilvl="4">
      <w:numFmt w:val="bullet"/>
      <w:lvlText w:val="•"/>
      <w:lvlJc w:val="left"/>
      <w:pPr>
        <w:ind w:left="3638" w:hanging="771"/>
      </w:pPr>
      <w:rPr>
        <w:rFonts w:hint="default"/>
      </w:rPr>
    </w:lvl>
    <w:lvl w:ilvl="5">
      <w:numFmt w:val="bullet"/>
      <w:lvlText w:val="•"/>
      <w:lvlJc w:val="left"/>
      <w:pPr>
        <w:ind w:left="4493" w:hanging="771"/>
      </w:pPr>
      <w:rPr>
        <w:rFonts w:hint="default"/>
      </w:rPr>
    </w:lvl>
    <w:lvl w:ilvl="6">
      <w:numFmt w:val="bullet"/>
      <w:lvlText w:val="•"/>
      <w:lvlJc w:val="left"/>
      <w:pPr>
        <w:ind w:left="5347" w:hanging="771"/>
      </w:pPr>
      <w:rPr>
        <w:rFonts w:hint="default"/>
      </w:rPr>
    </w:lvl>
    <w:lvl w:ilvl="7">
      <w:numFmt w:val="bullet"/>
      <w:lvlText w:val="•"/>
      <w:lvlJc w:val="left"/>
      <w:pPr>
        <w:ind w:left="6202" w:hanging="771"/>
      </w:pPr>
      <w:rPr>
        <w:rFonts w:hint="default"/>
      </w:rPr>
    </w:lvl>
    <w:lvl w:ilvl="8">
      <w:numFmt w:val="bullet"/>
      <w:lvlText w:val="•"/>
      <w:lvlJc w:val="left"/>
      <w:pPr>
        <w:ind w:left="7056" w:hanging="771"/>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ulTrailSpace/>
    <w:useFELayout/>
  </w:compat>
  <w:rsids>
    <w:rsidRoot w:val="00C34612"/>
    <w:rsid w:val="00021B6C"/>
    <w:rsid w:val="000741A1"/>
    <w:rsid w:val="00100404"/>
    <w:rsid w:val="001008A0"/>
    <w:rsid w:val="0011124C"/>
    <w:rsid w:val="00124F61"/>
    <w:rsid w:val="00163646"/>
    <w:rsid w:val="0017338E"/>
    <w:rsid w:val="0018181F"/>
    <w:rsid w:val="001A0150"/>
    <w:rsid w:val="001C327D"/>
    <w:rsid w:val="001F05C6"/>
    <w:rsid w:val="002021EE"/>
    <w:rsid w:val="0024608F"/>
    <w:rsid w:val="0024626E"/>
    <w:rsid w:val="00255C9A"/>
    <w:rsid w:val="0028171A"/>
    <w:rsid w:val="002E2AE7"/>
    <w:rsid w:val="002F0CE3"/>
    <w:rsid w:val="003028EB"/>
    <w:rsid w:val="003034B7"/>
    <w:rsid w:val="0031000C"/>
    <w:rsid w:val="00340A6B"/>
    <w:rsid w:val="00351647"/>
    <w:rsid w:val="00354F36"/>
    <w:rsid w:val="00356161"/>
    <w:rsid w:val="00364F57"/>
    <w:rsid w:val="003A09A2"/>
    <w:rsid w:val="003A14BD"/>
    <w:rsid w:val="003A37B7"/>
    <w:rsid w:val="003C19E5"/>
    <w:rsid w:val="003C5D01"/>
    <w:rsid w:val="003D23FC"/>
    <w:rsid w:val="003D42EB"/>
    <w:rsid w:val="00462C35"/>
    <w:rsid w:val="0047690A"/>
    <w:rsid w:val="004969ED"/>
    <w:rsid w:val="00511F4B"/>
    <w:rsid w:val="00555A46"/>
    <w:rsid w:val="00573CC6"/>
    <w:rsid w:val="0059371B"/>
    <w:rsid w:val="005C0301"/>
    <w:rsid w:val="005E024B"/>
    <w:rsid w:val="005F6565"/>
    <w:rsid w:val="00615C2E"/>
    <w:rsid w:val="00642B1C"/>
    <w:rsid w:val="00654CA8"/>
    <w:rsid w:val="006B7191"/>
    <w:rsid w:val="006C110E"/>
    <w:rsid w:val="00712B17"/>
    <w:rsid w:val="00744187"/>
    <w:rsid w:val="007778FF"/>
    <w:rsid w:val="007B64EA"/>
    <w:rsid w:val="007C0500"/>
    <w:rsid w:val="0082768E"/>
    <w:rsid w:val="00850851"/>
    <w:rsid w:val="00872733"/>
    <w:rsid w:val="008773A4"/>
    <w:rsid w:val="008810FB"/>
    <w:rsid w:val="008B080B"/>
    <w:rsid w:val="008C7979"/>
    <w:rsid w:val="008D20D9"/>
    <w:rsid w:val="008D52C5"/>
    <w:rsid w:val="008D7D2D"/>
    <w:rsid w:val="008F67F8"/>
    <w:rsid w:val="009278FD"/>
    <w:rsid w:val="00937250"/>
    <w:rsid w:val="00944F60"/>
    <w:rsid w:val="009658FE"/>
    <w:rsid w:val="009A7683"/>
    <w:rsid w:val="009B2FAC"/>
    <w:rsid w:val="009C6CDC"/>
    <w:rsid w:val="009D7AB0"/>
    <w:rsid w:val="009E2C5D"/>
    <w:rsid w:val="009F7E28"/>
    <w:rsid w:val="00A05E8D"/>
    <w:rsid w:val="00A1400A"/>
    <w:rsid w:val="00A36776"/>
    <w:rsid w:val="00A4385A"/>
    <w:rsid w:val="00AD1AFB"/>
    <w:rsid w:val="00AF0CEC"/>
    <w:rsid w:val="00B22985"/>
    <w:rsid w:val="00B23606"/>
    <w:rsid w:val="00B36DE6"/>
    <w:rsid w:val="00B77002"/>
    <w:rsid w:val="00B8314A"/>
    <w:rsid w:val="00BC4182"/>
    <w:rsid w:val="00BD13CA"/>
    <w:rsid w:val="00BD596E"/>
    <w:rsid w:val="00BE64F3"/>
    <w:rsid w:val="00C02974"/>
    <w:rsid w:val="00C0767B"/>
    <w:rsid w:val="00C1563B"/>
    <w:rsid w:val="00C17DC4"/>
    <w:rsid w:val="00C34612"/>
    <w:rsid w:val="00C564F9"/>
    <w:rsid w:val="00C65773"/>
    <w:rsid w:val="00C8772D"/>
    <w:rsid w:val="00C960C8"/>
    <w:rsid w:val="00CA2BA3"/>
    <w:rsid w:val="00CA4A39"/>
    <w:rsid w:val="00CA7E60"/>
    <w:rsid w:val="00CA7F31"/>
    <w:rsid w:val="00CD3301"/>
    <w:rsid w:val="00CE0A0F"/>
    <w:rsid w:val="00D273AB"/>
    <w:rsid w:val="00D36857"/>
    <w:rsid w:val="00D42D54"/>
    <w:rsid w:val="00D97128"/>
    <w:rsid w:val="00DF470E"/>
    <w:rsid w:val="00E32E16"/>
    <w:rsid w:val="00E55372"/>
    <w:rsid w:val="00E61C07"/>
    <w:rsid w:val="00E8285F"/>
    <w:rsid w:val="00E87857"/>
    <w:rsid w:val="00E96C8F"/>
    <w:rsid w:val="00EA680A"/>
    <w:rsid w:val="00EE3526"/>
    <w:rsid w:val="00EF5D55"/>
    <w:rsid w:val="00F3787C"/>
    <w:rsid w:val="00F63378"/>
    <w:rsid w:val="00F908B7"/>
    <w:rsid w:val="00FA569D"/>
    <w:rsid w:val="00FC08E1"/>
    <w:rsid w:val="00FD6CFF"/>
    <w:rsid w:val="00FF21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647"/>
    <w:rPr>
      <w:rFonts w:ascii="宋体" w:hAnsi="宋体" w:cs="宋体"/>
    </w:rPr>
  </w:style>
  <w:style w:type="paragraph" w:styleId="1">
    <w:name w:val="heading 1"/>
    <w:basedOn w:val="a"/>
    <w:uiPriority w:val="9"/>
    <w:qFormat/>
    <w:rsid w:val="00351647"/>
    <w:pPr>
      <w:ind w:left="220"/>
      <w:outlineLvl w:val="0"/>
    </w:pPr>
    <w:rPr>
      <w:rFonts w:ascii="黑体" w:eastAsia="黑体" w:hAnsi="黑体" w:cs="黑体"/>
      <w:b/>
      <w:bCs/>
      <w:sz w:val="32"/>
      <w:szCs w:val="32"/>
    </w:rPr>
  </w:style>
  <w:style w:type="paragraph" w:styleId="2">
    <w:name w:val="heading 2"/>
    <w:basedOn w:val="a"/>
    <w:uiPriority w:val="9"/>
    <w:unhideWhenUsed/>
    <w:qFormat/>
    <w:rsid w:val="00351647"/>
    <w:pPr>
      <w:ind w:right="20"/>
      <w:jc w:val="center"/>
      <w:outlineLvl w:val="1"/>
    </w:pPr>
    <w:rPr>
      <w:rFonts w:ascii="楷体" w:eastAsia="楷体" w:hAnsi="楷体" w:cs="楷体"/>
      <w:sz w:val="32"/>
      <w:szCs w:val="32"/>
    </w:rPr>
  </w:style>
  <w:style w:type="paragraph" w:styleId="3">
    <w:name w:val="heading 3"/>
    <w:basedOn w:val="a"/>
    <w:uiPriority w:val="9"/>
    <w:unhideWhenUsed/>
    <w:qFormat/>
    <w:rsid w:val="00351647"/>
    <w:pPr>
      <w:ind w:left="220" w:firstLine="55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51647"/>
    <w:tblPr>
      <w:tblInd w:w="0" w:type="dxa"/>
      <w:tblCellMar>
        <w:top w:w="0" w:type="dxa"/>
        <w:left w:w="0" w:type="dxa"/>
        <w:bottom w:w="0" w:type="dxa"/>
        <w:right w:w="0" w:type="dxa"/>
      </w:tblCellMar>
    </w:tblPr>
  </w:style>
  <w:style w:type="paragraph" w:styleId="10">
    <w:name w:val="toc 1"/>
    <w:basedOn w:val="a"/>
    <w:uiPriority w:val="1"/>
    <w:qFormat/>
    <w:rsid w:val="00351647"/>
    <w:pPr>
      <w:spacing w:before="265"/>
      <w:ind w:left="220"/>
    </w:pPr>
    <w:rPr>
      <w:rFonts w:ascii="黑体" w:eastAsia="黑体" w:hAnsi="黑体" w:cs="黑体"/>
      <w:sz w:val="28"/>
      <w:szCs w:val="28"/>
    </w:rPr>
  </w:style>
  <w:style w:type="paragraph" w:styleId="a3">
    <w:name w:val="Body Text"/>
    <w:basedOn w:val="a"/>
    <w:link w:val="Char"/>
    <w:uiPriority w:val="1"/>
    <w:qFormat/>
    <w:rsid w:val="00351647"/>
    <w:pPr>
      <w:ind w:left="220"/>
    </w:pPr>
    <w:rPr>
      <w:sz w:val="28"/>
      <w:szCs w:val="28"/>
    </w:rPr>
  </w:style>
  <w:style w:type="paragraph" w:styleId="a4">
    <w:name w:val="List Paragraph"/>
    <w:basedOn w:val="a"/>
    <w:uiPriority w:val="1"/>
    <w:qFormat/>
    <w:rsid w:val="00351647"/>
    <w:pPr>
      <w:ind w:left="1481" w:hanging="702"/>
    </w:pPr>
  </w:style>
  <w:style w:type="paragraph" w:customStyle="1" w:styleId="TableParagraph">
    <w:name w:val="Table Paragraph"/>
    <w:basedOn w:val="a"/>
    <w:uiPriority w:val="1"/>
    <w:qFormat/>
    <w:rsid w:val="00351647"/>
    <w:pPr>
      <w:spacing w:before="21"/>
      <w:ind w:left="256"/>
      <w:jc w:val="center"/>
    </w:pPr>
  </w:style>
  <w:style w:type="paragraph" w:styleId="a5">
    <w:name w:val="header"/>
    <w:basedOn w:val="a"/>
    <w:link w:val="Char0"/>
    <w:uiPriority w:val="99"/>
    <w:unhideWhenUsed/>
    <w:rsid w:val="00340A6B"/>
    <w:pPr>
      <w:tabs>
        <w:tab w:val="center" w:pos="4320"/>
        <w:tab w:val="right" w:pos="8640"/>
      </w:tabs>
    </w:pPr>
  </w:style>
  <w:style w:type="character" w:customStyle="1" w:styleId="Char0">
    <w:name w:val="页眉 Char"/>
    <w:basedOn w:val="a0"/>
    <w:link w:val="a5"/>
    <w:uiPriority w:val="99"/>
    <w:rsid w:val="00340A6B"/>
    <w:rPr>
      <w:rFonts w:ascii="宋体" w:eastAsia="宋体" w:hAnsi="宋体" w:cs="宋体"/>
    </w:rPr>
  </w:style>
  <w:style w:type="paragraph" w:styleId="a6">
    <w:name w:val="footer"/>
    <w:basedOn w:val="a"/>
    <w:link w:val="Char1"/>
    <w:uiPriority w:val="99"/>
    <w:unhideWhenUsed/>
    <w:rsid w:val="00340A6B"/>
    <w:pPr>
      <w:tabs>
        <w:tab w:val="center" w:pos="4320"/>
        <w:tab w:val="right" w:pos="8640"/>
      </w:tabs>
    </w:pPr>
  </w:style>
  <w:style w:type="character" w:customStyle="1" w:styleId="Char1">
    <w:name w:val="页脚 Char"/>
    <w:basedOn w:val="a0"/>
    <w:link w:val="a6"/>
    <w:uiPriority w:val="99"/>
    <w:rsid w:val="00340A6B"/>
    <w:rPr>
      <w:rFonts w:ascii="宋体" w:eastAsia="宋体" w:hAnsi="宋体" w:cs="宋体"/>
    </w:rPr>
  </w:style>
  <w:style w:type="character" w:customStyle="1" w:styleId="Char">
    <w:name w:val="正文文本 Char"/>
    <w:basedOn w:val="a0"/>
    <w:link w:val="a3"/>
    <w:uiPriority w:val="1"/>
    <w:rsid w:val="00A05E8D"/>
    <w:rPr>
      <w:rFonts w:ascii="宋体" w:hAnsi="宋体" w:cs="宋体"/>
      <w:sz w:val="28"/>
      <w:szCs w:val="28"/>
    </w:rPr>
  </w:style>
</w:styles>
</file>

<file path=word/webSettings.xml><?xml version="1.0" encoding="utf-8"?>
<w:webSettings xmlns:r="http://schemas.openxmlformats.org/officeDocument/2006/relationships" xmlns:w="http://schemas.openxmlformats.org/wordprocessingml/2006/main">
  <w:divs>
    <w:div w:id="1256017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990</TotalTime>
  <Pages>12</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省质监局文件调整建议</dc:title>
  <dc:creator>xmq</dc:creator>
  <cp:lastModifiedBy>张静</cp:lastModifiedBy>
  <cp:revision>14</cp:revision>
  <dcterms:created xsi:type="dcterms:W3CDTF">2024-05-14T09:43:00Z</dcterms:created>
  <dcterms:modified xsi:type="dcterms:W3CDTF">2024-10-08T02:06:00Z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2024-05-08T00:00:00Z</vt:filetime>
  </property>
  <property fmtid="{D5CDD505-2E9C-101B-9397-08002B2CF9AE}" pid="3" name="Creator">
    <vt:lpwstr>WPS 文字</vt:lpwstr>
  </property>
  <property fmtid="{D5CDD505-2E9C-101B-9397-08002B2CF9AE}" pid="4" name="LastSaved">
    <vt:filetime>2024-05-14T00:00:00Z</vt:filetime>
  </property>
</Properties>
</file>