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B906D">
      <w:pPr>
        <w:keepNext w:val="0"/>
        <w:keepLines w:val="0"/>
        <w:pageBreakBefore w:val="0"/>
        <w:widowControl w:val="0"/>
        <w:tabs>
          <w:tab w:val="left" w:pos="142"/>
        </w:tabs>
        <w:kinsoku/>
        <w:wordWrap/>
        <w:overflowPunct/>
        <w:topLinePunct w:val="0"/>
        <w:autoSpaceDE/>
        <w:autoSpaceDN/>
        <w:bidi w:val="0"/>
        <w:adjustRightInd/>
        <w:snapToGrid/>
        <w:spacing w:line="700" w:lineRule="exact"/>
        <w:jc w:val="center"/>
        <w:textAlignment w:val="auto"/>
        <w:rPr>
          <w:rFonts w:hint="eastAsia" w:ascii="方正小标宋_GBK" w:hAnsi="方正小标宋_GBK" w:eastAsia="方正小标宋_GBK" w:cs="方正小标宋_GBK"/>
          <w:b w:val="0"/>
          <w:bCs w:val="0"/>
          <w:kern w:val="0"/>
          <w:sz w:val="36"/>
          <w:szCs w:val="36"/>
        </w:rPr>
      </w:pPr>
      <w:r>
        <w:rPr>
          <w:rFonts w:hint="eastAsia" w:ascii="方正小标宋_GBK" w:hAnsi="方正小标宋_GBK" w:eastAsia="方正小标宋_GBK" w:cs="方正小标宋_GBK"/>
          <w:b w:val="0"/>
          <w:bCs w:val="0"/>
          <w:kern w:val="0"/>
          <w:sz w:val="36"/>
          <w:szCs w:val="36"/>
        </w:rPr>
        <w:t>江苏省地方标准</w:t>
      </w:r>
    </w:p>
    <w:p w14:paraId="031A538E">
      <w:pPr>
        <w:keepNext w:val="0"/>
        <w:keepLines w:val="0"/>
        <w:pageBreakBefore w:val="0"/>
        <w:widowControl w:val="0"/>
        <w:tabs>
          <w:tab w:val="left" w:pos="142"/>
        </w:tabs>
        <w:kinsoku/>
        <w:wordWrap/>
        <w:overflowPunct/>
        <w:topLinePunct w:val="0"/>
        <w:autoSpaceDE/>
        <w:autoSpaceDN/>
        <w:bidi w:val="0"/>
        <w:adjustRightInd/>
        <w:snapToGrid/>
        <w:spacing w:line="700" w:lineRule="exact"/>
        <w:jc w:val="center"/>
        <w:textAlignment w:val="auto"/>
        <w:rPr>
          <w:rFonts w:ascii="宋体"/>
          <w:b w:val="0"/>
          <w:bCs w:val="0"/>
          <w:kern w:val="0"/>
          <w:sz w:val="36"/>
          <w:szCs w:val="36"/>
        </w:rPr>
      </w:pPr>
      <w:r>
        <w:rPr>
          <w:rFonts w:hint="eastAsia" w:ascii="宋体"/>
          <w:b w:val="0"/>
          <w:bCs w:val="0"/>
          <w:kern w:val="0"/>
          <w:sz w:val="36"/>
          <w:szCs w:val="36"/>
        </w:rPr>
        <w:t>《</w:t>
      </w:r>
      <w:r>
        <w:rPr>
          <w:rFonts w:hint="eastAsia"/>
          <w:sz w:val="36"/>
          <w:szCs w:val="36"/>
        </w:rPr>
        <w:t>果园废弃物肥料化利用技术规程</w:t>
      </w:r>
      <w:r>
        <w:rPr>
          <w:rFonts w:hint="eastAsia" w:ascii="宋体"/>
          <w:b w:val="0"/>
          <w:bCs w:val="0"/>
          <w:kern w:val="0"/>
          <w:sz w:val="36"/>
          <w:szCs w:val="36"/>
        </w:rPr>
        <w:t>》</w:t>
      </w:r>
    </w:p>
    <w:p w14:paraId="553E95B2">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_GBK" w:hAnsi="方正小标宋_GBK" w:eastAsia="方正小标宋_GBK" w:cs="方正小标宋_GBK"/>
          <w:b w:val="0"/>
          <w:bCs w:val="0"/>
          <w:kern w:val="0"/>
          <w:sz w:val="36"/>
          <w:szCs w:val="36"/>
        </w:rPr>
      </w:pPr>
      <w:r>
        <w:rPr>
          <w:rFonts w:hint="eastAsia" w:ascii="方正小标宋_GBK" w:hAnsi="方正小标宋_GBK" w:eastAsia="方正小标宋_GBK" w:cs="方正小标宋_GBK"/>
          <w:b w:val="0"/>
          <w:bCs w:val="0"/>
          <w:kern w:val="0"/>
          <w:sz w:val="36"/>
          <w:szCs w:val="36"/>
        </w:rPr>
        <w:t>编  制  说  明</w:t>
      </w:r>
    </w:p>
    <w:p w14:paraId="346E329C">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rPr>
        <w:t>一、</w:t>
      </w:r>
      <w:r>
        <w:rPr>
          <w:rFonts w:hint="eastAsia" w:ascii="方正黑体_GBK" w:hAnsi="方正黑体_GBK" w:eastAsia="方正黑体_GBK" w:cs="方正黑体_GBK"/>
          <w:sz w:val="24"/>
          <w:szCs w:val="24"/>
          <w:lang w:val="en-US" w:eastAsia="zh-CN"/>
        </w:rPr>
        <w:t>目的意义</w:t>
      </w:r>
    </w:p>
    <w:p w14:paraId="50BB32A4">
      <w:pPr>
        <w:spacing w:line="360" w:lineRule="auto"/>
        <w:ind w:firstLine="360"/>
        <w:rPr>
          <w:sz w:val="24"/>
          <w:szCs w:val="24"/>
        </w:rPr>
      </w:pPr>
      <w:r>
        <w:rPr>
          <w:rFonts w:hint="eastAsia"/>
          <w:color w:val="auto"/>
          <w:sz w:val="24"/>
          <w:szCs w:val="24"/>
        </w:rPr>
        <w:t>果树在我省农业</w:t>
      </w:r>
      <w:r>
        <w:rPr>
          <w:rFonts w:hint="eastAsia"/>
          <w:color w:val="auto"/>
          <w:sz w:val="24"/>
          <w:szCs w:val="24"/>
          <w:lang w:val="en-US" w:eastAsia="zh-CN"/>
        </w:rPr>
        <w:t>产业</w:t>
      </w:r>
      <w:r>
        <w:rPr>
          <w:rFonts w:hint="eastAsia"/>
          <w:color w:val="auto"/>
          <w:sz w:val="24"/>
          <w:szCs w:val="24"/>
        </w:rPr>
        <w:t>结构中占有较大比重，近年来葡萄、桃、梨、苹果等果树得</w:t>
      </w:r>
      <w:r>
        <w:rPr>
          <w:rFonts w:hint="eastAsia"/>
          <w:sz w:val="24"/>
          <w:szCs w:val="24"/>
        </w:rPr>
        <w:t>到快速发展，年种植面积约</w:t>
      </w:r>
      <w:r>
        <w:rPr>
          <w:sz w:val="24"/>
          <w:szCs w:val="24"/>
        </w:rPr>
        <w:t>30</w:t>
      </w:r>
      <w:r>
        <w:rPr>
          <w:rFonts w:hint="eastAsia"/>
          <w:sz w:val="24"/>
          <w:szCs w:val="24"/>
        </w:rPr>
        <w:t>0万亩，产量近1000万吨。每年因枝条修剪及</w:t>
      </w:r>
      <w:r>
        <w:rPr>
          <w:rFonts w:hint="eastAsia"/>
          <w:sz w:val="24"/>
          <w:szCs w:val="24"/>
          <w:lang w:eastAsia="zh-CN"/>
        </w:rPr>
        <w:t>废弃</w:t>
      </w:r>
      <w:r>
        <w:rPr>
          <w:rFonts w:hint="eastAsia"/>
          <w:sz w:val="24"/>
          <w:szCs w:val="24"/>
        </w:rPr>
        <w:t>果的弃置造成严重的养分流失，其携带的病原菌及虫卵等也加大了环境</w:t>
      </w:r>
      <w:r>
        <w:rPr>
          <w:rFonts w:hint="eastAsia"/>
          <w:sz w:val="24"/>
          <w:szCs w:val="24"/>
          <w:highlight w:val="none"/>
        </w:rPr>
        <w:t>问题。一方面，修剪枝条通常被弃置或直接覆盖树下，但由于枝条木质化程度高，直接覆盖难以降解，以及其携带的病原菌与虫卵易造成病虫害的再次传播，限制了直接还园技术的推广应用。另一方面，我省目前对于果树落叶和</w:t>
      </w:r>
      <w:r>
        <w:rPr>
          <w:rFonts w:hint="eastAsia"/>
          <w:sz w:val="24"/>
          <w:szCs w:val="24"/>
          <w:highlight w:val="none"/>
          <w:lang w:eastAsia="zh-CN"/>
        </w:rPr>
        <w:t>废弃</w:t>
      </w:r>
      <w:r>
        <w:rPr>
          <w:rFonts w:hint="eastAsia"/>
          <w:sz w:val="24"/>
          <w:szCs w:val="24"/>
          <w:highlight w:val="none"/>
        </w:rPr>
        <w:t>果处理方法主要为翻埋还园，但这种处理方式不能阻断其携带的大量病虫传播，养分的再利用效率也较低。通过对果树修剪枝条、落叶和</w:t>
      </w:r>
      <w:r>
        <w:rPr>
          <w:rFonts w:hint="eastAsia"/>
          <w:sz w:val="24"/>
          <w:szCs w:val="24"/>
          <w:highlight w:val="none"/>
          <w:lang w:eastAsia="zh-CN"/>
        </w:rPr>
        <w:t>废弃</w:t>
      </w:r>
      <w:r>
        <w:rPr>
          <w:rFonts w:hint="eastAsia"/>
          <w:sz w:val="24"/>
          <w:szCs w:val="24"/>
          <w:highlight w:val="none"/>
        </w:rPr>
        <w:t>果等果园废弃物的肥料化利用，可以有效解决上述问题，使其变废为宝，同时能够改良果园土壤，提高土壤固碳能力和肥效，有利于果园生态改善和果品绿色生产，是我省果</w:t>
      </w:r>
      <w:r>
        <w:rPr>
          <w:rFonts w:hint="eastAsia"/>
          <w:sz w:val="24"/>
          <w:szCs w:val="24"/>
        </w:rPr>
        <w:t>业绿色低碳发展的重要途径，符合现阶段国内外果园管理发展趋势。</w:t>
      </w:r>
    </w:p>
    <w:p w14:paraId="5A2FD2F1">
      <w:pPr>
        <w:spacing w:line="360" w:lineRule="auto"/>
        <w:ind w:firstLine="480" w:firstLineChars="200"/>
        <w:rPr>
          <w:sz w:val="24"/>
          <w:szCs w:val="24"/>
          <w:highlight w:val="none"/>
        </w:rPr>
      </w:pPr>
      <w:r>
        <w:rPr>
          <w:rFonts w:hint="eastAsia"/>
          <w:sz w:val="24"/>
          <w:szCs w:val="24"/>
        </w:rPr>
        <w:t>在果园废弃物的利用方面，目前陕西、甘肃、山西等省份均已颁布果树枝条再利用的地方标准，但这些省份主要为我国北方地区，堆肥的环境条件与我省有一定差别，实际操作中不能照搬使用。</w:t>
      </w:r>
      <w:r>
        <w:rPr>
          <w:rFonts w:hint="eastAsia"/>
          <w:sz w:val="24"/>
          <w:szCs w:val="24"/>
          <w:highlight w:val="none"/>
          <w:lang w:val="en-US" w:eastAsia="zh-CN"/>
        </w:rPr>
        <w:t>自</w:t>
      </w:r>
      <w:r>
        <w:rPr>
          <w:rFonts w:hint="eastAsia"/>
          <w:sz w:val="24"/>
          <w:szCs w:val="24"/>
          <w:highlight w:val="none"/>
        </w:rPr>
        <w:t>承担国家梨产业技术体系养分管理岗位工作</w:t>
      </w:r>
      <w:r>
        <w:rPr>
          <w:rFonts w:hint="eastAsia"/>
          <w:sz w:val="24"/>
          <w:szCs w:val="24"/>
          <w:highlight w:val="none"/>
          <w:lang w:val="en-US" w:eastAsia="zh-CN"/>
        </w:rPr>
        <w:t>以来</w:t>
      </w:r>
      <w:r>
        <w:rPr>
          <w:rFonts w:hint="eastAsia"/>
          <w:sz w:val="24"/>
          <w:szCs w:val="24"/>
          <w:highlight w:val="none"/>
        </w:rPr>
        <w:t>，一直致力于果园废弃物的资源化利用研究，在果树修剪枝条、落叶和</w:t>
      </w:r>
      <w:r>
        <w:rPr>
          <w:rFonts w:hint="eastAsia"/>
          <w:sz w:val="24"/>
          <w:szCs w:val="24"/>
          <w:highlight w:val="none"/>
          <w:lang w:eastAsia="zh-CN"/>
        </w:rPr>
        <w:t>废弃</w:t>
      </w:r>
      <w:r>
        <w:rPr>
          <w:rFonts w:hint="eastAsia"/>
          <w:sz w:val="24"/>
          <w:szCs w:val="24"/>
          <w:highlight w:val="none"/>
        </w:rPr>
        <w:t>果的肥料化利用方面开展了系统的研究，总结了相关技术，目前技术成熟，已在省内外推广应用，取得了良好效果，发展前景广阔</w:t>
      </w:r>
      <w:r>
        <w:rPr>
          <w:rFonts w:hint="eastAsia"/>
          <w:sz w:val="24"/>
          <w:szCs w:val="24"/>
          <w:highlight w:val="none"/>
          <w:vertAlign w:val="superscript"/>
        </w:rPr>
        <w:t>[4]</w:t>
      </w:r>
      <w:r>
        <w:rPr>
          <w:rFonts w:hint="eastAsia"/>
          <w:sz w:val="24"/>
          <w:szCs w:val="24"/>
          <w:highlight w:val="none"/>
        </w:rPr>
        <w:t>。</w:t>
      </w:r>
    </w:p>
    <w:p w14:paraId="4FB4CBFC">
      <w:pPr>
        <w:spacing w:line="360" w:lineRule="auto"/>
        <w:ind w:firstLine="360"/>
        <w:rPr>
          <w:sz w:val="24"/>
          <w:szCs w:val="24"/>
          <w:highlight w:val="none"/>
        </w:rPr>
      </w:pPr>
      <w:r>
        <w:rPr>
          <w:rFonts w:hint="eastAsia"/>
          <w:sz w:val="24"/>
          <w:szCs w:val="24"/>
          <w:highlight w:val="none"/>
        </w:rPr>
        <w:t>本标准针对枝条、落叶和</w:t>
      </w:r>
      <w:r>
        <w:rPr>
          <w:rFonts w:hint="eastAsia"/>
          <w:sz w:val="24"/>
          <w:szCs w:val="24"/>
          <w:highlight w:val="none"/>
          <w:lang w:eastAsia="zh-CN"/>
        </w:rPr>
        <w:t>废弃</w:t>
      </w:r>
      <w:r>
        <w:rPr>
          <w:rFonts w:hint="eastAsia"/>
          <w:sz w:val="24"/>
          <w:szCs w:val="24"/>
          <w:highlight w:val="none"/>
        </w:rPr>
        <w:t>果的特征，利用微生物发酵技术，实现果园废弃物的肥料化和再利用。本标准的实施将有效提升我省果园土壤有机质含量，并能改善果树根际微生物区系，保障树体健康生长，同时提升果实品质，产生显著的经济、生态及社会效益。</w:t>
      </w:r>
    </w:p>
    <w:p w14:paraId="0B092E93">
      <w:pPr>
        <w:keepNext w:val="0"/>
        <w:keepLines w:val="0"/>
        <w:pageBreakBefore w:val="0"/>
        <w:widowControl w:val="0"/>
        <w:kinsoku/>
        <w:wordWrap/>
        <w:overflowPunct/>
        <w:topLinePunct w:val="0"/>
        <w:autoSpaceDE/>
        <w:autoSpaceDN/>
        <w:bidi w:val="0"/>
        <w:spacing w:line="440" w:lineRule="exact"/>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val="en-US" w:eastAsia="zh-CN"/>
        </w:rPr>
        <w:t>二、任务来源</w:t>
      </w:r>
    </w:p>
    <w:p w14:paraId="03DB28AA">
      <w:pPr>
        <w:spacing w:line="360" w:lineRule="auto"/>
        <w:rPr>
          <w:sz w:val="24"/>
          <w:szCs w:val="24"/>
        </w:rPr>
      </w:pPr>
      <w:r>
        <w:rPr>
          <w:rFonts w:hint="eastAsia"/>
          <w:sz w:val="24"/>
          <w:szCs w:val="24"/>
          <w:highlight w:val="none"/>
        </w:rPr>
        <w:t xml:space="preserve">    根据江苏省市场监督管理局于2023年8月4日下发《省市场监管局关于下达 2023 年度江苏省地方标准项目计划的通知》（苏市监标〔2023〕173 号），其中将《果园废弃物肥料化利用技术规程》列为2023年度江苏省农业农村厅地方标准制定</w:t>
      </w:r>
      <w:r>
        <w:rPr>
          <w:rFonts w:hint="eastAsia"/>
          <w:sz w:val="24"/>
          <w:szCs w:val="24"/>
        </w:rPr>
        <w:t>计划。</w:t>
      </w:r>
      <w:r>
        <w:rPr>
          <w:rFonts w:hint="default" w:ascii="Times New Roman" w:hAnsi="Times New Roman" w:eastAsia="宋体" w:cs="Times New Roman"/>
          <w:sz w:val="24"/>
          <w:szCs w:val="24"/>
          <w:lang w:val="en-US" w:eastAsia="zh-CN"/>
        </w:rPr>
        <w:t>南京</w:t>
      </w:r>
      <w:r>
        <w:rPr>
          <w:rFonts w:hint="eastAsia" w:eastAsia="宋体" w:cs="Times New Roman"/>
          <w:sz w:val="24"/>
          <w:szCs w:val="24"/>
          <w:lang w:val="en-US" w:eastAsia="zh-CN"/>
        </w:rPr>
        <w:t>农</w:t>
      </w:r>
      <w:r>
        <w:rPr>
          <w:rFonts w:hint="default" w:ascii="Times New Roman" w:hAnsi="Times New Roman" w:eastAsia="宋体" w:cs="Times New Roman"/>
          <w:sz w:val="24"/>
          <w:szCs w:val="24"/>
          <w:lang w:val="en-US" w:eastAsia="zh-CN"/>
        </w:rPr>
        <w:t>业大学为标准编制</w:t>
      </w:r>
      <w:r>
        <w:rPr>
          <w:rFonts w:hint="eastAsia" w:ascii="Times New Roman" w:hAnsi="Times New Roman" w:eastAsia="宋体" w:cs="Times New Roman"/>
          <w:sz w:val="24"/>
          <w:szCs w:val="24"/>
          <w:lang w:val="en-US" w:eastAsia="zh-CN"/>
        </w:rPr>
        <w:t>的</w:t>
      </w:r>
      <w:r>
        <w:rPr>
          <w:rFonts w:hint="default" w:ascii="Times New Roman" w:hAnsi="Times New Roman" w:eastAsia="宋体" w:cs="Times New Roman"/>
          <w:sz w:val="24"/>
          <w:szCs w:val="24"/>
          <w:lang w:val="en-US" w:eastAsia="zh-CN"/>
        </w:rPr>
        <w:t>承担单位，参编单位有江苏省农</w:t>
      </w:r>
      <w:r>
        <w:rPr>
          <w:rFonts w:hint="default" w:ascii="Times New Roman" w:hAnsi="Times New Roman" w:eastAsia="宋体" w:cs="Times New Roman"/>
          <w:sz w:val="24"/>
        </w:rPr>
        <w:t>业科学院</w:t>
      </w:r>
      <w:r>
        <w:rPr>
          <w:rFonts w:hint="default" w:ascii="Times New Roman" w:hAnsi="Times New Roman" w:eastAsia="宋体" w:cs="Times New Roman"/>
          <w:sz w:val="24"/>
          <w:lang w:eastAsia="zh-CN"/>
        </w:rPr>
        <w:t>、江苏农林职业技术学院、江苏省耕地质量与农业环境保护站、江苏常熟市农业技术推广中心</w:t>
      </w:r>
      <w:r>
        <w:rPr>
          <w:rFonts w:hint="default" w:ascii="Times New Roman" w:hAnsi="Times New Roman" w:eastAsia="宋体" w:cs="Times New Roman"/>
          <w:sz w:val="24"/>
          <w:szCs w:val="24"/>
          <w:lang w:val="en-US" w:eastAsia="zh-CN"/>
        </w:rPr>
        <w:t>组成标准编制组。</w:t>
      </w:r>
    </w:p>
    <w:p w14:paraId="4E19C4C8">
      <w:pPr>
        <w:keepNext w:val="0"/>
        <w:keepLines w:val="0"/>
        <w:pageBreakBefore w:val="0"/>
        <w:widowControl w:val="0"/>
        <w:numPr>
          <w:ilvl w:val="0"/>
          <w:numId w:val="1"/>
        </w:numPr>
        <w:kinsoku/>
        <w:wordWrap/>
        <w:overflowPunct/>
        <w:topLinePunct w:val="0"/>
        <w:autoSpaceDE/>
        <w:autoSpaceDN/>
        <w:bidi w:val="0"/>
        <w:spacing w:line="440" w:lineRule="exact"/>
        <w:textAlignment w:val="auto"/>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编制过程</w:t>
      </w:r>
    </w:p>
    <w:p w14:paraId="5A6DD250">
      <w:pPr>
        <w:numPr>
          <w:ilvl w:val="-1"/>
          <w:numId w:val="0"/>
        </w:numPr>
        <w:spacing w:line="360" w:lineRule="auto"/>
        <w:rPr>
          <w:b/>
          <w:bCs/>
          <w:sz w:val="24"/>
          <w:szCs w:val="24"/>
          <w:highlight w:val="none"/>
        </w:rPr>
      </w:pPr>
      <w:r>
        <w:rPr>
          <w:rFonts w:hint="eastAsia"/>
          <w:b/>
          <w:bCs/>
          <w:sz w:val="24"/>
          <w:szCs w:val="24"/>
          <w:highlight w:val="none"/>
          <w:lang w:val="en-US" w:eastAsia="zh-CN"/>
        </w:rPr>
        <w:t>1、</w:t>
      </w:r>
      <w:r>
        <w:rPr>
          <w:rFonts w:hint="eastAsia"/>
          <w:b/>
          <w:bCs/>
          <w:sz w:val="24"/>
          <w:szCs w:val="24"/>
          <w:highlight w:val="none"/>
        </w:rPr>
        <w:t>预研阶段</w:t>
      </w:r>
    </w:p>
    <w:p w14:paraId="2CA6EEAA">
      <w:pPr>
        <w:spacing w:line="360" w:lineRule="auto"/>
        <w:ind w:firstLine="480" w:firstLineChars="200"/>
        <w:rPr>
          <w:sz w:val="24"/>
          <w:szCs w:val="24"/>
          <w:highlight w:val="none"/>
        </w:rPr>
      </w:pPr>
      <w:r>
        <w:rPr>
          <w:rFonts w:hint="eastAsia"/>
          <w:sz w:val="24"/>
          <w:szCs w:val="24"/>
          <w:highlight w:val="none"/>
        </w:rPr>
        <w:t>2009年1月至2021年12月，获得国家梨产业技术体系土壤肥料岗位科学家、养分管理岗位科学家经费支持，开展高效降解木质纤维素的微生物菌株筛选、修剪枝条生物发酵制作堆肥过程、枝条堆肥田间施用以及</w:t>
      </w:r>
      <w:r>
        <w:rPr>
          <w:rFonts w:hint="eastAsia"/>
          <w:sz w:val="24"/>
          <w:szCs w:val="24"/>
          <w:highlight w:val="none"/>
          <w:lang w:val="en-US" w:eastAsia="zh-CN"/>
        </w:rPr>
        <w:t>废弃</w:t>
      </w:r>
      <w:r>
        <w:rPr>
          <w:rFonts w:hint="eastAsia"/>
          <w:sz w:val="24"/>
          <w:szCs w:val="24"/>
          <w:highlight w:val="none"/>
        </w:rPr>
        <w:t>果发酵的试验示范工作。</w:t>
      </w:r>
    </w:p>
    <w:p w14:paraId="5BC007EE">
      <w:pPr>
        <w:spacing w:line="360" w:lineRule="auto"/>
        <w:ind w:firstLine="480" w:firstLineChars="200"/>
        <w:rPr>
          <w:sz w:val="24"/>
          <w:szCs w:val="24"/>
          <w:highlight w:val="none"/>
        </w:rPr>
      </w:pPr>
      <w:r>
        <w:rPr>
          <w:rFonts w:hint="eastAsia"/>
          <w:sz w:val="24"/>
          <w:szCs w:val="24"/>
          <w:highlight w:val="none"/>
        </w:rPr>
        <w:t>202</w:t>
      </w:r>
      <w:bookmarkStart w:id="2" w:name="_GoBack"/>
      <w:r>
        <w:rPr>
          <w:rFonts w:hint="eastAsia"/>
          <w:sz w:val="24"/>
          <w:szCs w:val="24"/>
          <w:highlight w:val="none"/>
        </w:rPr>
        <w:t>2年1月</w:t>
      </w:r>
      <w:ins w:id="0" w:author="My style...京涛" w:date="2024-11-20T19:38:45Z">
        <w:r>
          <w:rPr>
            <w:rFonts w:hint="eastAsia"/>
            <w:sz w:val="24"/>
            <w:szCs w:val="24"/>
            <w:highlight w:val="none"/>
            <w:lang w:val="en-US" w:eastAsia="zh-CN"/>
          </w:rPr>
          <w:t>至</w:t>
        </w:r>
      </w:ins>
      <w:r>
        <w:rPr>
          <w:rFonts w:hint="eastAsia"/>
          <w:sz w:val="24"/>
          <w:szCs w:val="24"/>
          <w:highlight w:val="none"/>
        </w:rPr>
        <w:t>2022年12月，查</w:t>
      </w:r>
      <w:bookmarkEnd w:id="2"/>
      <w:r>
        <w:rPr>
          <w:rFonts w:hint="eastAsia"/>
          <w:sz w:val="24"/>
          <w:szCs w:val="24"/>
          <w:highlight w:val="none"/>
        </w:rPr>
        <w:t>阅文献、收集国际、国家和行业标准。基于试验研究和数据调查分析，形成标准研究报告，起草标准草案。</w:t>
      </w:r>
    </w:p>
    <w:p w14:paraId="10B0F4D7">
      <w:pPr>
        <w:spacing w:line="360" w:lineRule="auto"/>
        <w:ind w:firstLine="480" w:firstLineChars="200"/>
        <w:rPr>
          <w:sz w:val="24"/>
          <w:szCs w:val="24"/>
          <w:highlight w:val="none"/>
        </w:rPr>
      </w:pPr>
      <w:r>
        <w:rPr>
          <w:rFonts w:hint="eastAsia"/>
          <w:sz w:val="24"/>
          <w:szCs w:val="24"/>
          <w:highlight w:val="none"/>
        </w:rPr>
        <w:t>2023年1月，省市场监管局印发《2023年度江苏省地方标准申报指南》通知。联系协作单位，成立标准研究工作组，撰写项目建议书和标准草案。</w:t>
      </w:r>
    </w:p>
    <w:p w14:paraId="1981136B">
      <w:pPr>
        <w:spacing w:line="360" w:lineRule="auto"/>
        <w:ind w:firstLine="480" w:firstLineChars="200"/>
        <w:rPr>
          <w:sz w:val="24"/>
          <w:szCs w:val="24"/>
          <w:highlight w:val="none"/>
        </w:rPr>
      </w:pPr>
      <w:r>
        <w:rPr>
          <w:rFonts w:hint="eastAsia"/>
          <w:sz w:val="24"/>
          <w:szCs w:val="24"/>
          <w:highlight w:val="none"/>
        </w:rPr>
        <w:t>2023年3月，由南京农业大学向江苏省园艺标准化技术委员会秘书处提交本标准</w:t>
      </w:r>
      <w:r>
        <w:rPr>
          <w:rFonts w:hint="eastAsia"/>
          <w:sz w:val="24"/>
          <w:szCs w:val="24"/>
          <w:highlight w:val="none"/>
          <w:lang w:val="en-US" w:eastAsia="zh-CN"/>
        </w:rPr>
        <w:t>立项建议</w:t>
      </w:r>
      <w:r>
        <w:rPr>
          <w:rFonts w:hint="eastAsia"/>
          <w:sz w:val="24"/>
          <w:szCs w:val="24"/>
          <w:highlight w:val="none"/>
        </w:rPr>
        <w:t>书和标准草案，由江苏省园艺标准化技术委员会向江苏省市场监督管理局提交本标准</w:t>
      </w:r>
      <w:r>
        <w:rPr>
          <w:rFonts w:hint="eastAsia"/>
          <w:sz w:val="24"/>
          <w:szCs w:val="24"/>
          <w:highlight w:val="none"/>
          <w:lang w:val="en-US" w:eastAsia="zh-CN"/>
        </w:rPr>
        <w:t>立项建议</w:t>
      </w:r>
      <w:r>
        <w:rPr>
          <w:rFonts w:hint="eastAsia"/>
          <w:sz w:val="24"/>
          <w:szCs w:val="24"/>
          <w:highlight w:val="none"/>
        </w:rPr>
        <w:t>书和标准草案。</w:t>
      </w:r>
    </w:p>
    <w:p w14:paraId="6B4B5882">
      <w:pPr>
        <w:numPr>
          <w:ilvl w:val="0"/>
          <w:numId w:val="0"/>
        </w:numPr>
        <w:spacing w:line="360" w:lineRule="auto"/>
        <w:ind w:leftChars="0"/>
        <w:rPr>
          <w:b/>
          <w:bCs/>
          <w:sz w:val="24"/>
          <w:szCs w:val="24"/>
          <w:highlight w:val="none"/>
        </w:rPr>
      </w:pPr>
      <w:r>
        <w:rPr>
          <w:rFonts w:hint="eastAsia"/>
          <w:b/>
          <w:bCs/>
          <w:sz w:val="24"/>
          <w:szCs w:val="24"/>
          <w:highlight w:val="none"/>
          <w:lang w:val="en-US" w:eastAsia="zh-CN"/>
        </w:rPr>
        <w:t>2、</w:t>
      </w:r>
      <w:r>
        <w:rPr>
          <w:rFonts w:hint="eastAsia"/>
          <w:b/>
          <w:bCs/>
          <w:sz w:val="24"/>
          <w:szCs w:val="24"/>
          <w:highlight w:val="none"/>
        </w:rPr>
        <w:t>立项阶段</w:t>
      </w:r>
    </w:p>
    <w:p w14:paraId="43286A8E">
      <w:pPr>
        <w:spacing w:line="360" w:lineRule="auto"/>
        <w:ind w:firstLine="480" w:firstLineChars="200"/>
        <w:rPr>
          <w:sz w:val="24"/>
          <w:szCs w:val="24"/>
          <w:highlight w:val="none"/>
        </w:rPr>
      </w:pPr>
      <w:r>
        <w:rPr>
          <w:rFonts w:hint="eastAsia"/>
          <w:sz w:val="24"/>
          <w:szCs w:val="24"/>
          <w:highlight w:val="none"/>
        </w:rPr>
        <w:t>2023年7月江苏省市场监督管理局下达《关于2023年度拟立项江苏省地方标准项目名单》公示，8月4日下达《2023 年度江苏省地方标准制定项目计划》，其中《果园废弃物肥料化利用技术规程》列为2023年度江苏省地方标准制定计划，由南京农业大学等承担起草工作。</w:t>
      </w:r>
    </w:p>
    <w:p w14:paraId="4FF8797D">
      <w:pPr>
        <w:numPr>
          <w:ilvl w:val="0"/>
          <w:numId w:val="0"/>
        </w:numPr>
        <w:spacing w:line="360" w:lineRule="auto"/>
        <w:ind w:leftChars="0"/>
        <w:rPr>
          <w:b/>
          <w:bCs/>
          <w:sz w:val="24"/>
          <w:szCs w:val="24"/>
          <w:highlight w:val="none"/>
        </w:rPr>
      </w:pPr>
      <w:r>
        <w:rPr>
          <w:rFonts w:hint="eastAsia"/>
          <w:b/>
          <w:bCs/>
          <w:sz w:val="24"/>
          <w:szCs w:val="24"/>
          <w:highlight w:val="none"/>
          <w:lang w:val="en-US" w:eastAsia="zh-CN"/>
        </w:rPr>
        <w:t>3、制定标准编制草案</w:t>
      </w:r>
    </w:p>
    <w:p w14:paraId="0369DCC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kern w:val="0"/>
          <w:sz w:val="24"/>
          <w:szCs w:val="24"/>
          <w:highlight w:val="none"/>
          <w:lang w:val="en-US" w:eastAsia="zh-CN" w:bidi="ar"/>
        </w:rPr>
      </w:pPr>
      <w:r>
        <w:rPr>
          <w:rFonts w:hint="eastAsia"/>
          <w:sz w:val="24"/>
          <w:szCs w:val="24"/>
          <w:highlight w:val="none"/>
        </w:rPr>
        <w:t>2023年</w:t>
      </w:r>
      <w:r>
        <w:rPr>
          <w:rFonts w:hint="eastAsia"/>
          <w:sz w:val="24"/>
          <w:szCs w:val="24"/>
          <w:highlight w:val="none"/>
          <w:lang w:val="en-US" w:eastAsia="zh-CN"/>
        </w:rPr>
        <w:t>9</w:t>
      </w:r>
      <w:r>
        <w:rPr>
          <w:rFonts w:hint="eastAsia"/>
          <w:sz w:val="24"/>
          <w:szCs w:val="24"/>
          <w:highlight w:val="none"/>
        </w:rPr>
        <w:t>月南京农业大学召开</w:t>
      </w:r>
      <w:r>
        <w:rPr>
          <w:rFonts w:hint="eastAsia"/>
          <w:sz w:val="24"/>
          <w:szCs w:val="24"/>
          <w:highlight w:val="none"/>
          <w:lang w:eastAsia="zh-CN"/>
        </w:rPr>
        <w:t>《</w:t>
      </w:r>
      <w:r>
        <w:rPr>
          <w:rFonts w:hint="eastAsia"/>
          <w:sz w:val="24"/>
          <w:szCs w:val="24"/>
          <w:highlight w:val="none"/>
        </w:rPr>
        <w:t>果园废弃物肥料化利用技术规程</w:t>
      </w:r>
      <w:r>
        <w:rPr>
          <w:rFonts w:hint="eastAsia"/>
          <w:sz w:val="24"/>
          <w:szCs w:val="24"/>
          <w:highlight w:val="none"/>
          <w:lang w:eastAsia="zh-CN"/>
        </w:rPr>
        <w:t>》</w:t>
      </w:r>
      <w:r>
        <w:rPr>
          <w:rFonts w:hint="eastAsia"/>
          <w:sz w:val="24"/>
          <w:szCs w:val="24"/>
          <w:highlight w:val="none"/>
        </w:rPr>
        <w:t>工作组研讨会，</w:t>
      </w:r>
      <w:r>
        <w:rPr>
          <w:rFonts w:hint="eastAsia"/>
          <w:sz w:val="24"/>
          <w:szCs w:val="24"/>
          <w:highlight w:val="none"/>
          <w:lang w:val="en-US" w:eastAsia="zh-CN"/>
        </w:rPr>
        <w:t>会同江苏省农业科学院、江苏农林职业技术学院、江苏省耕地质量与农业环境保护站、江苏常熟市农业技术推广中心联合成立标准编制组，确定了主要标准制定原则、制定大纲、人员分工、进度计划及实施方案，确定</w:t>
      </w:r>
      <w:r>
        <w:rPr>
          <w:rFonts w:hint="eastAsia"/>
          <w:sz w:val="24"/>
          <w:szCs w:val="24"/>
          <w:highlight w:val="none"/>
        </w:rPr>
        <w:t>《果园废弃物肥料化利用技术规程》</w:t>
      </w:r>
      <w:r>
        <w:rPr>
          <w:rFonts w:hint="eastAsia"/>
          <w:sz w:val="24"/>
          <w:szCs w:val="24"/>
          <w:highlight w:val="none"/>
          <w:lang w:val="en-US" w:eastAsia="zh-CN"/>
        </w:rPr>
        <w:t>标准框架。</w:t>
      </w:r>
      <w:r>
        <w:rPr>
          <w:rFonts w:hint="default" w:ascii="Times New Roman" w:hAnsi="Times New Roman" w:eastAsia="宋体" w:cs="Times New Roman"/>
          <w:color w:val="000000"/>
          <w:kern w:val="0"/>
          <w:sz w:val="24"/>
          <w:szCs w:val="24"/>
          <w:highlight w:val="none"/>
          <w:lang w:val="en-US" w:eastAsia="zh-CN" w:bidi="ar"/>
        </w:rPr>
        <w:t>编制组依据标准编制实施方案及职责分工，通过资料收集、调查研究与分析等工作，认真开展了标准初稿的编制工作，于2023年9月完成了标准初稿的编制。</w:t>
      </w:r>
    </w:p>
    <w:p w14:paraId="6426C024">
      <w:pPr>
        <w:keepNext w:val="0"/>
        <w:keepLines w:val="0"/>
        <w:pageBreakBefore w:val="0"/>
        <w:numPr>
          <w:ilvl w:val="0"/>
          <w:numId w:val="0"/>
        </w:numPr>
        <w:kinsoku/>
        <w:wordWrap/>
        <w:overflowPunct/>
        <w:topLinePunct w:val="0"/>
        <w:bidi w:val="0"/>
        <w:adjustRightInd/>
        <w:snapToGrid/>
        <w:spacing w:line="360" w:lineRule="auto"/>
        <w:ind w:leftChars="0"/>
        <w:textAlignment w:val="auto"/>
        <w:rPr>
          <w:rFonts w:hint="default" w:ascii="Times New Roman" w:hAnsi="Times New Roman" w:eastAsia="宋体" w:cs="Times New Roman"/>
          <w:b/>
          <w:bCs/>
          <w:sz w:val="24"/>
          <w:szCs w:val="24"/>
          <w:highlight w:val="none"/>
          <w:lang w:val="en-US" w:eastAsia="zh-CN"/>
        </w:rPr>
      </w:pPr>
      <w:r>
        <w:rPr>
          <w:rFonts w:hint="eastAsia" w:ascii="Times New Roman" w:hAnsi="Times New Roman" w:cs="Times New Roman"/>
          <w:b/>
          <w:bCs/>
          <w:sz w:val="24"/>
          <w:szCs w:val="24"/>
          <w:highlight w:val="none"/>
          <w:lang w:val="en-US" w:eastAsia="zh-CN"/>
        </w:rPr>
        <w:t>4、</w:t>
      </w:r>
      <w:r>
        <w:rPr>
          <w:rFonts w:hint="default" w:ascii="Times New Roman" w:hAnsi="Times New Roman" w:eastAsia="宋体" w:cs="Times New Roman"/>
          <w:b/>
          <w:bCs/>
          <w:sz w:val="24"/>
          <w:szCs w:val="24"/>
          <w:highlight w:val="none"/>
          <w:lang w:val="en-US" w:eastAsia="zh-CN"/>
        </w:rPr>
        <w:t>标准研讨</w:t>
      </w:r>
    </w:p>
    <w:p w14:paraId="0146A0A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sz w:val="24"/>
          <w:szCs w:val="24"/>
          <w:highlight w:val="none"/>
          <w:lang w:val="en-US"/>
        </w:rPr>
      </w:pPr>
      <w:r>
        <w:rPr>
          <w:rFonts w:hint="default" w:ascii="Times New Roman" w:hAnsi="Times New Roman" w:eastAsia="宋体" w:cs="Times New Roman"/>
          <w:color w:val="000000"/>
          <w:kern w:val="0"/>
          <w:sz w:val="24"/>
          <w:szCs w:val="24"/>
          <w:highlight w:val="none"/>
          <w:lang w:val="en-US" w:eastAsia="zh-CN" w:bidi="ar"/>
        </w:rPr>
        <w:t>2023年10月通过研讨和专家咨询，发现了标准初稿中存在的问题，提出了相关建议，编制组通过进一步的资料收集和专家咨询，对标准的内容、框架、格式等进行了修改、补充和完善，并对标准内容进行了修改</w:t>
      </w:r>
      <w:r>
        <w:rPr>
          <w:rFonts w:hint="eastAsia" w:cs="Times New Roman"/>
          <w:color w:val="000000"/>
          <w:kern w:val="0"/>
          <w:sz w:val="24"/>
          <w:szCs w:val="24"/>
          <w:highlight w:val="none"/>
          <w:lang w:val="en-US" w:eastAsia="zh-CN" w:bidi="ar"/>
        </w:rPr>
        <w:t>，</w:t>
      </w:r>
      <w:r>
        <w:rPr>
          <w:rFonts w:hint="default" w:ascii="Times New Roman" w:hAnsi="Times New Roman" w:eastAsia="宋体" w:cs="Times New Roman"/>
          <w:color w:val="000000"/>
          <w:kern w:val="0"/>
          <w:sz w:val="24"/>
          <w:szCs w:val="24"/>
          <w:highlight w:val="none"/>
          <w:lang w:val="en-US" w:eastAsia="zh-CN" w:bidi="ar"/>
        </w:rPr>
        <w:t>补充更新了规范性引用文件</w:t>
      </w:r>
      <w:r>
        <w:rPr>
          <w:rFonts w:hint="eastAsia" w:cs="Times New Roman"/>
          <w:color w:val="000000"/>
          <w:kern w:val="0"/>
          <w:sz w:val="24"/>
          <w:szCs w:val="24"/>
          <w:highlight w:val="none"/>
          <w:lang w:val="en-US" w:eastAsia="zh-CN" w:bidi="ar"/>
        </w:rPr>
        <w:t>，</w:t>
      </w:r>
      <w:r>
        <w:rPr>
          <w:rFonts w:hint="default" w:ascii="Times New Roman" w:hAnsi="Times New Roman" w:eastAsia="宋体" w:cs="Times New Roman"/>
          <w:color w:val="000000"/>
          <w:kern w:val="0"/>
          <w:sz w:val="24"/>
          <w:szCs w:val="24"/>
          <w:highlight w:val="none"/>
          <w:lang w:val="en-US" w:eastAsia="zh-CN" w:bidi="ar"/>
        </w:rPr>
        <w:t>对术语和定义进行了部分更正和补充、调整</w:t>
      </w:r>
      <w:r>
        <w:rPr>
          <w:rFonts w:hint="eastAsia" w:cs="Times New Roman"/>
          <w:color w:val="000000"/>
          <w:kern w:val="0"/>
          <w:sz w:val="24"/>
          <w:szCs w:val="24"/>
          <w:highlight w:val="none"/>
          <w:lang w:val="en-US" w:eastAsia="zh-CN" w:bidi="ar"/>
        </w:rPr>
        <w:t>，</w:t>
      </w:r>
      <w:r>
        <w:rPr>
          <w:rFonts w:hint="default" w:ascii="Times New Roman" w:hAnsi="Times New Roman" w:eastAsia="宋体" w:cs="Times New Roman"/>
          <w:color w:val="000000"/>
          <w:kern w:val="0"/>
          <w:sz w:val="24"/>
          <w:szCs w:val="24"/>
          <w:highlight w:val="none"/>
          <w:lang w:val="en-US" w:eastAsia="zh-CN" w:bidi="ar"/>
        </w:rPr>
        <w:t>形成标准征求意见稿</w:t>
      </w:r>
      <w:r>
        <w:rPr>
          <w:rFonts w:hint="eastAsia"/>
          <w:sz w:val="24"/>
          <w:szCs w:val="24"/>
          <w:highlight w:val="none"/>
        </w:rPr>
        <w:t>并编写编制说明</w:t>
      </w:r>
      <w:r>
        <w:rPr>
          <w:rFonts w:hint="eastAsia" w:cs="Times New Roman"/>
          <w:color w:val="000000"/>
          <w:kern w:val="0"/>
          <w:sz w:val="24"/>
          <w:szCs w:val="24"/>
          <w:highlight w:val="none"/>
          <w:lang w:val="en-US" w:eastAsia="zh-CN" w:bidi="ar"/>
        </w:rPr>
        <w:t>。</w:t>
      </w:r>
    </w:p>
    <w:p w14:paraId="257B03BC">
      <w:pPr>
        <w:keepNext w:val="0"/>
        <w:keepLines w:val="0"/>
        <w:pageBreakBefore w:val="0"/>
        <w:numPr>
          <w:ilvl w:val="0"/>
          <w:numId w:val="0"/>
        </w:numPr>
        <w:kinsoku/>
        <w:wordWrap/>
        <w:overflowPunct/>
        <w:topLinePunct w:val="0"/>
        <w:bidi w:val="0"/>
        <w:adjustRightInd/>
        <w:snapToGrid/>
        <w:spacing w:line="360" w:lineRule="auto"/>
        <w:ind w:leftChars="0"/>
        <w:textAlignment w:val="auto"/>
        <w:rPr>
          <w:rFonts w:hint="eastAsia" w:ascii="Times New Roman" w:hAnsi="Times New Roman" w:eastAsia="宋体" w:cs="Times New Roman"/>
          <w:b/>
          <w:bCs/>
          <w:sz w:val="24"/>
          <w:szCs w:val="24"/>
          <w:highlight w:val="none"/>
          <w:lang w:val="en-US" w:eastAsia="zh-CN"/>
        </w:rPr>
      </w:pPr>
      <w:r>
        <w:rPr>
          <w:rFonts w:hint="eastAsia" w:ascii="Times New Roman" w:hAnsi="Times New Roman" w:cs="Times New Roman"/>
          <w:b/>
          <w:bCs/>
          <w:sz w:val="24"/>
          <w:szCs w:val="24"/>
          <w:highlight w:val="none"/>
          <w:lang w:val="en-US" w:eastAsia="zh-CN"/>
        </w:rPr>
        <w:t>5、</w:t>
      </w:r>
      <w:r>
        <w:rPr>
          <w:rFonts w:hint="eastAsia" w:ascii="Times New Roman" w:hAnsi="Times New Roman" w:eastAsia="宋体" w:cs="Times New Roman"/>
          <w:b/>
          <w:bCs/>
          <w:sz w:val="24"/>
          <w:szCs w:val="24"/>
          <w:highlight w:val="none"/>
          <w:lang w:val="en-US" w:eastAsia="zh-CN"/>
        </w:rPr>
        <w:t>制定标准编制征求意见稿</w:t>
      </w:r>
    </w:p>
    <w:p w14:paraId="09E1ED04">
      <w:pPr>
        <w:spacing w:line="360" w:lineRule="auto"/>
        <w:ind w:firstLine="360"/>
        <w:rPr>
          <w:rFonts w:hint="default" w:ascii="Times New Roman" w:hAnsi="Times New Roman" w:eastAsia="宋体" w:cs="Times New Roman"/>
          <w:color w:val="000000"/>
          <w:kern w:val="0"/>
          <w:sz w:val="24"/>
          <w:szCs w:val="24"/>
          <w:highlight w:val="none"/>
          <w:lang w:val="en-US" w:eastAsia="zh-CN" w:bidi="ar"/>
        </w:rPr>
      </w:pPr>
      <w:r>
        <w:rPr>
          <w:rFonts w:hint="eastAsia"/>
          <w:sz w:val="24"/>
          <w:szCs w:val="24"/>
          <w:highlight w:val="none"/>
          <w:lang w:val="en-US" w:eastAsia="zh-CN"/>
        </w:rPr>
        <w:t>为广泛征求意见，于2023年12月，标准编制组将本标准的征求意见稿下发至江苏省农业农村厅及各级单位，合计发送10</w:t>
      </w:r>
      <w:r>
        <w:rPr>
          <w:rFonts w:hint="eastAsia"/>
          <w:sz w:val="24"/>
          <w:szCs w:val="24"/>
          <w:highlight w:val="none"/>
          <w:lang w:val="en-US" w:eastAsia="zh-CN"/>
        </w:rPr>
        <w:t>个单位，收到“征求意见稿”后回函并有建议或意见的单位数10个，包括68条意见或建议，其中采纳26个、部分采纳5个；未采纳37个。标准编制组</w:t>
      </w:r>
      <w:r>
        <w:rPr>
          <w:rFonts w:hint="eastAsia"/>
          <w:sz w:val="24"/>
          <w:szCs w:val="24"/>
          <w:highlight w:val="none"/>
        </w:rPr>
        <w:t>对征集到的意见和建议逐条研究，修改完善标准文本，形成标准报批稿，上报江苏省市场监督管理局</w:t>
      </w:r>
      <w:r>
        <w:rPr>
          <w:rFonts w:hint="eastAsia"/>
          <w:sz w:val="24"/>
          <w:szCs w:val="24"/>
          <w:highlight w:val="none"/>
          <w:lang w:eastAsia="zh-CN"/>
        </w:rPr>
        <w:t>，</w:t>
      </w:r>
      <w:r>
        <w:rPr>
          <w:rFonts w:hint="default" w:ascii="Times New Roman" w:hAnsi="Times New Roman" w:eastAsia="宋体" w:cs="Times New Roman"/>
          <w:color w:val="000000"/>
          <w:kern w:val="0"/>
          <w:sz w:val="24"/>
          <w:szCs w:val="24"/>
          <w:highlight w:val="none"/>
          <w:lang w:val="en-US" w:eastAsia="zh-CN" w:bidi="ar"/>
        </w:rPr>
        <w:t>等待审查。</w:t>
      </w:r>
    </w:p>
    <w:p w14:paraId="6F516BCE">
      <w:pPr>
        <w:keepNext w:val="0"/>
        <w:keepLines w:val="0"/>
        <w:pageBreakBefore w:val="0"/>
        <w:numPr>
          <w:ilvl w:val="0"/>
          <w:numId w:val="0"/>
        </w:numPr>
        <w:kinsoku/>
        <w:wordWrap/>
        <w:overflowPunct/>
        <w:topLinePunct w:val="0"/>
        <w:bidi w:val="0"/>
        <w:adjustRightInd/>
        <w:snapToGrid/>
        <w:spacing w:line="360" w:lineRule="auto"/>
        <w:ind w:leftChars="0"/>
        <w:textAlignment w:val="auto"/>
        <w:rPr>
          <w:rFonts w:hint="default" w:ascii="Times New Roman" w:hAnsi="Times New Roman" w:eastAsia="宋体" w:cs="Times New Roman"/>
          <w:b/>
          <w:bCs/>
          <w:sz w:val="24"/>
          <w:szCs w:val="24"/>
          <w:lang w:val="en-US" w:eastAsia="zh-CN"/>
        </w:rPr>
      </w:pPr>
      <w:r>
        <w:rPr>
          <w:rFonts w:hint="eastAsia" w:cs="Times New Roman"/>
          <w:b/>
          <w:bCs/>
          <w:sz w:val="24"/>
          <w:szCs w:val="24"/>
          <w:lang w:val="en-US" w:eastAsia="zh-CN"/>
        </w:rPr>
        <w:t>6</w:t>
      </w:r>
      <w:r>
        <w:rPr>
          <w:rFonts w:hint="eastAsia" w:ascii="Times New Roman" w:hAnsi="Times New Roman" w:eastAsia="宋体" w:cs="Times New Roman"/>
          <w:b/>
          <w:bCs/>
          <w:sz w:val="24"/>
          <w:szCs w:val="24"/>
          <w:lang w:val="en-US" w:eastAsia="zh-CN"/>
        </w:rPr>
        <w:t>、终审</w:t>
      </w:r>
    </w:p>
    <w:p w14:paraId="7C9FAC4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pPr>
      <w:r>
        <w:rPr>
          <w:rFonts w:hint="default" w:ascii="Times New Roman" w:hAnsi="Times New Roman" w:eastAsia="宋体" w:cs="Times New Roman"/>
          <w:color w:val="000000"/>
          <w:kern w:val="0"/>
          <w:sz w:val="24"/>
          <w:szCs w:val="24"/>
          <w:lang w:val="en-US" w:eastAsia="zh-CN" w:bidi="ar"/>
        </w:rPr>
        <w:t>2024年11月13日</w:t>
      </w:r>
      <w:r>
        <w:rPr>
          <w:rFonts w:hint="eastAsia" w:ascii="Times New Roman" w:hAnsi="Times New Roman" w:eastAsia="宋体" w:cs="Times New Roman"/>
          <w:color w:val="000000"/>
          <w:kern w:val="0"/>
          <w:sz w:val="24"/>
          <w:szCs w:val="24"/>
          <w:lang w:val="en-US" w:eastAsia="zh-CN" w:bidi="ar"/>
        </w:rPr>
        <w:t>下午，江苏省市场监管局标准化管理处组织7位专家</w:t>
      </w:r>
      <w:r>
        <w:rPr>
          <w:rFonts w:hint="default" w:ascii="Times New Roman" w:hAnsi="Times New Roman" w:eastAsia="宋体" w:cs="Times New Roman"/>
          <w:color w:val="000000"/>
          <w:kern w:val="0"/>
          <w:sz w:val="24"/>
          <w:szCs w:val="24"/>
          <w:lang w:val="en-US" w:eastAsia="zh-CN" w:bidi="ar"/>
        </w:rPr>
        <w:t>对由南京</w:t>
      </w:r>
      <w:r>
        <w:rPr>
          <w:rFonts w:hint="eastAsia" w:cs="Times New Roman"/>
          <w:color w:val="000000"/>
          <w:kern w:val="0"/>
          <w:sz w:val="24"/>
          <w:szCs w:val="24"/>
          <w:lang w:val="en-US" w:eastAsia="zh-CN" w:bidi="ar"/>
        </w:rPr>
        <w:t>农</w:t>
      </w:r>
      <w:r>
        <w:rPr>
          <w:rFonts w:hint="default" w:ascii="Times New Roman" w:hAnsi="Times New Roman" w:eastAsia="宋体" w:cs="Times New Roman"/>
          <w:color w:val="000000"/>
          <w:kern w:val="0"/>
          <w:sz w:val="24"/>
          <w:szCs w:val="24"/>
          <w:lang w:val="en-US" w:eastAsia="zh-CN" w:bidi="ar"/>
        </w:rPr>
        <w:t>业大学等单位承担的《</w:t>
      </w:r>
      <w:r>
        <w:rPr>
          <w:rFonts w:hint="eastAsia" w:cs="Times New Roman"/>
          <w:color w:val="000000"/>
          <w:kern w:val="0"/>
          <w:sz w:val="24"/>
          <w:szCs w:val="24"/>
          <w:lang w:val="en-US" w:eastAsia="zh-CN" w:bidi="ar"/>
        </w:rPr>
        <w:t>果园废弃物肥料化利用</w:t>
      </w:r>
      <w:r>
        <w:rPr>
          <w:rFonts w:hint="default" w:ascii="Times New Roman" w:hAnsi="Times New Roman" w:eastAsia="宋体" w:cs="Times New Roman"/>
          <w:color w:val="000000"/>
          <w:kern w:val="0"/>
          <w:sz w:val="24"/>
          <w:szCs w:val="24"/>
          <w:lang w:val="en-US" w:eastAsia="zh-CN" w:bidi="ar"/>
        </w:rPr>
        <w:t>技术规范》地方标准进行</w:t>
      </w:r>
      <w:r>
        <w:rPr>
          <w:rFonts w:hint="eastAsia" w:ascii="Times New Roman" w:hAnsi="Times New Roman" w:eastAsia="宋体" w:cs="Times New Roman"/>
          <w:color w:val="000000"/>
          <w:kern w:val="0"/>
          <w:sz w:val="24"/>
          <w:szCs w:val="24"/>
          <w:lang w:val="en-US" w:eastAsia="zh-CN" w:bidi="ar"/>
        </w:rPr>
        <w:t>了</w:t>
      </w:r>
      <w:r>
        <w:rPr>
          <w:rFonts w:hint="default" w:ascii="Times New Roman" w:hAnsi="Times New Roman" w:eastAsia="宋体" w:cs="Times New Roman"/>
          <w:color w:val="000000"/>
          <w:kern w:val="0"/>
          <w:sz w:val="24"/>
          <w:szCs w:val="24"/>
          <w:lang w:val="en-US" w:eastAsia="zh-CN" w:bidi="ar"/>
        </w:rPr>
        <w:t>审查。</w:t>
      </w:r>
      <w:r>
        <w:rPr>
          <w:rFonts w:hint="eastAsia" w:ascii="Times New Roman" w:hAnsi="Times New Roman" w:eastAsia="宋体" w:cs="Times New Roman"/>
          <w:color w:val="000000"/>
          <w:kern w:val="0"/>
          <w:sz w:val="24"/>
          <w:szCs w:val="24"/>
          <w:lang w:val="en-US" w:eastAsia="zh-CN" w:bidi="ar"/>
        </w:rPr>
        <w:t>评审专家组一致同意通过审查，并提出</w:t>
      </w:r>
      <w:r>
        <w:rPr>
          <w:rFonts w:hint="eastAsia" w:ascii="Times New Roman" w:hAnsi="Times New Roman" w:eastAsia="宋体" w:cs="Times New Roman"/>
          <w:color w:val="auto"/>
          <w:kern w:val="0"/>
          <w:sz w:val="24"/>
          <w:szCs w:val="24"/>
          <w:lang w:val="en-US" w:eastAsia="zh-CN" w:bidi="ar"/>
        </w:rPr>
        <w:t>了1</w:t>
      </w:r>
      <w:r>
        <w:rPr>
          <w:rFonts w:hint="eastAsia" w:cs="Times New Roman"/>
          <w:color w:val="auto"/>
          <w:kern w:val="0"/>
          <w:sz w:val="24"/>
          <w:szCs w:val="24"/>
          <w:lang w:val="en-US" w:eastAsia="zh-CN" w:bidi="ar"/>
        </w:rPr>
        <w:t>2</w:t>
      </w:r>
      <w:r>
        <w:rPr>
          <w:rFonts w:hint="eastAsia" w:ascii="Times New Roman" w:hAnsi="Times New Roman" w:eastAsia="宋体" w:cs="Times New Roman"/>
          <w:color w:val="auto"/>
          <w:kern w:val="0"/>
          <w:sz w:val="24"/>
          <w:szCs w:val="24"/>
          <w:lang w:val="en-US" w:eastAsia="zh-CN" w:bidi="ar"/>
        </w:rPr>
        <w:t>条审查意见，编制组采纳了1</w:t>
      </w:r>
      <w:r>
        <w:rPr>
          <w:rFonts w:hint="eastAsia" w:cs="Times New Roman"/>
          <w:color w:val="auto"/>
          <w:kern w:val="0"/>
          <w:sz w:val="24"/>
          <w:szCs w:val="24"/>
          <w:lang w:val="en-US" w:eastAsia="zh-CN" w:bidi="ar"/>
        </w:rPr>
        <w:t>2</w:t>
      </w:r>
      <w:r>
        <w:rPr>
          <w:rFonts w:hint="eastAsia" w:ascii="Times New Roman" w:hAnsi="Times New Roman" w:eastAsia="宋体" w:cs="Times New Roman"/>
          <w:color w:val="auto"/>
          <w:kern w:val="0"/>
          <w:sz w:val="24"/>
          <w:szCs w:val="24"/>
          <w:lang w:val="en-US" w:eastAsia="zh-CN" w:bidi="ar"/>
        </w:rPr>
        <w:t>条。</w:t>
      </w:r>
      <w:r>
        <w:rPr>
          <w:rFonts w:hint="eastAsia" w:ascii="Times New Roman" w:hAnsi="Times New Roman" w:eastAsia="宋体" w:cs="Times New Roman"/>
          <w:color w:val="000000"/>
          <w:kern w:val="0"/>
          <w:sz w:val="24"/>
          <w:szCs w:val="24"/>
          <w:lang w:val="en-US" w:eastAsia="zh-CN" w:bidi="ar"/>
        </w:rPr>
        <w:t>项目组根据专家意见对技术规程和编制说明进行修改，形成最终文件。</w:t>
      </w:r>
    </w:p>
    <w:p w14:paraId="10A14CF4">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eastAsia="宋体" w:cs="Times New Roman"/>
          <w:color w:val="000000"/>
          <w:kern w:val="0"/>
          <w:sz w:val="24"/>
          <w:szCs w:val="24"/>
          <w:lang w:val="en-US" w:eastAsia="zh-CN" w:bidi="ar"/>
        </w:rPr>
      </w:pPr>
      <w:r>
        <w:rPr>
          <w:rFonts w:hint="eastAsia" w:ascii="方正楷体_GBK" w:hAnsi="方正楷体_GBK" w:eastAsia="方正楷体_GBK" w:cs="方正楷体_GBK"/>
          <w:sz w:val="24"/>
          <w:szCs w:val="21"/>
          <w:lang w:val="en-US" w:eastAsia="zh-CN"/>
        </w:rPr>
        <w:t>四、</w:t>
      </w:r>
      <w:r>
        <w:rPr>
          <w:rFonts w:hint="eastAsia" w:ascii="方正楷体_GBK" w:hAnsi="方正楷体_GBK" w:eastAsia="方正楷体_GBK" w:cs="方正楷体_GBK"/>
          <w:sz w:val="24"/>
          <w:szCs w:val="21"/>
        </w:rPr>
        <w:t>主要内容</w:t>
      </w:r>
      <w:r>
        <w:rPr>
          <w:rFonts w:hint="eastAsia" w:ascii="方正楷体_GBK" w:hAnsi="方正楷体_GBK" w:eastAsia="方正楷体_GBK" w:cs="方正楷体_GBK"/>
          <w:sz w:val="24"/>
          <w:szCs w:val="21"/>
          <w:lang w:val="en-US" w:eastAsia="zh-CN"/>
        </w:rPr>
        <w:t>技术指标确立</w:t>
      </w:r>
    </w:p>
    <w:p w14:paraId="4DE5ABD4">
      <w:pPr>
        <w:widowControl/>
        <w:numPr>
          <w:ilvl w:val="-1"/>
          <w:numId w:val="0"/>
        </w:numPr>
        <w:spacing w:line="360" w:lineRule="auto"/>
        <w:ind w:firstLine="360"/>
        <w:jc w:val="left"/>
        <w:rPr>
          <w:rFonts w:hint="eastAsia"/>
          <w:b/>
          <w:bCs/>
          <w:sz w:val="24"/>
          <w:szCs w:val="24"/>
          <w:lang w:val="en-US" w:eastAsia="zh-CN"/>
        </w:rPr>
      </w:pPr>
      <w:r>
        <w:rPr>
          <w:rFonts w:hint="eastAsia" w:eastAsia="宋体"/>
          <w:sz w:val="24"/>
          <w:szCs w:val="24"/>
          <w:lang w:bidi="ar"/>
        </w:rPr>
        <w:t>本标准详细规定了江苏省</w:t>
      </w:r>
      <w:r>
        <w:rPr>
          <w:rFonts w:hint="eastAsia"/>
          <w:color w:val="auto"/>
          <w:sz w:val="24"/>
          <w:szCs w:val="24"/>
        </w:rPr>
        <w:t>葡萄、桃、梨、苹果</w:t>
      </w:r>
      <w:r>
        <w:rPr>
          <w:rFonts w:hint="eastAsia" w:eastAsia="宋体"/>
          <w:sz w:val="24"/>
          <w:szCs w:val="24"/>
          <w:lang w:bidi="ar"/>
        </w:rPr>
        <w:t>等果园</w:t>
      </w:r>
      <w:r>
        <w:rPr>
          <w:rFonts w:hint="eastAsia"/>
          <w:sz w:val="24"/>
          <w:szCs w:val="24"/>
          <w:lang w:val="en-US" w:eastAsia="zh-CN" w:bidi="ar"/>
        </w:rPr>
        <w:t>修剪枝条及废弃果</w:t>
      </w:r>
      <w:r>
        <w:rPr>
          <w:rFonts w:hint="eastAsia" w:eastAsia="宋体"/>
          <w:sz w:val="24"/>
          <w:szCs w:val="24"/>
          <w:lang w:bidi="ar"/>
        </w:rPr>
        <w:t>肥料化利用的技术规程，包括术语和定义、场地选择、废弃物收集、肥料化处理、堆肥施用以及</w:t>
      </w:r>
      <w:r>
        <w:rPr>
          <w:rFonts w:hint="eastAsia"/>
          <w:sz w:val="24"/>
          <w:szCs w:val="24"/>
          <w:lang w:eastAsia="zh-CN" w:bidi="ar"/>
        </w:rPr>
        <w:t>废弃</w:t>
      </w:r>
      <w:r>
        <w:rPr>
          <w:rFonts w:hint="eastAsia" w:eastAsia="宋体"/>
          <w:sz w:val="24"/>
          <w:szCs w:val="24"/>
          <w:lang w:bidi="ar"/>
        </w:rPr>
        <w:t>果发酵液施用等关键技术要求。明确了果园废弃物的定义，涉及枝条、</w:t>
      </w:r>
      <w:r>
        <w:rPr>
          <w:rFonts w:hint="eastAsia"/>
          <w:sz w:val="24"/>
          <w:szCs w:val="24"/>
          <w:lang w:val="en-US" w:eastAsia="zh-CN" w:bidi="ar"/>
        </w:rPr>
        <w:t>废弃果</w:t>
      </w:r>
      <w:r>
        <w:rPr>
          <w:rFonts w:hint="eastAsia" w:eastAsia="宋体"/>
          <w:sz w:val="24"/>
          <w:szCs w:val="24"/>
          <w:lang w:bidi="ar"/>
        </w:rPr>
        <w:t>和落叶等，并阐述了肥料化过程，即通过堆肥、发酵等措施将这些有机废弃物转变为有机肥料，以提供植物养分及改良土壤。涵盖了枝条的粉碎、碳氮比和含水量的调节、接种专用发酵菌剂、砌堆、测温和翻堆等步骤，以及落叶和</w:t>
      </w:r>
      <w:r>
        <w:rPr>
          <w:rFonts w:hint="eastAsia"/>
          <w:sz w:val="24"/>
          <w:szCs w:val="24"/>
          <w:lang w:eastAsia="zh-CN" w:bidi="ar"/>
        </w:rPr>
        <w:t>废弃</w:t>
      </w:r>
      <w:r>
        <w:rPr>
          <w:rFonts w:hint="eastAsia" w:eastAsia="宋体"/>
          <w:sz w:val="24"/>
          <w:szCs w:val="24"/>
          <w:lang w:bidi="ar"/>
        </w:rPr>
        <w:t>果的收集、发酵和施用方法</w:t>
      </w:r>
      <w:r>
        <w:rPr>
          <w:rFonts w:hint="eastAsia"/>
          <w:sz w:val="24"/>
          <w:szCs w:val="24"/>
          <w:lang w:eastAsia="zh-CN" w:bidi="ar"/>
        </w:rPr>
        <w:t>，</w:t>
      </w:r>
      <w:r>
        <w:rPr>
          <w:rFonts w:hint="eastAsia" w:eastAsia="宋体"/>
          <w:sz w:val="24"/>
          <w:szCs w:val="24"/>
          <w:lang w:bidi="ar"/>
        </w:rPr>
        <w:t>旨在提高土壤有机质含量，改善土壤微生物区系，促进果树健康生长，提升果实品质，并实现废弃物的资源化利用，产生经济、生态及社会效益。</w:t>
      </w:r>
    </w:p>
    <w:p w14:paraId="33E5D3A7">
      <w:pPr>
        <w:spacing w:line="360" w:lineRule="auto"/>
        <w:ind w:firstLine="480" w:firstLineChars="200"/>
        <w:rPr>
          <w:rFonts w:hint="default" w:ascii="Times New Roman" w:hAnsi="Times New Roman" w:eastAsia="宋体" w:cs="Times New Roman"/>
          <w:color w:val="auto"/>
          <w:kern w:val="0"/>
          <w:sz w:val="24"/>
          <w:szCs w:val="24"/>
          <w:lang w:val="en-US" w:eastAsia="zh-CN" w:bidi="ar"/>
        </w:rPr>
      </w:pPr>
      <w:r>
        <w:rPr>
          <w:rFonts w:hint="default" w:ascii="Times New Roman" w:hAnsi="Times New Roman" w:eastAsia="宋体" w:cs="Times New Roman"/>
          <w:color w:val="auto"/>
          <w:kern w:val="0"/>
          <w:sz w:val="24"/>
          <w:szCs w:val="24"/>
          <w:lang w:val="en-US" w:eastAsia="zh-CN" w:bidi="ar"/>
        </w:rPr>
        <w:t>本标准确定的原则是切合实际、措施具体、操作简便、文字简明。主要技术指标来源于标准起草人员工作积累，并经提炼论证，具有科学性、实用性和指导性。同时，对本标准中涉及的关键技术进行了试验验证，明确了</w:t>
      </w:r>
      <w:r>
        <w:rPr>
          <w:rFonts w:hint="eastAsia" w:cs="Times New Roman"/>
          <w:color w:val="auto"/>
          <w:kern w:val="0"/>
          <w:sz w:val="24"/>
          <w:szCs w:val="24"/>
          <w:lang w:val="en-US" w:eastAsia="zh-CN" w:bidi="ar"/>
        </w:rPr>
        <w:t>果园废弃物肥料化利用的参数和效果</w:t>
      </w:r>
      <w:r>
        <w:rPr>
          <w:rFonts w:hint="default" w:ascii="Times New Roman" w:hAnsi="Times New Roman" w:eastAsia="宋体" w:cs="Times New Roman"/>
          <w:color w:val="auto"/>
          <w:kern w:val="0"/>
          <w:sz w:val="24"/>
          <w:szCs w:val="24"/>
          <w:lang w:val="en-US" w:eastAsia="zh-CN" w:bidi="ar"/>
        </w:rPr>
        <w:t>。</w:t>
      </w:r>
    </w:p>
    <w:p w14:paraId="737AA404">
      <w:pPr>
        <w:keepNext w:val="0"/>
        <w:keepLines w:val="0"/>
        <w:pageBreakBefore w:val="0"/>
        <w:widowControl w:val="0"/>
        <w:numPr>
          <w:ilvl w:val="0"/>
          <w:numId w:val="2"/>
        </w:numPr>
        <w:kinsoku/>
        <w:wordWrap/>
        <w:overflowPunct/>
        <w:topLinePunct w:val="0"/>
        <w:autoSpaceDE/>
        <w:autoSpaceDN/>
        <w:bidi w:val="0"/>
        <w:spacing w:line="440" w:lineRule="exact"/>
        <w:textAlignment w:val="auto"/>
        <w:rPr>
          <w:rFonts w:hint="eastAsia" w:ascii="方正楷体_GBK" w:hAnsi="方正楷体_GBK" w:eastAsia="方正楷体_GBK" w:cs="方正楷体_GBK"/>
          <w:sz w:val="24"/>
          <w:szCs w:val="21"/>
          <w:lang w:val="en-US" w:eastAsia="zh-CN"/>
        </w:rPr>
      </w:pPr>
      <w:r>
        <w:rPr>
          <w:rFonts w:hint="eastAsia" w:ascii="方正楷体_GBK" w:hAnsi="方正楷体_GBK" w:eastAsia="方正楷体_GBK" w:cs="方正楷体_GBK"/>
          <w:sz w:val="24"/>
          <w:szCs w:val="21"/>
        </w:rPr>
        <w:t>主要试验或验证的</w:t>
      </w:r>
      <w:r>
        <w:rPr>
          <w:rFonts w:hint="eastAsia" w:ascii="方正楷体_GBK" w:hAnsi="方正楷体_GBK" w:eastAsia="方正楷体_GBK" w:cs="方正楷体_GBK"/>
          <w:sz w:val="24"/>
          <w:szCs w:val="21"/>
          <w:lang w:val="en-US" w:eastAsia="zh-CN"/>
        </w:rPr>
        <w:t>内容</w:t>
      </w:r>
    </w:p>
    <w:p w14:paraId="2216FD6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lang w:eastAsia="zh-CN"/>
        </w:rPr>
      </w:pPr>
      <w:r>
        <w:rPr>
          <w:rFonts w:hint="eastAsia" w:cs="Times New Roman"/>
          <w:color w:val="000000"/>
          <w:kern w:val="0"/>
          <w:sz w:val="24"/>
          <w:szCs w:val="24"/>
          <w:lang w:val="en-US" w:eastAsia="zh-CN" w:bidi="ar"/>
        </w:rPr>
        <w:t>自2009年以来，以梨园修剪枝条及废弃梨果为主要研究对象开展了果园废弃物肥料化利用</w:t>
      </w:r>
      <w:r>
        <w:rPr>
          <w:rFonts w:hint="eastAsia" w:ascii="Times New Roman" w:hAnsi="Times New Roman" w:eastAsia="宋体" w:cs="Times New Roman"/>
          <w:color w:val="000000"/>
          <w:kern w:val="0"/>
          <w:sz w:val="24"/>
          <w:szCs w:val="24"/>
          <w:lang w:val="en-US" w:eastAsia="zh-CN" w:bidi="ar"/>
        </w:rPr>
        <w:t>，相关研究成果获得国家</w:t>
      </w:r>
      <w:r>
        <w:rPr>
          <w:rFonts w:hint="eastAsia" w:cs="Times New Roman"/>
          <w:color w:val="000000"/>
          <w:kern w:val="0"/>
          <w:sz w:val="24"/>
          <w:szCs w:val="24"/>
          <w:lang w:val="en-US" w:eastAsia="zh-CN" w:bidi="ar"/>
        </w:rPr>
        <w:t>梨产业技术体系岗位专家经费、江苏省重点研发项目</w:t>
      </w:r>
      <w:r>
        <w:rPr>
          <w:rFonts w:hint="eastAsia" w:ascii="Times New Roman" w:hAnsi="Times New Roman" w:eastAsia="宋体" w:cs="Times New Roman"/>
          <w:color w:val="000000"/>
          <w:kern w:val="0"/>
          <w:sz w:val="24"/>
          <w:szCs w:val="24"/>
          <w:lang w:val="en-US" w:eastAsia="zh-CN" w:bidi="ar"/>
        </w:rPr>
        <w:t>的支持，在江苏</w:t>
      </w:r>
      <w:r>
        <w:rPr>
          <w:rFonts w:hint="eastAsia" w:cs="Times New Roman"/>
          <w:color w:val="000000"/>
          <w:kern w:val="0"/>
          <w:sz w:val="24"/>
          <w:szCs w:val="24"/>
          <w:lang w:val="en-US" w:eastAsia="zh-CN" w:bidi="ar"/>
        </w:rPr>
        <w:t>高淳、句容、南京市江宁区及省外</w:t>
      </w:r>
      <w:r>
        <w:rPr>
          <w:rFonts w:hint="eastAsia" w:ascii="Times New Roman" w:hAnsi="Times New Roman" w:eastAsia="宋体" w:cs="Times New Roman"/>
          <w:color w:val="000000"/>
          <w:kern w:val="0"/>
          <w:sz w:val="24"/>
          <w:szCs w:val="24"/>
          <w:lang w:val="en-US" w:eastAsia="zh-CN" w:bidi="ar"/>
        </w:rPr>
        <w:t>多个地方得到了推广应用。</w:t>
      </w:r>
    </w:p>
    <w:p w14:paraId="45BF07A7">
      <w:pPr>
        <w:numPr>
          <w:ilvl w:val="0"/>
          <w:numId w:val="3"/>
        </w:numPr>
        <w:spacing w:line="360" w:lineRule="auto"/>
        <w:ind w:leftChars="0"/>
        <w:rPr>
          <w:b/>
          <w:bCs/>
          <w:sz w:val="24"/>
          <w:szCs w:val="24"/>
        </w:rPr>
      </w:pPr>
      <w:r>
        <w:rPr>
          <w:rFonts w:hint="eastAsia"/>
          <w:b/>
          <w:bCs/>
          <w:sz w:val="24"/>
          <w:szCs w:val="24"/>
        </w:rPr>
        <w:t>枝条堆肥过程</w:t>
      </w:r>
    </w:p>
    <w:p w14:paraId="4874065D">
      <w:pPr>
        <w:spacing w:line="360" w:lineRule="auto"/>
        <w:ind w:firstLine="480" w:firstLineChars="200"/>
        <w:rPr>
          <w:rFonts w:hint="default" w:eastAsia="宋体" w:cs="宋体"/>
          <w:color w:val="auto"/>
          <w:kern w:val="0"/>
          <w:sz w:val="24"/>
          <w:szCs w:val="24"/>
          <w:lang w:val="en-US" w:eastAsia="zh-CN"/>
        </w:rPr>
      </w:pPr>
      <w:r>
        <w:rPr>
          <w:rFonts w:hint="default" w:ascii="Times New Roman Regular" w:hAnsi="Times New Roman Regular" w:cs="Times New Roman Regular"/>
          <w:sz w:val="24"/>
          <w:szCs w:val="24"/>
        </w:rPr>
        <w:t>将修剪的枝条用粉碎机粉碎成0.5 cm</w:t>
      </w:r>
      <w:r>
        <w:rPr>
          <w:rFonts w:hint="eastAsia" w:ascii="Times New Roman Regular" w:hAnsi="Times New Roman Regular" w:cs="Times New Roman Regular"/>
          <w:sz w:val="24"/>
          <w:szCs w:val="24"/>
          <w:lang w:eastAsia="zh-CN"/>
        </w:rPr>
        <w:t>～</w:t>
      </w:r>
      <w:r>
        <w:rPr>
          <w:rFonts w:hint="default" w:ascii="Times New Roman Regular" w:hAnsi="Times New Roman Regular" w:cs="Times New Roman Regular"/>
          <w:sz w:val="24"/>
          <w:szCs w:val="24"/>
        </w:rPr>
        <w:t>1.0 cm的碎屑，按20%</w:t>
      </w:r>
      <w:r>
        <w:rPr>
          <w:rFonts w:hint="eastAsia" w:ascii="Times New Roman Regular" w:hAnsi="Times New Roman Regular" w:cs="Times New Roman Regular"/>
          <w:sz w:val="24"/>
          <w:szCs w:val="24"/>
          <w:lang w:eastAsia="zh-CN"/>
        </w:rPr>
        <w:t>～</w:t>
      </w:r>
      <w:r>
        <w:rPr>
          <w:rFonts w:hint="default" w:ascii="Times New Roman Regular" w:hAnsi="Times New Roman Regular" w:cs="Times New Roman Regular"/>
          <w:sz w:val="24"/>
          <w:szCs w:val="24"/>
        </w:rPr>
        <w:t>30%比例（质量比）加入新鲜畜禽粪便，调节物料碳氮比至25～30（也可加5%的稀尿素溶液调节），将相对含水量调整到55%～60%，加入0.1%</w:t>
      </w:r>
      <w:r>
        <w:rPr>
          <w:rFonts w:hint="eastAsia" w:ascii="Times New Roman Regular" w:hAnsi="Times New Roman Regular" w:cs="Times New Roman Regular"/>
          <w:sz w:val="24"/>
          <w:szCs w:val="24"/>
          <w:lang w:eastAsia="zh-CN"/>
        </w:rPr>
        <w:t>～</w:t>
      </w:r>
      <w:r>
        <w:rPr>
          <w:rFonts w:hint="default" w:ascii="Times New Roman Regular" w:hAnsi="Times New Roman Regular" w:cs="Times New Roman Regular"/>
          <w:sz w:val="24"/>
          <w:szCs w:val="24"/>
        </w:rPr>
        <w:t>0.2%的专用发酵菌剂</w:t>
      </w:r>
      <w:r>
        <w:rPr>
          <w:rFonts w:hint="default" w:ascii="Times New Roman Regular" w:hAnsi="Times New Roman Regular" w:cs="Times New Roman Regular"/>
          <w:sz w:val="24"/>
          <w:szCs w:val="24"/>
          <w:lang w:eastAsia="zh-CN"/>
        </w:rPr>
        <w:t>（</w:t>
      </w:r>
      <w:r>
        <w:rPr>
          <w:rFonts w:hint="default" w:ascii="Times New Roman Regular" w:hAnsi="Times New Roman Regular" w:cs="Times New Roman Regular"/>
          <w:sz w:val="24"/>
          <w:szCs w:val="24"/>
          <w:lang w:val="en-US" w:eastAsia="zh-CN"/>
        </w:rPr>
        <w:t>购自市场</w:t>
      </w:r>
      <w:r>
        <w:rPr>
          <w:rFonts w:hint="default" w:ascii="Times New Roman Regular" w:hAnsi="Times New Roman Regular" w:cs="Times New Roman Regular"/>
          <w:sz w:val="24"/>
          <w:szCs w:val="24"/>
          <w:lang w:eastAsia="zh-CN"/>
        </w:rPr>
        <w:t>）</w:t>
      </w:r>
      <w:r>
        <w:rPr>
          <w:rFonts w:hint="default" w:ascii="Times New Roman Regular" w:hAnsi="Times New Roman Regular" w:cs="Times New Roman Regular"/>
          <w:sz w:val="24"/>
          <w:szCs w:val="24"/>
        </w:rPr>
        <w:t>，充分搅拌使物料和菌剂混和均匀。</w:t>
      </w:r>
      <w:r>
        <w:rPr>
          <w:rFonts w:hint="default" w:ascii="Times New Roman Regular" w:hAnsi="Times New Roman Regular" w:cs="Times New Roman Regular"/>
          <w:color w:val="000000"/>
          <w:kern w:val="0"/>
          <w:sz w:val="24"/>
          <w:szCs w:val="24"/>
        </w:rPr>
        <w:t>采用条垛形堆肥，底宽</w:t>
      </w:r>
      <w:r>
        <w:rPr>
          <w:rFonts w:hint="default" w:ascii="Times New Roman Regular" w:hAnsi="Times New Roman Regular" w:cs="Times New Roman Regular"/>
          <w:color w:val="000000"/>
          <w:kern w:val="0"/>
          <w:sz w:val="24"/>
          <w:szCs w:val="24"/>
          <w:lang w:val="en-US" w:eastAsia="zh-CN"/>
        </w:rPr>
        <w:t>2 m</w:t>
      </w:r>
      <w:r>
        <w:rPr>
          <w:rFonts w:hint="eastAsia" w:ascii="Times New Roman Regular" w:hAnsi="Times New Roman Regular" w:cs="Times New Roman Regular"/>
          <w:color w:val="000000"/>
          <w:kern w:val="0"/>
          <w:sz w:val="24"/>
          <w:szCs w:val="24"/>
          <w:lang w:val="en-US" w:eastAsia="zh-CN"/>
        </w:rPr>
        <w:t>～</w:t>
      </w:r>
      <w:r>
        <w:rPr>
          <w:rFonts w:hint="default" w:ascii="Times New Roman Regular" w:hAnsi="Times New Roman Regular" w:cs="Times New Roman Regular"/>
          <w:color w:val="000000"/>
          <w:kern w:val="0"/>
          <w:sz w:val="24"/>
          <w:szCs w:val="24"/>
          <w:lang w:val="en-US" w:eastAsia="zh-CN"/>
        </w:rPr>
        <w:t>3 m</w:t>
      </w:r>
      <w:r>
        <w:rPr>
          <w:rFonts w:hint="default" w:ascii="Times New Roman Regular" w:hAnsi="Times New Roman Regular" w:cs="Times New Roman Regular"/>
          <w:color w:val="000000"/>
          <w:kern w:val="0"/>
          <w:sz w:val="24"/>
          <w:szCs w:val="24"/>
        </w:rPr>
        <w:t>，堆高1</w:t>
      </w:r>
      <w:r>
        <w:rPr>
          <w:rFonts w:ascii="Times New Roman Regular" w:hAnsi="Times New Roman Regular" w:cs="Times New Roman Regular"/>
          <w:color w:val="000000"/>
          <w:kern w:val="0"/>
          <w:sz w:val="24"/>
          <w:szCs w:val="24"/>
        </w:rPr>
        <w:t>.5</w:t>
      </w:r>
      <w:r>
        <w:rPr>
          <w:rFonts w:hint="default" w:ascii="Times New Roman Regular" w:hAnsi="Times New Roman Regular" w:cs="Times New Roman Regular"/>
          <w:color w:val="000000"/>
          <w:kern w:val="0"/>
          <w:sz w:val="24"/>
          <w:szCs w:val="24"/>
          <w:lang w:val="en-US" w:eastAsia="zh-CN"/>
        </w:rPr>
        <w:t xml:space="preserve"> m</w:t>
      </w:r>
      <w:r>
        <w:rPr>
          <w:rFonts w:hint="eastAsia" w:ascii="Times New Roman Regular" w:hAnsi="Times New Roman Regular" w:cs="Times New Roman Regular"/>
          <w:color w:val="000000"/>
          <w:kern w:val="0"/>
          <w:sz w:val="24"/>
          <w:szCs w:val="24"/>
          <w:lang w:val="en-US" w:eastAsia="zh-CN"/>
        </w:rPr>
        <w:t>～</w:t>
      </w:r>
      <w:r>
        <w:rPr>
          <w:rFonts w:ascii="Times New Roman Regular" w:hAnsi="Times New Roman Regular" w:cs="Times New Roman Regular"/>
          <w:color w:val="000000"/>
          <w:kern w:val="0"/>
          <w:sz w:val="24"/>
          <w:szCs w:val="24"/>
        </w:rPr>
        <w:t>2</w:t>
      </w:r>
      <w:r>
        <w:rPr>
          <w:rFonts w:hint="default" w:ascii="Times New Roman Regular" w:hAnsi="Times New Roman Regular" w:cs="Times New Roman Regular"/>
          <w:color w:val="000000"/>
          <w:kern w:val="0"/>
          <w:sz w:val="24"/>
          <w:szCs w:val="24"/>
          <w:lang w:val="en-US" w:eastAsia="zh-CN"/>
        </w:rPr>
        <w:t xml:space="preserve"> m</w:t>
      </w:r>
      <w:r>
        <w:rPr>
          <w:rFonts w:hint="default" w:ascii="Times New Roman Regular" w:hAnsi="Times New Roman Regular" w:cs="Times New Roman Regular"/>
          <w:color w:val="000000"/>
          <w:kern w:val="0"/>
          <w:sz w:val="24"/>
          <w:szCs w:val="24"/>
        </w:rPr>
        <w:t>，堆长不限，堆体断面呈梯形，堆体用塑料膜覆盖以保持温度和水分。砌堆72 h后</w:t>
      </w:r>
      <w:r>
        <w:rPr>
          <w:rFonts w:hint="default" w:ascii="Times New Roman Regular" w:hAnsi="Times New Roman Regular" w:cs="Times New Roman Regular"/>
          <w:color w:val="000000"/>
          <w:kern w:val="0"/>
          <w:sz w:val="24"/>
          <w:szCs w:val="24"/>
          <w:lang w:eastAsia="zh-CN"/>
        </w:rPr>
        <w:t>，</w:t>
      </w:r>
      <w:r>
        <w:rPr>
          <w:rFonts w:hint="default" w:ascii="Times New Roman Regular" w:hAnsi="Times New Roman Regular" w:cs="Times New Roman Regular"/>
          <w:color w:val="000000"/>
          <w:kern w:val="0"/>
          <w:sz w:val="24"/>
          <w:szCs w:val="24"/>
        </w:rPr>
        <w:t>每天测量</w:t>
      </w:r>
      <w:r>
        <w:rPr>
          <w:rFonts w:hint="default" w:ascii="Times New Roman Regular" w:hAnsi="Times New Roman Regular" w:cs="Times New Roman Regular"/>
          <w:color w:val="000000"/>
          <w:kern w:val="0"/>
          <w:sz w:val="24"/>
          <w:szCs w:val="24"/>
          <w:lang w:val="en-US" w:eastAsia="zh-CN"/>
        </w:rPr>
        <w:t>肥</w:t>
      </w:r>
      <w:r>
        <w:rPr>
          <w:rFonts w:hint="default" w:ascii="Times New Roman Regular" w:hAnsi="Times New Roman Regular" w:cs="Times New Roman Regular"/>
          <w:color w:val="000000"/>
          <w:kern w:val="0"/>
          <w:sz w:val="24"/>
          <w:szCs w:val="24"/>
        </w:rPr>
        <w:t>堆</w:t>
      </w:r>
      <w:r>
        <w:rPr>
          <w:rFonts w:hint="default" w:ascii="Times New Roman Regular" w:hAnsi="Times New Roman Regular" w:cs="Times New Roman Regular"/>
          <w:color w:val="000000"/>
          <w:kern w:val="0"/>
          <w:sz w:val="24"/>
          <w:szCs w:val="24"/>
          <w:lang w:val="en-US" w:eastAsia="zh-CN"/>
        </w:rPr>
        <w:t>表层下20 cm左右处温度及</w:t>
      </w:r>
      <w:r>
        <w:rPr>
          <w:rFonts w:hint="default" w:ascii="Times New Roman Regular" w:hAnsi="Times New Roman Regular" w:cs="Times New Roman Regular"/>
          <w:color w:val="000000"/>
          <w:kern w:val="0"/>
          <w:sz w:val="24"/>
          <w:szCs w:val="24"/>
        </w:rPr>
        <w:t>环境温度，每次选择4～5个不同的位置测定并求平均值</w:t>
      </w:r>
      <w:r>
        <w:rPr>
          <w:rFonts w:hint="default" w:ascii="Times New Roman Regular" w:hAnsi="Times New Roman Regular" w:cs="Times New Roman Regular"/>
          <w:color w:val="000000"/>
          <w:kern w:val="0"/>
          <w:sz w:val="24"/>
          <w:szCs w:val="24"/>
          <w:lang w:eastAsia="zh-CN"/>
        </w:rPr>
        <w:t>。</w:t>
      </w:r>
      <w:r>
        <w:rPr>
          <w:rFonts w:hint="default" w:ascii="Times New Roman Regular" w:hAnsi="Times New Roman Regular" w:cs="Times New Roman Regular"/>
          <w:color w:val="000000"/>
          <w:kern w:val="0"/>
          <w:sz w:val="24"/>
          <w:szCs w:val="24"/>
        </w:rPr>
        <w:t>堆肥初期每隔3</w:t>
      </w:r>
      <w:r>
        <w:rPr>
          <w:rFonts w:hint="eastAsia" w:ascii="Times New Roman Regular" w:hAnsi="Times New Roman Regular" w:cs="Times New Roman Regular"/>
          <w:color w:val="000000"/>
          <w:kern w:val="0"/>
          <w:sz w:val="24"/>
          <w:szCs w:val="24"/>
          <w:lang w:eastAsia="zh-CN"/>
        </w:rPr>
        <w:t>～</w:t>
      </w:r>
      <w:r>
        <w:rPr>
          <w:rFonts w:hint="default" w:ascii="Times New Roman Regular" w:hAnsi="Times New Roman Regular" w:cs="Times New Roman Regular"/>
          <w:color w:val="000000"/>
          <w:kern w:val="0"/>
          <w:sz w:val="24"/>
          <w:szCs w:val="24"/>
        </w:rPr>
        <w:t>5天采样测定堆体含水率。结合温度</w:t>
      </w:r>
      <w:r>
        <w:rPr>
          <w:rFonts w:hint="default" w:ascii="Times New Roman Regular" w:hAnsi="Times New Roman Regular" w:cs="Times New Roman Regular"/>
          <w:color w:val="auto"/>
          <w:kern w:val="0"/>
          <w:sz w:val="24"/>
          <w:szCs w:val="24"/>
        </w:rPr>
        <w:t>和含水率情况进行翻堆</w:t>
      </w:r>
      <w:r>
        <w:rPr>
          <w:rFonts w:hint="default" w:ascii="Times New Roman Regular" w:hAnsi="Times New Roman Regular" w:cs="Times New Roman Regular"/>
          <w:color w:val="auto"/>
          <w:kern w:val="0"/>
          <w:sz w:val="24"/>
          <w:szCs w:val="24"/>
          <w:lang w:val="en-US" w:eastAsia="zh-CN"/>
        </w:rPr>
        <w:t>补水</w:t>
      </w:r>
      <w:r>
        <w:rPr>
          <w:rFonts w:hint="default" w:ascii="Times New Roman Regular" w:hAnsi="Times New Roman Regular" w:cs="Times New Roman Regular"/>
          <w:color w:val="auto"/>
          <w:kern w:val="0"/>
          <w:sz w:val="24"/>
          <w:szCs w:val="24"/>
        </w:rPr>
        <w:t>，使堆体内有充足的氧气，并使含水率保持在50%以上。</w:t>
      </w:r>
      <w:r>
        <w:rPr>
          <w:rFonts w:hint="default" w:ascii="Times New Roman Regular" w:hAnsi="Times New Roman Regular" w:cs="Times New Roman Regular"/>
          <w:color w:val="auto"/>
          <w:kern w:val="0"/>
          <w:sz w:val="24"/>
          <w:szCs w:val="24"/>
          <w:lang w:val="en-US" w:eastAsia="zh-CN"/>
        </w:rPr>
        <w:t>下面以200 kg枝条为例说明堆肥过程中的温度及物质的变化。</w:t>
      </w:r>
    </w:p>
    <w:p w14:paraId="6F503AD1">
      <w:pPr>
        <w:numPr>
          <w:ilvl w:val="0"/>
          <w:numId w:val="0"/>
        </w:numPr>
        <w:spacing w:line="360" w:lineRule="auto"/>
        <w:ind w:leftChars="0"/>
        <w:rPr>
          <w:rFonts w:cs="宋体"/>
          <w:b/>
          <w:bCs/>
          <w:color w:val="auto"/>
          <w:kern w:val="0"/>
          <w:sz w:val="24"/>
          <w:szCs w:val="24"/>
        </w:rPr>
      </w:pPr>
      <w:r>
        <w:rPr>
          <w:rFonts w:hint="eastAsia" w:cs="宋体"/>
          <w:b/>
          <w:bCs/>
          <w:color w:val="auto"/>
          <w:kern w:val="0"/>
          <w:sz w:val="24"/>
          <w:szCs w:val="24"/>
          <w:lang w:val="en-US" w:eastAsia="zh-CN"/>
        </w:rPr>
        <w:t>1.1</w:t>
      </w:r>
      <w:r>
        <w:rPr>
          <w:rFonts w:hint="eastAsia" w:cs="宋体"/>
          <w:b/>
          <w:bCs/>
          <w:color w:val="auto"/>
          <w:kern w:val="0"/>
          <w:sz w:val="24"/>
          <w:szCs w:val="24"/>
        </w:rPr>
        <w:t>堆体温度与含水量的变化</w:t>
      </w:r>
    </w:p>
    <w:p w14:paraId="43D5697C">
      <w:pPr>
        <w:spacing w:line="360" w:lineRule="auto"/>
        <w:ind w:firstLine="480" w:firstLineChars="200"/>
        <w:rPr>
          <w:rFonts w:hint="default" w:eastAsia="宋体" w:cs="Times New Roman"/>
          <w:color w:val="auto"/>
          <w:sz w:val="24"/>
          <w:szCs w:val="24"/>
          <w:lang w:val="en-US" w:eastAsia="zh-CN"/>
        </w:rPr>
      </w:pPr>
      <w:r>
        <w:rPr>
          <w:rFonts w:cs="Times New Roman"/>
          <w:color w:val="auto"/>
          <w:sz w:val="24"/>
          <w:szCs w:val="24"/>
        </w:rPr>
        <w:t>堆肥过程中根据堆体的平均温度、水分含量及枝条腐解程度进行翻堆补水（第</w:t>
      </w:r>
      <w:r>
        <w:rPr>
          <w:rFonts w:hint="eastAsia" w:cs="Times New Roman"/>
          <w:color w:val="auto"/>
          <w:sz w:val="24"/>
          <w:szCs w:val="24"/>
        </w:rPr>
        <w:t>20天、40天、50</w:t>
      </w:r>
      <w:r>
        <w:rPr>
          <w:rFonts w:cs="Times New Roman"/>
          <w:color w:val="auto"/>
          <w:sz w:val="24"/>
          <w:szCs w:val="24"/>
        </w:rPr>
        <w:t>天）和补充尿素（第40天）。</w:t>
      </w:r>
      <w:r>
        <w:rPr>
          <w:rFonts w:hint="eastAsia" w:cs="Times New Roman"/>
          <w:color w:val="auto"/>
          <w:sz w:val="24"/>
          <w:szCs w:val="24"/>
        </w:rPr>
        <w:t>如图1所示，</w:t>
      </w:r>
      <w:r>
        <w:rPr>
          <w:rFonts w:cs="Times New Roman"/>
          <w:color w:val="auto"/>
          <w:sz w:val="24"/>
          <w:szCs w:val="24"/>
        </w:rPr>
        <w:t>整个堆肥过程中包含3个典型阶段：初始中温阶段（温度&lt;</w:t>
      </w:r>
      <w:r>
        <w:rPr>
          <w:rFonts w:hint="eastAsia" w:cs="Times New Roman"/>
          <w:color w:val="auto"/>
          <w:sz w:val="24"/>
          <w:szCs w:val="24"/>
          <w:lang w:val="en-US" w:eastAsia="zh-CN"/>
        </w:rPr>
        <w:t xml:space="preserve"> </w:t>
      </w:r>
      <w:r>
        <w:rPr>
          <w:rFonts w:cs="Times New Roman"/>
          <w:color w:val="auto"/>
          <w:sz w:val="24"/>
          <w:szCs w:val="24"/>
        </w:rPr>
        <w:t>50℃）、高温阶段（温度&gt;</w:t>
      </w:r>
      <w:r>
        <w:rPr>
          <w:rFonts w:hint="eastAsia" w:cs="Times New Roman"/>
          <w:color w:val="auto"/>
          <w:sz w:val="24"/>
          <w:szCs w:val="24"/>
          <w:lang w:val="en-US" w:eastAsia="zh-CN"/>
        </w:rPr>
        <w:t xml:space="preserve"> </w:t>
      </w:r>
      <w:r>
        <w:rPr>
          <w:rFonts w:cs="Times New Roman"/>
          <w:color w:val="auto"/>
          <w:sz w:val="24"/>
          <w:szCs w:val="24"/>
        </w:rPr>
        <w:t>50℃）、</w:t>
      </w:r>
      <w:r>
        <w:rPr>
          <w:rFonts w:hint="eastAsia" w:cs="Times New Roman"/>
          <w:color w:val="auto"/>
          <w:sz w:val="24"/>
          <w:szCs w:val="24"/>
          <w:lang w:val="en-US" w:eastAsia="zh-CN"/>
        </w:rPr>
        <w:t>降温阶段和腐熟阶段</w:t>
      </w:r>
      <w:r>
        <w:rPr>
          <w:rFonts w:cs="Times New Roman"/>
          <w:color w:val="auto"/>
          <w:sz w:val="24"/>
          <w:szCs w:val="24"/>
        </w:rPr>
        <w:t>。第3天时</w:t>
      </w:r>
      <w:r>
        <w:rPr>
          <w:rFonts w:hint="eastAsia" w:cs="Times New Roman"/>
          <w:color w:val="auto"/>
          <w:sz w:val="24"/>
          <w:szCs w:val="24"/>
        </w:rPr>
        <w:t>堆体温度</w:t>
      </w:r>
      <w:r>
        <w:rPr>
          <w:rFonts w:cs="Times New Roman"/>
          <w:color w:val="auto"/>
          <w:sz w:val="24"/>
          <w:szCs w:val="24"/>
        </w:rPr>
        <w:t>大于50℃，达到高温阶段。堆肥第40天补加尿素后堆肥温度</w:t>
      </w:r>
      <w:r>
        <w:rPr>
          <w:rFonts w:hint="eastAsia" w:cs="Times New Roman"/>
          <w:color w:val="auto"/>
          <w:sz w:val="24"/>
          <w:szCs w:val="24"/>
        </w:rPr>
        <w:t>逐渐</w:t>
      </w:r>
      <w:r>
        <w:rPr>
          <w:rFonts w:cs="Times New Roman"/>
          <w:color w:val="auto"/>
          <w:sz w:val="24"/>
          <w:szCs w:val="24"/>
        </w:rPr>
        <w:t>升高，在第70天之后</w:t>
      </w:r>
      <w:r>
        <w:rPr>
          <w:rFonts w:hint="eastAsia" w:cs="Times New Roman"/>
          <w:color w:val="auto"/>
          <w:sz w:val="24"/>
          <w:szCs w:val="24"/>
        </w:rPr>
        <w:t>堆体</w:t>
      </w:r>
      <w:r>
        <w:rPr>
          <w:rFonts w:cs="Times New Roman"/>
          <w:color w:val="auto"/>
          <w:sz w:val="24"/>
          <w:szCs w:val="24"/>
        </w:rPr>
        <w:t>温度迅速下降</w:t>
      </w:r>
      <w:r>
        <w:rPr>
          <w:rFonts w:hint="eastAsia" w:cs="Times New Roman"/>
          <w:color w:val="auto"/>
          <w:sz w:val="24"/>
          <w:szCs w:val="24"/>
          <w:lang w:val="en-US" w:eastAsia="zh-CN"/>
        </w:rPr>
        <w:t>至40</w:t>
      </w:r>
      <w:r>
        <w:rPr>
          <w:rFonts w:cs="Times New Roman"/>
          <w:color w:val="auto"/>
          <w:sz w:val="24"/>
          <w:szCs w:val="24"/>
        </w:rPr>
        <w:t>℃</w:t>
      </w:r>
      <w:r>
        <w:rPr>
          <w:rFonts w:hint="eastAsia" w:cs="Times New Roman"/>
          <w:color w:val="auto"/>
          <w:sz w:val="24"/>
          <w:szCs w:val="24"/>
          <w:lang w:val="en-US" w:eastAsia="zh-CN"/>
        </w:rPr>
        <w:t>以下，枝条颜色呈黑褐色</w:t>
      </w:r>
      <w:r>
        <w:rPr>
          <w:rFonts w:cs="Times New Roman"/>
          <w:color w:val="auto"/>
          <w:sz w:val="24"/>
          <w:szCs w:val="24"/>
        </w:rPr>
        <w:t>。整个堆肥过程中，高温期持续41天。堆肥过程中，堆体含水量变化趋势基本一致，均维持在50%左右。</w:t>
      </w:r>
      <w:r>
        <w:rPr>
          <w:rFonts w:hint="eastAsia" w:cs="Times New Roman"/>
          <w:color w:val="auto"/>
          <w:sz w:val="24"/>
          <w:szCs w:val="24"/>
          <w:lang w:val="en-US" w:eastAsia="zh-CN"/>
        </w:rPr>
        <w:t>本次试验</w:t>
      </w:r>
      <w:r>
        <w:rPr>
          <w:rStyle w:val="15"/>
          <w:rFonts w:hint="eastAsia"/>
          <w:color w:val="auto"/>
          <w:sz w:val="24"/>
          <w:szCs w:val="24"/>
          <w:lang w:val="en-US" w:eastAsia="zh-CN"/>
        </w:rPr>
        <w:t>由于肥堆较小影响了发酵温度升高，如按正常</w:t>
      </w:r>
      <w:r>
        <w:rPr>
          <w:rFonts w:hint="eastAsia" w:cs="宋体"/>
          <w:color w:val="auto"/>
          <w:kern w:val="0"/>
          <w:sz w:val="24"/>
          <w:szCs w:val="24"/>
        </w:rPr>
        <w:t>底宽</w:t>
      </w:r>
      <w:r>
        <w:rPr>
          <w:rFonts w:hint="eastAsia" w:cs="宋体"/>
          <w:color w:val="auto"/>
          <w:kern w:val="0"/>
          <w:sz w:val="24"/>
          <w:szCs w:val="24"/>
          <w:lang w:val="en-US" w:eastAsia="zh-CN"/>
        </w:rPr>
        <w:t>2 m～3 m</w:t>
      </w:r>
      <w:r>
        <w:rPr>
          <w:rFonts w:hint="eastAsia" w:cs="宋体"/>
          <w:color w:val="auto"/>
          <w:kern w:val="0"/>
          <w:sz w:val="24"/>
          <w:szCs w:val="24"/>
        </w:rPr>
        <w:t>，堆高1</w:t>
      </w:r>
      <w:r>
        <w:rPr>
          <w:rFonts w:cs="宋体"/>
          <w:color w:val="auto"/>
          <w:kern w:val="0"/>
          <w:sz w:val="24"/>
          <w:szCs w:val="24"/>
        </w:rPr>
        <w:t>.5</w:t>
      </w:r>
      <w:r>
        <w:rPr>
          <w:rFonts w:hint="eastAsia" w:cs="宋体"/>
          <w:color w:val="auto"/>
          <w:kern w:val="0"/>
          <w:sz w:val="24"/>
          <w:szCs w:val="24"/>
          <w:lang w:val="en-US" w:eastAsia="zh-CN"/>
        </w:rPr>
        <w:t xml:space="preserve"> m～</w:t>
      </w:r>
      <w:r>
        <w:rPr>
          <w:rFonts w:cs="宋体"/>
          <w:color w:val="auto"/>
          <w:kern w:val="0"/>
          <w:sz w:val="24"/>
          <w:szCs w:val="24"/>
        </w:rPr>
        <w:t>2</w:t>
      </w:r>
      <w:r>
        <w:rPr>
          <w:rFonts w:hint="eastAsia" w:cs="宋体"/>
          <w:color w:val="auto"/>
          <w:kern w:val="0"/>
          <w:sz w:val="24"/>
          <w:szCs w:val="24"/>
          <w:lang w:val="en-US" w:eastAsia="zh-CN"/>
        </w:rPr>
        <w:t xml:space="preserve"> m标准建堆，升温期可以达到60度以上，从堆肥开始到腐熟的时间为50 d～60 d。</w:t>
      </w:r>
    </w:p>
    <w:p w14:paraId="720D23B3">
      <w:pPr>
        <w:numPr>
          <w:ilvl w:val="0"/>
          <w:numId w:val="0"/>
        </w:numPr>
        <w:spacing w:line="360" w:lineRule="auto"/>
        <w:ind w:leftChars="0"/>
        <w:rPr>
          <w:rFonts w:hint="eastAsia" w:cs="宋体"/>
          <w:b/>
          <w:bCs/>
          <w:color w:val="auto"/>
          <w:kern w:val="0"/>
          <w:sz w:val="24"/>
          <w:szCs w:val="24"/>
        </w:rPr>
      </w:pPr>
      <w:r>
        <w:rPr>
          <w:rFonts w:hint="eastAsia" w:cs="宋体"/>
          <w:b/>
          <w:bCs/>
          <w:color w:val="auto"/>
          <w:kern w:val="0"/>
          <w:sz w:val="24"/>
          <w:szCs w:val="24"/>
        </w:rPr>
        <mc:AlternateContent>
          <mc:Choice Requires="wpg">
            <w:drawing>
              <wp:anchor distT="0" distB="0" distL="114300" distR="114300" simplePos="0" relativeHeight="251661312" behindDoc="0" locked="0" layoutInCell="1" allowOverlap="1">
                <wp:simplePos x="0" y="0"/>
                <wp:positionH relativeFrom="column">
                  <wp:posOffset>304800</wp:posOffset>
                </wp:positionH>
                <wp:positionV relativeFrom="paragraph">
                  <wp:posOffset>111760</wp:posOffset>
                </wp:positionV>
                <wp:extent cx="4860290" cy="2777490"/>
                <wp:effectExtent l="0" t="0" r="16510" b="3810"/>
                <wp:wrapTopAndBottom/>
                <wp:docPr id="1" name="组合 1"/>
                <wp:cNvGraphicFramePr/>
                <a:graphic xmlns:a="http://schemas.openxmlformats.org/drawingml/2006/main">
                  <a:graphicData uri="http://schemas.microsoft.com/office/word/2010/wordprocessingGroup">
                    <wpg:wgp>
                      <wpg:cNvGrpSpPr/>
                      <wpg:grpSpPr>
                        <a:xfrm>
                          <a:off x="0" y="0"/>
                          <a:ext cx="4860290" cy="2777490"/>
                          <a:chOff x="2375" y="46216"/>
                          <a:chExt cx="7654" cy="4374"/>
                        </a:xfrm>
                      </wpg:grpSpPr>
                      <pic:pic xmlns:pic="http://schemas.openxmlformats.org/drawingml/2006/picture">
                        <pic:nvPicPr>
                          <pic:cNvPr id="7" name="图片 7" descr="63ae01465a5d87bd5568d023dbaa4f3"/>
                          <pic:cNvPicPr>
                            <a:picLocks noChangeAspect="1"/>
                          </pic:cNvPicPr>
                        </pic:nvPicPr>
                        <pic:blipFill>
                          <a:blip r:embed="rId4" cstate="print"/>
                          <a:stretch>
                            <a:fillRect/>
                          </a:stretch>
                        </pic:blipFill>
                        <pic:spPr>
                          <a:xfrm>
                            <a:off x="2375" y="46216"/>
                            <a:ext cx="7654" cy="3792"/>
                          </a:xfrm>
                          <a:prstGeom prst="rect">
                            <a:avLst/>
                          </a:prstGeom>
                        </pic:spPr>
                      </pic:pic>
                      <wps:wsp>
                        <wps:cNvPr id="2" name="文本框 2"/>
                        <wps:cNvSpPr txBox="1"/>
                        <wps:spPr>
                          <a:xfrm>
                            <a:off x="2947" y="50140"/>
                            <a:ext cx="6300" cy="450"/>
                          </a:xfrm>
                          <a:prstGeom prst="rect">
                            <a:avLst/>
                          </a:prstGeom>
                          <a:solidFill>
                            <a:srgbClr val="FFFFFF"/>
                          </a:solidFill>
                          <a:ln w="6350">
                            <a:noFill/>
                          </a:ln>
                          <a:effectLst/>
                        </wps:spPr>
                        <wps:txbx>
                          <w:txbxContent>
                            <w:p w14:paraId="6023D9C5">
                              <w:pPr>
                                <w:jc w:val="center"/>
                              </w:pPr>
                              <w:r>
                                <w:rPr>
                                  <w:rFonts w:hint="eastAsia"/>
                                </w:rPr>
                                <w:t>图1 堆肥过程中含水量及温度的变化</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24pt;margin-top:8.8pt;height:218.7pt;width:382.7pt;mso-wrap-distance-bottom:0pt;mso-wrap-distance-top:0pt;z-index:251661312;mso-width-relative:page;mso-height-relative:page;" coordorigin="2375,46216" coordsize="7654,4374" o:gfxdata="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">
                <o:lock v:ext="edit" aspectratio="f"/>
                <v:shape id="_x0000_s1026" o:spid="_x0000_s1026" o:spt="75" alt="63ae01465a5d87bd5568d023dbaa4f3" type="#_x0000_t75" style="position:absolute;left:2375;top:46216;height:3792;width:7654;" filled="f" o:preferrelative="t" stroked="f" coordsize="21600,21600" o:gfxdata="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INyOm5AAAA2gAA&#10;AA8AAAAAAAAAAQAgAAAAIgAAAGRycy9kb3ducmV2LnhtbFBLAQIUABQAAAAIAIdO4kAzLwWeOwAA&#10;ADkAAAAQAAAAAAAAAAEAIAAAAAgBAABkcnMvc2hhcGV4bWwueG1sUEsFBgAAAAAGAAYAWwEAALID&#10;AAAAAA==&#10;">
                  <v:fill on="f" focussize="0,0"/>
                  <v:stroke on="f"/>
                  <v:imagedata r:id="rId4" o:title=""/>
                  <o:lock v:ext="edit" aspectratio="t"/>
                </v:shape>
                <v:shape id="_x0000_s1026" o:spid="_x0000_s1026" o:spt="202" type="#_x0000_t202" style="position:absolute;left:2947;top:50140;height:450;width:6300;" fillcolor="#FFFFFF" filled="t" stroked="f" coordsize="21600,21600" o:gfxdata="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meZviLUAAADaAAAADwAA&#10;AAAAAAABACAAAAAiAAAAZHJzL2Rvd25yZXYueG1sUEsBAhQAFAAAAAgAh07iQDMvBZ47AAAAOQAA&#10;ABAAAAAAAAAAAQAgAAAABAEAAGRycy9zaGFwZXhtbC54bWxQSwUGAAAAAAYABgBbAQAArgMAAAAA&#10;">
                  <v:fill on="t" focussize="0,0"/>
                  <v:stroke on="f" weight="0.5pt"/>
                  <v:imagedata o:title=""/>
                  <o:lock v:ext="edit" aspectratio="f"/>
                  <v:textbox>
                    <w:txbxContent>
                      <w:p w14:paraId="6023D9C5">
                        <w:pPr>
                          <w:jc w:val="center"/>
                        </w:pPr>
                        <w:r>
                          <w:rPr>
                            <w:rFonts w:hint="eastAsia"/>
                          </w:rPr>
                          <w:t>图1 堆肥过程中含水量及温度的变化</w:t>
                        </w:r>
                      </w:p>
                    </w:txbxContent>
                  </v:textbox>
                </v:shape>
                <w10:wrap type="topAndBottom"/>
              </v:group>
            </w:pict>
          </mc:Fallback>
        </mc:AlternateContent>
      </w:r>
      <w:r>
        <w:rPr>
          <w:rFonts w:hint="eastAsia" w:cs="宋体"/>
          <w:b/>
          <w:bCs/>
          <w:color w:val="auto"/>
          <w:kern w:val="0"/>
          <w:sz w:val="24"/>
          <w:szCs w:val="24"/>
          <w:lang w:val="en-US" w:eastAsia="zh-CN"/>
        </w:rPr>
        <w:t>1.2</w:t>
      </w:r>
      <w:r>
        <w:rPr>
          <w:rFonts w:hint="eastAsia" w:cs="宋体"/>
          <w:b/>
          <w:bCs/>
          <w:color w:val="auto"/>
          <w:kern w:val="0"/>
          <w:sz w:val="24"/>
          <w:szCs w:val="24"/>
        </w:rPr>
        <w:t>堆体NH</w:t>
      </w:r>
      <w:r>
        <w:rPr>
          <w:rFonts w:hint="eastAsia" w:cs="宋体"/>
          <w:b/>
          <w:bCs/>
          <w:color w:val="auto"/>
          <w:kern w:val="0"/>
          <w:sz w:val="24"/>
          <w:szCs w:val="24"/>
          <w:vertAlign w:val="subscript"/>
        </w:rPr>
        <w:t>4</w:t>
      </w:r>
      <w:r>
        <w:rPr>
          <w:rFonts w:hint="eastAsia" w:cs="宋体"/>
          <w:b/>
          <w:bCs/>
          <w:color w:val="auto"/>
          <w:kern w:val="0"/>
          <w:sz w:val="24"/>
          <w:szCs w:val="24"/>
          <w:vertAlign w:val="superscript"/>
        </w:rPr>
        <w:t>+</w:t>
      </w:r>
      <w:r>
        <w:rPr>
          <w:rFonts w:hint="eastAsia" w:cs="宋体"/>
          <w:b/>
          <w:bCs/>
          <w:color w:val="auto"/>
          <w:kern w:val="0"/>
          <w:sz w:val="24"/>
          <w:szCs w:val="24"/>
        </w:rPr>
        <w:t>-N与NO</w:t>
      </w:r>
      <w:r>
        <w:rPr>
          <w:rFonts w:hint="eastAsia" w:cs="宋体"/>
          <w:b/>
          <w:bCs/>
          <w:color w:val="auto"/>
          <w:kern w:val="0"/>
          <w:sz w:val="24"/>
          <w:szCs w:val="24"/>
          <w:vertAlign w:val="subscript"/>
        </w:rPr>
        <w:t>3</w:t>
      </w:r>
      <w:r>
        <w:rPr>
          <w:rFonts w:hint="eastAsia" w:cs="宋体"/>
          <w:b/>
          <w:bCs/>
          <w:color w:val="auto"/>
          <w:kern w:val="0"/>
          <w:sz w:val="24"/>
          <w:szCs w:val="24"/>
          <w:vertAlign w:val="superscript"/>
        </w:rPr>
        <w:t>-</w:t>
      </w:r>
      <w:r>
        <w:rPr>
          <w:rFonts w:hint="eastAsia" w:cs="宋体"/>
          <w:b/>
          <w:bCs/>
          <w:color w:val="auto"/>
          <w:kern w:val="0"/>
          <w:sz w:val="24"/>
          <w:szCs w:val="24"/>
        </w:rPr>
        <w:t>-N含量变化</w:t>
      </w:r>
    </w:p>
    <w:p w14:paraId="0CD6A3FD">
      <w:pPr>
        <w:spacing w:line="360" w:lineRule="auto"/>
        <w:ind w:firstLine="480" w:firstLineChars="200"/>
        <w:rPr>
          <w:rFonts w:cs="Times New Roman"/>
          <w:sz w:val="24"/>
          <w:szCs w:val="24"/>
        </w:rPr>
      </w:pPr>
      <w:r>
        <w:rPr>
          <w:rFonts w:hint="eastAsia" w:cs="Times New Roman"/>
          <w:sz w:val="24"/>
          <w:szCs w:val="24"/>
        </w:rPr>
        <w:t>如图2A所示，</w:t>
      </w:r>
      <w:r>
        <w:rPr>
          <w:rFonts w:cs="Times New Roman"/>
          <w:sz w:val="24"/>
          <w:szCs w:val="24"/>
        </w:rPr>
        <w:t>整个堆肥过程中NH</w:t>
      </w:r>
      <w:r>
        <w:rPr>
          <w:rFonts w:cs="Times New Roman"/>
          <w:sz w:val="24"/>
          <w:szCs w:val="24"/>
          <w:vertAlign w:val="subscript"/>
        </w:rPr>
        <w:t>4</w:t>
      </w:r>
      <w:r>
        <w:rPr>
          <w:rFonts w:cs="Times New Roman"/>
          <w:sz w:val="24"/>
          <w:szCs w:val="24"/>
          <w:vertAlign w:val="superscript"/>
        </w:rPr>
        <w:t>+</w:t>
      </w:r>
      <w:r>
        <w:rPr>
          <w:rFonts w:cs="Times New Roman"/>
          <w:sz w:val="24"/>
          <w:szCs w:val="24"/>
        </w:rPr>
        <w:t>-N含量先升高后降低，在升温期达到峰值分别为202.60</w:t>
      </w:r>
      <w:r>
        <w:rPr>
          <w:rFonts w:hint="eastAsia" w:cs="Times New Roman"/>
          <w:sz w:val="24"/>
          <w:szCs w:val="24"/>
        </w:rPr>
        <w:t xml:space="preserve"> </w:t>
      </w:r>
      <w:r>
        <w:rPr>
          <w:rFonts w:cs="Times New Roman"/>
          <w:sz w:val="24"/>
          <w:szCs w:val="24"/>
        </w:rPr>
        <w:t>mg/kg；补加尿素后堆体NH</w:t>
      </w:r>
      <w:r>
        <w:rPr>
          <w:rFonts w:cs="Times New Roman"/>
          <w:sz w:val="24"/>
          <w:szCs w:val="24"/>
          <w:vertAlign w:val="subscript"/>
        </w:rPr>
        <w:t>4</w:t>
      </w:r>
      <w:r>
        <w:rPr>
          <w:rFonts w:cs="Times New Roman"/>
          <w:sz w:val="24"/>
          <w:szCs w:val="24"/>
          <w:vertAlign w:val="superscript"/>
        </w:rPr>
        <w:t>+</w:t>
      </w:r>
      <w:r>
        <w:rPr>
          <w:rFonts w:cs="Times New Roman"/>
          <w:sz w:val="24"/>
          <w:szCs w:val="24"/>
        </w:rPr>
        <w:t>-N含量先升高，随后在稳定期降低。相比堆肥初始阶段，堆肥结束时NH</w:t>
      </w:r>
      <w:r>
        <w:rPr>
          <w:rFonts w:cs="Times New Roman"/>
          <w:sz w:val="24"/>
          <w:szCs w:val="24"/>
          <w:vertAlign w:val="subscript"/>
        </w:rPr>
        <w:t>4</w:t>
      </w:r>
      <w:r>
        <w:rPr>
          <w:rFonts w:cs="Times New Roman"/>
          <w:sz w:val="24"/>
          <w:szCs w:val="24"/>
          <w:vertAlign w:val="superscript"/>
        </w:rPr>
        <w:t>+</w:t>
      </w:r>
      <w:r>
        <w:rPr>
          <w:rFonts w:cs="Times New Roman"/>
          <w:sz w:val="24"/>
          <w:szCs w:val="24"/>
        </w:rPr>
        <w:t>-N含量分别降低25.0%。在补加尿素前，</w:t>
      </w:r>
      <w:r>
        <w:rPr>
          <w:rFonts w:hint="eastAsia" w:cs="Times New Roman"/>
          <w:sz w:val="24"/>
          <w:szCs w:val="24"/>
        </w:rPr>
        <w:t>堆肥</w:t>
      </w:r>
      <w:r>
        <w:rPr>
          <w:rFonts w:cs="Times New Roman"/>
          <w:sz w:val="24"/>
          <w:szCs w:val="24"/>
        </w:rPr>
        <w:t>NO</w:t>
      </w:r>
      <w:r>
        <w:rPr>
          <w:rFonts w:cs="Times New Roman"/>
          <w:sz w:val="24"/>
          <w:szCs w:val="24"/>
          <w:vertAlign w:val="subscript"/>
        </w:rPr>
        <w:t>3</w:t>
      </w:r>
      <w:r>
        <w:rPr>
          <w:rFonts w:cs="Times New Roman"/>
          <w:sz w:val="24"/>
          <w:szCs w:val="24"/>
          <w:vertAlign w:val="superscript"/>
        </w:rPr>
        <w:t>-</w:t>
      </w:r>
      <w:r>
        <w:rPr>
          <w:rFonts w:cs="Times New Roman"/>
          <w:sz w:val="24"/>
          <w:szCs w:val="24"/>
        </w:rPr>
        <w:t>-N含量较低；补加尿素后，NO</w:t>
      </w:r>
      <w:r>
        <w:rPr>
          <w:rFonts w:cs="Times New Roman"/>
          <w:sz w:val="24"/>
          <w:szCs w:val="24"/>
          <w:vertAlign w:val="subscript"/>
        </w:rPr>
        <w:t>3</w:t>
      </w:r>
      <w:r>
        <w:rPr>
          <w:rFonts w:cs="Times New Roman"/>
          <w:sz w:val="24"/>
          <w:szCs w:val="24"/>
          <w:vertAlign w:val="superscript"/>
        </w:rPr>
        <w:t>-</w:t>
      </w:r>
      <w:r>
        <w:rPr>
          <w:rFonts w:cs="Times New Roman"/>
          <w:sz w:val="24"/>
          <w:szCs w:val="24"/>
        </w:rPr>
        <w:t>-N含量先升高后降低。堆肥结束时，堆体中NO</w:t>
      </w:r>
      <w:r>
        <w:rPr>
          <w:rFonts w:cs="Times New Roman"/>
          <w:sz w:val="24"/>
          <w:szCs w:val="24"/>
          <w:vertAlign w:val="subscript"/>
        </w:rPr>
        <w:t>3</w:t>
      </w:r>
      <w:r>
        <w:rPr>
          <w:rFonts w:cs="Times New Roman"/>
          <w:sz w:val="24"/>
          <w:szCs w:val="24"/>
          <w:vertAlign w:val="superscript"/>
        </w:rPr>
        <w:t>-</w:t>
      </w:r>
      <w:r>
        <w:rPr>
          <w:rFonts w:cs="Times New Roman"/>
          <w:sz w:val="24"/>
          <w:szCs w:val="24"/>
        </w:rPr>
        <w:t>-N含量分别为0.45</w:t>
      </w:r>
      <w:r>
        <w:rPr>
          <w:rFonts w:hint="eastAsia" w:cs="Times New Roman"/>
          <w:sz w:val="24"/>
          <w:szCs w:val="24"/>
        </w:rPr>
        <w:t xml:space="preserve"> </w:t>
      </w:r>
      <w:r>
        <w:rPr>
          <w:rFonts w:cs="Times New Roman"/>
          <w:sz w:val="24"/>
          <w:szCs w:val="24"/>
        </w:rPr>
        <w:t>mg/kg。</w:t>
      </w:r>
    </w:p>
    <w:p w14:paraId="2497D8C8">
      <w:pPr>
        <w:numPr>
          <w:ilvl w:val="0"/>
          <w:numId w:val="0"/>
        </w:numPr>
        <w:ind w:leftChars="0"/>
        <w:rPr>
          <w:rFonts w:hint="eastAsia" w:cs="宋体"/>
          <w:b/>
          <w:bCs/>
          <w:color w:val="auto"/>
          <w:kern w:val="0"/>
          <w:sz w:val="24"/>
          <w:szCs w:val="24"/>
        </w:rPr>
      </w:pPr>
      <w:r>
        <w:rPr>
          <w:rFonts w:hint="eastAsia" w:cs="宋体"/>
          <w:b/>
          <w:bCs/>
          <w:color w:val="auto"/>
          <w:kern w:val="0"/>
          <w:sz w:val="24"/>
          <w:szCs w:val="24"/>
          <w:lang w:val="en-US" w:eastAsia="zh-CN"/>
        </w:rPr>
        <w:t>1.3</w:t>
      </w:r>
      <w:r>
        <w:rPr>
          <w:rFonts w:hint="eastAsia" w:cs="宋体"/>
          <w:b/>
          <w:bCs/>
          <w:color w:val="auto"/>
          <w:kern w:val="0"/>
          <w:sz w:val="24"/>
          <w:szCs w:val="24"/>
        </w:rPr>
        <w:t>水溶性总碳、总氮含量</w:t>
      </w:r>
    </w:p>
    <w:p w14:paraId="428796B1">
      <w:pPr>
        <w:spacing w:line="360" w:lineRule="auto"/>
        <w:ind w:firstLine="480" w:firstLineChars="200"/>
        <w:rPr>
          <w:rFonts w:cs="Times New Roman"/>
          <w:sz w:val="24"/>
          <w:szCs w:val="24"/>
        </w:rPr>
      </w:pPr>
      <w:r>
        <w:rPr>
          <w:rFonts w:cs="Times New Roman"/>
          <w:sz w:val="24"/>
          <w:szCs w:val="24"/>
        </w:rPr>
        <w:t>在补加尿素之前，</w:t>
      </w:r>
      <w:r>
        <w:rPr>
          <w:rFonts w:hint="eastAsia" w:cs="Times New Roman"/>
          <w:sz w:val="24"/>
          <w:szCs w:val="24"/>
        </w:rPr>
        <w:t>堆体中</w:t>
      </w:r>
      <w:r>
        <w:rPr>
          <w:rFonts w:cs="Times New Roman"/>
          <w:sz w:val="24"/>
          <w:szCs w:val="24"/>
        </w:rPr>
        <w:t>水溶性总碳呈逐渐降低趋势，补加尿素后逐渐升高，随着堆肥时间加长，水溶性总碳含量逐渐升高</w:t>
      </w:r>
      <w:r>
        <w:rPr>
          <w:rFonts w:hint="eastAsia" w:cs="Times New Roman"/>
          <w:sz w:val="24"/>
          <w:szCs w:val="24"/>
        </w:rPr>
        <w:t>（图2B）</w:t>
      </w:r>
      <w:r>
        <w:rPr>
          <w:rFonts w:cs="Times New Roman"/>
          <w:sz w:val="24"/>
          <w:szCs w:val="24"/>
        </w:rPr>
        <w:t>。在整个堆肥过程中，</w:t>
      </w:r>
      <w:r>
        <w:rPr>
          <w:rFonts w:hint="eastAsia" w:cs="Times New Roman"/>
          <w:sz w:val="24"/>
          <w:szCs w:val="24"/>
        </w:rPr>
        <w:t>堆体中</w:t>
      </w:r>
      <w:r>
        <w:rPr>
          <w:rFonts w:cs="Times New Roman"/>
          <w:sz w:val="24"/>
          <w:szCs w:val="24"/>
        </w:rPr>
        <w:t>可溶性总氮含量先升高后降低，补加尿素后继续升高后降低，堆肥结束时总氮含量分别为2.38</w:t>
      </w:r>
      <w:r>
        <w:rPr>
          <w:rFonts w:hint="eastAsia" w:cs="Times New Roman"/>
          <w:sz w:val="24"/>
          <w:szCs w:val="24"/>
        </w:rPr>
        <w:t xml:space="preserve"> </w:t>
      </w:r>
      <w:r>
        <w:rPr>
          <w:rFonts w:cs="Times New Roman"/>
          <w:sz w:val="24"/>
          <w:szCs w:val="24"/>
        </w:rPr>
        <w:t>mg/kg。</w:t>
      </w:r>
    </w:p>
    <w:p w14:paraId="37D6471D">
      <w:pPr>
        <w:spacing w:line="360" w:lineRule="auto"/>
        <w:jc w:val="center"/>
        <w:rPr>
          <w:rFonts w:cs="Times New Roman"/>
          <w:sz w:val="24"/>
          <w:szCs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3214370</wp:posOffset>
                </wp:positionH>
                <wp:positionV relativeFrom="paragraph">
                  <wp:posOffset>137795</wp:posOffset>
                </wp:positionV>
                <wp:extent cx="278130" cy="254000"/>
                <wp:effectExtent l="0" t="0" r="7620" b="12700"/>
                <wp:wrapNone/>
                <wp:docPr id="10" name="文本框 10"/>
                <wp:cNvGraphicFramePr/>
                <a:graphic xmlns:a="http://schemas.openxmlformats.org/drawingml/2006/main">
                  <a:graphicData uri="http://schemas.microsoft.com/office/word/2010/wordprocessingShape">
                    <wps:wsp>
                      <wps:cNvSpPr txBox="1"/>
                      <wps:spPr>
                        <a:xfrm>
                          <a:off x="0" y="0"/>
                          <a:ext cx="278130" cy="254000"/>
                        </a:xfrm>
                        <a:prstGeom prst="rect">
                          <a:avLst/>
                        </a:prstGeom>
                        <a:solidFill>
                          <a:srgbClr val="FFFFFF"/>
                        </a:solidFill>
                        <a:ln w="6350">
                          <a:noFill/>
                        </a:ln>
                        <a:effectLst/>
                      </wps:spPr>
                      <wps:txbx>
                        <w:txbxContent>
                          <w:p w14:paraId="1A4AFDBE">
                            <w:r>
                              <w:rPr>
                                <w:rFonts w:hint="eastAsia"/>
                              </w:rPr>
                              <w:t>B</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53.1pt;margin-top:10.85pt;height:20pt;width:21.9pt;z-index:251663360;mso-width-relative:page;mso-height-relative:page;" fillcolor="#FFFFFF" filled="t" stroked="f" coordsize="21600,21600" o:gfxdata="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BQJPx3UAAAACQEA&#10;AA8AAAAAAAAAAQAgAAAAIgAAAGRycy9kb3ducmV2LnhtbFBLAQIUABQAAAAIAIdO4kAUUiylVwIA&#10;AJ4EAAAOAAAAAAAAAAEAIAAAACMBAABkcnMvZTJvRG9jLnhtbFBLBQYAAAAABgAGAFkBAADsBQAA&#10;AAA=&#10;">
                <v:fill on="t" focussize="0,0"/>
                <v:stroke on="f" weight="0.5pt"/>
                <v:imagedata o:title=""/>
                <o:lock v:ext="edit" aspectratio="f"/>
                <v:textbox>
                  <w:txbxContent>
                    <w:p w14:paraId="1A4AFDBE">
                      <w:r>
                        <w:rPr>
                          <w:rFonts w:hint="eastAsia"/>
                        </w:rPr>
                        <w:t>B</w:t>
                      </w:r>
                    </w:p>
                  </w:txbxContent>
                </v:textbox>
              </v:shape>
            </w:pict>
          </mc:Fallback>
        </mc:AlternateContent>
      </w:r>
      <w:r>
        <w:rPr>
          <w:sz w:val="24"/>
        </w:rPr>
        <mc:AlternateContent>
          <mc:Choice Requires="wps">
            <w:drawing>
              <wp:anchor distT="0" distB="0" distL="114300" distR="114300" simplePos="0" relativeHeight="251662336" behindDoc="0" locked="0" layoutInCell="1" allowOverlap="1">
                <wp:simplePos x="0" y="0"/>
                <wp:positionH relativeFrom="column">
                  <wp:posOffset>718820</wp:posOffset>
                </wp:positionH>
                <wp:positionV relativeFrom="paragraph">
                  <wp:posOffset>140970</wp:posOffset>
                </wp:positionV>
                <wp:extent cx="278130" cy="254000"/>
                <wp:effectExtent l="0" t="0" r="7620" b="12700"/>
                <wp:wrapNone/>
                <wp:docPr id="8" name="文本框 8"/>
                <wp:cNvGraphicFramePr/>
                <a:graphic xmlns:a="http://schemas.openxmlformats.org/drawingml/2006/main">
                  <a:graphicData uri="http://schemas.microsoft.com/office/word/2010/wordprocessingShape">
                    <wps:wsp>
                      <wps:cNvSpPr txBox="1"/>
                      <wps:spPr>
                        <a:xfrm>
                          <a:off x="3891915" y="7940040"/>
                          <a:ext cx="278130" cy="254000"/>
                        </a:xfrm>
                        <a:prstGeom prst="rect">
                          <a:avLst/>
                        </a:prstGeom>
                        <a:solidFill>
                          <a:srgbClr val="FFFFFF"/>
                        </a:solidFill>
                        <a:ln w="6350">
                          <a:noFill/>
                        </a:ln>
                        <a:effectLst/>
                      </wps:spPr>
                      <wps:txbx>
                        <w:txbxContent>
                          <w:p w14:paraId="074F5DE0">
                            <w:r>
                              <w:rPr>
                                <w:rFonts w:hint="eastAsia"/>
                              </w:rPr>
                              <w:t>A</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6pt;margin-top:11.1pt;height:20pt;width:21.9pt;z-index:251662336;mso-width-relative:page;mso-height-relative:page;" fillcolor="#FFFFFF" filled="t" stroked="f" coordsize="21600,21600" o:gfxdata="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CM&#10;NtbP0wAAAAkBAAAPAAAAAAAAAAEAIAAAACIAAABkcnMvZG93bnJldi54bWxQSwECFAAUAAAACACH&#10;TuJAkQ9YEmICAACoBAAADgAAAAAAAAABACAAAAAiAQAAZHJzL2Uyb0RvYy54bWxQSwUGAAAAAAYA&#10;BgBZAQAA9gUAAAAA&#10;">
                <v:fill on="t" focussize="0,0"/>
                <v:stroke on="f" weight="0.5pt"/>
                <v:imagedata o:title=""/>
                <o:lock v:ext="edit" aspectratio="f"/>
                <v:textbox>
                  <w:txbxContent>
                    <w:p w14:paraId="074F5DE0">
                      <w:r>
                        <w:rPr>
                          <w:rFonts w:hint="eastAsia"/>
                        </w:rPr>
                        <w:t>A</w:t>
                      </w:r>
                    </w:p>
                  </w:txbxContent>
                </v:textbox>
              </v:shape>
            </w:pict>
          </mc:Fallback>
        </mc:AlternateContent>
      </w:r>
      <w:r>
        <w:rPr>
          <w:sz w:val="24"/>
        </w:rPr>
        <mc:AlternateContent>
          <mc:Choice Requires="wps">
            <w:drawing>
              <wp:anchor distT="0" distB="0" distL="114300" distR="114300" simplePos="0" relativeHeight="251661312" behindDoc="0" locked="0" layoutInCell="1" allowOverlap="1">
                <wp:simplePos x="0" y="0"/>
                <wp:positionH relativeFrom="column">
                  <wp:posOffset>2891155</wp:posOffset>
                </wp:positionH>
                <wp:positionV relativeFrom="paragraph">
                  <wp:posOffset>7894320</wp:posOffset>
                </wp:positionV>
                <wp:extent cx="278130" cy="254000"/>
                <wp:effectExtent l="0" t="0" r="7620" b="12700"/>
                <wp:wrapNone/>
                <wp:docPr id="9" name="文本框 9"/>
                <wp:cNvGraphicFramePr/>
                <a:graphic xmlns:a="http://schemas.openxmlformats.org/drawingml/2006/main">
                  <a:graphicData uri="http://schemas.microsoft.com/office/word/2010/wordprocessingShape">
                    <wps:wsp>
                      <wps:cNvSpPr txBox="1"/>
                      <wps:spPr>
                        <a:xfrm>
                          <a:off x="0" y="0"/>
                          <a:ext cx="278130" cy="254000"/>
                        </a:xfrm>
                        <a:prstGeom prst="rect">
                          <a:avLst/>
                        </a:prstGeom>
                        <a:solidFill>
                          <a:srgbClr val="FFFFFF"/>
                        </a:solidFill>
                        <a:ln w="6350">
                          <a:noFill/>
                        </a:ln>
                        <a:effectLst/>
                      </wps:spPr>
                      <wps:txbx>
                        <w:txbxContent>
                          <w:p w14:paraId="2C2F04EF">
                            <w:r>
                              <w:rPr>
                                <w:rFonts w:hint="eastAsia"/>
                              </w:rPr>
                              <w:t>A</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7.65pt;margin-top:621.6pt;height:20pt;width:21.9pt;z-index:251661312;mso-width-relative:page;mso-height-relative:page;" fillcolor="#FFFFFF" filled="t" stroked="f" coordsize="21600,21600" o:gfxdata="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GQjjfDXAAAA&#10;DQEAAA8AAAAAAAAAAQAgAAAAIgAAAGRycy9kb3ducmV2LnhtbFBLAQIUABQAAAAIAIdO4kD3oJQK&#10;VwIAAJwEAAAOAAAAAAAAAAEAIAAAACYBAABkcnMvZTJvRG9jLnhtbFBLBQYAAAAABgAGAFkBAADv&#10;BQAAAAA=&#10;">
                <v:fill on="t" focussize="0,0"/>
                <v:stroke on="f" weight="0.5pt"/>
                <v:imagedata o:title=""/>
                <o:lock v:ext="edit" aspectratio="f"/>
                <v:textbox>
                  <w:txbxContent>
                    <w:p w14:paraId="2C2F04EF">
                      <w:r>
                        <w:rPr>
                          <w:rFonts w:hint="eastAsia"/>
                        </w:rPr>
                        <w:t>A</w:t>
                      </w:r>
                    </w:p>
                  </w:txbxContent>
                </v:textbox>
              </v:shape>
            </w:pict>
          </mc:Fallback>
        </mc:AlternateContent>
      </w:r>
      <w:r>
        <w:rPr>
          <w:rFonts w:cs="Times New Roman"/>
          <w:sz w:val="24"/>
          <w:szCs w:val="24"/>
        </w:rPr>
        <w:object>
          <v:shape id="_x0000_i1025" o:spt="75" type="#_x0000_t75" style="height:161.55pt;width:174.05pt;" o:ole="t" filled="f" o:preferrelative="t" stroked="f" coordsize="21600,21600">
            <v:path/>
            <v:fill on="f" focussize="0,0"/>
            <v:stroke on="f" joinstyle="miter"/>
            <v:imagedata r:id="rId6" cropleft="6140f" croptop="6573f" cropright="14570f" cropbottom="5019f" o:title=""/>
            <o:lock v:ext="edit" aspectratio="t"/>
            <w10:wrap type="none"/>
            <w10:anchorlock/>
          </v:shape>
          <o:OLEObject Type="Embed" ProgID="Origin95.Graph" ShapeID="_x0000_i1025" DrawAspect="Content" ObjectID="_1468075725" r:id="rId5">
            <o:LockedField>false</o:LockedField>
          </o:OLEObject>
        </w:object>
      </w:r>
      <w:r>
        <w:rPr>
          <w:rFonts w:cs="Times New Roman"/>
          <w:sz w:val="24"/>
          <w:szCs w:val="24"/>
        </w:rPr>
        <w:t xml:space="preserve">    </w:t>
      </w:r>
      <w:r>
        <w:rPr>
          <w:rFonts w:cs="Times New Roman"/>
          <w:sz w:val="24"/>
          <w:szCs w:val="24"/>
        </w:rPr>
        <w:object>
          <v:shape id="_x0000_i1026" o:spt="75" type="#_x0000_t75" style="height:165.3pt;width:174.05pt;" o:ole="t" filled="f" o:preferrelative="t" stroked="f" coordsize="21600,21600">
            <v:path/>
            <v:fill on="f" focussize="0,0"/>
            <v:stroke on="f" joinstyle="miter"/>
            <v:imagedata r:id="rId8" cropleft="6439f" croptop="5543f" cropright="14675f" cropbottom="4807f" o:title=""/>
            <o:lock v:ext="edit" aspectratio="t"/>
            <w10:wrap type="none"/>
            <w10:anchorlock/>
          </v:shape>
          <o:OLEObject Type="Embed" ProgID="Origin95.Graph" ShapeID="_x0000_i1026" DrawAspect="Content" ObjectID="_1468075726" r:id="rId7">
            <o:LockedField>false</o:LockedField>
          </o:OLEObject>
        </w:object>
      </w:r>
    </w:p>
    <w:p w14:paraId="0D209DA1">
      <w:pPr>
        <w:spacing w:line="360" w:lineRule="auto"/>
        <w:jc w:val="center"/>
        <w:rPr>
          <w:rFonts w:cs="Times New Roman"/>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5715</wp:posOffset>
                </wp:positionV>
                <wp:extent cx="4241800" cy="292100"/>
                <wp:effectExtent l="0" t="0" r="6350" b="12700"/>
                <wp:wrapNone/>
                <wp:docPr id="3" name="文本框 3"/>
                <wp:cNvGraphicFramePr/>
                <a:graphic xmlns:a="http://schemas.openxmlformats.org/drawingml/2006/main">
                  <a:graphicData uri="http://schemas.microsoft.com/office/word/2010/wordprocessingShape">
                    <wps:wsp>
                      <wps:cNvSpPr txBox="1"/>
                      <wps:spPr>
                        <a:xfrm>
                          <a:off x="0" y="0"/>
                          <a:ext cx="4241800" cy="292100"/>
                        </a:xfrm>
                        <a:prstGeom prst="rect">
                          <a:avLst/>
                        </a:prstGeom>
                        <a:solidFill>
                          <a:srgbClr val="FFFFFF"/>
                        </a:solidFill>
                        <a:ln w="6350">
                          <a:noFill/>
                        </a:ln>
                        <a:effectLst/>
                      </wps:spPr>
                      <wps:txbx>
                        <w:txbxContent>
                          <w:p w14:paraId="5F618804">
                            <w:pPr>
                              <w:jc w:val="center"/>
                            </w:pPr>
                            <w:r>
                              <w:rPr>
                                <w:rFonts w:hint="eastAsia"/>
                              </w:rPr>
                              <w:t>图</w:t>
                            </w:r>
                            <w:r>
                              <w:t>2</w:t>
                            </w:r>
                            <w:r>
                              <w:rPr>
                                <w:rFonts w:hint="eastAsia"/>
                              </w:rPr>
                              <w:t xml:space="preserve"> 堆肥过程中</w:t>
                            </w:r>
                            <w:r>
                              <w:rPr>
                                <w:rFonts w:cs="Times New Roman"/>
                                <w:szCs w:val="18"/>
                              </w:rPr>
                              <w:t>NH</w:t>
                            </w:r>
                            <w:r>
                              <w:rPr>
                                <w:rFonts w:cs="Times New Roman"/>
                                <w:szCs w:val="18"/>
                                <w:vertAlign w:val="subscript"/>
                              </w:rPr>
                              <w:t>4</w:t>
                            </w:r>
                            <w:r>
                              <w:rPr>
                                <w:rFonts w:cs="Times New Roman"/>
                                <w:szCs w:val="18"/>
                                <w:vertAlign w:val="superscript"/>
                              </w:rPr>
                              <w:t>+</w:t>
                            </w:r>
                            <w:r>
                              <w:rPr>
                                <w:rFonts w:cs="Times New Roman"/>
                                <w:szCs w:val="18"/>
                              </w:rPr>
                              <w:t>-N、NO</w:t>
                            </w:r>
                            <w:r>
                              <w:rPr>
                                <w:rFonts w:cs="Times New Roman"/>
                                <w:szCs w:val="18"/>
                                <w:vertAlign w:val="subscript"/>
                              </w:rPr>
                              <w:t>3</w:t>
                            </w:r>
                            <w:r>
                              <w:rPr>
                                <w:rFonts w:cs="Times New Roman"/>
                                <w:szCs w:val="18"/>
                                <w:vertAlign w:val="superscript"/>
                              </w:rPr>
                              <w:t>-</w:t>
                            </w:r>
                            <w:r>
                              <w:rPr>
                                <w:rFonts w:cs="Times New Roman"/>
                                <w:szCs w:val="18"/>
                              </w:rPr>
                              <w:t>-N</w:t>
                            </w:r>
                            <w:r>
                              <w:rPr>
                                <w:rFonts w:hint="eastAsia" w:cs="Times New Roman"/>
                                <w:szCs w:val="18"/>
                              </w:rPr>
                              <w:t>、</w:t>
                            </w:r>
                            <w:r>
                              <w:rPr>
                                <w:rFonts w:hint="eastAsia"/>
                              </w:rPr>
                              <w:t>水溶性总碳及总氮变化</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0.45pt;height:23pt;width:334pt;mso-position-horizontal:center;mso-position-horizontal-relative:margin;z-index:251660288;mso-width-relative:page;mso-height-relative:page;" fillcolor="#FFFFFF" filled="t" stroked="f" coordsize="21600,21600" o:gfxdata="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C3D0I3QAAAABAEAAA8AAAAA&#10;AAAAAQAgAAAAIgAAAGRycy9kb3ducmV2LnhtbFBLAQIUABQAAAAIAIdO4kA6vcR6VQIAAJ0EAAAO&#10;AAAAAAAAAAEAIAAAAB8BAABkcnMvZTJvRG9jLnhtbFBLBQYAAAAABgAGAFkBAADmBQAAAAA=&#10;">
                <v:fill on="t" focussize="0,0"/>
                <v:stroke on="f" weight="0.5pt"/>
                <v:imagedata o:title=""/>
                <o:lock v:ext="edit" aspectratio="f"/>
                <v:textbox>
                  <w:txbxContent>
                    <w:p w14:paraId="5F618804">
                      <w:pPr>
                        <w:jc w:val="center"/>
                      </w:pPr>
                      <w:r>
                        <w:rPr>
                          <w:rFonts w:hint="eastAsia"/>
                        </w:rPr>
                        <w:t>图</w:t>
                      </w:r>
                      <w:r>
                        <w:t>2</w:t>
                      </w:r>
                      <w:r>
                        <w:rPr>
                          <w:rFonts w:hint="eastAsia"/>
                        </w:rPr>
                        <w:t xml:space="preserve"> 堆肥过程中</w:t>
                      </w:r>
                      <w:r>
                        <w:rPr>
                          <w:rFonts w:cs="Times New Roman"/>
                          <w:szCs w:val="18"/>
                        </w:rPr>
                        <w:t>NH</w:t>
                      </w:r>
                      <w:r>
                        <w:rPr>
                          <w:rFonts w:cs="Times New Roman"/>
                          <w:szCs w:val="18"/>
                          <w:vertAlign w:val="subscript"/>
                        </w:rPr>
                        <w:t>4</w:t>
                      </w:r>
                      <w:r>
                        <w:rPr>
                          <w:rFonts w:cs="Times New Roman"/>
                          <w:szCs w:val="18"/>
                          <w:vertAlign w:val="superscript"/>
                        </w:rPr>
                        <w:t>+</w:t>
                      </w:r>
                      <w:r>
                        <w:rPr>
                          <w:rFonts w:cs="Times New Roman"/>
                          <w:szCs w:val="18"/>
                        </w:rPr>
                        <w:t>-N、NO</w:t>
                      </w:r>
                      <w:r>
                        <w:rPr>
                          <w:rFonts w:cs="Times New Roman"/>
                          <w:szCs w:val="18"/>
                          <w:vertAlign w:val="subscript"/>
                        </w:rPr>
                        <w:t>3</w:t>
                      </w:r>
                      <w:r>
                        <w:rPr>
                          <w:rFonts w:cs="Times New Roman"/>
                          <w:szCs w:val="18"/>
                          <w:vertAlign w:val="superscript"/>
                        </w:rPr>
                        <w:t>-</w:t>
                      </w:r>
                      <w:r>
                        <w:rPr>
                          <w:rFonts w:cs="Times New Roman"/>
                          <w:szCs w:val="18"/>
                        </w:rPr>
                        <w:t>-N</w:t>
                      </w:r>
                      <w:r>
                        <w:rPr>
                          <w:rFonts w:hint="eastAsia" w:cs="Times New Roman"/>
                          <w:szCs w:val="18"/>
                        </w:rPr>
                        <w:t>、</w:t>
                      </w:r>
                      <w:r>
                        <w:rPr>
                          <w:rFonts w:hint="eastAsia"/>
                        </w:rPr>
                        <w:t>水溶性总碳及总氮变化</w:t>
                      </w:r>
                    </w:p>
                  </w:txbxContent>
                </v:textbox>
              </v:shape>
            </w:pict>
          </mc:Fallback>
        </mc:AlternateContent>
      </w:r>
      <w:r>
        <w:rPr>
          <w:rFonts w:hint="eastAsia" w:cs="Times New Roman"/>
          <w:sz w:val="24"/>
          <w:szCs w:val="24"/>
        </w:rPr>
        <w:t xml:space="preserve"> </w:t>
      </w:r>
    </w:p>
    <w:p w14:paraId="2B47AAB1">
      <w:pPr>
        <w:numPr>
          <w:ilvl w:val="0"/>
          <w:numId w:val="0"/>
        </w:numPr>
        <w:ind w:leftChars="0"/>
        <w:rPr>
          <w:rFonts w:hint="eastAsia" w:cs="宋体"/>
          <w:b/>
          <w:bCs/>
          <w:color w:val="auto"/>
          <w:kern w:val="0"/>
          <w:sz w:val="24"/>
          <w:szCs w:val="24"/>
        </w:rPr>
      </w:pPr>
      <w:r>
        <w:rPr>
          <w:rFonts w:hint="eastAsia" w:cs="宋体"/>
          <w:b/>
          <w:bCs/>
          <w:color w:val="auto"/>
          <w:kern w:val="0"/>
          <w:sz w:val="24"/>
          <w:szCs w:val="24"/>
          <w:lang w:val="en-US" w:eastAsia="zh-CN"/>
        </w:rPr>
        <w:t>1.4</w:t>
      </w:r>
      <w:r>
        <w:rPr>
          <w:rFonts w:hint="eastAsia" w:cs="宋体"/>
          <w:b/>
          <w:bCs/>
          <w:color w:val="auto"/>
          <w:kern w:val="0"/>
          <w:sz w:val="24"/>
          <w:szCs w:val="24"/>
        </w:rPr>
        <w:t>堆体pH、EC及种子发芽指数变化</w:t>
      </w:r>
    </w:p>
    <w:p w14:paraId="664CBC10">
      <w:pPr>
        <w:spacing w:line="360" w:lineRule="auto"/>
        <w:ind w:firstLine="480" w:firstLineChars="200"/>
        <w:rPr>
          <w:rFonts w:cs="Times New Roman"/>
          <w:sz w:val="24"/>
          <w:szCs w:val="24"/>
        </w:rPr>
      </w:pPr>
      <w:r>
        <w:rPr>
          <w:rFonts w:cs="Times New Roman"/>
          <w:sz w:val="24"/>
          <w:szCs w:val="24"/>
        </w:rPr>
        <w:t>堆肥过程中pH</w:t>
      </w:r>
      <w:r>
        <w:rPr>
          <w:rFonts w:hint="eastAsia" w:cs="Times New Roman"/>
          <w:sz w:val="24"/>
          <w:szCs w:val="24"/>
        </w:rPr>
        <w:t>总体上乘</w:t>
      </w:r>
      <w:r>
        <w:rPr>
          <w:rFonts w:cs="Times New Roman"/>
          <w:sz w:val="24"/>
          <w:szCs w:val="24"/>
        </w:rPr>
        <w:t>先升高后降低变化趋势</w:t>
      </w:r>
      <w:r>
        <w:rPr>
          <w:rFonts w:hint="eastAsia" w:cs="Times New Roman"/>
          <w:sz w:val="24"/>
          <w:szCs w:val="24"/>
        </w:rPr>
        <w:t>（图</w:t>
      </w:r>
      <w:r>
        <w:rPr>
          <w:rFonts w:cs="Times New Roman"/>
          <w:sz w:val="24"/>
          <w:szCs w:val="24"/>
        </w:rPr>
        <w:t>3</w:t>
      </w:r>
      <w:r>
        <w:rPr>
          <w:rFonts w:hint="eastAsia" w:cs="Times New Roman"/>
          <w:sz w:val="24"/>
          <w:szCs w:val="24"/>
        </w:rPr>
        <w:t>A）</w:t>
      </w:r>
      <w:r>
        <w:rPr>
          <w:rFonts w:cs="Times New Roman"/>
          <w:sz w:val="24"/>
          <w:szCs w:val="24"/>
        </w:rPr>
        <w:t>，堆肥结束后pH为8.93。在堆肥过程中，</w:t>
      </w:r>
      <w:r>
        <w:rPr>
          <w:rFonts w:hint="eastAsia" w:cs="Times New Roman"/>
          <w:sz w:val="24"/>
          <w:szCs w:val="24"/>
        </w:rPr>
        <w:t>堆体</w:t>
      </w:r>
      <w:r>
        <w:rPr>
          <w:rFonts w:cs="Times New Roman"/>
          <w:sz w:val="24"/>
          <w:szCs w:val="24"/>
        </w:rPr>
        <w:t>EC先降低后升高</w:t>
      </w:r>
      <w:r>
        <w:rPr>
          <w:rFonts w:hint="eastAsia" w:cs="Times New Roman"/>
          <w:sz w:val="24"/>
          <w:szCs w:val="24"/>
        </w:rPr>
        <w:t>，在高温期最低为1.</w:t>
      </w:r>
      <w:r>
        <w:rPr>
          <w:rFonts w:cs="Times New Roman"/>
          <w:sz w:val="24"/>
          <w:szCs w:val="24"/>
        </w:rPr>
        <w:t>75</w:t>
      </w:r>
      <w:r>
        <w:rPr>
          <w:rFonts w:hint="eastAsia" w:cs="Times New Roman"/>
          <w:sz w:val="24"/>
          <w:szCs w:val="24"/>
        </w:rPr>
        <w:t xml:space="preserve"> ms/cm</w:t>
      </w:r>
      <w:r>
        <w:rPr>
          <w:rFonts w:cs="Times New Roman"/>
          <w:sz w:val="24"/>
          <w:szCs w:val="24"/>
        </w:rPr>
        <w:t>。在堆肥稳定期，</w:t>
      </w:r>
      <w:r>
        <w:rPr>
          <w:rFonts w:hint="eastAsia" w:cs="Times New Roman"/>
          <w:sz w:val="24"/>
          <w:szCs w:val="24"/>
        </w:rPr>
        <w:t>堆肥</w:t>
      </w:r>
      <w:r>
        <w:rPr>
          <w:rFonts w:cs="Times New Roman"/>
          <w:sz w:val="24"/>
          <w:szCs w:val="24"/>
        </w:rPr>
        <w:t>发芽指数</w:t>
      </w:r>
      <w:r>
        <w:rPr>
          <w:rFonts w:hint="eastAsia" w:cs="Times New Roman"/>
          <w:sz w:val="24"/>
          <w:szCs w:val="24"/>
        </w:rPr>
        <w:t>（GI，图3B）</w:t>
      </w:r>
      <w:r>
        <w:rPr>
          <w:rFonts w:cs="Times New Roman"/>
          <w:sz w:val="24"/>
          <w:szCs w:val="24"/>
        </w:rPr>
        <w:t>从117%降低至86%</w:t>
      </w:r>
      <w:r>
        <w:rPr>
          <w:rFonts w:hint="eastAsia" w:cs="Times New Roman"/>
          <w:sz w:val="24"/>
          <w:szCs w:val="24"/>
        </w:rPr>
        <w:t>，高于8</w:t>
      </w:r>
      <w:r>
        <w:rPr>
          <w:rFonts w:cs="Times New Roman"/>
          <w:sz w:val="24"/>
          <w:szCs w:val="24"/>
        </w:rPr>
        <w:t>5%</w:t>
      </w:r>
      <w:r>
        <w:rPr>
          <w:rFonts w:hint="eastAsia" w:cs="Times New Roman"/>
          <w:sz w:val="24"/>
          <w:szCs w:val="24"/>
        </w:rPr>
        <w:t>，</w:t>
      </w:r>
      <w:r>
        <w:rPr>
          <w:rFonts w:cs="Times New Roman"/>
          <w:sz w:val="24"/>
          <w:szCs w:val="24"/>
        </w:rPr>
        <w:t>达到堆肥腐熟要求。</w:t>
      </w:r>
    </w:p>
    <w:p w14:paraId="7E92DB18">
      <w:pPr>
        <w:spacing w:line="360" w:lineRule="auto"/>
        <w:jc w:val="center"/>
        <w:rPr>
          <w:rFonts w:cs="Times New Roman"/>
          <w:sz w:val="24"/>
          <w:szCs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4697730</wp:posOffset>
                </wp:positionH>
                <wp:positionV relativeFrom="paragraph">
                  <wp:posOffset>52705</wp:posOffset>
                </wp:positionV>
                <wp:extent cx="278130" cy="254000"/>
                <wp:effectExtent l="0" t="0" r="7620" b="12700"/>
                <wp:wrapNone/>
                <wp:docPr id="12" name="文本框 12"/>
                <wp:cNvGraphicFramePr/>
                <a:graphic xmlns:a="http://schemas.openxmlformats.org/drawingml/2006/main">
                  <a:graphicData uri="http://schemas.microsoft.com/office/word/2010/wordprocessingShape">
                    <wps:wsp>
                      <wps:cNvSpPr txBox="1"/>
                      <wps:spPr>
                        <a:xfrm>
                          <a:off x="0" y="0"/>
                          <a:ext cx="278130" cy="254000"/>
                        </a:xfrm>
                        <a:prstGeom prst="rect">
                          <a:avLst/>
                        </a:prstGeom>
                        <a:noFill/>
                        <a:ln w="6350">
                          <a:noFill/>
                        </a:ln>
                        <a:effectLst/>
                      </wps:spPr>
                      <wps:txbx>
                        <w:txbxContent>
                          <w:p w14:paraId="15F24E88">
                            <w:r>
                              <w:rPr>
                                <w:rFonts w:hint="eastAsia"/>
                              </w:rPr>
                              <w:t>B</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69.9pt;margin-top:4.15pt;height:20pt;width:21.9pt;z-index:251665408;mso-width-relative:page;mso-height-relative:page;" filled="f" stroked="f" coordsize="21600,21600" o:gfxdata="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EkwHPaAAAACAEAAA8AAAAAAAAAAQAgAAAA&#10;IgAAAGRycy9kb3ducmV2LnhtbFBLAQIUABQAAAAIAIdO4kAqHzRmQgIAAHUEAAAOAAAAAAAAAAEA&#10;IAAAACkBAABkcnMvZTJvRG9jLnhtbFBLBQYAAAAABgAGAFkBAADdBQAAAAA=&#10;">
                <v:fill on="f" focussize="0,0"/>
                <v:stroke on="f" weight="0.5pt"/>
                <v:imagedata o:title=""/>
                <o:lock v:ext="edit" aspectratio="f"/>
                <v:textbox>
                  <w:txbxContent>
                    <w:p w14:paraId="15F24E88">
                      <w:r>
                        <w:rPr>
                          <w:rFonts w:hint="eastAsia"/>
                        </w:rPr>
                        <w:t>B</w:t>
                      </w:r>
                    </w:p>
                  </w:txbxContent>
                </v:textbox>
              </v:shap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column">
                  <wp:posOffset>766445</wp:posOffset>
                </wp:positionH>
                <wp:positionV relativeFrom="paragraph">
                  <wp:posOffset>34290</wp:posOffset>
                </wp:positionV>
                <wp:extent cx="278130" cy="254000"/>
                <wp:effectExtent l="0" t="0" r="7620" b="12700"/>
                <wp:wrapNone/>
                <wp:docPr id="11" name="文本框 11"/>
                <wp:cNvGraphicFramePr/>
                <a:graphic xmlns:a="http://schemas.openxmlformats.org/drawingml/2006/main">
                  <a:graphicData uri="http://schemas.microsoft.com/office/word/2010/wordprocessingShape">
                    <wps:wsp>
                      <wps:cNvSpPr txBox="1"/>
                      <wps:spPr>
                        <a:xfrm>
                          <a:off x="0" y="0"/>
                          <a:ext cx="278130" cy="254000"/>
                        </a:xfrm>
                        <a:prstGeom prst="rect">
                          <a:avLst/>
                        </a:prstGeom>
                        <a:noFill/>
                        <a:ln w="6350">
                          <a:noFill/>
                        </a:ln>
                        <a:effectLst/>
                      </wps:spPr>
                      <wps:txbx>
                        <w:txbxContent>
                          <w:p w14:paraId="0306F3E4">
                            <w:r>
                              <w:rPr>
                                <w:rFonts w:hint="eastAsia"/>
                              </w:rPr>
                              <w:t>A</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0.35pt;margin-top:2.7pt;height:20pt;width:21.9pt;z-index:251664384;mso-width-relative:page;mso-height-relative:page;" filled="f" stroked="f" coordsize="21600,21600" o:gfxdata="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NQWNGPYAAAACAEAAA8AAAAAAAAAAQAgAAAAIgAA&#10;AGRycy9kb3ducmV2LnhtbFBLAQIUABQAAAAIAIdO4kC0CNjLQQIAAHUEAAAOAAAAAAAAAAEAIAAA&#10;ACcBAABkcnMvZTJvRG9jLnhtbFBLBQYAAAAABgAGAFkBAADaBQAAAAA=&#10;">
                <v:fill on="f" focussize="0,0"/>
                <v:stroke on="f" weight="0.5pt"/>
                <v:imagedata o:title=""/>
                <o:lock v:ext="edit" aspectratio="f"/>
                <v:textbox>
                  <w:txbxContent>
                    <w:p w14:paraId="0306F3E4">
                      <w:r>
                        <w:rPr>
                          <w:rFonts w:hint="eastAsia"/>
                        </w:rPr>
                        <w:t>A</w:t>
                      </w:r>
                    </w:p>
                  </w:txbxContent>
                </v:textbox>
              </v:shape>
            </w:pict>
          </mc:Fallback>
        </mc:AlternateContent>
      </w:r>
      <w:r>
        <w:rPr>
          <w:rFonts w:cs="Times New Roman"/>
          <w:sz w:val="24"/>
          <w:szCs w:val="24"/>
        </w:rPr>
        <w:object>
          <v:shape id="_x0000_i1027" o:spt="75" type="#_x0000_t75" style="height:162.15pt;width:172.15pt;" o:ole="t" filled="f" o:preferrelative="t" stroked="f" coordsize="21600,21600">
            <v:path/>
            <v:fill on="f" focussize="0,0"/>
            <v:stroke on="f" joinstyle="miter"/>
            <v:imagedata r:id="rId10" cropleft="6847f" croptop="6456f" cropright="14076f" cropbottom="4499f" o:title=""/>
            <o:lock v:ext="edit" aspectratio="t"/>
            <w10:wrap type="none"/>
            <w10:anchorlock/>
          </v:shape>
          <o:OLEObject Type="Embed" ProgID="Origin95.Graph" ShapeID="_x0000_i1027" DrawAspect="Content" ObjectID="_1468075727" r:id="rId9">
            <o:LockedField>false</o:LockedField>
          </o:OLEObject>
        </w:object>
      </w:r>
      <w:r>
        <w:rPr>
          <w:rFonts w:asciiTheme="minorHAnsi" w:hAnsiTheme="minorHAnsi" w:eastAsiaTheme="minorEastAsia"/>
          <w:sz w:val="21"/>
          <w:szCs w:val="22"/>
        </w:rPr>
        <w:t xml:space="preserve">    </w:t>
      </w:r>
      <w:r>
        <w:rPr>
          <w:rFonts w:asciiTheme="minorHAnsi" w:hAnsiTheme="minorHAnsi" w:eastAsiaTheme="minorEastAsia"/>
          <w:sz w:val="21"/>
          <w:szCs w:val="22"/>
        </w:rPr>
        <w:object>
          <v:shape id="_x0000_i1028" o:spt="75" type="#_x0000_t75" style="height:162.15pt;width:151.5pt;" o:ole="t" filled="f" o:preferrelative="t" stroked="f" coordsize="21600,21600">
            <v:path/>
            <v:fill on="f" focussize="0,0"/>
            <v:stroke on="f" joinstyle="miter"/>
            <v:imagedata r:id="rId12" cropleft="7066f" croptop="5472f" cropright="19255f" cropbottom="5285f" o:title=""/>
            <o:lock v:ext="edit" aspectratio="t"/>
            <w10:wrap type="none"/>
            <w10:anchorlock/>
          </v:shape>
          <o:OLEObject Type="Embed" ProgID="Origin95.Graph" ShapeID="_x0000_i1028" DrawAspect="Content" ObjectID="_1468075728" r:id="rId11">
            <o:LockedField>false</o:LockedField>
          </o:OLEObject>
        </w:object>
      </w:r>
    </w:p>
    <w:p w14:paraId="784BD931">
      <w:pPr>
        <w:pStyle w:val="3"/>
        <w:spacing w:line="360" w:lineRule="auto"/>
        <w:rPr>
          <w:rFonts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26670</wp:posOffset>
                </wp:positionV>
                <wp:extent cx="4191000" cy="304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4191000" cy="304800"/>
                        </a:xfrm>
                        <a:prstGeom prst="rect">
                          <a:avLst/>
                        </a:prstGeom>
                        <a:solidFill>
                          <a:srgbClr val="FFFFFF"/>
                        </a:solidFill>
                        <a:ln w="6350">
                          <a:noFill/>
                        </a:ln>
                        <a:effectLst/>
                      </wps:spPr>
                      <wps:txbx>
                        <w:txbxContent>
                          <w:p w14:paraId="0A692983">
                            <w:pPr>
                              <w:jc w:val="center"/>
                            </w:pPr>
                            <w:r>
                              <w:rPr>
                                <w:rFonts w:hint="eastAsia"/>
                              </w:rPr>
                              <w:t>图</w:t>
                            </w:r>
                            <w:r>
                              <w:t>3</w:t>
                            </w:r>
                            <w:r>
                              <w:rPr>
                                <w:rFonts w:hint="eastAsia"/>
                              </w:rPr>
                              <w:t xml:space="preserve"> 堆肥过程中堆体pH、EC及发芽指数（GI）的变化</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2.1pt;height:24pt;width:330pt;mso-position-horizontal:center;mso-position-horizontal-relative:margin;z-index:251659264;mso-width-relative:page;mso-height-relative:page;" fillcolor="#FFFFFF" filled="t" stroked="f" coordsize="21600,21600" o:gfxdata="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BuxfzfRAAAABQEAAA8AAAAA&#10;AAAAAQAgAAAAIgAAAGRycy9kb3ducmV2LnhtbFBLAQIUABQAAAAIAIdO4kChqCsLVAIAAJ0EAAAO&#10;AAAAAAAAAAEAIAAAACABAABkcnMvZTJvRG9jLnhtbFBLBQYAAAAABgAGAFkBAADmBQAAAAA=&#10;">
                <v:fill on="t" focussize="0,0"/>
                <v:stroke on="f" weight="0.5pt"/>
                <v:imagedata o:title=""/>
                <o:lock v:ext="edit" aspectratio="f"/>
                <v:textbox>
                  <w:txbxContent>
                    <w:p w14:paraId="0A692983">
                      <w:pPr>
                        <w:jc w:val="center"/>
                      </w:pPr>
                      <w:r>
                        <w:rPr>
                          <w:rFonts w:hint="eastAsia"/>
                        </w:rPr>
                        <w:t>图</w:t>
                      </w:r>
                      <w:r>
                        <w:t>3</w:t>
                      </w:r>
                      <w:r>
                        <w:rPr>
                          <w:rFonts w:hint="eastAsia"/>
                        </w:rPr>
                        <w:t xml:space="preserve"> 堆肥过程中堆体pH、EC及发芽指数（GI）的变化</w:t>
                      </w:r>
                    </w:p>
                  </w:txbxContent>
                </v:textbox>
              </v:shape>
            </w:pict>
          </mc:Fallback>
        </mc:AlternateContent>
      </w:r>
    </w:p>
    <w:p w14:paraId="236F0C08">
      <w:pPr>
        <w:numPr>
          <w:ilvl w:val="0"/>
          <w:numId w:val="0"/>
        </w:numPr>
        <w:spacing w:line="360" w:lineRule="auto"/>
        <w:ind w:leftChars="0"/>
        <w:rPr>
          <w:rFonts w:cs="Times New Roman"/>
          <w:sz w:val="24"/>
          <w:szCs w:val="24"/>
        </w:rPr>
      </w:pPr>
      <w:r>
        <w:rPr>
          <w:rFonts w:hint="eastAsia"/>
          <w:b/>
          <w:bCs/>
          <w:sz w:val="24"/>
          <w:szCs w:val="24"/>
          <w:lang w:val="en-US" w:eastAsia="zh-CN"/>
        </w:rPr>
        <w:t>1.5</w:t>
      </w:r>
      <w:r>
        <w:rPr>
          <w:rFonts w:hint="eastAsia"/>
          <w:b/>
          <w:bCs/>
          <w:sz w:val="24"/>
          <w:szCs w:val="24"/>
        </w:rPr>
        <w:t>枝条堆肥的施用效果</w:t>
      </w:r>
    </w:p>
    <w:p w14:paraId="79FB5E10">
      <w:pPr>
        <w:numPr>
          <w:ilvl w:val="0"/>
          <w:numId w:val="0"/>
        </w:numPr>
        <w:spacing w:line="360" w:lineRule="auto"/>
        <w:ind w:leftChars="0"/>
        <w:rPr>
          <w:b/>
          <w:bCs/>
          <w:sz w:val="24"/>
          <w:szCs w:val="24"/>
        </w:rPr>
      </w:pPr>
      <w:r>
        <w:rPr>
          <w:rFonts w:hint="eastAsia"/>
          <w:b/>
          <w:bCs/>
          <w:sz w:val="24"/>
          <w:szCs w:val="24"/>
          <w:lang w:val="en-US" w:eastAsia="zh-CN"/>
        </w:rPr>
        <w:t>1.5.1</w:t>
      </w:r>
      <w:r>
        <w:rPr>
          <w:rFonts w:hint="eastAsia"/>
          <w:b/>
          <w:bCs/>
          <w:sz w:val="24"/>
          <w:szCs w:val="24"/>
        </w:rPr>
        <w:t>田间试验布置</w:t>
      </w:r>
    </w:p>
    <w:p w14:paraId="0307168E">
      <w:pPr>
        <w:spacing w:line="360" w:lineRule="auto"/>
        <w:ind w:firstLine="480" w:firstLineChars="200"/>
        <w:rPr>
          <w:sz w:val="24"/>
          <w:szCs w:val="24"/>
        </w:rPr>
      </w:pPr>
      <w:r>
        <w:rPr>
          <w:rFonts w:hint="eastAsia"/>
          <w:sz w:val="24"/>
          <w:szCs w:val="24"/>
        </w:rPr>
        <w:t>试验于2012年</w:t>
      </w:r>
      <w:r>
        <w:rPr>
          <w:rFonts w:hint="eastAsia"/>
          <w:sz w:val="24"/>
          <w:szCs w:val="24"/>
          <w:lang w:eastAsia="zh-CN"/>
        </w:rPr>
        <w:t>～</w:t>
      </w:r>
      <w:r>
        <w:rPr>
          <w:rFonts w:hint="eastAsia"/>
          <w:sz w:val="24"/>
          <w:szCs w:val="24"/>
        </w:rPr>
        <w:t>2015年在甘肃省白银市景泰县条山农场梨园进行</w:t>
      </w:r>
      <w:r>
        <w:rPr>
          <w:rFonts w:hint="eastAsia"/>
          <w:sz w:val="24"/>
          <w:szCs w:val="24"/>
          <w:vertAlign w:val="superscript"/>
        </w:rPr>
        <w:t>[5-7]</w:t>
      </w:r>
      <w:r>
        <w:rPr>
          <w:rFonts w:hint="eastAsia"/>
          <w:sz w:val="24"/>
          <w:szCs w:val="24"/>
        </w:rPr>
        <w:t>。试验所用枝条堆肥为梨树修剪枝条粉碎后加入发酵菌剂和</w:t>
      </w:r>
      <w:r>
        <w:rPr>
          <w:rFonts w:hint="eastAsia"/>
          <w:sz w:val="24"/>
          <w:szCs w:val="24"/>
          <w:lang w:val="en-US" w:eastAsia="zh-CN"/>
        </w:rPr>
        <w:t>新鲜</w:t>
      </w:r>
      <w:r>
        <w:rPr>
          <w:rFonts w:hint="eastAsia"/>
          <w:sz w:val="24"/>
          <w:szCs w:val="24"/>
        </w:rPr>
        <w:t>羊粪发酵腐熟后制成。羊粪处理中的羊粪为当地腐熟的羊粪，两种材料的主要养分含量见表1。以等有机质为原则，设置羊粪和枝条堆肥两个处理，同时以纯化肥作为对照。各处理中用化肥补足氮、磷、钾，使之等量。每个处理15棵树。供试梨园采用1行黄冠-2行早酥的种植方式，株行距为2 m×4 m。梨园土壤为砂质土，pH 8.06，有机质12.5 g/kg，碱解氮36.75 mg/kg，速效磷18.5 mg/kg，速效钾126.25 mg/kg。</w:t>
      </w:r>
    </w:p>
    <w:p w14:paraId="351F7E9C">
      <w:pPr>
        <w:ind w:firstLine="360" w:firstLineChars="200"/>
        <w:jc w:val="center"/>
        <w:rPr>
          <w:rFonts w:ascii="黑体" w:hAnsi="黑体" w:eastAsia="黑体"/>
        </w:rPr>
      </w:pPr>
      <w:r>
        <w:rPr>
          <w:rFonts w:hint="eastAsia" w:ascii="黑体" w:hAnsi="黑体" w:eastAsia="黑体"/>
        </w:rPr>
        <w:t>表</w:t>
      </w:r>
      <w:r>
        <w:rPr>
          <w:rFonts w:eastAsia="黑体"/>
        </w:rPr>
        <w:t>1</w:t>
      </w:r>
      <w:r>
        <w:rPr>
          <w:rFonts w:hint="eastAsia" w:ascii="黑体" w:hAnsi="黑体" w:eastAsia="黑体"/>
        </w:rPr>
        <w:t xml:space="preserve"> 羊粪与枝条堆肥</w:t>
      </w:r>
      <w:r>
        <w:rPr>
          <w:rFonts w:ascii="黑体" w:hAnsi="黑体" w:eastAsia="黑体"/>
        </w:rPr>
        <w:t>的主要养分含量（</w:t>
      </w:r>
      <w:r>
        <w:rPr>
          <w:rFonts w:eastAsia="黑体"/>
        </w:rPr>
        <w:t>%</w:t>
      </w:r>
      <w:r>
        <w:rPr>
          <w:rFonts w:ascii="黑体" w:hAnsi="黑体" w:eastAsia="黑体"/>
        </w:rPr>
        <w:t>）</w:t>
      </w:r>
    </w:p>
    <w:tbl>
      <w:tblPr>
        <w:tblStyle w:val="12"/>
        <w:tblW w:w="4998" w:type="pct"/>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87"/>
        <w:gridCol w:w="2698"/>
        <w:gridCol w:w="1824"/>
        <w:gridCol w:w="1672"/>
        <w:gridCol w:w="1385"/>
      </w:tblGrid>
      <w:tr w14:paraId="223418A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3" w:type="pct"/>
            <w:tcBorders>
              <w:bottom w:val="single" w:color="000000" w:sz="4" w:space="0"/>
              <w:tl2br w:val="nil"/>
              <w:tr2bl w:val="nil"/>
            </w:tcBorders>
            <w:shd w:val="clear" w:color="auto" w:fill="auto"/>
          </w:tcPr>
          <w:p w14:paraId="324F0E4D">
            <w:pPr>
              <w:spacing w:line="360" w:lineRule="auto"/>
              <w:jc w:val="center"/>
              <w:rPr>
                <w:color w:val="000000"/>
                <w:szCs w:val="18"/>
              </w:rPr>
            </w:pPr>
            <w:r>
              <w:rPr>
                <w:rFonts w:hint="eastAsia" w:ascii="宋体" w:hAnsi="宋体"/>
                <w:color w:val="000000"/>
                <w:szCs w:val="18"/>
              </w:rPr>
              <w:t>种类</w:t>
            </w:r>
          </w:p>
        </w:tc>
        <w:tc>
          <w:tcPr>
            <w:tcW w:w="1504" w:type="pct"/>
            <w:tcBorders>
              <w:bottom w:val="single" w:color="000000" w:sz="4" w:space="0"/>
              <w:tl2br w:val="nil"/>
              <w:tr2bl w:val="nil"/>
            </w:tcBorders>
            <w:shd w:val="clear" w:color="auto" w:fill="auto"/>
          </w:tcPr>
          <w:p w14:paraId="5CEBD70C">
            <w:pPr>
              <w:spacing w:line="360" w:lineRule="auto"/>
              <w:jc w:val="center"/>
              <w:rPr>
                <w:rFonts w:ascii="宋体" w:hAnsi="宋体"/>
                <w:color w:val="000000"/>
                <w:szCs w:val="18"/>
              </w:rPr>
            </w:pPr>
            <w:r>
              <w:rPr>
                <w:rFonts w:ascii="宋体" w:hAnsi="宋体"/>
                <w:color w:val="000000"/>
                <w:szCs w:val="18"/>
              </w:rPr>
              <w:t>有机质</w:t>
            </w:r>
          </w:p>
        </w:tc>
        <w:tc>
          <w:tcPr>
            <w:tcW w:w="1017" w:type="pct"/>
            <w:tcBorders>
              <w:bottom w:val="single" w:color="000000" w:sz="4" w:space="0"/>
              <w:tl2br w:val="nil"/>
              <w:tr2bl w:val="nil"/>
            </w:tcBorders>
            <w:shd w:val="clear" w:color="auto" w:fill="auto"/>
          </w:tcPr>
          <w:p w14:paraId="4DF298E4">
            <w:pPr>
              <w:spacing w:line="360" w:lineRule="auto"/>
              <w:jc w:val="center"/>
              <w:rPr>
                <w:rFonts w:ascii="宋体" w:hAnsi="宋体"/>
                <w:color w:val="000000"/>
                <w:szCs w:val="18"/>
              </w:rPr>
            </w:pPr>
            <w:r>
              <w:rPr>
                <w:rFonts w:hint="eastAsia" w:ascii="宋体" w:hAnsi="宋体"/>
                <w:color w:val="000000"/>
                <w:szCs w:val="18"/>
              </w:rPr>
              <w:t>全氮</w:t>
            </w:r>
          </w:p>
        </w:tc>
        <w:tc>
          <w:tcPr>
            <w:tcW w:w="932" w:type="pct"/>
            <w:tcBorders>
              <w:bottom w:val="single" w:color="000000" w:sz="4" w:space="0"/>
              <w:tl2br w:val="nil"/>
              <w:tr2bl w:val="nil"/>
            </w:tcBorders>
            <w:shd w:val="clear" w:color="auto" w:fill="auto"/>
          </w:tcPr>
          <w:p w14:paraId="1805A5EE">
            <w:pPr>
              <w:spacing w:line="360" w:lineRule="auto"/>
              <w:jc w:val="center"/>
              <w:rPr>
                <w:rFonts w:ascii="宋体" w:hAnsi="宋体"/>
                <w:color w:val="000000"/>
                <w:szCs w:val="18"/>
              </w:rPr>
            </w:pPr>
            <w:r>
              <w:rPr>
                <w:rFonts w:ascii="宋体" w:hAnsi="宋体"/>
                <w:color w:val="000000"/>
                <w:szCs w:val="18"/>
              </w:rPr>
              <w:t>全磷</w:t>
            </w:r>
          </w:p>
        </w:tc>
        <w:tc>
          <w:tcPr>
            <w:tcW w:w="772" w:type="pct"/>
            <w:tcBorders>
              <w:bottom w:val="single" w:color="000000" w:sz="4" w:space="0"/>
              <w:tl2br w:val="nil"/>
              <w:tr2bl w:val="nil"/>
            </w:tcBorders>
            <w:shd w:val="clear" w:color="auto" w:fill="auto"/>
          </w:tcPr>
          <w:p w14:paraId="47A8AADD">
            <w:pPr>
              <w:spacing w:line="360" w:lineRule="auto"/>
              <w:jc w:val="center"/>
              <w:rPr>
                <w:rFonts w:ascii="宋体" w:hAnsi="宋体"/>
                <w:color w:val="000000"/>
                <w:szCs w:val="18"/>
              </w:rPr>
            </w:pPr>
            <w:r>
              <w:rPr>
                <w:rFonts w:ascii="宋体" w:hAnsi="宋体"/>
                <w:color w:val="000000"/>
                <w:szCs w:val="18"/>
              </w:rPr>
              <w:t>全钾</w:t>
            </w:r>
          </w:p>
        </w:tc>
      </w:tr>
      <w:tr w14:paraId="3653A12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3" w:type="pct"/>
            <w:tcBorders>
              <w:top w:val="single" w:color="000000" w:sz="4" w:space="0"/>
              <w:tl2br w:val="nil"/>
              <w:tr2bl w:val="nil"/>
            </w:tcBorders>
            <w:shd w:val="clear" w:color="auto" w:fill="auto"/>
          </w:tcPr>
          <w:p w14:paraId="7A3BE386">
            <w:pPr>
              <w:spacing w:line="360" w:lineRule="auto"/>
              <w:jc w:val="center"/>
              <w:rPr>
                <w:rFonts w:ascii="宋体" w:hAnsi="宋体"/>
                <w:color w:val="000000"/>
                <w:szCs w:val="18"/>
              </w:rPr>
            </w:pPr>
            <w:r>
              <w:rPr>
                <w:rFonts w:hint="eastAsia" w:ascii="宋体" w:hAnsi="宋体"/>
                <w:color w:val="000000"/>
                <w:szCs w:val="18"/>
              </w:rPr>
              <w:t>羊粪</w:t>
            </w:r>
          </w:p>
        </w:tc>
        <w:tc>
          <w:tcPr>
            <w:tcW w:w="1504" w:type="pct"/>
            <w:tcBorders>
              <w:top w:val="single" w:color="000000" w:sz="4" w:space="0"/>
              <w:tl2br w:val="nil"/>
              <w:tr2bl w:val="nil"/>
            </w:tcBorders>
            <w:shd w:val="clear" w:color="auto" w:fill="auto"/>
          </w:tcPr>
          <w:p w14:paraId="7117CC88">
            <w:pPr>
              <w:spacing w:line="360" w:lineRule="auto"/>
              <w:jc w:val="center"/>
              <w:rPr>
                <w:color w:val="000000"/>
                <w:szCs w:val="18"/>
              </w:rPr>
            </w:pPr>
            <w:r>
              <w:rPr>
                <w:color w:val="000000"/>
                <w:szCs w:val="18"/>
              </w:rPr>
              <w:t>25.21±0.85</w:t>
            </w:r>
          </w:p>
        </w:tc>
        <w:tc>
          <w:tcPr>
            <w:tcW w:w="1017" w:type="pct"/>
            <w:tcBorders>
              <w:top w:val="single" w:color="000000" w:sz="4" w:space="0"/>
              <w:tl2br w:val="nil"/>
              <w:tr2bl w:val="nil"/>
            </w:tcBorders>
            <w:shd w:val="clear" w:color="auto" w:fill="auto"/>
          </w:tcPr>
          <w:p w14:paraId="614CA997">
            <w:pPr>
              <w:spacing w:line="360" w:lineRule="auto"/>
              <w:jc w:val="center"/>
              <w:rPr>
                <w:color w:val="000000"/>
                <w:szCs w:val="18"/>
              </w:rPr>
            </w:pPr>
            <w:r>
              <w:rPr>
                <w:color w:val="000000"/>
                <w:szCs w:val="18"/>
              </w:rPr>
              <w:t>0.71±0.01</w:t>
            </w:r>
          </w:p>
        </w:tc>
        <w:tc>
          <w:tcPr>
            <w:tcW w:w="932" w:type="pct"/>
            <w:tcBorders>
              <w:top w:val="single" w:color="000000" w:sz="4" w:space="0"/>
              <w:tl2br w:val="nil"/>
              <w:tr2bl w:val="nil"/>
            </w:tcBorders>
            <w:shd w:val="clear" w:color="auto" w:fill="auto"/>
          </w:tcPr>
          <w:p w14:paraId="596D3FBE">
            <w:pPr>
              <w:spacing w:line="360" w:lineRule="auto"/>
              <w:jc w:val="center"/>
              <w:rPr>
                <w:color w:val="000000"/>
                <w:szCs w:val="18"/>
              </w:rPr>
            </w:pPr>
            <w:r>
              <w:rPr>
                <w:color w:val="000000"/>
                <w:szCs w:val="18"/>
              </w:rPr>
              <w:t>0.21±0.01</w:t>
            </w:r>
          </w:p>
        </w:tc>
        <w:tc>
          <w:tcPr>
            <w:tcW w:w="772" w:type="pct"/>
            <w:tcBorders>
              <w:top w:val="single" w:color="000000" w:sz="4" w:space="0"/>
              <w:tl2br w:val="nil"/>
              <w:tr2bl w:val="nil"/>
            </w:tcBorders>
            <w:shd w:val="clear" w:color="auto" w:fill="auto"/>
          </w:tcPr>
          <w:p w14:paraId="2D70EF80">
            <w:pPr>
              <w:spacing w:line="360" w:lineRule="auto"/>
              <w:jc w:val="center"/>
              <w:rPr>
                <w:color w:val="000000"/>
                <w:szCs w:val="18"/>
              </w:rPr>
            </w:pPr>
            <w:r>
              <w:rPr>
                <w:color w:val="000000"/>
                <w:szCs w:val="18"/>
              </w:rPr>
              <w:t>1.80±0.02</w:t>
            </w:r>
          </w:p>
        </w:tc>
      </w:tr>
      <w:tr w14:paraId="622E2BD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3" w:type="pct"/>
            <w:tcBorders>
              <w:tl2br w:val="nil"/>
              <w:tr2bl w:val="nil"/>
            </w:tcBorders>
            <w:shd w:val="clear" w:color="auto" w:fill="auto"/>
          </w:tcPr>
          <w:p w14:paraId="7D8EACB0">
            <w:pPr>
              <w:spacing w:line="360" w:lineRule="auto"/>
              <w:jc w:val="center"/>
              <w:rPr>
                <w:rFonts w:ascii="宋体" w:hAnsi="宋体"/>
                <w:color w:val="000000"/>
                <w:szCs w:val="18"/>
              </w:rPr>
            </w:pPr>
            <w:r>
              <w:rPr>
                <w:rFonts w:ascii="宋体" w:hAnsi="宋体"/>
                <w:color w:val="000000"/>
                <w:szCs w:val="18"/>
              </w:rPr>
              <w:t>枝条堆肥</w:t>
            </w:r>
          </w:p>
        </w:tc>
        <w:tc>
          <w:tcPr>
            <w:tcW w:w="1504" w:type="pct"/>
            <w:tcBorders>
              <w:tl2br w:val="nil"/>
              <w:tr2bl w:val="nil"/>
            </w:tcBorders>
            <w:shd w:val="clear" w:color="auto" w:fill="auto"/>
          </w:tcPr>
          <w:p w14:paraId="20D914E2">
            <w:pPr>
              <w:spacing w:line="360" w:lineRule="auto"/>
              <w:jc w:val="center"/>
              <w:rPr>
                <w:color w:val="000000"/>
                <w:szCs w:val="18"/>
              </w:rPr>
            </w:pPr>
            <w:r>
              <w:rPr>
                <w:color w:val="000000"/>
                <w:szCs w:val="18"/>
              </w:rPr>
              <w:t>62.35±2.16</w:t>
            </w:r>
          </w:p>
        </w:tc>
        <w:tc>
          <w:tcPr>
            <w:tcW w:w="1017" w:type="pct"/>
            <w:tcBorders>
              <w:tl2br w:val="nil"/>
              <w:tr2bl w:val="nil"/>
            </w:tcBorders>
            <w:shd w:val="clear" w:color="auto" w:fill="auto"/>
          </w:tcPr>
          <w:p w14:paraId="4C47B858">
            <w:pPr>
              <w:spacing w:line="360" w:lineRule="auto"/>
              <w:jc w:val="center"/>
              <w:rPr>
                <w:color w:val="000000"/>
                <w:szCs w:val="18"/>
              </w:rPr>
            </w:pPr>
            <w:r>
              <w:rPr>
                <w:color w:val="000000"/>
                <w:szCs w:val="18"/>
              </w:rPr>
              <w:t>1.10±0.03</w:t>
            </w:r>
          </w:p>
        </w:tc>
        <w:tc>
          <w:tcPr>
            <w:tcW w:w="932" w:type="pct"/>
            <w:tcBorders>
              <w:tl2br w:val="nil"/>
              <w:tr2bl w:val="nil"/>
            </w:tcBorders>
            <w:shd w:val="clear" w:color="auto" w:fill="auto"/>
          </w:tcPr>
          <w:p w14:paraId="4B983DEA">
            <w:pPr>
              <w:spacing w:line="360" w:lineRule="auto"/>
              <w:jc w:val="center"/>
              <w:rPr>
                <w:color w:val="000000"/>
                <w:szCs w:val="18"/>
              </w:rPr>
            </w:pPr>
            <w:r>
              <w:rPr>
                <w:color w:val="000000"/>
                <w:szCs w:val="18"/>
              </w:rPr>
              <w:t>0.14±0.00</w:t>
            </w:r>
          </w:p>
        </w:tc>
        <w:tc>
          <w:tcPr>
            <w:tcW w:w="772" w:type="pct"/>
            <w:tcBorders>
              <w:tl2br w:val="nil"/>
              <w:tr2bl w:val="nil"/>
            </w:tcBorders>
            <w:shd w:val="clear" w:color="auto" w:fill="auto"/>
          </w:tcPr>
          <w:p w14:paraId="0707FE36">
            <w:pPr>
              <w:spacing w:line="360" w:lineRule="auto"/>
              <w:jc w:val="center"/>
              <w:rPr>
                <w:color w:val="000000"/>
                <w:szCs w:val="18"/>
              </w:rPr>
            </w:pPr>
            <w:r>
              <w:rPr>
                <w:color w:val="000000"/>
                <w:szCs w:val="18"/>
              </w:rPr>
              <w:t>0.79±0.01</w:t>
            </w:r>
          </w:p>
        </w:tc>
      </w:tr>
    </w:tbl>
    <w:p w14:paraId="158124FC">
      <w:pPr>
        <w:spacing w:line="360" w:lineRule="auto"/>
        <w:rPr>
          <w:sz w:val="24"/>
          <w:szCs w:val="24"/>
        </w:rPr>
      </w:pPr>
    </w:p>
    <w:p w14:paraId="01181B49">
      <w:pPr>
        <w:numPr>
          <w:ilvl w:val="0"/>
          <w:numId w:val="0"/>
        </w:numPr>
        <w:spacing w:line="360" w:lineRule="auto"/>
        <w:ind w:leftChars="0"/>
        <w:rPr>
          <w:b/>
          <w:bCs/>
          <w:sz w:val="24"/>
          <w:szCs w:val="24"/>
        </w:rPr>
      </w:pPr>
      <w:r>
        <w:rPr>
          <w:rFonts w:hint="eastAsia"/>
          <w:b/>
          <w:bCs/>
          <w:sz w:val="24"/>
          <w:szCs w:val="24"/>
          <w:lang w:val="en-US" w:eastAsia="zh-CN"/>
        </w:rPr>
        <w:t>1.5.2</w:t>
      </w:r>
      <w:r>
        <w:rPr>
          <w:rFonts w:hint="eastAsia"/>
          <w:b/>
          <w:bCs/>
          <w:sz w:val="24"/>
          <w:szCs w:val="24"/>
        </w:rPr>
        <w:t>对</w:t>
      </w:r>
      <w:r>
        <w:rPr>
          <w:rFonts w:hint="eastAsia"/>
          <w:b/>
          <w:bCs/>
          <w:sz w:val="24"/>
          <w:szCs w:val="24"/>
          <w:lang w:val="en-US" w:eastAsia="zh-CN"/>
        </w:rPr>
        <w:t>果实</w:t>
      </w:r>
      <w:r>
        <w:rPr>
          <w:rFonts w:hint="eastAsia"/>
          <w:b/>
          <w:bCs/>
          <w:sz w:val="24"/>
          <w:szCs w:val="24"/>
        </w:rPr>
        <w:t>产量及硬度等指标的影响</w:t>
      </w:r>
    </w:p>
    <w:p w14:paraId="777555AC">
      <w:pPr>
        <w:spacing w:line="360" w:lineRule="auto"/>
        <w:ind w:firstLine="480" w:firstLineChars="200"/>
        <w:rPr>
          <w:rFonts w:cs="Times New Roman" w:hAnsiTheme="minorEastAsia"/>
          <w:sz w:val="24"/>
          <w:szCs w:val="24"/>
        </w:rPr>
      </w:pPr>
      <w:r>
        <w:rPr>
          <w:rFonts w:cs="Times New Roman" w:hAnsiTheme="minorEastAsia"/>
          <w:sz w:val="24"/>
          <w:szCs w:val="24"/>
        </w:rPr>
        <w:t>由表</w:t>
      </w:r>
      <w:r>
        <w:rPr>
          <w:rFonts w:hint="eastAsia" w:cs="Times New Roman" w:hAnsiTheme="minorEastAsia"/>
          <w:sz w:val="24"/>
          <w:szCs w:val="24"/>
        </w:rPr>
        <w:t>2</w:t>
      </w:r>
      <w:r>
        <w:rPr>
          <w:rFonts w:cs="Times New Roman" w:hAnsiTheme="minorEastAsia"/>
          <w:sz w:val="24"/>
          <w:szCs w:val="24"/>
        </w:rPr>
        <w:t>可知，</w:t>
      </w:r>
      <w:r>
        <w:rPr>
          <w:rFonts w:cs="Times New Roman"/>
          <w:sz w:val="24"/>
          <w:szCs w:val="24"/>
        </w:rPr>
        <w:t>2013</w:t>
      </w:r>
      <w:r>
        <w:rPr>
          <w:rFonts w:cs="Times New Roman" w:hAnsiTheme="minorEastAsia"/>
          <w:sz w:val="24"/>
          <w:szCs w:val="24"/>
        </w:rPr>
        <w:t>年</w:t>
      </w:r>
      <w:r>
        <w:rPr>
          <w:rFonts w:hint="eastAsia" w:cs="Times New Roman" w:hAnsiTheme="minorEastAsia"/>
          <w:sz w:val="24"/>
          <w:szCs w:val="24"/>
        </w:rPr>
        <w:t>枝条堆肥</w:t>
      </w:r>
      <w:r>
        <w:rPr>
          <w:rFonts w:cs="Times New Roman" w:hAnsiTheme="minorEastAsia"/>
          <w:sz w:val="24"/>
          <w:szCs w:val="24"/>
        </w:rPr>
        <w:t>处理的果实单果重显著高于</w:t>
      </w:r>
      <w:r>
        <w:rPr>
          <w:rFonts w:hint="eastAsia" w:cs="Times New Roman" w:hAnsiTheme="minorEastAsia"/>
          <w:sz w:val="24"/>
          <w:szCs w:val="24"/>
        </w:rPr>
        <w:t>羊粪</w:t>
      </w:r>
      <w:r>
        <w:rPr>
          <w:rFonts w:cs="Times New Roman" w:hAnsiTheme="minorEastAsia"/>
          <w:sz w:val="24"/>
          <w:szCs w:val="24"/>
        </w:rPr>
        <w:t>处理，</w:t>
      </w:r>
      <w:r>
        <w:rPr>
          <w:rFonts w:hint="eastAsia" w:cs="Times New Roman" w:hAnsiTheme="minorEastAsia"/>
          <w:sz w:val="24"/>
          <w:szCs w:val="24"/>
        </w:rPr>
        <w:t>分别</w:t>
      </w:r>
      <w:r>
        <w:rPr>
          <w:rFonts w:cs="Times New Roman" w:hAnsiTheme="minorEastAsia"/>
          <w:sz w:val="24"/>
          <w:szCs w:val="24"/>
        </w:rPr>
        <w:t>较</w:t>
      </w:r>
      <w:r>
        <w:rPr>
          <w:rFonts w:hint="eastAsia" w:cs="Times New Roman" w:hAnsiTheme="minorEastAsia"/>
          <w:sz w:val="24"/>
          <w:szCs w:val="24"/>
        </w:rPr>
        <w:t>单施化肥</w:t>
      </w:r>
      <w:r>
        <w:rPr>
          <w:rFonts w:cs="Times New Roman" w:hAnsiTheme="minorEastAsia"/>
          <w:sz w:val="24"/>
          <w:szCs w:val="24"/>
        </w:rPr>
        <w:t>和</w:t>
      </w:r>
      <w:r>
        <w:rPr>
          <w:rFonts w:hint="eastAsia" w:cs="Times New Roman"/>
          <w:sz w:val="24"/>
          <w:szCs w:val="24"/>
        </w:rPr>
        <w:t>羊粪</w:t>
      </w:r>
      <w:r>
        <w:rPr>
          <w:rFonts w:cs="Times New Roman" w:hAnsiTheme="minorEastAsia"/>
          <w:sz w:val="24"/>
          <w:szCs w:val="24"/>
        </w:rPr>
        <w:t>处理提高</w:t>
      </w:r>
      <w:r>
        <w:rPr>
          <w:rFonts w:cs="Times New Roman"/>
          <w:sz w:val="24"/>
          <w:szCs w:val="24"/>
        </w:rPr>
        <w:t>3.3 %和7.7 %</w:t>
      </w:r>
      <w:r>
        <w:rPr>
          <w:rFonts w:cs="Times New Roman" w:hAnsiTheme="minorEastAsia"/>
          <w:sz w:val="24"/>
          <w:szCs w:val="24"/>
        </w:rPr>
        <w:t>，</w:t>
      </w:r>
      <w:r>
        <w:rPr>
          <w:rFonts w:hint="eastAsia" w:cs="Times New Roman" w:hAnsiTheme="minorEastAsia"/>
          <w:sz w:val="24"/>
          <w:szCs w:val="24"/>
        </w:rPr>
        <w:t>受单株挂果数量影响，其</w:t>
      </w:r>
      <w:r>
        <w:rPr>
          <w:rFonts w:cs="Times New Roman" w:hAnsiTheme="minorEastAsia"/>
          <w:sz w:val="24"/>
          <w:szCs w:val="24"/>
        </w:rPr>
        <w:t>产量分别增加</w:t>
      </w:r>
      <w:r>
        <w:rPr>
          <w:rFonts w:cs="Times New Roman"/>
          <w:sz w:val="24"/>
          <w:szCs w:val="24"/>
        </w:rPr>
        <w:t>47.3</w:t>
      </w:r>
      <w:r>
        <w:rPr>
          <w:rFonts w:hint="eastAsia" w:cs="Times New Roman"/>
          <w:sz w:val="24"/>
          <w:szCs w:val="24"/>
        </w:rPr>
        <w:t xml:space="preserve"> </w:t>
      </w:r>
      <w:r>
        <w:rPr>
          <w:rFonts w:cs="Times New Roman"/>
          <w:sz w:val="24"/>
          <w:szCs w:val="24"/>
        </w:rPr>
        <w:t>%和42.7</w:t>
      </w:r>
      <w:r>
        <w:rPr>
          <w:rFonts w:hint="eastAsia" w:cs="Times New Roman"/>
          <w:sz w:val="24"/>
          <w:szCs w:val="24"/>
        </w:rPr>
        <w:t xml:space="preserve"> </w:t>
      </w:r>
      <w:r>
        <w:rPr>
          <w:rFonts w:cs="Times New Roman"/>
          <w:sz w:val="24"/>
          <w:szCs w:val="24"/>
        </w:rPr>
        <w:t>%</w:t>
      </w:r>
      <w:r>
        <w:rPr>
          <w:rFonts w:hint="eastAsia" w:cs="Times New Roman"/>
          <w:sz w:val="24"/>
          <w:szCs w:val="24"/>
        </w:rPr>
        <w:t>；</w:t>
      </w:r>
      <w:r>
        <w:rPr>
          <w:rFonts w:cs="Times New Roman" w:hAnsiTheme="minorEastAsia"/>
          <w:sz w:val="24"/>
          <w:szCs w:val="24"/>
        </w:rPr>
        <w:t>硬度显著低于</w:t>
      </w:r>
      <w:r>
        <w:rPr>
          <w:rFonts w:hint="eastAsia" w:cs="Times New Roman" w:hAnsiTheme="minorEastAsia"/>
          <w:sz w:val="24"/>
          <w:szCs w:val="24"/>
        </w:rPr>
        <w:t>化肥</w:t>
      </w:r>
      <w:r>
        <w:rPr>
          <w:rFonts w:cs="Times New Roman" w:hAnsiTheme="minorEastAsia"/>
          <w:sz w:val="24"/>
          <w:szCs w:val="24"/>
        </w:rPr>
        <w:t>处理，果型指数无显著差异</w:t>
      </w:r>
      <w:r>
        <w:rPr>
          <w:rFonts w:hint="eastAsia" w:cs="Times New Roman" w:hAnsiTheme="minorEastAsia"/>
          <w:sz w:val="24"/>
          <w:szCs w:val="24"/>
        </w:rPr>
        <w:t>。</w:t>
      </w:r>
      <w:r>
        <w:rPr>
          <w:rFonts w:cs="Times New Roman"/>
          <w:sz w:val="24"/>
          <w:szCs w:val="24"/>
        </w:rPr>
        <w:t>2014</w:t>
      </w:r>
      <w:r>
        <w:rPr>
          <w:rFonts w:cs="Times New Roman" w:hAnsiTheme="minorEastAsia"/>
          <w:sz w:val="24"/>
          <w:szCs w:val="24"/>
        </w:rPr>
        <w:t>年由于</w:t>
      </w:r>
      <w:r>
        <w:rPr>
          <w:rFonts w:hint="eastAsia" w:cs="Times New Roman" w:hAnsiTheme="minorEastAsia"/>
          <w:sz w:val="24"/>
          <w:szCs w:val="24"/>
        </w:rPr>
        <w:t>受</w:t>
      </w:r>
      <w:r>
        <w:rPr>
          <w:rFonts w:cs="Times New Roman" w:hAnsiTheme="minorEastAsia"/>
          <w:sz w:val="24"/>
          <w:szCs w:val="24"/>
        </w:rPr>
        <w:t>倒春寒的影响，挂果数</w:t>
      </w:r>
      <w:r>
        <w:rPr>
          <w:rFonts w:hint="eastAsia" w:cs="Times New Roman" w:hAnsiTheme="minorEastAsia"/>
          <w:sz w:val="24"/>
          <w:szCs w:val="24"/>
        </w:rPr>
        <w:t>锐减</w:t>
      </w:r>
      <w:r>
        <w:rPr>
          <w:rFonts w:cs="Times New Roman" w:hAnsiTheme="minorEastAsia"/>
          <w:sz w:val="24"/>
          <w:szCs w:val="24"/>
        </w:rPr>
        <w:t>，</w:t>
      </w:r>
      <w:r>
        <w:rPr>
          <w:rFonts w:hint="eastAsia" w:cs="Times New Roman" w:hAnsiTheme="minorEastAsia"/>
          <w:sz w:val="24"/>
          <w:szCs w:val="24"/>
        </w:rPr>
        <w:t>各处理</w:t>
      </w:r>
      <w:r>
        <w:rPr>
          <w:rFonts w:cs="Times New Roman" w:hAnsiTheme="minorEastAsia"/>
          <w:sz w:val="24"/>
          <w:szCs w:val="24"/>
        </w:rPr>
        <w:t>产量在</w:t>
      </w:r>
      <w:r>
        <w:rPr>
          <w:rFonts w:cs="Times New Roman"/>
          <w:sz w:val="24"/>
          <w:szCs w:val="24"/>
        </w:rPr>
        <w:t>26.5</w:t>
      </w:r>
      <w:r>
        <w:rPr>
          <w:rFonts w:hint="eastAsia" w:cs="Times New Roman"/>
          <w:sz w:val="24"/>
          <w:szCs w:val="24"/>
          <w:lang w:eastAsia="zh-CN"/>
        </w:rPr>
        <w:t>～</w:t>
      </w:r>
      <w:r>
        <w:rPr>
          <w:rFonts w:cs="Times New Roman"/>
          <w:sz w:val="24"/>
          <w:szCs w:val="24"/>
        </w:rPr>
        <w:t>34.9 t</w:t>
      </w:r>
      <w:r>
        <w:rPr>
          <w:rFonts w:hint="eastAsia" w:cs="Times New Roman"/>
          <w:sz w:val="24"/>
          <w:szCs w:val="24"/>
        </w:rPr>
        <w:t>/ha</w:t>
      </w:r>
      <w:r>
        <w:rPr>
          <w:rFonts w:cs="Times New Roman"/>
          <w:sz w:val="24"/>
          <w:szCs w:val="24"/>
        </w:rPr>
        <w:t>范围内，</w:t>
      </w:r>
      <w:r>
        <w:rPr>
          <w:rFonts w:cs="Times New Roman" w:hAnsiTheme="minorEastAsia"/>
          <w:sz w:val="24"/>
          <w:szCs w:val="24"/>
        </w:rPr>
        <w:t>较上一年减产</w:t>
      </w:r>
      <w:r>
        <w:rPr>
          <w:rFonts w:cs="Times New Roman"/>
          <w:sz w:val="24"/>
          <w:szCs w:val="24"/>
        </w:rPr>
        <w:t>45.7</w:t>
      </w:r>
      <w:r>
        <w:rPr>
          <w:rFonts w:hint="eastAsia" w:cs="Times New Roman"/>
          <w:sz w:val="24"/>
          <w:szCs w:val="24"/>
          <w:lang w:eastAsia="zh-CN"/>
        </w:rPr>
        <w:t>～</w:t>
      </w:r>
      <w:r>
        <w:rPr>
          <w:rFonts w:cs="Times New Roman"/>
          <w:sz w:val="24"/>
          <w:szCs w:val="24"/>
        </w:rPr>
        <w:t>54.1 %</w:t>
      </w:r>
      <w:r>
        <w:rPr>
          <w:rFonts w:cs="Times New Roman" w:hAnsiTheme="minorEastAsia"/>
          <w:sz w:val="24"/>
          <w:szCs w:val="24"/>
        </w:rPr>
        <w:t>，</w:t>
      </w:r>
      <w:r>
        <w:rPr>
          <w:rFonts w:hint="eastAsia" w:cs="Times New Roman" w:hAnsiTheme="minorEastAsia"/>
          <w:sz w:val="24"/>
          <w:szCs w:val="24"/>
        </w:rPr>
        <w:t>但各</w:t>
      </w:r>
      <w:r>
        <w:rPr>
          <w:rFonts w:cs="Times New Roman" w:hAnsiTheme="minorEastAsia"/>
          <w:sz w:val="24"/>
          <w:szCs w:val="24"/>
        </w:rPr>
        <w:t>处理的果实单果重较上一年整体增加</w:t>
      </w:r>
      <w:r>
        <w:rPr>
          <w:rFonts w:cs="Times New Roman"/>
          <w:sz w:val="24"/>
          <w:szCs w:val="24"/>
        </w:rPr>
        <w:t>17.7</w:t>
      </w:r>
      <w:r>
        <w:rPr>
          <w:rFonts w:hint="eastAsia" w:cs="Times New Roman"/>
          <w:sz w:val="24"/>
          <w:szCs w:val="24"/>
        </w:rPr>
        <w:t xml:space="preserve"> %</w:t>
      </w:r>
      <w:r>
        <w:rPr>
          <w:rFonts w:hint="eastAsia" w:cs="Times New Roman"/>
          <w:sz w:val="24"/>
          <w:szCs w:val="24"/>
          <w:lang w:eastAsia="zh-CN"/>
        </w:rPr>
        <w:t>～</w:t>
      </w:r>
      <w:r>
        <w:rPr>
          <w:rFonts w:cs="Times New Roman"/>
          <w:sz w:val="24"/>
          <w:szCs w:val="24"/>
        </w:rPr>
        <w:t>27.5 %</w:t>
      </w:r>
      <w:r>
        <w:rPr>
          <w:rFonts w:hint="eastAsia" w:cs="Times New Roman"/>
          <w:sz w:val="24"/>
          <w:szCs w:val="24"/>
        </w:rPr>
        <w:t>。枝条堆肥</w:t>
      </w:r>
      <w:r>
        <w:rPr>
          <w:rFonts w:cs="Times New Roman" w:hAnsiTheme="minorEastAsia"/>
          <w:sz w:val="24"/>
          <w:szCs w:val="24"/>
        </w:rPr>
        <w:t>处理的单果重显著高于</w:t>
      </w:r>
      <w:r>
        <w:rPr>
          <w:rFonts w:hint="eastAsia" w:cs="Times New Roman" w:hAnsiTheme="minorEastAsia"/>
          <w:sz w:val="24"/>
          <w:szCs w:val="24"/>
        </w:rPr>
        <w:t>单施化肥</w:t>
      </w:r>
      <w:r>
        <w:rPr>
          <w:rFonts w:cs="Times New Roman" w:hAnsiTheme="minorEastAsia"/>
          <w:sz w:val="24"/>
          <w:szCs w:val="24"/>
        </w:rPr>
        <w:t>和</w:t>
      </w:r>
      <w:r>
        <w:rPr>
          <w:rFonts w:hint="eastAsia" w:cs="Times New Roman" w:hAnsiTheme="minorEastAsia"/>
          <w:sz w:val="24"/>
          <w:szCs w:val="24"/>
        </w:rPr>
        <w:t>羊粪</w:t>
      </w:r>
      <w:r>
        <w:rPr>
          <w:rFonts w:cs="Times New Roman" w:hAnsiTheme="minorEastAsia"/>
          <w:sz w:val="24"/>
          <w:szCs w:val="24"/>
        </w:rPr>
        <w:t>处理，分别较二者提高</w:t>
      </w:r>
      <w:r>
        <w:rPr>
          <w:rFonts w:cs="Times New Roman"/>
          <w:sz w:val="24"/>
          <w:szCs w:val="24"/>
        </w:rPr>
        <w:t>11.9 %</w:t>
      </w:r>
      <w:r>
        <w:rPr>
          <w:rFonts w:cs="Times New Roman" w:hAnsiTheme="minorEastAsia"/>
          <w:sz w:val="24"/>
          <w:szCs w:val="24"/>
        </w:rPr>
        <w:t>和</w:t>
      </w:r>
      <w:r>
        <w:rPr>
          <w:rFonts w:cs="Times New Roman"/>
          <w:sz w:val="24"/>
          <w:szCs w:val="24"/>
        </w:rPr>
        <w:t>10.0 %</w:t>
      </w:r>
      <w:r>
        <w:rPr>
          <w:rFonts w:hint="eastAsia" w:cs="Times New Roman"/>
          <w:sz w:val="24"/>
          <w:szCs w:val="24"/>
        </w:rPr>
        <w:t>，其</w:t>
      </w:r>
      <w:r>
        <w:rPr>
          <w:rFonts w:cs="Times New Roman" w:hAnsiTheme="minorEastAsia"/>
          <w:sz w:val="24"/>
          <w:szCs w:val="24"/>
        </w:rPr>
        <w:t>产量</w:t>
      </w:r>
      <w:r>
        <w:rPr>
          <w:rFonts w:hint="eastAsia" w:cs="Times New Roman" w:hAnsiTheme="minorEastAsia"/>
          <w:sz w:val="24"/>
          <w:szCs w:val="24"/>
        </w:rPr>
        <w:t>仍</w:t>
      </w:r>
      <w:r>
        <w:rPr>
          <w:rFonts w:cs="Times New Roman" w:hAnsiTheme="minorEastAsia"/>
          <w:sz w:val="24"/>
          <w:szCs w:val="24"/>
        </w:rPr>
        <w:t>显著高于</w:t>
      </w:r>
      <w:r>
        <w:rPr>
          <w:rFonts w:hint="eastAsia" w:cs="Times New Roman" w:hAnsiTheme="minorEastAsia"/>
          <w:sz w:val="24"/>
          <w:szCs w:val="24"/>
        </w:rPr>
        <w:t>化肥</w:t>
      </w:r>
      <w:r>
        <w:rPr>
          <w:rFonts w:cs="Times New Roman" w:hAnsiTheme="minorEastAsia"/>
          <w:sz w:val="24"/>
          <w:szCs w:val="24"/>
        </w:rPr>
        <w:t>处理，较</w:t>
      </w:r>
      <w:r>
        <w:rPr>
          <w:rFonts w:hint="eastAsia" w:cs="Times New Roman" w:hAnsiTheme="minorEastAsia"/>
          <w:sz w:val="24"/>
          <w:szCs w:val="24"/>
        </w:rPr>
        <w:t>化肥</w:t>
      </w:r>
      <w:r>
        <w:rPr>
          <w:rFonts w:cs="Times New Roman" w:hAnsiTheme="minorEastAsia"/>
          <w:sz w:val="24"/>
          <w:szCs w:val="24"/>
        </w:rPr>
        <w:t>处理</w:t>
      </w:r>
      <w:r>
        <w:rPr>
          <w:rFonts w:hint="eastAsia" w:cs="Times New Roman" w:hAnsiTheme="minorEastAsia"/>
          <w:sz w:val="24"/>
          <w:szCs w:val="24"/>
        </w:rPr>
        <w:t>高</w:t>
      </w:r>
      <w:r>
        <w:rPr>
          <w:rFonts w:cs="Times New Roman"/>
          <w:sz w:val="24"/>
          <w:szCs w:val="24"/>
        </w:rPr>
        <w:t>31.7</w:t>
      </w:r>
      <w:r>
        <w:rPr>
          <w:rFonts w:hint="eastAsia" w:cs="Times New Roman"/>
          <w:sz w:val="24"/>
          <w:szCs w:val="24"/>
        </w:rPr>
        <w:t xml:space="preserve"> </w:t>
      </w:r>
      <w:r>
        <w:rPr>
          <w:rFonts w:cs="Times New Roman"/>
          <w:sz w:val="24"/>
          <w:szCs w:val="24"/>
        </w:rPr>
        <w:t>%</w:t>
      </w:r>
      <w:r>
        <w:rPr>
          <w:rFonts w:cs="Times New Roman" w:hAnsiTheme="minorEastAsia"/>
          <w:sz w:val="24"/>
          <w:szCs w:val="24"/>
        </w:rPr>
        <w:t>，与</w:t>
      </w:r>
      <w:r>
        <w:rPr>
          <w:rFonts w:hint="eastAsia" w:cs="Times New Roman"/>
          <w:sz w:val="24"/>
          <w:szCs w:val="24"/>
        </w:rPr>
        <w:t>羊粪</w:t>
      </w:r>
      <w:r>
        <w:rPr>
          <w:rFonts w:cs="Times New Roman" w:hAnsiTheme="minorEastAsia"/>
          <w:sz w:val="24"/>
          <w:szCs w:val="24"/>
        </w:rPr>
        <w:t>处理</w:t>
      </w:r>
      <w:r>
        <w:rPr>
          <w:rFonts w:hint="eastAsia" w:cs="Times New Roman" w:hAnsiTheme="minorEastAsia"/>
          <w:sz w:val="24"/>
          <w:szCs w:val="24"/>
        </w:rPr>
        <w:t>未达到</w:t>
      </w:r>
      <w:r>
        <w:rPr>
          <w:rFonts w:cs="Times New Roman" w:hAnsiTheme="minorEastAsia"/>
          <w:sz w:val="24"/>
          <w:szCs w:val="24"/>
        </w:rPr>
        <w:t>差异显著</w:t>
      </w:r>
      <w:r>
        <w:rPr>
          <w:rFonts w:hint="eastAsia" w:cs="Times New Roman" w:hAnsiTheme="minorEastAsia"/>
          <w:sz w:val="24"/>
          <w:szCs w:val="24"/>
        </w:rPr>
        <w:t>水平</w:t>
      </w:r>
      <w:r>
        <w:rPr>
          <w:rFonts w:cs="Times New Roman" w:hAnsiTheme="minorEastAsia"/>
          <w:sz w:val="24"/>
          <w:szCs w:val="24"/>
        </w:rPr>
        <w:t>。</w:t>
      </w:r>
    </w:p>
    <w:p w14:paraId="0A582E9A">
      <w:pPr>
        <w:jc w:val="center"/>
        <w:rPr>
          <w:rFonts w:ascii="黑体" w:hAnsi="黑体" w:eastAsia="黑体"/>
        </w:rPr>
      </w:pPr>
      <w:bookmarkStart w:id="0" w:name="OLE_LINK18"/>
      <w:bookmarkStart w:id="1" w:name="OLE_LINK17"/>
      <w:r>
        <w:rPr>
          <w:rFonts w:hint="eastAsia" w:ascii="黑体" w:hAnsi="黑体" w:eastAsia="黑体"/>
        </w:rPr>
        <w:t>表</w:t>
      </w:r>
      <w:r>
        <w:rPr>
          <w:rFonts w:hint="eastAsia" w:eastAsia="黑体" w:cs="Times New Roman"/>
        </w:rPr>
        <w:t>2</w:t>
      </w:r>
      <w:r>
        <w:rPr>
          <w:rFonts w:hint="eastAsia" w:ascii="黑体" w:hAnsi="黑体" w:eastAsia="黑体"/>
        </w:rPr>
        <w:t xml:space="preserve"> 修剪枝条堆肥对梨产量及硬度等指标的影响</w:t>
      </w:r>
    </w:p>
    <w:tbl>
      <w:tblPr>
        <w:tblStyle w:val="12"/>
        <w:tblW w:w="5000" w:type="pct"/>
        <w:tblInd w:w="0" w:type="dxa"/>
        <w:tblLayout w:type="autofit"/>
        <w:tblCellMar>
          <w:top w:w="0" w:type="dxa"/>
          <w:left w:w="0" w:type="dxa"/>
          <w:bottom w:w="0" w:type="dxa"/>
          <w:right w:w="0" w:type="dxa"/>
        </w:tblCellMar>
      </w:tblPr>
      <w:tblGrid>
        <w:gridCol w:w="856"/>
        <w:gridCol w:w="999"/>
        <w:gridCol w:w="947"/>
        <w:gridCol w:w="939"/>
        <w:gridCol w:w="1026"/>
        <w:gridCol w:w="1144"/>
        <w:gridCol w:w="913"/>
        <w:gridCol w:w="939"/>
        <w:gridCol w:w="991"/>
      </w:tblGrid>
      <w:tr w14:paraId="3871DEEE">
        <w:tblPrEx>
          <w:tblCellMar>
            <w:top w:w="0" w:type="dxa"/>
            <w:left w:w="0" w:type="dxa"/>
            <w:bottom w:w="0" w:type="dxa"/>
            <w:right w:w="0" w:type="dxa"/>
          </w:tblCellMar>
        </w:tblPrEx>
        <w:trPr>
          <w:trHeight w:val="270" w:hRule="atLeast"/>
        </w:trPr>
        <w:tc>
          <w:tcPr>
            <w:tcW w:w="489" w:type="pct"/>
            <w:vMerge w:val="restart"/>
            <w:tcBorders>
              <w:top w:val="single" w:color="000000" w:sz="4" w:space="0"/>
              <w:left w:val="nil"/>
              <w:bottom w:val="single" w:color="000000" w:sz="4" w:space="0"/>
              <w:right w:val="nil"/>
            </w:tcBorders>
            <w:shd w:val="clear" w:color="auto" w:fill="auto"/>
          </w:tcPr>
          <w:p w14:paraId="1FD48FE0">
            <w:pPr>
              <w:widowControl/>
              <w:jc w:val="center"/>
              <w:textAlignment w:val="top"/>
              <w:rPr>
                <w:rFonts w:ascii="宋体" w:hAnsi="宋体" w:cs="宋体"/>
                <w:color w:val="000000"/>
                <w:kern w:val="0"/>
                <w:szCs w:val="18"/>
              </w:rPr>
            </w:pPr>
          </w:p>
          <w:p w14:paraId="1499AEFC">
            <w:pPr>
              <w:widowControl/>
              <w:jc w:val="center"/>
              <w:textAlignment w:val="top"/>
              <w:rPr>
                <w:rFonts w:ascii="宋体" w:hAnsi="宋体" w:cs="宋体"/>
                <w:color w:val="000000"/>
                <w:szCs w:val="18"/>
              </w:rPr>
            </w:pPr>
            <w:r>
              <w:rPr>
                <w:rFonts w:hint="eastAsia" w:ascii="宋体" w:hAnsi="宋体" w:cs="宋体"/>
                <w:color w:val="000000"/>
                <w:kern w:val="0"/>
                <w:szCs w:val="18"/>
              </w:rPr>
              <w:t>处理</w:t>
            </w:r>
          </w:p>
        </w:tc>
        <w:tc>
          <w:tcPr>
            <w:tcW w:w="2233" w:type="pct"/>
            <w:gridSpan w:val="4"/>
            <w:tcBorders>
              <w:top w:val="single" w:color="000000" w:sz="4" w:space="0"/>
              <w:left w:val="nil"/>
              <w:bottom w:val="single" w:color="000000" w:sz="4" w:space="0"/>
              <w:right w:val="nil"/>
            </w:tcBorders>
            <w:shd w:val="clear" w:color="auto" w:fill="auto"/>
          </w:tcPr>
          <w:p w14:paraId="7F5EEC26">
            <w:pPr>
              <w:widowControl/>
              <w:jc w:val="center"/>
              <w:textAlignment w:val="top"/>
              <w:rPr>
                <w:rFonts w:cs="Times New Roman"/>
                <w:color w:val="000000"/>
                <w:szCs w:val="18"/>
              </w:rPr>
            </w:pPr>
            <w:r>
              <w:rPr>
                <w:rFonts w:cs="Times New Roman"/>
                <w:color w:val="000000"/>
                <w:kern w:val="0"/>
                <w:szCs w:val="18"/>
              </w:rPr>
              <w:t>2013</w:t>
            </w:r>
          </w:p>
        </w:tc>
        <w:tc>
          <w:tcPr>
            <w:tcW w:w="2276" w:type="pct"/>
            <w:gridSpan w:val="4"/>
            <w:tcBorders>
              <w:top w:val="single" w:color="000000" w:sz="4" w:space="0"/>
              <w:left w:val="nil"/>
              <w:bottom w:val="single" w:color="000000" w:sz="4" w:space="0"/>
              <w:right w:val="nil"/>
            </w:tcBorders>
            <w:shd w:val="clear" w:color="auto" w:fill="auto"/>
          </w:tcPr>
          <w:p w14:paraId="038A0B1D">
            <w:pPr>
              <w:widowControl/>
              <w:jc w:val="center"/>
              <w:textAlignment w:val="top"/>
              <w:rPr>
                <w:rFonts w:cs="Times New Roman"/>
                <w:color w:val="000000"/>
                <w:szCs w:val="18"/>
              </w:rPr>
            </w:pPr>
            <w:r>
              <w:rPr>
                <w:rFonts w:cs="Times New Roman"/>
                <w:color w:val="000000"/>
                <w:kern w:val="0"/>
                <w:szCs w:val="18"/>
              </w:rPr>
              <w:t>2014</w:t>
            </w:r>
          </w:p>
        </w:tc>
      </w:tr>
      <w:tr w14:paraId="468CB78A">
        <w:tblPrEx>
          <w:tblCellMar>
            <w:top w:w="0" w:type="dxa"/>
            <w:left w:w="0" w:type="dxa"/>
            <w:bottom w:w="0" w:type="dxa"/>
            <w:right w:w="0" w:type="dxa"/>
          </w:tblCellMar>
        </w:tblPrEx>
        <w:tc>
          <w:tcPr>
            <w:tcW w:w="489" w:type="pct"/>
            <w:vMerge w:val="continue"/>
            <w:tcBorders>
              <w:top w:val="single" w:color="000000" w:sz="4" w:space="0"/>
              <w:left w:val="nil"/>
              <w:bottom w:val="single" w:color="000000" w:sz="4" w:space="0"/>
              <w:right w:val="nil"/>
            </w:tcBorders>
            <w:shd w:val="clear" w:color="auto" w:fill="auto"/>
          </w:tcPr>
          <w:p w14:paraId="2B90F683">
            <w:pPr>
              <w:jc w:val="center"/>
              <w:rPr>
                <w:rFonts w:ascii="宋体" w:hAnsi="宋体" w:cs="宋体"/>
                <w:color w:val="000000"/>
                <w:szCs w:val="18"/>
              </w:rPr>
            </w:pPr>
          </w:p>
        </w:tc>
        <w:tc>
          <w:tcPr>
            <w:tcW w:w="570" w:type="pct"/>
            <w:tcBorders>
              <w:top w:val="single" w:color="000000" w:sz="4" w:space="0"/>
              <w:left w:val="nil"/>
              <w:bottom w:val="single" w:color="000000" w:sz="4" w:space="0"/>
              <w:right w:val="nil"/>
            </w:tcBorders>
            <w:shd w:val="clear" w:color="auto" w:fill="auto"/>
            <w:noWrap/>
          </w:tcPr>
          <w:p w14:paraId="42AB4A3E">
            <w:pPr>
              <w:widowControl/>
              <w:jc w:val="center"/>
              <w:textAlignment w:val="center"/>
              <w:rPr>
                <w:rStyle w:val="17"/>
                <w:rFonts w:hint="default"/>
              </w:rPr>
            </w:pPr>
            <w:r>
              <w:rPr>
                <w:rStyle w:val="17"/>
                <w:rFonts w:hint="default"/>
              </w:rPr>
              <w:t>产量</w:t>
            </w:r>
          </w:p>
          <w:p w14:paraId="77EC4B46">
            <w:pPr>
              <w:widowControl/>
              <w:jc w:val="center"/>
              <w:textAlignment w:val="center"/>
              <w:rPr>
                <w:rFonts w:cs="Times New Roman"/>
                <w:color w:val="000000"/>
                <w:szCs w:val="18"/>
              </w:rPr>
            </w:pPr>
            <w:r>
              <w:rPr>
                <w:rStyle w:val="17"/>
                <w:rFonts w:hint="default"/>
              </w:rPr>
              <w:t>（</w:t>
            </w:r>
            <w:r>
              <w:rPr>
                <w:rStyle w:val="18"/>
              </w:rPr>
              <w:t>t/ha</w:t>
            </w:r>
            <w:r>
              <w:rPr>
                <w:rStyle w:val="17"/>
                <w:rFonts w:hint="default"/>
              </w:rPr>
              <w:t>）</w:t>
            </w:r>
          </w:p>
        </w:tc>
        <w:tc>
          <w:tcPr>
            <w:tcW w:w="541" w:type="pct"/>
            <w:tcBorders>
              <w:top w:val="single" w:color="000000" w:sz="4" w:space="0"/>
              <w:left w:val="nil"/>
              <w:bottom w:val="single" w:color="000000" w:sz="4" w:space="0"/>
              <w:right w:val="nil"/>
            </w:tcBorders>
            <w:shd w:val="clear" w:color="auto" w:fill="auto"/>
          </w:tcPr>
          <w:p w14:paraId="699F09F3">
            <w:pPr>
              <w:widowControl/>
              <w:jc w:val="center"/>
              <w:textAlignment w:val="top"/>
              <w:rPr>
                <w:rStyle w:val="17"/>
                <w:rFonts w:hint="default"/>
              </w:rPr>
            </w:pPr>
            <w:r>
              <w:rPr>
                <w:rStyle w:val="17"/>
                <w:rFonts w:hint="default"/>
              </w:rPr>
              <w:t>单果重</w:t>
            </w:r>
          </w:p>
          <w:p w14:paraId="434F879B">
            <w:pPr>
              <w:widowControl/>
              <w:jc w:val="center"/>
              <w:textAlignment w:val="top"/>
              <w:rPr>
                <w:rFonts w:ascii="宋体" w:hAnsi="宋体" w:cs="宋体"/>
                <w:color w:val="000000"/>
                <w:szCs w:val="18"/>
              </w:rPr>
            </w:pPr>
            <w:r>
              <w:rPr>
                <w:rStyle w:val="18"/>
              </w:rPr>
              <w:t>(g)</w:t>
            </w:r>
          </w:p>
        </w:tc>
        <w:tc>
          <w:tcPr>
            <w:tcW w:w="536" w:type="pct"/>
            <w:tcBorders>
              <w:top w:val="single" w:color="000000" w:sz="4" w:space="0"/>
              <w:left w:val="nil"/>
              <w:bottom w:val="single" w:color="000000" w:sz="4" w:space="0"/>
              <w:right w:val="nil"/>
            </w:tcBorders>
            <w:shd w:val="clear" w:color="auto" w:fill="auto"/>
          </w:tcPr>
          <w:p w14:paraId="78EB68CF">
            <w:pPr>
              <w:widowControl/>
              <w:jc w:val="center"/>
              <w:textAlignment w:val="top"/>
              <w:rPr>
                <w:rStyle w:val="17"/>
                <w:rFonts w:hint="default"/>
              </w:rPr>
            </w:pPr>
            <w:r>
              <w:rPr>
                <w:rStyle w:val="17"/>
                <w:rFonts w:hint="default"/>
              </w:rPr>
              <w:t>果型</w:t>
            </w:r>
          </w:p>
          <w:p w14:paraId="1CF9D561">
            <w:pPr>
              <w:widowControl/>
              <w:jc w:val="center"/>
              <w:textAlignment w:val="top"/>
              <w:rPr>
                <w:rFonts w:ascii="宋体" w:hAnsi="宋体" w:cs="宋体"/>
                <w:color w:val="000000"/>
                <w:szCs w:val="18"/>
              </w:rPr>
            </w:pPr>
            <w:r>
              <w:rPr>
                <w:rStyle w:val="17"/>
                <w:rFonts w:hint="default"/>
              </w:rPr>
              <w:t>指数</w:t>
            </w:r>
          </w:p>
        </w:tc>
        <w:tc>
          <w:tcPr>
            <w:tcW w:w="585" w:type="pct"/>
            <w:tcBorders>
              <w:top w:val="single" w:color="000000" w:sz="4" w:space="0"/>
              <w:left w:val="nil"/>
              <w:bottom w:val="single" w:color="000000" w:sz="4" w:space="0"/>
              <w:right w:val="nil"/>
            </w:tcBorders>
            <w:shd w:val="clear" w:color="auto" w:fill="auto"/>
          </w:tcPr>
          <w:p w14:paraId="2EC84F06">
            <w:pPr>
              <w:widowControl/>
              <w:jc w:val="center"/>
              <w:textAlignment w:val="top"/>
              <w:rPr>
                <w:rFonts w:ascii="宋体" w:hAnsi="宋体" w:cs="宋体"/>
                <w:color w:val="000000"/>
                <w:szCs w:val="18"/>
              </w:rPr>
            </w:pPr>
            <w:r>
              <w:rPr>
                <w:rStyle w:val="17"/>
                <w:rFonts w:hint="default"/>
              </w:rPr>
              <w:t>硬度(</w:t>
            </w:r>
            <w:r>
              <w:rPr>
                <w:rStyle w:val="18"/>
              </w:rPr>
              <w:t>1b·cm</w:t>
            </w:r>
            <w:r>
              <w:rPr>
                <w:rStyle w:val="19"/>
              </w:rPr>
              <w:t>-2</w:t>
            </w:r>
            <w:r>
              <w:rPr>
                <w:rStyle w:val="18"/>
              </w:rPr>
              <w:t>)</w:t>
            </w:r>
          </w:p>
        </w:tc>
        <w:tc>
          <w:tcPr>
            <w:tcW w:w="653" w:type="pct"/>
            <w:tcBorders>
              <w:top w:val="single" w:color="000000" w:sz="4" w:space="0"/>
              <w:left w:val="nil"/>
              <w:bottom w:val="single" w:color="000000" w:sz="4" w:space="0"/>
              <w:right w:val="nil"/>
            </w:tcBorders>
            <w:shd w:val="clear" w:color="auto" w:fill="auto"/>
            <w:noWrap/>
          </w:tcPr>
          <w:p w14:paraId="23B7ACAF">
            <w:pPr>
              <w:widowControl/>
              <w:jc w:val="center"/>
              <w:textAlignment w:val="center"/>
              <w:rPr>
                <w:rStyle w:val="17"/>
                <w:rFonts w:hint="default"/>
              </w:rPr>
            </w:pPr>
            <w:r>
              <w:rPr>
                <w:rStyle w:val="17"/>
                <w:rFonts w:hint="default"/>
              </w:rPr>
              <w:t>产量</w:t>
            </w:r>
          </w:p>
          <w:p w14:paraId="2DC587A2">
            <w:pPr>
              <w:widowControl/>
              <w:jc w:val="center"/>
              <w:textAlignment w:val="center"/>
              <w:rPr>
                <w:rFonts w:cs="Times New Roman"/>
                <w:color w:val="000000"/>
                <w:szCs w:val="18"/>
              </w:rPr>
            </w:pPr>
            <w:r>
              <w:rPr>
                <w:rStyle w:val="17"/>
                <w:rFonts w:hint="default"/>
              </w:rPr>
              <w:t>（</w:t>
            </w:r>
            <w:r>
              <w:rPr>
                <w:rStyle w:val="18"/>
              </w:rPr>
              <w:t>t/ha</w:t>
            </w:r>
            <w:r>
              <w:rPr>
                <w:rStyle w:val="17"/>
                <w:rFonts w:hint="default"/>
              </w:rPr>
              <w:t>）</w:t>
            </w:r>
          </w:p>
        </w:tc>
        <w:tc>
          <w:tcPr>
            <w:tcW w:w="521" w:type="pct"/>
            <w:tcBorders>
              <w:top w:val="single" w:color="000000" w:sz="4" w:space="0"/>
              <w:left w:val="nil"/>
              <w:bottom w:val="single" w:color="000000" w:sz="4" w:space="0"/>
              <w:right w:val="nil"/>
            </w:tcBorders>
            <w:shd w:val="clear" w:color="auto" w:fill="auto"/>
          </w:tcPr>
          <w:p w14:paraId="5A2DEFDC">
            <w:pPr>
              <w:widowControl/>
              <w:jc w:val="center"/>
              <w:textAlignment w:val="top"/>
              <w:rPr>
                <w:rStyle w:val="17"/>
                <w:rFonts w:hint="default"/>
              </w:rPr>
            </w:pPr>
            <w:r>
              <w:rPr>
                <w:rStyle w:val="17"/>
                <w:rFonts w:hint="default"/>
              </w:rPr>
              <w:t>单果重</w:t>
            </w:r>
          </w:p>
          <w:p w14:paraId="272CF29B">
            <w:pPr>
              <w:widowControl/>
              <w:jc w:val="center"/>
              <w:textAlignment w:val="top"/>
              <w:rPr>
                <w:rFonts w:ascii="宋体" w:hAnsi="宋体" w:cs="宋体"/>
                <w:color w:val="000000"/>
                <w:szCs w:val="18"/>
              </w:rPr>
            </w:pPr>
            <w:r>
              <w:rPr>
                <w:rStyle w:val="18"/>
              </w:rPr>
              <w:t>(g)</w:t>
            </w:r>
          </w:p>
        </w:tc>
        <w:tc>
          <w:tcPr>
            <w:tcW w:w="536" w:type="pct"/>
            <w:tcBorders>
              <w:top w:val="single" w:color="000000" w:sz="4" w:space="0"/>
              <w:left w:val="nil"/>
              <w:bottom w:val="single" w:color="000000" w:sz="4" w:space="0"/>
              <w:right w:val="nil"/>
            </w:tcBorders>
            <w:shd w:val="clear" w:color="auto" w:fill="auto"/>
          </w:tcPr>
          <w:p w14:paraId="5746F249">
            <w:pPr>
              <w:widowControl/>
              <w:jc w:val="center"/>
              <w:textAlignment w:val="top"/>
              <w:rPr>
                <w:rStyle w:val="17"/>
                <w:rFonts w:hint="default"/>
              </w:rPr>
            </w:pPr>
            <w:r>
              <w:rPr>
                <w:rStyle w:val="17"/>
                <w:rFonts w:hint="default"/>
              </w:rPr>
              <w:t>果型</w:t>
            </w:r>
          </w:p>
          <w:p w14:paraId="385E64CF">
            <w:pPr>
              <w:widowControl/>
              <w:jc w:val="center"/>
              <w:textAlignment w:val="top"/>
              <w:rPr>
                <w:rFonts w:ascii="宋体" w:hAnsi="宋体" w:cs="宋体"/>
                <w:color w:val="000000"/>
                <w:szCs w:val="18"/>
              </w:rPr>
            </w:pPr>
            <w:r>
              <w:rPr>
                <w:rStyle w:val="17"/>
                <w:rFonts w:hint="default"/>
              </w:rPr>
              <w:t>指数</w:t>
            </w:r>
          </w:p>
        </w:tc>
        <w:tc>
          <w:tcPr>
            <w:tcW w:w="565" w:type="pct"/>
            <w:tcBorders>
              <w:top w:val="single" w:color="000000" w:sz="4" w:space="0"/>
              <w:left w:val="nil"/>
              <w:bottom w:val="single" w:color="000000" w:sz="4" w:space="0"/>
              <w:right w:val="nil"/>
            </w:tcBorders>
            <w:shd w:val="clear" w:color="auto" w:fill="auto"/>
          </w:tcPr>
          <w:p w14:paraId="064979D9">
            <w:pPr>
              <w:widowControl/>
              <w:jc w:val="center"/>
              <w:textAlignment w:val="top"/>
              <w:rPr>
                <w:rFonts w:ascii="宋体" w:hAnsi="宋体" w:cs="宋体"/>
                <w:color w:val="000000"/>
                <w:szCs w:val="18"/>
              </w:rPr>
            </w:pPr>
            <w:r>
              <w:rPr>
                <w:rStyle w:val="17"/>
                <w:rFonts w:hint="default"/>
              </w:rPr>
              <w:t>硬度</w:t>
            </w:r>
            <w:r>
              <w:rPr>
                <w:rStyle w:val="18"/>
              </w:rPr>
              <w:t xml:space="preserve"> (1b·cm</w:t>
            </w:r>
            <w:r>
              <w:rPr>
                <w:rStyle w:val="19"/>
              </w:rPr>
              <w:t>-2</w:t>
            </w:r>
            <w:r>
              <w:rPr>
                <w:rStyle w:val="18"/>
              </w:rPr>
              <w:t>)</w:t>
            </w:r>
          </w:p>
        </w:tc>
      </w:tr>
      <w:tr w14:paraId="3C867047">
        <w:tblPrEx>
          <w:tblCellMar>
            <w:top w:w="0" w:type="dxa"/>
            <w:left w:w="0" w:type="dxa"/>
            <w:bottom w:w="0" w:type="dxa"/>
            <w:right w:w="0" w:type="dxa"/>
          </w:tblCellMar>
        </w:tblPrEx>
        <w:tc>
          <w:tcPr>
            <w:tcW w:w="489" w:type="pct"/>
            <w:tcBorders>
              <w:top w:val="nil"/>
              <w:left w:val="nil"/>
              <w:bottom w:val="nil"/>
              <w:right w:val="nil"/>
            </w:tcBorders>
            <w:shd w:val="clear" w:color="auto" w:fill="auto"/>
          </w:tcPr>
          <w:p w14:paraId="02BB6B5D">
            <w:pPr>
              <w:widowControl/>
              <w:spacing w:line="360" w:lineRule="auto"/>
              <w:jc w:val="center"/>
              <w:textAlignment w:val="top"/>
              <w:rPr>
                <w:rFonts w:ascii="宋体" w:hAnsi="宋体" w:cs="宋体"/>
                <w:color w:val="000000"/>
                <w:szCs w:val="18"/>
              </w:rPr>
            </w:pPr>
            <w:r>
              <w:rPr>
                <w:rStyle w:val="17"/>
                <w:rFonts w:hint="default"/>
              </w:rPr>
              <w:t>化肥</w:t>
            </w:r>
          </w:p>
        </w:tc>
        <w:tc>
          <w:tcPr>
            <w:tcW w:w="570" w:type="pct"/>
            <w:tcBorders>
              <w:top w:val="nil"/>
              <w:left w:val="nil"/>
              <w:bottom w:val="nil"/>
              <w:right w:val="nil"/>
            </w:tcBorders>
            <w:shd w:val="clear" w:color="auto" w:fill="auto"/>
          </w:tcPr>
          <w:p w14:paraId="034FFCF7">
            <w:pPr>
              <w:widowControl/>
              <w:spacing w:line="360" w:lineRule="auto"/>
              <w:jc w:val="center"/>
              <w:textAlignment w:val="top"/>
              <w:rPr>
                <w:rFonts w:cs="Times New Roman"/>
                <w:color w:val="000000"/>
                <w:szCs w:val="18"/>
              </w:rPr>
            </w:pPr>
            <w:r>
              <w:rPr>
                <w:rFonts w:cs="Times New Roman"/>
                <w:color w:val="000000"/>
                <w:kern w:val="0"/>
                <w:szCs w:val="18"/>
              </w:rPr>
              <w:t>51.53±10.34b</w:t>
            </w:r>
          </w:p>
        </w:tc>
        <w:tc>
          <w:tcPr>
            <w:tcW w:w="541" w:type="pct"/>
            <w:tcBorders>
              <w:top w:val="nil"/>
              <w:left w:val="nil"/>
              <w:bottom w:val="nil"/>
              <w:right w:val="nil"/>
            </w:tcBorders>
            <w:shd w:val="clear" w:color="auto" w:fill="auto"/>
          </w:tcPr>
          <w:p w14:paraId="692BC549">
            <w:pPr>
              <w:widowControl/>
              <w:spacing w:line="360" w:lineRule="auto"/>
              <w:jc w:val="center"/>
              <w:textAlignment w:val="top"/>
              <w:rPr>
                <w:rFonts w:cs="Times New Roman"/>
                <w:color w:val="000000"/>
                <w:szCs w:val="18"/>
              </w:rPr>
            </w:pPr>
            <w:r>
              <w:rPr>
                <w:rStyle w:val="18"/>
              </w:rPr>
              <w:t>243±6.05</w:t>
            </w:r>
            <w:r>
              <w:rPr>
                <w:rStyle w:val="19"/>
                <w:vertAlign w:val="baseline"/>
              </w:rPr>
              <w:t>ab</w:t>
            </w:r>
          </w:p>
        </w:tc>
        <w:tc>
          <w:tcPr>
            <w:tcW w:w="536" w:type="pct"/>
            <w:tcBorders>
              <w:top w:val="nil"/>
              <w:left w:val="nil"/>
              <w:bottom w:val="nil"/>
              <w:right w:val="nil"/>
            </w:tcBorders>
            <w:shd w:val="clear" w:color="auto" w:fill="auto"/>
          </w:tcPr>
          <w:p w14:paraId="7ED6F258">
            <w:pPr>
              <w:widowControl/>
              <w:spacing w:line="360" w:lineRule="auto"/>
              <w:jc w:val="center"/>
              <w:textAlignment w:val="top"/>
              <w:rPr>
                <w:rFonts w:cs="Times New Roman"/>
                <w:color w:val="000000"/>
                <w:szCs w:val="18"/>
              </w:rPr>
            </w:pPr>
            <w:r>
              <w:rPr>
                <w:rStyle w:val="18"/>
              </w:rPr>
              <w:t>1.30±0.01</w:t>
            </w:r>
            <w:r>
              <w:rPr>
                <w:rStyle w:val="19"/>
                <w:vertAlign w:val="baseline"/>
              </w:rPr>
              <w:t>a</w:t>
            </w:r>
          </w:p>
        </w:tc>
        <w:tc>
          <w:tcPr>
            <w:tcW w:w="585" w:type="pct"/>
            <w:tcBorders>
              <w:top w:val="nil"/>
              <w:left w:val="nil"/>
              <w:bottom w:val="nil"/>
              <w:right w:val="nil"/>
            </w:tcBorders>
            <w:shd w:val="clear" w:color="auto" w:fill="auto"/>
          </w:tcPr>
          <w:p w14:paraId="49D76DD9">
            <w:pPr>
              <w:widowControl/>
              <w:spacing w:line="360" w:lineRule="auto"/>
              <w:jc w:val="center"/>
              <w:textAlignment w:val="top"/>
              <w:rPr>
                <w:rFonts w:cs="Times New Roman"/>
                <w:color w:val="000000"/>
                <w:szCs w:val="18"/>
              </w:rPr>
            </w:pPr>
            <w:r>
              <w:rPr>
                <w:rStyle w:val="18"/>
              </w:rPr>
              <w:t>9.02±0.54</w:t>
            </w:r>
            <w:r>
              <w:rPr>
                <w:rStyle w:val="19"/>
                <w:vertAlign w:val="baseline"/>
              </w:rPr>
              <w:t>a</w:t>
            </w:r>
          </w:p>
        </w:tc>
        <w:tc>
          <w:tcPr>
            <w:tcW w:w="653" w:type="pct"/>
            <w:tcBorders>
              <w:top w:val="nil"/>
              <w:left w:val="nil"/>
              <w:bottom w:val="nil"/>
              <w:right w:val="nil"/>
            </w:tcBorders>
            <w:shd w:val="clear" w:color="auto" w:fill="auto"/>
          </w:tcPr>
          <w:p w14:paraId="5F413B48">
            <w:pPr>
              <w:widowControl/>
              <w:spacing w:line="360" w:lineRule="auto"/>
              <w:jc w:val="center"/>
              <w:textAlignment w:val="top"/>
              <w:rPr>
                <w:rFonts w:cs="Times New Roman"/>
                <w:color w:val="000000"/>
                <w:szCs w:val="18"/>
              </w:rPr>
            </w:pPr>
            <w:r>
              <w:rPr>
                <w:rFonts w:cs="Times New Roman"/>
                <w:color w:val="000000"/>
                <w:kern w:val="0"/>
                <w:szCs w:val="18"/>
              </w:rPr>
              <w:t>26.46±0.42b</w:t>
            </w:r>
          </w:p>
        </w:tc>
        <w:tc>
          <w:tcPr>
            <w:tcW w:w="521" w:type="pct"/>
            <w:tcBorders>
              <w:top w:val="nil"/>
              <w:left w:val="nil"/>
              <w:bottom w:val="nil"/>
              <w:right w:val="nil"/>
            </w:tcBorders>
            <w:shd w:val="clear" w:color="auto" w:fill="auto"/>
          </w:tcPr>
          <w:p w14:paraId="13057C40">
            <w:pPr>
              <w:widowControl/>
              <w:spacing w:line="360" w:lineRule="auto"/>
              <w:jc w:val="center"/>
              <w:textAlignment w:val="top"/>
              <w:rPr>
                <w:rFonts w:cs="Times New Roman"/>
                <w:color w:val="000000"/>
                <w:szCs w:val="18"/>
              </w:rPr>
            </w:pPr>
            <w:r>
              <w:rPr>
                <w:rStyle w:val="18"/>
              </w:rPr>
              <w:t>286±2.03</w:t>
            </w:r>
            <w:r>
              <w:rPr>
                <w:rStyle w:val="19"/>
                <w:vertAlign w:val="baseline"/>
              </w:rPr>
              <w:t>b</w:t>
            </w:r>
          </w:p>
        </w:tc>
        <w:tc>
          <w:tcPr>
            <w:tcW w:w="536" w:type="pct"/>
            <w:tcBorders>
              <w:top w:val="nil"/>
              <w:left w:val="nil"/>
              <w:bottom w:val="nil"/>
              <w:right w:val="nil"/>
            </w:tcBorders>
            <w:shd w:val="clear" w:color="auto" w:fill="auto"/>
          </w:tcPr>
          <w:p w14:paraId="323A6395">
            <w:pPr>
              <w:widowControl/>
              <w:spacing w:line="360" w:lineRule="auto"/>
              <w:jc w:val="center"/>
              <w:textAlignment w:val="top"/>
              <w:rPr>
                <w:rFonts w:cs="Times New Roman"/>
                <w:color w:val="000000"/>
                <w:szCs w:val="18"/>
              </w:rPr>
            </w:pPr>
            <w:r>
              <w:rPr>
                <w:rStyle w:val="18"/>
              </w:rPr>
              <w:t>1.16±0.02</w:t>
            </w:r>
            <w:r>
              <w:rPr>
                <w:rStyle w:val="19"/>
                <w:vertAlign w:val="baseline"/>
              </w:rPr>
              <w:t>a</w:t>
            </w:r>
          </w:p>
        </w:tc>
        <w:tc>
          <w:tcPr>
            <w:tcW w:w="565" w:type="pct"/>
            <w:tcBorders>
              <w:top w:val="nil"/>
              <w:left w:val="nil"/>
              <w:bottom w:val="nil"/>
              <w:right w:val="nil"/>
            </w:tcBorders>
            <w:shd w:val="clear" w:color="auto" w:fill="auto"/>
          </w:tcPr>
          <w:p w14:paraId="0E1C23FF">
            <w:pPr>
              <w:widowControl/>
              <w:spacing w:line="360" w:lineRule="auto"/>
              <w:jc w:val="center"/>
              <w:textAlignment w:val="top"/>
              <w:rPr>
                <w:rFonts w:cs="Times New Roman"/>
                <w:color w:val="000000"/>
                <w:szCs w:val="18"/>
              </w:rPr>
            </w:pPr>
            <w:r>
              <w:rPr>
                <w:rStyle w:val="18"/>
              </w:rPr>
              <w:t>7.57±0.27</w:t>
            </w:r>
            <w:r>
              <w:rPr>
                <w:rStyle w:val="19"/>
                <w:vertAlign w:val="baseline"/>
              </w:rPr>
              <w:t>a</w:t>
            </w:r>
          </w:p>
        </w:tc>
      </w:tr>
      <w:tr w14:paraId="4B730DF8">
        <w:tblPrEx>
          <w:tblCellMar>
            <w:top w:w="0" w:type="dxa"/>
            <w:left w:w="0" w:type="dxa"/>
            <w:bottom w:w="0" w:type="dxa"/>
            <w:right w:w="0" w:type="dxa"/>
          </w:tblCellMar>
        </w:tblPrEx>
        <w:tc>
          <w:tcPr>
            <w:tcW w:w="489" w:type="pct"/>
            <w:tcBorders>
              <w:top w:val="nil"/>
              <w:left w:val="nil"/>
              <w:bottom w:val="nil"/>
              <w:right w:val="nil"/>
            </w:tcBorders>
            <w:shd w:val="clear" w:color="auto" w:fill="auto"/>
          </w:tcPr>
          <w:p w14:paraId="71D8A131">
            <w:pPr>
              <w:widowControl/>
              <w:spacing w:line="360" w:lineRule="auto"/>
              <w:jc w:val="center"/>
              <w:textAlignment w:val="top"/>
              <w:rPr>
                <w:rFonts w:ascii="宋体" w:hAnsi="宋体" w:cs="宋体"/>
                <w:color w:val="000000"/>
                <w:szCs w:val="18"/>
              </w:rPr>
            </w:pPr>
            <w:r>
              <w:rPr>
                <w:rStyle w:val="17"/>
                <w:rFonts w:hint="default"/>
              </w:rPr>
              <w:t>羊粪</w:t>
            </w:r>
          </w:p>
        </w:tc>
        <w:tc>
          <w:tcPr>
            <w:tcW w:w="570" w:type="pct"/>
            <w:tcBorders>
              <w:top w:val="nil"/>
              <w:left w:val="nil"/>
              <w:bottom w:val="nil"/>
              <w:right w:val="nil"/>
            </w:tcBorders>
            <w:shd w:val="clear" w:color="auto" w:fill="auto"/>
          </w:tcPr>
          <w:p w14:paraId="7B379313">
            <w:pPr>
              <w:widowControl/>
              <w:spacing w:line="360" w:lineRule="auto"/>
              <w:jc w:val="center"/>
              <w:textAlignment w:val="top"/>
              <w:rPr>
                <w:rFonts w:cs="Times New Roman"/>
                <w:color w:val="000000"/>
                <w:szCs w:val="18"/>
              </w:rPr>
            </w:pPr>
            <w:r>
              <w:rPr>
                <w:rFonts w:cs="Times New Roman"/>
                <w:color w:val="000000"/>
                <w:kern w:val="0"/>
                <w:szCs w:val="18"/>
              </w:rPr>
              <w:t>53.18±2.37b</w:t>
            </w:r>
          </w:p>
        </w:tc>
        <w:tc>
          <w:tcPr>
            <w:tcW w:w="541" w:type="pct"/>
            <w:tcBorders>
              <w:top w:val="nil"/>
              <w:left w:val="nil"/>
              <w:bottom w:val="nil"/>
              <w:right w:val="nil"/>
            </w:tcBorders>
            <w:shd w:val="clear" w:color="auto" w:fill="auto"/>
          </w:tcPr>
          <w:p w14:paraId="539473D0">
            <w:pPr>
              <w:widowControl/>
              <w:spacing w:line="360" w:lineRule="auto"/>
              <w:jc w:val="center"/>
              <w:textAlignment w:val="top"/>
              <w:rPr>
                <w:rFonts w:cs="Times New Roman"/>
                <w:color w:val="000000"/>
                <w:szCs w:val="18"/>
              </w:rPr>
            </w:pPr>
            <w:r>
              <w:rPr>
                <w:rStyle w:val="18"/>
              </w:rPr>
              <w:t>233±3.06</w:t>
            </w:r>
            <w:r>
              <w:rPr>
                <w:rStyle w:val="19"/>
                <w:vertAlign w:val="baseline"/>
              </w:rPr>
              <w:t>b</w:t>
            </w:r>
          </w:p>
        </w:tc>
        <w:tc>
          <w:tcPr>
            <w:tcW w:w="536" w:type="pct"/>
            <w:tcBorders>
              <w:top w:val="nil"/>
              <w:left w:val="nil"/>
              <w:bottom w:val="nil"/>
              <w:right w:val="nil"/>
            </w:tcBorders>
            <w:shd w:val="clear" w:color="auto" w:fill="auto"/>
          </w:tcPr>
          <w:p w14:paraId="121FA155">
            <w:pPr>
              <w:widowControl/>
              <w:spacing w:line="360" w:lineRule="auto"/>
              <w:jc w:val="center"/>
              <w:textAlignment w:val="top"/>
              <w:rPr>
                <w:rFonts w:cs="Times New Roman"/>
                <w:color w:val="000000"/>
                <w:szCs w:val="18"/>
              </w:rPr>
            </w:pPr>
            <w:r>
              <w:rPr>
                <w:rStyle w:val="18"/>
              </w:rPr>
              <w:t>1.25±0.02</w:t>
            </w:r>
            <w:r>
              <w:rPr>
                <w:rStyle w:val="19"/>
                <w:vertAlign w:val="baseline"/>
              </w:rPr>
              <w:t>a</w:t>
            </w:r>
          </w:p>
        </w:tc>
        <w:tc>
          <w:tcPr>
            <w:tcW w:w="585" w:type="pct"/>
            <w:tcBorders>
              <w:top w:val="nil"/>
              <w:left w:val="nil"/>
              <w:bottom w:val="nil"/>
              <w:right w:val="nil"/>
            </w:tcBorders>
            <w:shd w:val="clear" w:color="auto" w:fill="auto"/>
          </w:tcPr>
          <w:p w14:paraId="101B3705">
            <w:pPr>
              <w:widowControl/>
              <w:spacing w:line="360" w:lineRule="auto"/>
              <w:jc w:val="center"/>
              <w:textAlignment w:val="top"/>
              <w:rPr>
                <w:rFonts w:cs="Times New Roman"/>
                <w:color w:val="000000"/>
                <w:szCs w:val="18"/>
              </w:rPr>
            </w:pPr>
            <w:r>
              <w:rPr>
                <w:rStyle w:val="18"/>
              </w:rPr>
              <w:t>8.14±0.11</w:t>
            </w:r>
            <w:r>
              <w:rPr>
                <w:rStyle w:val="19"/>
                <w:vertAlign w:val="baseline"/>
              </w:rPr>
              <w:t>ab</w:t>
            </w:r>
          </w:p>
        </w:tc>
        <w:tc>
          <w:tcPr>
            <w:tcW w:w="653" w:type="pct"/>
            <w:tcBorders>
              <w:top w:val="nil"/>
              <w:left w:val="nil"/>
              <w:bottom w:val="nil"/>
              <w:right w:val="nil"/>
            </w:tcBorders>
            <w:shd w:val="clear" w:color="auto" w:fill="auto"/>
          </w:tcPr>
          <w:p w14:paraId="05EC0E64">
            <w:pPr>
              <w:widowControl/>
              <w:spacing w:line="360" w:lineRule="auto"/>
              <w:jc w:val="center"/>
              <w:textAlignment w:val="top"/>
              <w:rPr>
                <w:rFonts w:cs="Times New Roman"/>
                <w:color w:val="000000"/>
                <w:szCs w:val="18"/>
              </w:rPr>
            </w:pPr>
            <w:r>
              <w:rPr>
                <w:rFonts w:cs="Times New Roman"/>
                <w:color w:val="000000"/>
                <w:kern w:val="0"/>
                <w:szCs w:val="18"/>
              </w:rPr>
              <w:t>28.88±2.65ab</w:t>
            </w:r>
          </w:p>
        </w:tc>
        <w:tc>
          <w:tcPr>
            <w:tcW w:w="521" w:type="pct"/>
            <w:tcBorders>
              <w:top w:val="nil"/>
              <w:left w:val="nil"/>
              <w:bottom w:val="nil"/>
              <w:right w:val="nil"/>
            </w:tcBorders>
            <w:shd w:val="clear" w:color="auto" w:fill="auto"/>
          </w:tcPr>
          <w:p w14:paraId="255D5C56">
            <w:pPr>
              <w:widowControl/>
              <w:spacing w:line="360" w:lineRule="auto"/>
              <w:jc w:val="center"/>
              <w:textAlignment w:val="top"/>
              <w:rPr>
                <w:rFonts w:cs="Times New Roman"/>
                <w:color w:val="000000"/>
                <w:szCs w:val="18"/>
              </w:rPr>
            </w:pPr>
            <w:r>
              <w:rPr>
                <w:rStyle w:val="18"/>
              </w:rPr>
              <w:t>291±11.0</w:t>
            </w:r>
            <w:r>
              <w:rPr>
                <w:rStyle w:val="19"/>
                <w:vertAlign w:val="baseline"/>
              </w:rPr>
              <w:t>b</w:t>
            </w:r>
          </w:p>
        </w:tc>
        <w:tc>
          <w:tcPr>
            <w:tcW w:w="536" w:type="pct"/>
            <w:tcBorders>
              <w:top w:val="nil"/>
              <w:left w:val="nil"/>
              <w:bottom w:val="nil"/>
              <w:right w:val="nil"/>
            </w:tcBorders>
            <w:shd w:val="clear" w:color="auto" w:fill="auto"/>
          </w:tcPr>
          <w:p w14:paraId="0074C93E">
            <w:pPr>
              <w:widowControl/>
              <w:spacing w:line="360" w:lineRule="auto"/>
              <w:jc w:val="center"/>
              <w:textAlignment w:val="top"/>
              <w:rPr>
                <w:rFonts w:cs="Times New Roman"/>
                <w:color w:val="000000"/>
                <w:szCs w:val="18"/>
              </w:rPr>
            </w:pPr>
            <w:r>
              <w:rPr>
                <w:rStyle w:val="18"/>
              </w:rPr>
              <w:t>1.16±0.02</w:t>
            </w:r>
            <w:r>
              <w:rPr>
                <w:rStyle w:val="19"/>
                <w:vertAlign w:val="baseline"/>
              </w:rPr>
              <w:t>a</w:t>
            </w:r>
          </w:p>
        </w:tc>
        <w:tc>
          <w:tcPr>
            <w:tcW w:w="565" w:type="pct"/>
            <w:tcBorders>
              <w:top w:val="nil"/>
              <w:left w:val="nil"/>
              <w:bottom w:val="nil"/>
              <w:right w:val="nil"/>
            </w:tcBorders>
            <w:shd w:val="clear" w:color="auto" w:fill="auto"/>
          </w:tcPr>
          <w:p w14:paraId="70357919">
            <w:pPr>
              <w:widowControl/>
              <w:spacing w:line="360" w:lineRule="auto"/>
              <w:jc w:val="center"/>
              <w:textAlignment w:val="top"/>
              <w:rPr>
                <w:rFonts w:cs="Times New Roman"/>
                <w:color w:val="000000"/>
                <w:szCs w:val="18"/>
              </w:rPr>
            </w:pPr>
            <w:r>
              <w:rPr>
                <w:rStyle w:val="18"/>
              </w:rPr>
              <w:t>7.15±0.17</w:t>
            </w:r>
            <w:r>
              <w:rPr>
                <w:rStyle w:val="19"/>
                <w:vertAlign w:val="baseline"/>
              </w:rPr>
              <w:t>a</w:t>
            </w:r>
          </w:p>
        </w:tc>
      </w:tr>
      <w:tr w14:paraId="7311FA28">
        <w:tblPrEx>
          <w:tblCellMar>
            <w:top w:w="0" w:type="dxa"/>
            <w:left w:w="0" w:type="dxa"/>
            <w:bottom w:w="0" w:type="dxa"/>
            <w:right w:w="0" w:type="dxa"/>
          </w:tblCellMar>
        </w:tblPrEx>
        <w:tc>
          <w:tcPr>
            <w:tcW w:w="489" w:type="pct"/>
            <w:tcBorders>
              <w:top w:val="nil"/>
              <w:left w:val="nil"/>
              <w:bottom w:val="single" w:color="000000" w:sz="4" w:space="0"/>
              <w:right w:val="nil"/>
            </w:tcBorders>
            <w:shd w:val="clear" w:color="auto" w:fill="auto"/>
          </w:tcPr>
          <w:p w14:paraId="38021520">
            <w:pPr>
              <w:widowControl/>
              <w:spacing w:line="360" w:lineRule="auto"/>
              <w:jc w:val="center"/>
              <w:textAlignment w:val="top"/>
              <w:rPr>
                <w:rFonts w:ascii="宋体" w:hAnsi="宋体" w:cs="宋体"/>
                <w:color w:val="000000"/>
                <w:szCs w:val="18"/>
              </w:rPr>
            </w:pPr>
            <w:r>
              <w:rPr>
                <w:rStyle w:val="17"/>
                <w:rFonts w:hint="default"/>
              </w:rPr>
              <w:t>枝条堆肥</w:t>
            </w:r>
          </w:p>
        </w:tc>
        <w:tc>
          <w:tcPr>
            <w:tcW w:w="570" w:type="pct"/>
            <w:tcBorders>
              <w:top w:val="nil"/>
              <w:left w:val="nil"/>
              <w:bottom w:val="single" w:color="000000" w:sz="4" w:space="0"/>
              <w:right w:val="nil"/>
            </w:tcBorders>
            <w:shd w:val="clear" w:color="auto" w:fill="auto"/>
          </w:tcPr>
          <w:p w14:paraId="41694053">
            <w:pPr>
              <w:widowControl/>
              <w:spacing w:line="360" w:lineRule="auto"/>
              <w:jc w:val="center"/>
              <w:textAlignment w:val="top"/>
              <w:rPr>
                <w:rFonts w:cs="Times New Roman"/>
                <w:color w:val="000000"/>
                <w:szCs w:val="18"/>
              </w:rPr>
            </w:pPr>
            <w:r>
              <w:rPr>
                <w:rFonts w:cs="Times New Roman"/>
                <w:color w:val="000000"/>
                <w:kern w:val="0"/>
                <w:szCs w:val="18"/>
              </w:rPr>
              <w:t>75.91±9.41a</w:t>
            </w:r>
          </w:p>
        </w:tc>
        <w:tc>
          <w:tcPr>
            <w:tcW w:w="541" w:type="pct"/>
            <w:tcBorders>
              <w:top w:val="nil"/>
              <w:left w:val="nil"/>
              <w:bottom w:val="single" w:color="000000" w:sz="4" w:space="0"/>
              <w:right w:val="nil"/>
            </w:tcBorders>
            <w:shd w:val="clear" w:color="auto" w:fill="auto"/>
          </w:tcPr>
          <w:p w14:paraId="74A06A5F">
            <w:pPr>
              <w:widowControl/>
              <w:spacing w:line="360" w:lineRule="auto"/>
              <w:jc w:val="center"/>
              <w:textAlignment w:val="top"/>
              <w:rPr>
                <w:rFonts w:cs="Times New Roman"/>
                <w:color w:val="000000"/>
                <w:szCs w:val="18"/>
              </w:rPr>
            </w:pPr>
            <w:r>
              <w:rPr>
                <w:rStyle w:val="18"/>
              </w:rPr>
              <w:t>251±1.64</w:t>
            </w:r>
            <w:r>
              <w:rPr>
                <w:rStyle w:val="19"/>
                <w:vertAlign w:val="baseline"/>
              </w:rPr>
              <w:t>a</w:t>
            </w:r>
          </w:p>
        </w:tc>
        <w:tc>
          <w:tcPr>
            <w:tcW w:w="536" w:type="pct"/>
            <w:tcBorders>
              <w:top w:val="nil"/>
              <w:left w:val="nil"/>
              <w:bottom w:val="single" w:color="000000" w:sz="4" w:space="0"/>
              <w:right w:val="nil"/>
            </w:tcBorders>
            <w:shd w:val="clear" w:color="auto" w:fill="auto"/>
          </w:tcPr>
          <w:p w14:paraId="58306B28">
            <w:pPr>
              <w:widowControl/>
              <w:spacing w:line="360" w:lineRule="auto"/>
              <w:jc w:val="center"/>
              <w:textAlignment w:val="top"/>
              <w:rPr>
                <w:rFonts w:cs="Times New Roman"/>
                <w:color w:val="000000"/>
                <w:szCs w:val="18"/>
              </w:rPr>
            </w:pPr>
            <w:r>
              <w:rPr>
                <w:rStyle w:val="18"/>
              </w:rPr>
              <w:t>1.33±0.03</w:t>
            </w:r>
            <w:r>
              <w:rPr>
                <w:rStyle w:val="19"/>
                <w:vertAlign w:val="baseline"/>
              </w:rPr>
              <w:t>a</w:t>
            </w:r>
          </w:p>
        </w:tc>
        <w:tc>
          <w:tcPr>
            <w:tcW w:w="585" w:type="pct"/>
            <w:tcBorders>
              <w:top w:val="nil"/>
              <w:left w:val="nil"/>
              <w:bottom w:val="single" w:color="000000" w:sz="4" w:space="0"/>
              <w:right w:val="nil"/>
            </w:tcBorders>
            <w:shd w:val="clear" w:color="auto" w:fill="auto"/>
          </w:tcPr>
          <w:p w14:paraId="24BA0047">
            <w:pPr>
              <w:widowControl/>
              <w:spacing w:line="360" w:lineRule="auto"/>
              <w:jc w:val="center"/>
              <w:textAlignment w:val="top"/>
              <w:rPr>
                <w:rFonts w:cs="Times New Roman"/>
                <w:color w:val="000000"/>
                <w:szCs w:val="18"/>
              </w:rPr>
            </w:pPr>
            <w:r>
              <w:rPr>
                <w:rStyle w:val="18"/>
              </w:rPr>
              <w:t>7.88±0.21</w:t>
            </w:r>
            <w:r>
              <w:rPr>
                <w:rStyle w:val="19"/>
                <w:vertAlign w:val="baseline"/>
              </w:rPr>
              <w:t>b</w:t>
            </w:r>
          </w:p>
        </w:tc>
        <w:tc>
          <w:tcPr>
            <w:tcW w:w="653" w:type="pct"/>
            <w:tcBorders>
              <w:top w:val="nil"/>
              <w:left w:val="nil"/>
              <w:bottom w:val="single" w:color="000000" w:sz="4" w:space="0"/>
              <w:right w:val="nil"/>
            </w:tcBorders>
            <w:shd w:val="clear" w:color="auto" w:fill="auto"/>
          </w:tcPr>
          <w:p w14:paraId="2E43207B">
            <w:pPr>
              <w:widowControl/>
              <w:spacing w:line="360" w:lineRule="auto"/>
              <w:jc w:val="center"/>
              <w:textAlignment w:val="top"/>
              <w:rPr>
                <w:rFonts w:cs="Times New Roman"/>
                <w:color w:val="000000"/>
                <w:szCs w:val="18"/>
              </w:rPr>
            </w:pPr>
            <w:r>
              <w:rPr>
                <w:rFonts w:cs="Times New Roman"/>
                <w:color w:val="000000"/>
                <w:kern w:val="0"/>
                <w:szCs w:val="18"/>
              </w:rPr>
              <w:t>34.86±2.91a</w:t>
            </w:r>
          </w:p>
        </w:tc>
        <w:tc>
          <w:tcPr>
            <w:tcW w:w="521" w:type="pct"/>
            <w:tcBorders>
              <w:top w:val="nil"/>
              <w:left w:val="nil"/>
              <w:bottom w:val="single" w:color="000000" w:sz="4" w:space="0"/>
              <w:right w:val="nil"/>
            </w:tcBorders>
            <w:shd w:val="clear" w:color="auto" w:fill="auto"/>
          </w:tcPr>
          <w:p w14:paraId="5B72CBA0">
            <w:pPr>
              <w:widowControl/>
              <w:spacing w:line="360" w:lineRule="auto"/>
              <w:jc w:val="center"/>
              <w:textAlignment w:val="top"/>
              <w:rPr>
                <w:rFonts w:cs="Times New Roman"/>
                <w:color w:val="000000"/>
                <w:szCs w:val="18"/>
              </w:rPr>
            </w:pPr>
            <w:r>
              <w:rPr>
                <w:rStyle w:val="18"/>
              </w:rPr>
              <w:t>320±8.44</w:t>
            </w:r>
            <w:r>
              <w:rPr>
                <w:rStyle w:val="19"/>
                <w:vertAlign w:val="baseline"/>
              </w:rPr>
              <w:t>a</w:t>
            </w:r>
          </w:p>
        </w:tc>
        <w:tc>
          <w:tcPr>
            <w:tcW w:w="536" w:type="pct"/>
            <w:tcBorders>
              <w:top w:val="nil"/>
              <w:left w:val="nil"/>
              <w:bottom w:val="single" w:color="000000" w:sz="4" w:space="0"/>
              <w:right w:val="nil"/>
            </w:tcBorders>
            <w:shd w:val="clear" w:color="auto" w:fill="auto"/>
          </w:tcPr>
          <w:p w14:paraId="60A025D7">
            <w:pPr>
              <w:widowControl/>
              <w:spacing w:line="360" w:lineRule="auto"/>
              <w:jc w:val="center"/>
              <w:textAlignment w:val="top"/>
              <w:rPr>
                <w:rFonts w:cs="Times New Roman"/>
                <w:color w:val="000000"/>
                <w:szCs w:val="18"/>
              </w:rPr>
            </w:pPr>
            <w:r>
              <w:rPr>
                <w:rStyle w:val="18"/>
              </w:rPr>
              <w:t>1.20±0.02</w:t>
            </w:r>
            <w:r>
              <w:rPr>
                <w:rStyle w:val="19"/>
                <w:vertAlign w:val="baseline"/>
              </w:rPr>
              <w:t>a</w:t>
            </w:r>
          </w:p>
        </w:tc>
        <w:tc>
          <w:tcPr>
            <w:tcW w:w="565" w:type="pct"/>
            <w:tcBorders>
              <w:top w:val="nil"/>
              <w:left w:val="nil"/>
              <w:bottom w:val="single" w:color="000000" w:sz="4" w:space="0"/>
              <w:right w:val="nil"/>
            </w:tcBorders>
            <w:shd w:val="clear" w:color="auto" w:fill="auto"/>
          </w:tcPr>
          <w:p w14:paraId="12011EA3">
            <w:pPr>
              <w:widowControl/>
              <w:spacing w:line="360" w:lineRule="auto"/>
              <w:jc w:val="center"/>
              <w:textAlignment w:val="top"/>
              <w:rPr>
                <w:rFonts w:cs="Times New Roman"/>
                <w:color w:val="000000"/>
                <w:szCs w:val="18"/>
              </w:rPr>
            </w:pPr>
            <w:r>
              <w:rPr>
                <w:rStyle w:val="18"/>
              </w:rPr>
              <w:t>7.56±0.31</w:t>
            </w:r>
            <w:r>
              <w:rPr>
                <w:rStyle w:val="19"/>
                <w:vertAlign w:val="baseline"/>
              </w:rPr>
              <w:t>a</w:t>
            </w:r>
          </w:p>
        </w:tc>
      </w:tr>
    </w:tbl>
    <w:p w14:paraId="05D6AD44">
      <w:pPr>
        <w:widowControl/>
        <w:jc w:val="left"/>
        <w:rPr>
          <w:kern w:val="0"/>
          <w:szCs w:val="18"/>
        </w:rPr>
      </w:pPr>
      <w:r>
        <w:rPr>
          <w:rFonts w:hint="eastAsia" w:ascii="宋体" w:hAnsi="宋体"/>
          <w:bCs/>
          <w:spacing w:val="20"/>
          <w:szCs w:val="18"/>
        </w:rPr>
        <w:t>注:</w:t>
      </w:r>
      <w:r>
        <w:rPr>
          <w:rFonts w:ascii="宋体" w:hAnsi="宋体"/>
          <w:szCs w:val="18"/>
        </w:rPr>
        <w:t>同</w:t>
      </w:r>
      <w:r>
        <w:rPr>
          <w:rFonts w:hint="eastAsia" w:ascii="宋体" w:hAnsi="宋体"/>
          <w:szCs w:val="18"/>
        </w:rPr>
        <w:t>一列数值后</w:t>
      </w:r>
      <w:r>
        <w:rPr>
          <w:rFonts w:ascii="宋体" w:hAnsi="宋体"/>
          <w:szCs w:val="18"/>
        </w:rPr>
        <w:t>字母</w:t>
      </w:r>
      <w:r>
        <w:rPr>
          <w:rFonts w:hint="eastAsia" w:ascii="宋体" w:hAnsi="宋体"/>
          <w:szCs w:val="18"/>
        </w:rPr>
        <w:t>不同</w:t>
      </w:r>
      <w:r>
        <w:rPr>
          <w:rFonts w:ascii="宋体" w:hAnsi="宋体"/>
          <w:szCs w:val="18"/>
        </w:rPr>
        <w:t>表示处理间差异显著（</w:t>
      </w:r>
      <w:r>
        <w:rPr>
          <w:i/>
          <w:iCs/>
          <w:szCs w:val="18"/>
        </w:rPr>
        <w:t>P＜0.05</w:t>
      </w:r>
      <w:r>
        <w:rPr>
          <w:rFonts w:ascii="宋体" w:hAnsi="宋体"/>
          <w:szCs w:val="18"/>
        </w:rPr>
        <w:t>）</w:t>
      </w:r>
      <w:r>
        <w:rPr>
          <w:rFonts w:hint="eastAsia"/>
        </w:rPr>
        <w:t>。</w:t>
      </w:r>
      <w:r>
        <w:rPr>
          <w:rFonts w:hint="eastAsia"/>
          <w:szCs w:val="18"/>
        </w:rPr>
        <w:t>下同</w:t>
      </w:r>
    </w:p>
    <w:p w14:paraId="26F96EF8">
      <w:pPr>
        <w:jc w:val="center"/>
        <w:rPr>
          <w:rFonts w:ascii="黑体" w:hAnsi="黑体" w:eastAsia="黑体"/>
        </w:rPr>
      </w:pPr>
    </w:p>
    <w:bookmarkEnd w:id="0"/>
    <w:bookmarkEnd w:id="1"/>
    <w:p w14:paraId="773FC3D2">
      <w:pPr>
        <w:numPr>
          <w:ilvl w:val="0"/>
          <w:numId w:val="0"/>
        </w:numPr>
        <w:spacing w:line="360" w:lineRule="auto"/>
        <w:ind w:leftChars="0"/>
        <w:rPr>
          <w:b/>
          <w:bCs/>
          <w:sz w:val="24"/>
          <w:szCs w:val="24"/>
        </w:rPr>
      </w:pPr>
      <w:r>
        <w:rPr>
          <w:rFonts w:hint="eastAsia"/>
          <w:b/>
          <w:bCs/>
          <w:sz w:val="24"/>
          <w:szCs w:val="24"/>
          <w:lang w:val="en-US" w:eastAsia="zh-CN"/>
        </w:rPr>
        <w:t>1.5.3</w:t>
      </w:r>
      <w:r>
        <w:rPr>
          <w:rFonts w:hint="eastAsia"/>
          <w:b/>
          <w:bCs/>
          <w:sz w:val="24"/>
          <w:szCs w:val="24"/>
        </w:rPr>
        <w:t>对果实品质的影响</w:t>
      </w:r>
    </w:p>
    <w:p w14:paraId="3E01CD05">
      <w:pPr>
        <w:spacing w:line="360" w:lineRule="auto"/>
        <w:ind w:firstLine="480" w:firstLineChars="200"/>
        <w:jc w:val="left"/>
        <w:rPr>
          <w:rFonts w:cs="Times New Roman" w:hAnsiTheme="minorEastAsia"/>
          <w:sz w:val="24"/>
          <w:szCs w:val="24"/>
        </w:rPr>
      </w:pPr>
      <w:r>
        <w:rPr>
          <w:rFonts w:hint="eastAsia" w:cs="Times New Roman" w:hAnsiTheme="minorEastAsia"/>
          <w:sz w:val="24"/>
          <w:szCs w:val="24"/>
        </w:rPr>
        <w:t>如</w:t>
      </w:r>
      <w:r>
        <w:rPr>
          <w:rFonts w:cs="Times New Roman" w:hAnsiTheme="minorEastAsia"/>
          <w:sz w:val="24"/>
          <w:szCs w:val="24"/>
        </w:rPr>
        <w:t>表</w:t>
      </w:r>
      <w:r>
        <w:rPr>
          <w:rFonts w:hint="eastAsia" w:cs="Times New Roman" w:hAnsiTheme="minorEastAsia"/>
          <w:sz w:val="24"/>
          <w:szCs w:val="24"/>
        </w:rPr>
        <w:t>3</w:t>
      </w:r>
      <w:r>
        <w:rPr>
          <w:rFonts w:hint="eastAsia" w:cs="Times New Roman"/>
          <w:sz w:val="24"/>
          <w:szCs w:val="24"/>
        </w:rPr>
        <w:t>所示，</w:t>
      </w:r>
      <w:r>
        <w:rPr>
          <w:rFonts w:cs="Times New Roman"/>
          <w:sz w:val="24"/>
          <w:szCs w:val="24"/>
        </w:rPr>
        <w:t>2013</w:t>
      </w:r>
      <w:r>
        <w:rPr>
          <w:rFonts w:cs="Times New Roman" w:hAnsiTheme="minorEastAsia"/>
          <w:sz w:val="24"/>
          <w:szCs w:val="24"/>
        </w:rPr>
        <w:t>年</w:t>
      </w:r>
      <w:r>
        <w:rPr>
          <w:rFonts w:hint="eastAsia" w:cs="Times New Roman"/>
          <w:sz w:val="24"/>
          <w:szCs w:val="24"/>
        </w:rPr>
        <w:t>枝条堆肥</w:t>
      </w:r>
      <w:r>
        <w:rPr>
          <w:rFonts w:cs="Times New Roman" w:hAnsiTheme="minorEastAsia"/>
          <w:sz w:val="24"/>
          <w:szCs w:val="24"/>
        </w:rPr>
        <w:t>处理的可溶性糖含量显著高于</w:t>
      </w:r>
      <w:r>
        <w:rPr>
          <w:rFonts w:hint="eastAsia" w:cs="Times New Roman" w:hAnsiTheme="minorEastAsia"/>
          <w:sz w:val="24"/>
          <w:szCs w:val="24"/>
        </w:rPr>
        <w:t>羊粪</w:t>
      </w:r>
      <w:r>
        <w:rPr>
          <w:rFonts w:cs="Times New Roman" w:hAnsiTheme="minorEastAsia"/>
          <w:sz w:val="24"/>
          <w:szCs w:val="24"/>
        </w:rPr>
        <w:t>处理，较</w:t>
      </w:r>
      <w:r>
        <w:rPr>
          <w:rFonts w:hint="eastAsia" w:cs="Times New Roman"/>
          <w:sz w:val="24"/>
          <w:szCs w:val="24"/>
        </w:rPr>
        <w:t>羊粪</w:t>
      </w:r>
      <w:r>
        <w:rPr>
          <w:rFonts w:cs="Times New Roman" w:hAnsiTheme="minorEastAsia"/>
          <w:sz w:val="24"/>
          <w:szCs w:val="24"/>
        </w:rPr>
        <w:t>处理提高</w:t>
      </w:r>
      <w:r>
        <w:rPr>
          <w:rFonts w:cs="Times New Roman"/>
          <w:sz w:val="24"/>
          <w:szCs w:val="24"/>
        </w:rPr>
        <w:t>6.6%</w:t>
      </w:r>
      <w:r>
        <w:rPr>
          <w:rFonts w:cs="Times New Roman" w:hAnsiTheme="minorEastAsia"/>
          <w:sz w:val="24"/>
          <w:szCs w:val="24"/>
        </w:rPr>
        <w:t>，可溶性固形物、可滴定酸含量及糖酸比指标各处理间均无显著差异</w:t>
      </w:r>
      <w:r>
        <w:rPr>
          <w:rFonts w:hint="eastAsia" w:cs="Times New Roman" w:hAnsiTheme="minorEastAsia"/>
          <w:sz w:val="24"/>
          <w:szCs w:val="24"/>
        </w:rPr>
        <w:t>。</w:t>
      </w:r>
      <w:r>
        <w:rPr>
          <w:rFonts w:cs="Times New Roman"/>
          <w:sz w:val="24"/>
          <w:szCs w:val="24"/>
        </w:rPr>
        <w:t>2014</w:t>
      </w:r>
      <w:r>
        <w:rPr>
          <w:rFonts w:cs="Times New Roman" w:hAnsiTheme="minorEastAsia"/>
          <w:sz w:val="24"/>
          <w:szCs w:val="24"/>
        </w:rPr>
        <w:t>年三个处理</w:t>
      </w:r>
      <w:r>
        <w:rPr>
          <w:rFonts w:hint="eastAsia" w:cs="Times New Roman" w:hAnsiTheme="minorEastAsia"/>
          <w:sz w:val="24"/>
          <w:szCs w:val="24"/>
        </w:rPr>
        <w:t>间</w:t>
      </w:r>
      <w:r>
        <w:rPr>
          <w:rFonts w:cs="Times New Roman" w:hAnsiTheme="minorEastAsia"/>
          <w:sz w:val="24"/>
          <w:szCs w:val="24"/>
        </w:rPr>
        <w:t>可溶性固形物和可溶性糖含量无显著差异</w:t>
      </w:r>
      <w:r>
        <w:rPr>
          <w:rFonts w:hint="eastAsia" w:cs="Times New Roman" w:hAnsiTheme="minorEastAsia"/>
          <w:sz w:val="24"/>
          <w:szCs w:val="24"/>
        </w:rPr>
        <w:t>，相较化肥处理，枝条堆肥和养分处理可</w:t>
      </w:r>
      <w:r>
        <w:rPr>
          <w:rFonts w:cs="Times New Roman" w:hAnsiTheme="minorEastAsia"/>
          <w:sz w:val="24"/>
          <w:szCs w:val="24"/>
        </w:rPr>
        <w:t>滴定酸含量</w:t>
      </w:r>
      <w:r>
        <w:rPr>
          <w:rFonts w:hint="eastAsia" w:cs="Times New Roman" w:hAnsiTheme="minorEastAsia"/>
          <w:sz w:val="24"/>
          <w:szCs w:val="24"/>
        </w:rPr>
        <w:t>降低，糖酸比增加。</w:t>
      </w:r>
    </w:p>
    <w:p w14:paraId="4C4D97A1">
      <w:pPr>
        <w:jc w:val="center"/>
        <w:rPr>
          <w:rFonts w:cs="Times New Roman" w:hAnsiTheme="minorEastAsia"/>
          <w:sz w:val="24"/>
          <w:szCs w:val="24"/>
        </w:rPr>
      </w:pPr>
      <w:r>
        <w:rPr>
          <w:rFonts w:hint="eastAsia" w:ascii="黑体" w:hAnsi="黑体" w:eastAsia="黑体"/>
        </w:rPr>
        <w:t>表</w:t>
      </w:r>
      <w:r>
        <w:rPr>
          <w:rFonts w:hint="eastAsia" w:eastAsia="黑体" w:cs="Times New Roman"/>
        </w:rPr>
        <w:t>3</w:t>
      </w:r>
      <w:r>
        <w:rPr>
          <w:rFonts w:hint="eastAsia" w:ascii="黑体" w:hAnsi="黑体" w:eastAsia="黑体"/>
        </w:rPr>
        <w:t xml:space="preserve"> 修剪枝条堆肥对梨果实品质的影响</w:t>
      </w:r>
    </w:p>
    <w:tbl>
      <w:tblPr>
        <w:tblStyle w:val="12"/>
        <w:tblpPr w:leftFromText="180" w:rightFromText="180" w:vertAnchor="text" w:horzAnchor="margin" w:tblpY="32"/>
        <w:tblOverlap w:val="never"/>
        <w:tblW w:w="4997" w:type="pct"/>
        <w:tblInd w:w="0" w:type="dxa"/>
        <w:tblLayout w:type="autofit"/>
        <w:tblCellMar>
          <w:top w:w="0" w:type="dxa"/>
          <w:left w:w="0" w:type="dxa"/>
          <w:bottom w:w="0" w:type="dxa"/>
          <w:right w:w="0" w:type="dxa"/>
        </w:tblCellMar>
      </w:tblPr>
      <w:tblGrid>
        <w:gridCol w:w="773"/>
        <w:gridCol w:w="1165"/>
        <w:gridCol w:w="906"/>
        <w:gridCol w:w="1038"/>
        <w:gridCol w:w="849"/>
        <w:gridCol w:w="1165"/>
        <w:gridCol w:w="843"/>
        <w:gridCol w:w="1099"/>
        <w:gridCol w:w="911"/>
      </w:tblGrid>
      <w:tr w14:paraId="0F6A050B">
        <w:tblPrEx>
          <w:tblCellMar>
            <w:top w:w="0" w:type="dxa"/>
            <w:left w:w="0" w:type="dxa"/>
            <w:bottom w:w="0" w:type="dxa"/>
            <w:right w:w="0" w:type="dxa"/>
          </w:tblCellMar>
        </w:tblPrEx>
        <w:trPr>
          <w:trHeight w:val="270" w:hRule="atLeast"/>
        </w:trPr>
        <w:tc>
          <w:tcPr>
            <w:tcW w:w="442" w:type="pct"/>
            <w:vMerge w:val="restart"/>
            <w:tcBorders>
              <w:top w:val="single" w:color="000000" w:sz="4" w:space="0"/>
              <w:left w:val="nil"/>
              <w:right w:val="nil"/>
            </w:tcBorders>
            <w:shd w:val="clear" w:color="auto" w:fill="auto"/>
          </w:tcPr>
          <w:p w14:paraId="713441E3">
            <w:pPr>
              <w:widowControl/>
              <w:jc w:val="center"/>
              <w:textAlignment w:val="top"/>
              <w:rPr>
                <w:rFonts w:ascii="宋体" w:hAnsi="宋体" w:cs="宋体"/>
                <w:color w:val="000000"/>
                <w:szCs w:val="18"/>
              </w:rPr>
            </w:pPr>
            <w:r>
              <w:rPr>
                <w:rFonts w:hint="eastAsia" w:ascii="宋体" w:hAnsi="宋体" w:cs="宋体"/>
                <w:color w:val="000000"/>
                <w:kern w:val="0"/>
                <w:szCs w:val="18"/>
              </w:rPr>
              <w:t>处理</w:t>
            </w:r>
          </w:p>
        </w:tc>
        <w:tc>
          <w:tcPr>
            <w:tcW w:w="2262" w:type="pct"/>
            <w:gridSpan w:val="4"/>
            <w:tcBorders>
              <w:top w:val="single" w:color="000000" w:sz="4" w:space="0"/>
              <w:left w:val="nil"/>
              <w:bottom w:val="single" w:color="000000" w:sz="4" w:space="0"/>
              <w:right w:val="nil"/>
            </w:tcBorders>
            <w:shd w:val="clear" w:color="auto" w:fill="auto"/>
          </w:tcPr>
          <w:p w14:paraId="3C6EC3FF">
            <w:pPr>
              <w:widowControl/>
              <w:jc w:val="center"/>
              <w:textAlignment w:val="top"/>
              <w:rPr>
                <w:rFonts w:cs="Times New Roman"/>
                <w:color w:val="000000"/>
                <w:szCs w:val="18"/>
              </w:rPr>
            </w:pPr>
            <w:r>
              <w:rPr>
                <w:rFonts w:cs="Times New Roman"/>
                <w:color w:val="000000"/>
                <w:kern w:val="0"/>
                <w:szCs w:val="18"/>
              </w:rPr>
              <w:t>2013</w:t>
            </w:r>
          </w:p>
        </w:tc>
        <w:tc>
          <w:tcPr>
            <w:tcW w:w="2296" w:type="pct"/>
            <w:gridSpan w:val="4"/>
            <w:tcBorders>
              <w:top w:val="single" w:color="000000" w:sz="4" w:space="0"/>
              <w:left w:val="nil"/>
              <w:bottom w:val="single" w:color="000000" w:sz="4" w:space="0"/>
              <w:right w:val="nil"/>
            </w:tcBorders>
            <w:shd w:val="clear" w:color="auto" w:fill="auto"/>
          </w:tcPr>
          <w:p w14:paraId="2B470ADB">
            <w:pPr>
              <w:widowControl/>
              <w:jc w:val="center"/>
              <w:textAlignment w:val="top"/>
              <w:rPr>
                <w:rFonts w:cs="Times New Roman"/>
                <w:color w:val="000000"/>
                <w:szCs w:val="18"/>
              </w:rPr>
            </w:pPr>
            <w:r>
              <w:rPr>
                <w:rFonts w:cs="Times New Roman"/>
                <w:color w:val="000000"/>
                <w:kern w:val="0"/>
                <w:szCs w:val="18"/>
              </w:rPr>
              <w:t>2014</w:t>
            </w:r>
          </w:p>
        </w:tc>
      </w:tr>
      <w:tr w14:paraId="257E6419">
        <w:tblPrEx>
          <w:tblCellMar>
            <w:top w:w="0" w:type="dxa"/>
            <w:left w:w="0" w:type="dxa"/>
            <w:bottom w:w="0" w:type="dxa"/>
            <w:right w:w="0" w:type="dxa"/>
          </w:tblCellMar>
        </w:tblPrEx>
        <w:trPr>
          <w:trHeight w:val="270" w:hRule="atLeast"/>
        </w:trPr>
        <w:tc>
          <w:tcPr>
            <w:tcW w:w="442" w:type="pct"/>
            <w:vMerge w:val="continue"/>
            <w:tcBorders>
              <w:left w:val="nil"/>
              <w:right w:val="nil"/>
            </w:tcBorders>
            <w:shd w:val="clear" w:color="auto" w:fill="auto"/>
          </w:tcPr>
          <w:p w14:paraId="07C9ECA2">
            <w:pPr>
              <w:jc w:val="center"/>
              <w:rPr>
                <w:rFonts w:cs="Times New Roman"/>
                <w:color w:val="000000"/>
                <w:szCs w:val="18"/>
              </w:rPr>
            </w:pPr>
          </w:p>
        </w:tc>
        <w:tc>
          <w:tcPr>
            <w:tcW w:w="666" w:type="pct"/>
            <w:tcBorders>
              <w:top w:val="nil"/>
              <w:left w:val="nil"/>
              <w:bottom w:val="nil"/>
              <w:right w:val="nil"/>
            </w:tcBorders>
            <w:shd w:val="clear" w:color="auto" w:fill="auto"/>
          </w:tcPr>
          <w:p w14:paraId="3A7C9EF8">
            <w:pPr>
              <w:widowControl/>
              <w:jc w:val="center"/>
              <w:textAlignment w:val="top"/>
              <w:rPr>
                <w:rFonts w:ascii="宋体" w:hAnsi="宋体" w:cs="宋体"/>
                <w:color w:val="000000"/>
                <w:szCs w:val="18"/>
              </w:rPr>
            </w:pPr>
            <w:r>
              <w:rPr>
                <w:rFonts w:hint="eastAsia" w:ascii="宋体" w:hAnsi="宋体" w:cs="宋体"/>
                <w:color w:val="000000"/>
                <w:kern w:val="0"/>
                <w:szCs w:val="18"/>
              </w:rPr>
              <w:t>可溶性固形物</w:t>
            </w:r>
          </w:p>
        </w:tc>
        <w:tc>
          <w:tcPr>
            <w:tcW w:w="518" w:type="pct"/>
            <w:tcBorders>
              <w:top w:val="nil"/>
              <w:left w:val="nil"/>
              <w:bottom w:val="nil"/>
              <w:right w:val="nil"/>
            </w:tcBorders>
            <w:shd w:val="clear" w:color="auto" w:fill="auto"/>
          </w:tcPr>
          <w:p w14:paraId="71D960F7">
            <w:pPr>
              <w:widowControl/>
              <w:jc w:val="center"/>
              <w:textAlignment w:val="top"/>
              <w:rPr>
                <w:rFonts w:ascii="宋体" w:hAnsi="宋体" w:cs="宋体"/>
                <w:color w:val="000000"/>
                <w:szCs w:val="18"/>
              </w:rPr>
            </w:pPr>
            <w:r>
              <w:rPr>
                <w:rFonts w:hint="eastAsia" w:ascii="宋体" w:hAnsi="宋体" w:cs="宋体"/>
                <w:color w:val="000000"/>
                <w:kern w:val="0"/>
                <w:szCs w:val="18"/>
              </w:rPr>
              <w:t>可溶性糖</w:t>
            </w:r>
          </w:p>
        </w:tc>
        <w:tc>
          <w:tcPr>
            <w:tcW w:w="593" w:type="pct"/>
            <w:tcBorders>
              <w:top w:val="nil"/>
              <w:left w:val="nil"/>
              <w:bottom w:val="nil"/>
              <w:right w:val="nil"/>
            </w:tcBorders>
            <w:shd w:val="clear" w:color="auto" w:fill="auto"/>
          </w:tcPr>
          <w:p w14:paraId="4367718E">
            <w:pPr>
              <w:widowControl/>
              <w:jc w:val="center"/>
              <w:textAlignment w:val="top"/>
              <w:rPr>
                <w:rFonts w:ascii="宋体" w:hAnsi="宋体" w:cs="宋体"/>
                <w:color w:val="000000"/>
                <w:szCs w:val="18"/>
              </w:rPr>
            </w:pPr>
            <w:r>
              <w:rPr>
                <w:rFonts w:hint="eastAsia" w:ascii="宋体" w:hAnsi="宋体" w:cs="宋体"/>
                <w:color w:val="000000"/>
                <w:kern w:val="0"/>
                <w:szCs w:val="18"/>
              </w:rPr>
              <w:t>可滴定酸</w:t>
            </w:r>
          </w:p>
        </w:tc>
        <w:tc>
          <w:tcPr>
            <w:tcW w:w="485" w:type="pct"/>
            <w:vMerge w:val="restart"/>
            <w:tcBorders>
              <w:top w:val="nil"/>
              <w:left w:val="nil"/>
              <w:bottom w:val="nil"/>
              <w:right w:val="nil"/>
            </w:tcBorders>
            <w:shd w:val="clear" w:color="auto" w:fill="auto"/>
          </w:tcPr>
          <w:p w14:paraId="41239C27">
            <w:pPr>
              <w:widowControl/>
              <w:jc w:val="center"/>
              <w:textAlignment w:val="top"/>
              <w:rPr>
                <w:rFonts w:ascii="宋体" w:hAnsi="宋体" w:cs="宋体"/>
                <w:color w:val="000000"/>
                <w:szCs w:val="18"/>
              </w:rPr>
            </w:pPr>
            <w:r>
              <w:rPr>
                <w:rFonts w:hint="eastAsia" w:ascii="宋体" w:hAnsi="宋体" w:cs="宋体"/>
                <w:color w:val="000000"/>
                <w:kern w:val="0"/>
                <w:szCs w:val="18"/>
              </w:rPr>
              <w:t>糖</w:t>
            </w:r>
            <w:r>
              <w:rPr>
                <w:rFonts w:cs="Times New Roman"/>
                <w:color w:val="000000"/>
                <w:kern w:val="0"/>
                <w:szCs w:val="18"/>
              </w:rPr>
              <w:t>/</w:t>
            </w:r>
            <w:r>
              <w:rPr>
                <w:rFonts w:hint="eastAsia" w:ascii="宋体" w:hAnsi="宋体" w:cs="宋体"/>
                <w:color w:val="000000"/>
                <w:kern w:val="0"/>
                <w:szCs w:val="18"/>
              </w:rPr>
              <w:t>酸</w:t>
            </w:r>
          </w:p>
        </w:tc>
        <w:tc>
          <w:tcPr>
            <w:tcW w:w="666" w:type="pct"/>
            <w:tcBorders>
              <w:top w:val="nil"/>
              <w:left w:val="nil"/>
              <w:bottom w:val="nil"/>
              <w:right w:val="nil"/>
            </w:tcBorders>
            <w:shd w:val="clear" w:color="auto" w:fill="auto"/>
          </w:tcPr>
          <w:p w14:paraId="1798B0D8">
            <w:pPr>
              <w:widowControl/>
              <w:jc w:val="center"/>
              <w:textAlignment w:val="top"/>
              <w:rPr>
                <w:rFonts w:ascii="宋体" w:hAnsi="宋体" w:cs="宋体"/>
                <w:color w:val="000000"/>
                <w:szCs w:val="18"/>
              </w:rPr>
            </w:pPr>
            <w:r>
              <w:rPr>
                <w:rFonts w:hint="eastAsia" w:ascii="宋体" w:hAnsi="宋体" w:cs="宋体"/>
                <w:color w:val="000000"/>
                <w:kern w:val="0"/>
                <w:szCs w:val="18"/>
              </w:rPr>
              <w:t>可溶性固形物</w:t>
            </w:r>
          </w:p>
        </w:tc>
        <w:tc>
          <w:tcPr>
            <w:tcW w:w="482" w:type="pct"/>
            <w:tcBorders>
              <w:top w:val="nil"/>
              <w:left w:val="nil"/>
              <w:bottom w:val="nil"/>
              <w:right w:val="nil"/>
            </w:tcBorders>
            <w:shd w:val="clear" w:color="auto" w:fill="auto"/>
          </w:tcPr>
          <w:p w14:paraId="1E060298">
            <w:pPr>
              <w:widowControl/>
              <w:jc w:val="center"/>
              <w:textAlignment w:val="top"/>
              <w:rPr>
                <w:rFonts w:ascii="宋体" w:hAnsi="宋体" w:cs="宋体"/>
                <w:color w:val="000000"/>
                <w:szCs w:val="18"/>
              </w:rPr>
            </w:pPr>
            <w:r>
              <w:rPr>
                <w:rFonts w:hint="eastAsia" w:ascii="宋体" w:hAnsi="宋体" w:cs="宋体"/>
                <w:color w:val="000000"/>
                <w:kern w:val="0"/>
                <w:szCs w:val="18"/>
              </w:rPr>
              <w:t>可溶性糖</w:t>
            </w:r>
          </w:p>
        </w:tc>
        <w:tc>
          <w:tcPr>
            <w:tcW w:w="628" w:type="pct"/>
            <w:tcBorders>
              <w:top w:val="nil"/>
              <w:left w:val="nil"/>
              <w:bottom w:val="nil"/>
              <w:right w:val="nil"/>
            </w:tcBorders>
            <w:shd w:val="clear" w:color="auto" w:fill="auto"/>
          </w:tcPr>
          <w:p w14:paraId="7E5BB153">
            <w:pPr>
              <w:widowControl/>
              <w:jc w:val="center"/>
              <w:textAlignment w:val="top"/>
              <w:rPr>
                <w:rFonts w:ascii="宋体" w:hAnsi="宋体" w:cs="宋体"/>
                <w:color w:val="000000"/>
                <w:szCs w:val="18"/>
              </w:rPr>
            </w:pPr>
            <w:r>
              <w:rPr>
                <w:rFonts w:hint="eastAsia" w:ascii="宋体" w:hAnsi="宋体" w:cs="宋体"/>
                <w:color w:val="000000"/>
                <w:kern w:val="0"/>
                <w:szCs w:val="18"/>
              </w:rPr>
              <w:t>可滴定酸</w:t>
            </w:r>
          </w:p>
        </w:tc>
        <w:tc>
          <w:tcPr>
            <w:tcW w:w="520" w:type="pct"/>
            <w:vMerge w:val="restart"/>
            <w:tcBorders>
              <w:top w:val="nil"/>
              <w:left w:val="nil"/>
              <w:bottom w:val="nil"/>
              <w:right w:val="nil"/>
            </w:tcBorders>
            <w:shd w:val="clear" w:color="auto" w:fill="auto"/>
          </w:tcPr>
          <w:p w14:paraId="011C1D4B">
            <w:pPr>
              <w:widowControl/>
              <w:jc w:val="center"/>
              <w:textAlignment w:val="top"/>
              <w:rPr>
                <w:rFonts w:ascii="宋体" w:hAnsi="宋体" w:cs="宋体"/>
                <w:color w:val="000000"/>
                <w:szCs w:val="18"/>
              </w:rPr>
            </w:pPr>
            <w:r>
              <w:rPr>
                <w:rFonts w:hint="eastAsia" w:ascii="宋体" w:hAnsi="宋体" w:cs="宋体"/>
                <w:color w:val="000000"/>
                <w:kern w:val="0"/>
                <w:szCs w:val="18"/>
              </w:rPr>
              <w:t>糖</w:t>
            </w:r>
            <w:r>
              <w:rPr>
                <w:rFonts w:cs="Times New Roman"/>
                <w:color w:val="000000"/>
                <w:kern w:val="0"/>
                <w:szCs w:val="18"/>
              </w:rPr>
              <w:t>/</w:t>
            </w:r>
            <w:r>
              <w:rPr>
                <w:rFonts w:hint="eastAsia" w:ascii="宋体" w:hAnsi="宋体" w:cs="宋体"/>
                <w:color w:val="000000"/>
                <w:kern w:val="0"/>
                <w:szCs w:val="18"/>
              </w:rPr>
              <w:t>酸</w:t>
            </w:r>
          </w:p>
        </w:tc>
      </w:tr>
      <w:tr w14:paraId="09CAA55D">
        <w:tblPrEx>
          <w:tblCellMar>
            <w:top w:w="0" w:type="dxa"/>
            <w:left w:w="0" w:type="dxa"/>
            <w:bottom w:w="0" w:type="dxa"/>
            <w:right w:w="0" w:type="dxa"/>
          </w:tblCellMar>
        </w:tblPrEx>
        <w:trPr>
          <w:trHeight w:val="270" w:hRule="atLeast"/>
        </w:trPr>
        <w:tc>
          <w:tcPr>
            <w:tcW w:w="442" w:type="pct"/>
            <w:vMerge w:val="continue"/>
            <w:tcBorders>
              <w:left w:val="nil"/>
              <w:bottom w:val="single" w:color="000000" w:sz="4" w:space="0"/>
              <w:right w:val="nil"/>
            </w:tcBorders>
            <w:shd w:val="clear" w:color="auto" w:fill="auto"/>
            <w:noWrap/>
            <w:vAlign w:val="center"/>
          </w:tcPr>
          <w:p w14:paraId="3CA371DC">
            <w:pPr>
              <w:rPr>
                <w:rFonts w:ascii="宋体" w:hAnsi="宋体" w:cs="宋体"/>
                <w:color w:val="000000"/>
                <w:szCs w:val="18"/>
              </w:rPr>
            </w:pPr>
          </w:p>
        </w:tc>
        <w:tc>
          <w:tcPr>
            <w:tcW w:w="666" w:type="pct"/>
            <w:tcBorders>
              <w:top w:val="nil"/>
              <w:left w:val="nil"/>
              <w:bottom w:val="single" w:color="000000" w:sz="4" w:space="0"/>
              <w:right w:val="nil"/>
            </w:tcBorders>
            <w:shd w:val="clear" w:color="auto" w:fill="auto"/>
          </w:tcPr>
          <w:p w14:paraId="14F176CE">
            <w:pPr>
              <w:widowControl/>
              <w:jc w:val="center"/>
              <w:textAlignment w:val="top"/>
              <w:rPr>
                <w:rFonts w:cs="Times New Roman"/>
                <w:color w:val="000000"/>
                <w:szCs w:val="18"/>
              </w:rPr>
            </w:pPr>
            <w:r>
              <w:rPr>
                <w:rFonts w:cs="Times New Roman"/>
                <w:color w:val="000000"/>
                <w:kern w:val="0"/>
                <w:szCs w:val="18"/>
              </w:rPr>
              <w:t>(%)</w:t>
            </w:r>
          </w:p>
        </w:tc>
        <w:tc>
          <w:tcPr>
            <w:tcW w:w="518" w:type="pct"/>
            <w:tcBorders>
              <w:top w:val="nil"/>
              <w:left w:val="nil"/>
              <w:bottom w:val="single" w:color="000000" w:sz="4" w:space="0"/>
              <w:right w:val="nil"/>
            </w:tcBorders>
            <w:shd w:val="clear" w:color="auto" w:fill="auto"/>
          </w:tcPr>
          <w:p w14:paraId="5F4DB224">
            <w:pPr>
              <w:widowControl/>
              <w:jc w:val="center"/>
              <w:textAlignment w:val="top"/>
              <w:rPr>
                <w:rFonts w:cs="Times New Roman"/>
                <w:color w:val="000000"/>
                <w:szCs w:val="18"/>
              </w:rPr>
            </w:pPr>
            <w:r>
              <w:rPr>
                <w:rFonts w:cs="Times New Roman"/>
                <w:color w:val="000000"/>
                <w:kern w:val="0"/>
                <w:szCs w:val="18"/>
              </w:rPr>
              <w:t xml:space="preserve"> (%)</w:t>
            </w:r>
          </w:p>
        </w:tc>
        <w:tc>
          <w:tcPr>
            <w:tcW w:w="593" w:type="pct"/>
            <w:tcBorders>
              <w:top w:val="nil"/>
              <w:left w:val="nil"/>
              <w:bottom w:val="single" w:color="000000" w:sz="4" w:space="0"/>
              <w:right w:val="nil"/>
            </w:tcBorders>
            <w:shd w:val="clear" w:color="auto" w:fill="auto"/>
          </w:tcPr>
          <w:p w14:paraId="29F21339">
            <w:pPr>
              <w:widowControl/>
              <w:jc w:val="center"/>
              <w:textAlignment w:val="top"/>
              <w:rPr>
                <w:rFonts w:cs="Times New Roman"/>
                <w:color w:val="000000"/>
                <w:szCs w:val="18"/>
              </w:rPr>
            </w:pPr>
            <w:r>
              <w:rPr>
                <w:rFonts w:cs="Times New Roman"/>
                <w:color w:val="000000"/>
                <w:kern w:val="0"/>
                <w:szCs w:val="18"/>
              </w:rPr>
              <w:t xml:space="preserve"> (%)</w:t>
            </w:r>
          </w:p>
        </w:tc>
        <w:tc>
          <w:tcPr>
            <w:tcW w:w="485" w:type="pct"/>
            <w:vMerge w:val="continue"/>
            <w:tcBorders>
              <w:top w:val="nil"/>
              <w:left w:val="nil"/>
              <w:bottom w:val="single" w:color="000000" w:sz="4" w:space="0"/>
              <w:right w:val="nil"/>
            </w:tcBorders>
            <w:shd w:val="clear" w:color="auto" w:fill="auto"/>
          </w:tcPr>
          <w:p w14:paraId="3B810D05">
            <w:pPr>
              <w:jc w:val="center"/>
              <w:rPr>
                <w:rFonts w:ascii="宋体" w:hAnsi="宋体" w:cs="宋体"/>
                <w:color w:val="000000"/>
                <w:szCs w:val="18"/>
              </w:rPr>
            </w:pPr>
          </w:p>
        </w:tc>
        <w:tc>
          <w:tcPr>
            <w:tcW w:w="666" w:type="pct"/>
            <w:tcBorders>
              <w:top w:val="nil"/>
              <w:left w:val="nil"/>
              <w:bottom w:val="single" w:color="000000" w:sz="4" w:space="0"/>
              <w:right w:val="nil"/>
            </w:tcBorders>
            <w:shd w:val="clear" w:color="auto" w:fill="auto"/>
          </w:tcPr>
          <w:p w14:paraId="148D7672">
            <w:pPr>
              <w:widowControl/>
              <w:jc w:val="center"/>
              <w:textAlignment w:val="top"/>
              <w:rPr>
                <w:rFonts w:cs="Times New Roman"/>
                <w:color w:val="000000"/>
                <w:szCs w:val="18"/>
              </w:rPr>
            </w:pPr>
            <w:r>
              <w:rPr>
                <w:rFonts w:cs="Times New Roman"/>
                <w:color w:val="000000"/>
                <w:kern w:val="0"/>
                <w:szCs w:val="18"/>
              </w:rPr>
              <w:t>(%)</w:t>
            </w:r>
          </w:p>
        </w:tc>
        <w:tc>
          <w:tcPr>
            <w:tcW w:w="482" w:type="pct"/>
            <w:tcBorders>
              <w:top w:val="nil"/>
              <w:left w:val="nil"/>
              <w:bottom w:val="single" w:color="000000" w:sz="4" w:space="0"/>
              <w:right w:val="nil"/>
            </w:tcBorders>
            <w:shd w:val="clear" w:color="auto" w:fill="auto"/>
          </w:tcPr>
          <w:p w14:paraId="01537BCB">
            <w:pPr>
              <w:widowControl/>
              <w:jc w:val="center"/>
              <w:textAlignment w:val="top"/>
              <w:rPr>
                <w:rFonts w:cs="Times New Roman"/>
                <w:color w:val="000000"/>
                <w:szCs w:val="18"/>
              </w:rPr>
            </w:pPr>
            <w:r>
              <w:rPr>
                <w:rFonts w:cs="Times New Roman"/>
                <w:color w:val="000000"/>
                <w:kern w:val="0"/>
                <w:szCs w:val="18"/>
              </w:rPr>
              <w:t xml:space="preserve"> (%)</w:t>
            </w:r>
          </w:p>
        </w:tc>
        <w:tc>
          <w:tcPr>
            <w:tcW w:w="628" w:type="pct"/>
            <w:tcBorders>
              <w:top w:val="nil"/>
              <w:left w:val="nil"/>
              <w:bottom w:val="single" w:color="000000" w:sz="4" w:space="0"/>
              <w:right w:val="nil"/>
            </w:tcBorders>
            <w:shd w:val="clear" w:color="auto" w:fill="auto"/>
          </w:tcPr>
          <w:p w14:paraId="67F15F1C">
            <w:pPr>
              <w:widowControl/>
              <w:jc w:val="center"/>
              <w:textAlignment w:val="top"/>
              <w:rPr>
                <w:rFonts w:cs="Times New Roman"/>
                <w:color w:val="000000"/>
                <w:szCs w:val="18"/>
              </w:rPr>
            </w:pPr>
            <w:r>
              <w:rPr>
                <w:rFonts w:cs="Times New Roman"/>
                <w:color w:val="000000"/>
                <w:kern w:val="0"/>
                <w:szCs w:val="18"/>
              </w:rPr>
              <w:t xml:space="preserve"> (%)</w:t>
            </w:r>
          </w:p>
        </w:tc>
        <w:tc>
          <w:tcPr>
            <w:tcW w:w="520" w:type="pct"/>
            <w:vMerge w:val="continue"/>
            <w:tcBorders>
              <w:top w:val="nil"/>
              <w:left w:val="nil"/>
              <w:bottom w:val="single" w:color="000000" w:sz="4" w:space="0"/>
              <w:right w:val="nil"/>
            </w:tcBorders>
            <w:shd w:val="clear" w:color="auto" w:fill="auto"/>
          </w:tcPr>
          <w:p w14:paraId="4FDF0139">
            <w:pPr>
              <w:jc w:val="center"/>
              <w:rPr>
                <w:rFonts w:ascii="宋体" w:hAnsi="宋体" w:cs="宋体"/>
                <w:color w:val="000000"/>
                <w:szCs w:val="18"/>
              </w:rPr>
            </w:pPr>
          </w:p>
        </w:tc>
      </w:tr>
      <w:tr w14:paraId="5C56BBF1">
        <w:tblPrEx>
          <w:tblCellMar>
            <w:top w:w="0" w:type="dxa"/>
            <w:left w:w="0" w:type="dxa"/>
            <w:bottom w:w="0" w:type="dxa"/>
            <w:right w:w="0" w:type="dxa"/>
          </w:tblCellMar>
        </w:tblPrEx>
        <w:trPr>
          <w:trHeight w:val="270" w:hRule="atLeast"/>
        </w:trPr>
        <w:tc>
          <w:tcPr>
            <w:tcW w:w="442" w:type="pct"/>
            <w:tcBorders>
              <w:top w:val="single" w:color="000000" w:sz="4" w:space="0"/>
              <w:left w:val="nil"/>
              <w:bottom w:val="nil"/>
              <w:right w:val="nil"/>
            </w:tcBorders>
            <w:shd w:val="clear" w:color="auto" w:fill="auto"/>
          </w:tcPr>
          <w:p w14:paraId="31D51016">
            <w:pPr>
              <w:widowControl/>
              <w:spacing w:line="360" w:lineRule="auto"/>
              <w:jc w:val="center"/>
              <w:textAlignment w:val="top"/>
              <w:rPr>
                <w:rFonts w:ascii="宋体" w:hAnsi="宋体" w:cs="宋体"/>
                <w:color w:val="000000"/>
                <w:szCs w:val="18"/>
              </w:rPr>
            </w:pPr>
            <w:r>
              <w:rPr>
                <w:rFonts w:hint="eastAsia" w:ascii="宋体" w:hAnsi="宋体" w:cs="宋体"/>
                <w:color w:val="000000"/>
                <w:kern w:val="0"/>
                <w:szCs w:val="18"/>
              </w:rPr>
              <w:t>化肥</w:t>
            </w:r>
          </w:p>
        </w:tc>
        <w:tc>
          <w:tcPr>
            <w:tcW w:w="666" w:type="pct"/>
            <w:tcBorders>
              <w:top w:val="single" w:color="000000" w:sz="4" w:space="0"/>
              <w:left w:val="nil"/>
              <w:bottom w:val="nil"/>
              <w:right w:val="nil"/>
            </w:tcBorders>
            <w:shd w:val="clear" w:color="auto" w:fill="auto"/>
          </w:tcPr>
          <w:p w14:paraId="3033E783">
            <w:pPr>
              <w:widowControl/>
              <w:spacing w:line="360" w:lineRule="auto"/>
              <w:jc w:val="center"/>
              <w:textAlignment w:val="top"/>
              <w:rPr>
                <w:rFonts w:cs="Times New Roman"/>
                <w:color w:val="000000"/>
                <w:szCs w:val="18"/>
              </w:rPr>
            </w:pPr>
            <w:r>
              <w:rPr>
                <w:rFonts w:cs="Times New Roman"/>
                <w:color w:val="000000"/>
                <w:kern w:val="0"/>
                <w:szCs w:val="18"/>
              </w:rPr>
              <w:t>10.3±0.04</w:t>
            </w:r>
            <w:r>
              <w:rPr>
                <w:rStyle w:val="20"/>
                <w:vertAlign w:val="baseline"/>
              </w:rPr>
              <w:t>a</w:t>
            </w:r>
          </w:p>
        </w:tc>
        <w:tc>
          <w:tcPr>
            <w:tcW w:w="518" w:type="pct"/>
            <w:tcBorders>
              <w:top w:val="single" w:color="000000" w:sz="4" w:space="0"/>
              <w:left w:val="nil"/>
              <w:bottom w:val="nil"/>
              <w:right w:val="nil"/>
            </w:tcBorders>
            <w:shd w:val="clear" w:color="auto" w:fill="auto"/>
          </w:tcPr>
          <w:p w14:paraId="0DAC4449">
            <w:pPr>
              <w:widowControl/>
              <w:spacing w:line="360" w:lineRule="auto"/>
              <w:jc w:val="center"/>
              <w:textAlignment w:val="top"/>
              <w:rPr>
                <w:rFonts w:cs="Times New Roman"/>
                <w:color w:val="000000"/>
                <w:szCs w:val="18"/>
              </w:rPr>
            </w:pPr>
            <w:r>
              <w:rPr>
                <w:rFonts w:cs="Times New Roman"/>
                <w:color w:val="000000"/>
                <w:kern w:val="0"/>
                <w:szCs w:val="18"/>
              </w:rPr>
              <w:t>12.3±0.38</w:t>
            </w:r>
            <w:r>
              <w:rPr>
                <w:rStyle w:val="20"/>
                <w:vertAlign w:val="baseline"/>
              </w:rPr>
              <w:t>ab</w:t>
            </w:r>
          </w:p>
        </w:tc>
        <w:tc>
          <w:tcPr>
            <w:tcW w:w="593" w:type="pct"/>
            <w:tcBorders>
              <w:top w:val="single" w:color="000000" w:sz="4" w:space="0"/>
              <w:left w:val="nil"/>
              <w:bottom w:val="nil"/>
              <w:right w:val="nil"/>
            </w:tcBorders>
            <w:shd w:val="clear" w:color="auto" w:fill="auto"/>
          </w:tcPr>
          <w:p w14:paraId="02B6876A">
            <w:pPr>
              <w:widowControl/>
              <w:spacing w:line="360" w:lineRule="auto"/>
              <w:jc w:val="center"/>
              <w:textAlignment w:val="top"/>
              <w:rPr>
                <w:rFonts w:cs="Times New Roman"/>
                <w:color w:val="000000"/>
                <w:szCs w:val="18"/>
              </w:rPr>
            </w:pPr>
            <w:r>
              <w:rPr>
                <w:rFonts w:cs="Times New Roman"/>
                <w:color w:val="000000"/>
                <w:kern w:val="0"/>
                <w:szCs w:val="18"/>
              </w:rPr>
              <w:t>0.182±0.010</w:t>
            </w:r>
            <w:r>
              <w:rPr>
                <w:rStyle w:val="20"/>
                <w:vertAlign w:val="baseline"/>
              </w:rPr>
              <w:t>a</w:t>
            </w:r>
          </w:p>
        </w:tc>
        <w:tc>
          <w:tcPr>
            <w:tcW w:w="485" w:type="pct"/>
            <w:tcBorders>
              <w:top w:val="single" w:color="000000" w:sz="4" w:space="0"/>
              <w:left w:val="nil"/>
              <w:bottom w:val="nil"/>
              <w:right w:val="nil"/>
            </w:tcBorders>
            <w:shd w:val="clear" w:color="auto" w:fill="auto"/>
          </w:tcPr>
          <w:p w14:paraId="376026B2">
            <w:pPr>
              <w:widowControl/>
              <w:spacing w:line="360" w:lineRule="auto"/>
              <w:jc w:val="center"/>
              <w:textAlignment w:val="top"/>
              <w:rPr>
                <w:rFonts w:cs="Times New Roman"/>
                <w:color w:val="000000"/>
                <w:szCs w:val="18"/>
                <w:vertAlign w:val="baseline"/>
              </w:rPr>
            </w:pPr>
            <w:r>
              <w:rPr>
                <w:rFonts w:cs="Times New Roman"/>
                <w:color w:val="000000"/>
                <w:kern w:val="0"/>
                <w:szCs w:val="18"/>
                <w:vertAlign w:val="baseline"/>
              </w:rPr>
              <w:t>67.9±1.57</w:t>
            </w:r>
            <w:r>
              <w:rPr>
                <w:rStyle w:val="20"/>
                <w:vertAlign w:val="baseline"/>
              </w:rPr>
              <w:t>a</w:t>
            </w:r>
          </w:p>
        </w:tc>
        <w:tc>
          <w:tcPr>
            <w:tcW w:w="666" w:type="pct"/>
            <w:tcBorders>
              <w:top w:val="single" w:color="000000" w:sz="4" w:space="0"/>
              <w:left w:val="nil"/>
              <w:bottom w:val="nil"/>
              <w:right w:val="nil"/>
            </w:tcBorders>
            <w:shd w:val="clear" w:color="auto" w:fill="auto"/>
          </w:tcPr>
          <w:p w14:paraId="6A3D7F52">
            <w:pPr>
              <w:widowControl/>
              <w:spacing w:line="360" w:lineRule="auto"/>
              <w:jc w:val="center"/>
              <w:textAlignment w:val="top"/>
              <w:rPr>
                <w:rFonts w:cs="Times New Roman"/>
                <w:color w:val="000000"/>
                <w:szCs w:val="18"/>
                <w:vertAlign w:val="baseline"/>
              </w:rPr>
            </w:pPr>
            <w:r>
              <w:rPr>
                <w:rFonts w:cs="Times New Roman"/>
                <w:color w:val="000000"/>
                <w:kern w:val="0"/>
                <w:szCs w:val="18"/>
                <w:vertAlign w:val="baseline"/>
              </w:rPr>
              <w:t>11.1±0.15</w:t>
            </w:r>
            <w:r>
              <w:rPr>
                <w:rStyle w:val="20"/>
                <w:vertAlign w:val="baseline"/>
              </w:rPr>
              <w:t>a</w:t>
            </w:r>
          </w:p>
        </w:tc>
        <w:tc>
          <w:tcPr>
            <w:tcW w:w="482" w:type="pct"/>
            <w:tcBorders>
              <w:top w:val="single" w:color="000000" w:sz="4" w:space="0"/>
              <w:left w:val="nil"/>
              <w:bottom w:val="nil"/>
              <w:right w:val="nil"/>
            </w:tcBorders>
            <w:shd w:val="clear" w:color="auto" w:fill="auto"/>
          </w:tcPr>
          <w:p w14:paraId="53D4CBB0">
            <w:pPr>
              <w:widowControl/>
              <w:spacing w:line="360" w:lineRule="auto"/>
              <w:jc w:val="center"/>
              <w:textAlignment w:val="top"/>
              <w:rPr>
                <w:rFonts w:cs="Times New Roman"/>
                <w:color w:val="000000"/>
                <w:szCs w:val="18"/>
                <w:vertAlign w:val="baseline"/>
              </w:rPr>
            </w:pPr>
            <w:r>
              <w:rPr>
                <w:rFonts w:cs="Times New Roman"/>
                <w:color w:val="000000"/>
                <w:kern w:val="0"/>
                <w:szCs w:val="18"/>
                <w:vertAlign w:val="baseline"/>
              </w:rPr>
              <w:t>13.2±0.48</w:t>
            </w:r>
            <w:r>
              <w:rPr>
                <w:rStyle w:val="20"/>
                <w:vertAlign w:val="baseline"/>
              </w:rPr>
              <w:t>a</w:t>
            </w:r>
          </w:p>
        </w:tc>
        <w:tc>
          <w:tcPr>
            <w:tcW w:w="628" w:type="pct"/>
            <w:tcBorders>
              <w:top w:val="single" w:color="000000" w:sz="4" w:space="0"/>
              <w:left w:val="nil"/>
              <w:bottom w:val="nil"/>
              <w:right w:val="nil"/>
            </w:tcBorders>
            <w:shd w:val="clear" w:color="auto" w:fill="auto"/>
          </w:tcPr>
          <w:p w14:paraId="1A6E62F8">
            <w:pPr>
              <w:widowControl/>
              <w:spacing w:line="360" w:lineRule="auto"/>
              <w:jc w:val="center"/>
              <w:textAlignment w:val="top"/>
              <w:rPr>
                <w:rFonts w:cs="Times New Roman"/>
                <w:color w:val="000000"/>
                <w:szCs w:val="18"/>
                <w:vertAlign w:val="baseline"/>
              </w:rPr>
            </w:pPr>
            <w:r>
              <w:rPr>
                <w:rFonts w:cs="Times New Roman"/>
                <w:color w:val="000000"/>
                <w:kern w:val="0"/>
                <w:szCs w:val="18"/>
                <w:vertAlign w:val="baseline"/>
              </w:rPr>
              <w:t>0.201±0.004</w:t>
            </w:r>
            <w:r>
              <w:rPr>
                <w:rStyle w:val="20"/>
                <w:vertAlign w:val="baseline"/>
              </w:rPr>
              <w:t>a</w:t>
            </w:r>
          </w:p>
        </w:tc>
        <w:tc>
          <w:tcPr>
            <w:tcW w:w="520" w:type="pct"/>
            <w:tcBorders>
              <w:top w:val="single" w:color="000000" w:sz="4" w:space="0"/>
              <w:left w:val="nil"/>
              <w:bottom w:val="nil"/>
              <w:right w:val="nil"/>
            </w:tcBorders>
            <w:shd w:val="clear" w:color="auto" w:fill="auto"/>
          </w:tcPr>
          <w:p w14:paraId="35EA5B3A">
            <w:pPr>
              <w:widowControl/>
              <w:spacing w:line="360" w:lineRule="auto"/>
              <w:jc w:val="center"/>
              <w:textAlignment w:val="top"/>
              <w:rPr>
                <w:rFonts w:cs="Times New Roman"/>
                <w:color w:val="000000"/>
                <w:szCs w:val="18"/>
                <w:vertAlign w:val="baseline"/>
              </w:rPr>
            </w:pPr>
            <w:r>
              <w:rPr>
                <w:rFonts w:cs="Times New Roman"/>
                <w:color w:val="000000"/>
                <w:kern w:val="0"/>
                <w:szCs w:val="18"/>
                <w:vertAlign w:val="baseline"/>
              </w:rPr>
              <w:t>66.3±0.96</w:t>
            </w:r>
            <w:r>
              <w:rPr>
                <w:rStyle w:val="20"/>
                <w:vertAlign w:val="baseline"/>
              </w:rPr>
              <w:t>b</w:t>
            </w:r>
          </w:p>
        </w:tc>
      </w:tr>
      <w:tr w14:paraId="4B9370AF">
        <w:tblPrEx>
          <w:tblCellMar>
            <w:top w:w="0" w:type="dxa"/>
            <w:left w:w="0" w:type="dxa"/>
            <w:bottom w:w="0" w:type="dxa"/>
            <w:right w:w="0" w:type="dxa"/>
          </w:tblCellMar>
        </w:tblPrEx>
        <w:trPr>
          <w:trHeight w:val="270" w:hRule="atLeast"/>
        </w:trPr>
        <w:tc>
          <w:tcPr>
            <w:tcW w:w="442" w:type="pct"/>
            <w:tcBorders>
              <w:top w:val="nil"/>
              <w:left w:val="nil"/>
              <w:bottom w:val="nil"/>
              <w:right w:val="nil"/>
            </w:tcBorders>
            <w:shd w:val="clear" w:color="auto" w:fill="auto"/>
          </w:tcPr>
          <w:p w14:paraId="76A98B97">
            <w:pPr>
              <w:widowControl/>
              <w:spacing w:line="360" w:lineRule="auto"/>
              <w:jc w:val="center"/>
              <w:textAlignment w:val="top"/>
              <w:rPr>
                <w:rFonts w:ascii="宋体" w:hAnsi="宋体" w:cs="宋体"/>
                <w:color w:val="000000"/>
                <w:szCs w:val="18"/>
              </w:rPr>
            </w:pPr>
            <w:r>
              <w:rPr>
                <w:rFonts w:hint="eastAsia" w:ascii="宋体" w:hAnsi="宋体" w:cs="宋体"/>
                <w:color w:val="000000"/>
                <w:kern w:val="0"/>
                <w:szCs w:val="18"/>
              </w:rPr>
              <w:t>羊粪</w:t>
            </w:r>
          </w:p>
        </w:tc>
        <w:tc>
          <w:tcPr>
            <w:tcW w:w="666" w:type="pct"/>
            <w:tcBorders>
              <w:top w:val="nil"/>
              <w:left w:val="nil"/>
              <w:bottom w:val="nil"/>
              <w:right w:val="nil"/>
            </w:tcBorders>
            <w:shd w:val="clear" w:color="auto" w:fill="auto"/>
          </w:tcPr>
          <w:p w14:paraId="33631101">
            <w:pPr>
              <w:widowControl/>
              <w:spacing w:line="360" w:lineRule="auto"/>
              <w:jc w:val="center"/>
              <w:textAlignment w:val="top"/>
              <w:rPr>
                <w:rFonts w:cs="Times New Roman"/>
                <w:color w:val="000000"/>
                <w:szCs w:val="18"/>
              </w:rPr>
            </w:pPr>
            <w:r>
              <w:rPr>
                <w:rFonts w:cs="Times New Roman"/>
                <w:color w:val="000000"/>
                <w:kern w:val="0"/>
                <w:szCs w:val="18"/>
              </w:rPr>
              <w:t>10.1±0.24</w:t>
            </w:r>
            <w:r>
              <w:rPr>
                <w:rStyle w:val="20"/>
                <w:vertAlign w:val="baseline"/>
              </w:rPr>
              <w:t>a</w:t>
            </w:r>
          </w:p>
        </w:tc>
        <w:tc>
          <w:tcPr>
            <w:tcW w:w="518" w:type="pct"/>
            <w:tcBorders>
              <w:top w:val="nil"/>
              <w:left w:val="nil"/>
              <w:bottom w:val="nil"/>
              <w:right w:val="nil"/>
            </w:tcBorders>
            <w:shd w:val="clear" w:color="auto" w:fill="auto"/>
          </w:tcPr>
          <w:p w14:paraId="68C23968">
            <w:pPr>
              <w:widowControl/>
              <w:spacing w:line="360" w:lineRule="auto"/>
              <w:jc w:val="center"/>
              <w:textAlignment w:val="top"/>
              <w:rPr>
                <w:rFonts w:cs="Times New Roman"/>
                <w:color w:val="000000"/>
                <w:szCs w:val="18"/>
              </w:rPr>
            </w:pPr>
            <w:r>
              <w:rPr>
                <w:rFonts w:cs="Times New Roman"/>
                <w:color w:val="000000"/>
                <w:kern w:val="0"/>
                <w:szCs w:val="18"/>
              </w:rPr>
              <w:t>12.2±0.05</w:t>
            </w:r>
            <w:r>
              <w:rPr>
                <w:rStyle w:val="20"/>
                <w:vertAlign w:val="baseline"/>
              </w:rPr>
              <w:t>b</w:t>
            </w:r>
          </w:p>
        </w:tc>
        <w:tc>
          <w:tcPr>
            <w:tcW w:w="593" w:type="pct"/>
            <w:tcBorders>
              <w:top w:val="nil"/>
              <w:left w:val="nil"/>
              <w:bottom w:val="nil"/>
              <w:right w:val="nil"/>
            </w:tcBorders>
            <w:shd w:val="clear" w:color="auto" w:fill="auto"/>
          </w:tcPr>
          <w:p w14:paraId="2AB34000">
            <w:pPr>
              <w:widowControl/>
              <w:spacing w:line="360" w:lineRule="auto"/>
              <w:jc w:val="center"/>
              <w:textAlignment w:val="top"/>
              <w:rPr>
                <w:rFonts w:cs="Times New Roman"/>
                <w:color w:val="000000"/>
                <w:szCs w:val="18"/>
              </w:rPr>
            </w:pPr>
            <w:r>
              <w:rPr>
                <w:rFonts w:cs="Times New Roman"/>
                <w:color w:val="000000"/>
                <w:kern w:val="0"/>
                <w:szCs w:val="18"/>
              </w:rPr>
              <w:t>0.179±0.013</w:t>
            </w:r>
            <w:r>
              <w:rPr>
                <w:rStyle w:val="20"/>
                <w:vertAlign w:val="baseline"/>
              </w:rPr>
              <w:t>a</w:t>
            </w:r>
          </w:p>
        </w:tc>
        <w:tc>
          <w:tcPr>
            <w:tcW w:w="485" w:type="pct"/>
            <w:tcBorders>
              <w:top w:val="nil"/>
              <w:left w:val="nil"/>
              <w:bottom w:val="nil"/>
              <w:right w:val="nil"/>
            </w:tcBorders>
            <w:shd w:val="clear" w:color="auto" w:fill="auto"/>
          </w:tcPr>
          <w:p w14:paraId="214F13F5">
            <w:pPr>
              <w:widowControl/>
              <w:spacing w:line="360" w:lineRule="auto"/>
              <w:jc w:val="center"/>
              <w:textAlignment w:val="top"/>
              <w:rPr>
                <w:rFonts w:cs="Times New Roman"/>
                <w:color w:val="000000"/>
                <w:szCs w:val="18"/>
                <w:vertAlign w:val="baseline"/>
              </w:rPr>
            </w:pPr>
            <w:r>
              <w:rPr>
                <w:rFonts w:cs="Times New Roman"/>
                <w:color w:val="000000"/>
                <w:kern w:val="0"/>
                <w:szCs w:val="18"/>
                <w:vertAlign w:val="baseline"/>
              </w:rPr>
              <w:t>68.6±4.46</w:t>
            </w:r>
            <w:r>
              <w:rPr>
                <w:rStyle w:val="20"/>
                <w:vertAlign w:val="baseline"/>
              </w:rPr>
              <w:t>a</w:t>
            </w:r>
          </w:p>
        </w:tc>
        <w:tc>
          <w:tcPr>
            <w:tcW w:w="666" w:type="pct"/>
            <w:tcBorders>
              <w:top w:val="nil"/>
              <w:left w:val="nil"/>
              <w:bottom w:val="nil"/>
              <w:right w:val="nil"/>
            </w:tcBorders>
            <w:shd w:val="clear" w:color="auto" w:fill="auto"/>
          </w:tcPr>
          <w:p w14:paraId="4326D4FD">
            <w:pPr>
              <w:widowControl/>
              <w:spacing w:line="360" w:lineRule="auto"/>
              <w:jc w:val="center"/>
              <w:textAlignment w:val="top"/>
              <w:rPr>
                <w:rFonts w:cs="Times New Roman"/>
                <w:color w:val="000000"/>
                <w:szCs w:val="18"/>
                <w:vertAlign w:val="baseline"/>
              </w:rPr>
            </w:pPr>
            <w:r>
              <w:rPr>
                <w:rFonts w:cs="Times New Roman"/>
                <w:color w:val="000000"/>
                <w:kern w:val="0"/>
                <w:szCs w:val="18"/>
                <w:vertAlign w:val="baseline"/>
              </w:rPr>
              <w:t>10.8±0.13</w:t>
            </w:r>
            <w:r>
              <w:rPr>
                <w:rStyle w:val="20"/>
                <w:vertAlign w:val="baseline"/>
              </w:rPr>
              <w:t>a</w:t>
            </w:r>
          </w:p>
        </w:tc>
        <w:tc>
          <w:tcPr>
            <w:tcW w:w="482" w:type="pct"/>
            <w:tcBorders>
              <w:top w:val="nil"/>
              <w:left w:val="nil"/>
              <w:bottom w:val="nil"/>
              <w:right w:val="nil"/>
            </w:tcBorders>
            <w:shd w:val="clear" w:color="auto" w:fill="auto"/>
          </w:tcPr>
          <w:p w14:paraId="0E41F3FE">
            <w:pPr>
              <w:widowControl/>
              <w:spacing w:line="360" w:lineRule="auto"/>
              <w:jc w:val="center"/>
              <w:textAlignment w:val="top"/>
              <w:rPr>
                <w:rFonts w:cs="Times New Roman"/>
                <w:color w:val="000000"/>
                <w:szCs w:val="18"/>
                <w:vertAlign w:val="baseline"/>
              </w:rPr>
            </w:pPr>
            <w:r>
              <w:rPr>
                <w:rFonts w:cs="Times New Roman"/>
                <w:color w:val="000000"/>
                <w:kern w:val="0"/>
                <w:szCs w:val="18"/>
                <w:vertAlign w:val="baseline"/>
              </w:rPr>
              <w:t>12.6±0.33</w:t>
            </w:r>
            <w:r>
              <w:rPr>
                <w:rStyle w:val="20"/>
                <w:vertAlign w:val="baseline"/>
              </w:rPr>
              <w:t>a</w:t>
            </w:r>
          </w:p>
        </w:tc>
        <w:tc>
          <w:tcPr>
            <w:tcW w:w="628" w:type="pct"/>
            <w:tcBorders>
              <w:top w:val="nil"/>
              <w:left w:val="nil"/>
              <w:bottom w:val="nil"/>
              <w:right w:val="nil"/>
            </w:tcBorders>
            <w:shd w:val="clear" w:color="auto" w:fill="auto"/>
          </w:tcPr>
          <w:p w14:paraId="523811A7">
            <w:pPr>
              <w:widowControl/>
              <w:spacing w:line="360" w:lineRule="auto"/>
              <w:jc w:val="center"/>
              <w:textAlignment w:val="top"/>
              <w:rPr>
                <w:rFonts w:cs="Times New Roman"/>
                <w:color w:val="000000"/>
                <w:szCs w:val="18"/>
                <w:vertAlign w:val="baseline"/>
              </w:rPr>
            </w:pPr>
            <w:r>
              <w:rPr>
                <w:rFonts w:cs="Times New Roman"/>
                <w:color w:val="000000"/>
                <w:kern w:val="0"/>
                <w:szCs w:val="18"/>
                <w:vertAlign w:val="baseline"/>
              </w:rPr>
              <w:t>0.167±0.009</w:t>
            </w:r>
            <w:r>
              <w:rPr>
                <w:rStyle w:val="20"/>
                <w:vertAlign w:val="baseline"/>
              </w:rPr>
              <w:t>b</w:t>
            </w:r>
          </w:p>
        </w:tc>
        <w:tc>
          <w:tcPr>
            <w:tcW w:w="520" w:type="pct"/>
            <w:tcBorders>
              <w:top w:val="nil"/>
              <w:left w:val="nil"/>
              <w:bottom w:val="nil"/>
              <w:right w:val="nil"/>
            </w:tcBorders>
            <w:shd w:val="clear" w:color="auto" w:fill="auto"/>
          </w:tcPr>
          <w:p w14:paraId="472C058F">
            <w:pPr>
              <w:widowControl/>
              <w:spacing w:line="360" w:lineRule="auto"/>
              <w:jc w:val="center"/>
              <w:textAlignment w:val="top"/>
              <w:rPr>
                <w:rFonts w:cs="Times New Roman"/>
                <w:color w:val="000000"/>
                <w:szCs w:val="18"/>
                <w:vertAlign w:val="baseline"/>
              </w:rPr>
            </w:pPr>
            <w:r>
              <w:rPr>
                <w:rFonts w:cs="Times New Roman"/>
                <w:color w:val="000000"/>
                <w:kern w:val="0"/>
                <w:szCs w:val="18"/>
                <w:vertAlign w:val="baseline"/>
              </w:rPr>
              <w:t>73.3±1.33</w:t>
            </w:r>
            <w:r>
              <w:rPr>
                <w:rStyle w:val="20"/>
                <w:vertAlign w:val="baseline"/>
              </w:rPr>
              <w:t>a</w:t>
            </w:r>
          </w:p>
        </w:tc>
      </w:tr>
      <w:tr w14:paraId="232B96FA">
        <w:tblPrEx>
          <w:tblCellMar>
            <w:top w:w="0" w:type="dxa"/>
            <w:left w:w="0" w:type="dxa"/>
            <w:bottom w:w="0" w:type="dxa"/>
            <w:right w:w="0" w:type="dxa"/>
          </w:tblCellMar>
        </w:tblPrEx>
        <w:trPr>
          <w:trHeight w:val="320" w:hRule="atLeast"/>
        </w:trPr>
        <w:tc>
          <w:tcPr>
            <w:tcW w:w="442" w:type="pct"/>
            <w:tcBorders>
              <w:top w:val="nil"/>
              <w:left w:val="nil"/>
              <w:bottom w:val="single" w:color="000000" w:sz="4" w:space="0"/>
              <w:right w:val="nil"/>
            </w:tcBorders>
            <w:shd w:val="clear" w:color="auto" w:fill="auto"/>
          </w:tcPr>
          <w:p w14:paraId="425CD5F3">
            <w:pPr>
              <w:widowControl/>
              <w:spacing w:line="360" w:lineRule="auto"/>
              <w:jc w:val="center"/>
              <w:textAlignment w:val="top"/>
              <w:rPr>
                <w:rFonts w:ascii="宋体" w:hAnsi="宋体" w:cs="宋体"/>
                <w:color w:val="000000"/>
                <w:szCs w:val="18"/>
              </w:rPr>
            </w:pPr>
            <w:r>
              <w:rPr>
                <w:rFonts w:hint="eastAsia" w:ascii="宋体" w:hAnsi="宋体" w:cs="宋体"/>
                <w:color w:val="000000"/>
                <w:kern w:val="0"/>
                <w:szCs w:val="18"/>
              </w:rPr>
              <w:t>枝条堆肥</w:t>
            </w:r>
          </w:p>
        </w:tc>
        <w:tc>
          <w:tcPr>
            <w:tcW w:w="666" w:type="pct"/>
            <w:tcBorders>
              <w:top w:val="nil"/>
              <w:left w:val="nil"/>
              <w:bottom w:val="single" w:color="000000" w:sz="4" w:space="0"/>
              <w:right w:val="nil"/>
            </w:tcBorders>
            <w:shd w:val="clear" w:color="auto" w:fill="auto"/>
          </w:tcPr>
          <w:p w14:paraId="38F09154">
            <w:pPr>
              <w:widowControl/>
              <w:spacing w:line="360" w:lineRule="auto"/>
              <w:jc w:val="center"/>
              <w:textAlignment w:val="top"/>
              <w:rPr>
                <w:rFonts w:cs="Times New Roman"/>
                <w:color w:val="000000"/>
                <w:szCs w:val="18"/>
              </w:rPr>
            </w:pPr>
            <w:r>
              <w:rPr>
                <w:rFonts w:cs="Times New Roman"/>
                <w:color w:val="000000"/>
                <w:kern w:val="0"/>
                <w:szCs w:val="18"/>
              </w:rPr>
              <w:t>10.6±0.51</w:t>
            </w:r>
            <w:r>
              <w:rPr>
                <w:rStyle w:val="20"/>
                <w:vertAlign w:val="baseline"/>
              </w:rPr>
              <w:t>a</w:t>
            </w:r>
          </w:p>
        </w:tc>
        <w:tc>
          <w:tcPr>
            <w:tcW w:w="518" w:type="pct"/>
            <w:tcBorders>
              <w:top w:val="nil"/>
              <w:left w:val="nil"/>
              <w:bottom w:val="single" w:color="000000" w:sz="4" w:space="0"/>
              <w:right w:val="nil"/>
            </w:tcBorders>
            <w:shd w:val="clear" w:color="auto" w:fill="auto"/>
          </w:tcPr>
          <w:p w14:paraId="6DDF8B73">
            <w:pPr>
              <w:widowControl/>
              <w:spacing w:line="360" w:lineRule="auto"/>
              <w:jc w:val="center"/>
              <w:textAlignment w:val="top"/>
              <w:rPr>
                <w:rFonts w:cs="Times New Roman"/>
                <w:color w:val="000000"/>
                <w:szCs w:val="18"/>
              </w:rPr>
            </w:pPr>
            <w:r>
              <w:rPr>
                <w:rFonts w:cs="Times New Roman"/>
                <w:color w:val="000000"/>
                <w:kern w:val="0"/>
                <w:szCs w:val="18"/>
              </w:rPr>
              <w:t>13.0±0.15</w:t>
            </w:r>
            <w:r>
              <w:rPr>
                <w:rStyle w:val="20"/>
                <w:vertAlign w:val="baseline"/>
              </w:rPr>
              <w:t>a</w:t>
            </w:r>
          </w:p>
        </w:tc>
        <w:tc>
          <w:tcPr>
            <w:tcW w:w="593" w:type="pct"/>
            <w:tcBorders>
              <w:top w:val="nil"/>
              <w:left w:val="nil"/>
              <w:bottom w:val="single" w:color="000000" w:sz="4" w:space="0"/>
              <w:right w:val="nil"/>
            </w:tcBorders>
            <w:shd w:val="clear" w:color="auto" w:fill="auto"/>
          </w:tcPr>
          <w:p w14:paraId="59A1CC2D">
            <w:pPr>
              <w:widowControl/>
              <w:spacing w:line="360" w:lineRule="auto"/>
              <w:jc w:val="center"/>
              <w:textAlignment w:val="top"/>
              <w:rPr>
                <w:rFonts w:cs="Times New Roman"/>
                <w:color w:val="000000"/>
                <w:szCs w:val="18"/>
              </w:rPr>
            </w:pPr>
            <w:r>
              <w:rPr>
                <w:rFonts w:cs="Times New Roman"/>
                <w:color w:val="000000"/>
                <w:kern w:val="0"/>
                <w:szCs w:val="18"/>
              </w:rPr>
              <w:t>0.186±0.023</w:t>
            </w:r>
            <w:r>
              <w:rPr>
                <w:rStyle w:val="20"/>
                <w:vertAlign w:val="baseline"/>
              </w:rPr>
              <w:t>a</w:t>
            </w:r>
          </w:p>
        </w:tc>
        <w:tc>
          <w:tcPr>
            <w:tcW w:w="485" w:type="pct"/>
            <w:tcBorders>
              <w:top w:val="nil"/>
              <w:left w:val="nil"/>
              <w:bottom w:val="single" w:color="000000" w:sz="4" w:space="0"/>
              <w:right w:val="nil"/>
            </w:tcBorders>
            <w:shd w:val="clear" w:color="auto" w:fill="auto"/>
          </w:tcPr>
          <w:p w14:paraId="45F54FDC">
            <w:pPr>
              <w:widowControl/>
              <w:spacing w:line="360" w:lineRule="auto"/>
              <w:jc w:val="center"/>
              <w:textAlignment w:val="top"/>
              <w:rPr>
                <w:rFonts w:cs="Times New Roman"/>
                <w:color w:val="000000"/>
                <w:szCs w:val="18"/>
                <w:vertAlign w:val="baseline"/>
              </w:rPr>
            </w:pPr>
            <w:r>
              <w:rPr>
                <w:rFonts w:cs="Times New Roman"/>
                <w:color w:val="000000"/>
                <w:kern w:val="0"/>
                <w:szCs w:val="18"/>
                <w:vertAlign w:val="baseline"/>
              </w:rPr>
              <w:t>72.2±9.51</w:t>
            </w:r>
            <w:r>
              <w:rPr>
                <w:rStyle w:val="20"/>
                <w:vertAlign w:val="baseline"/>
              </w:rPr>
              <w:t>a</w:t>
            </w:r>
          </w:p>
        </w:tc>
        <w:tc>
          <w:tcPr>
            <w:tcW w:w="666" w:type="pct"/>
            <w:tcBorders>
              <w:top w:val="nil"/>
              <w:left w:val="nil"/>
              <w:bottom w:val="single" w:color="000000" w:sz="4" w:space="0"/>
              <w:right w:val="nil"/>
            </w:tcBorders>
            <w:shd w:val="clear" w:color="auto" w:fill="auto"/>
          </w:tcPr>
          <w:p w14:paraId="7EF65E1D">
            <w:pPr>
              <w:widowControl/>
              <w:spacing w:line="360" w:lineRule="auto"/>
              <w:jc w:val="center"/>
              <w:textAlignment w:val="top"/>
              <w:rPr>
                <w:rFonts w:cs="Times New Roman"/>
                <w:color w:val="000000"/>
                <w:szCs w:val="18"/>
                <w:vertAlign w:val="baseline"/>
              </w:rPr>
            </w:pPr>
            <w:r>
              <w:rPr>
                <w:rFonts w:cs="Times New Roman"/>
                <w:color w:val="000000"/>
                <w:kern w:val="0"/>
                <w:szCs w:val="18"/>
                <w:vertAlign w:val="baseline"/>
              </w:rPr>
              <w:t>11.2±0.26</w:t>
            </w:r>
            <w:r>
              <w:rPr>
                <w:rStyle w:val="20"/>
                <w:vertAlign w:val="baseline"/>
              </w:rPr>
              <w:t>a</w:t>
            </w:r>
          </w:p>
        </w:tc>
        <w:tc>
          <w:tcPr>
            <w:tcW w:w="482" w:type="pct"/>
            <w:tcBorders>
              <w:top w:val="nil"/>
              <w:left w:val="nil"/>
              <w:bottom w:val="single" w:color="000000" w:sz="4" w:space="0"/>
              <w:right w:val="nil"/>
            </w:tcBorders>
            <w:shd w:val="clear" w:color="auto" w:fill="auto"/>
          </w:tcPr>
          <w:p w14:paraId="399CBE9D">
            <w:pPr>
              <w:widowControl/>
              <w:spacing w:line="360" w:lineRule="auto"/>
              <w:jc w:val="center"/>
              <w:textAlignment w:val="top"/>
              <w:rPr>
                <w:rFonts w:cs="Times New Roman"/>
                <w:color w:val="000000"/>
                <w:szCs w:val="18"/>
                <w:vertAlign w:val="baseline"/>
              </w:rPr>
            </w:pPr>
            <w:r>
              <w:rPr>
                <w:rFonts w:cs="Times New Roman"/>
                <w:color w:val="000000"/>
                <w:kern w:val="0"/>
                <w:szCs w:val="18"/>
                <w:vertAlign w:val="baseline"/>
              </w:rPr>
              <w:t>13.1±0.90</w:t>
            </w:r>
            <w:r>
              <w:rPr>
                <w:rStyle w:val="20"/>
                <w:vertAlign w:val="baseline"/>
              </w:rPr>
              <w:t>a</w:t>
            </w:r>
          </w:p>
        </w:tc>
        <w:tc>
          <w:tcPr>
            <w:tcW w:w="628" w:type="pct"/>
            <w:tcBorders>
              <w:top w:val="nil"/>
              <w:left w:val="nil"/>
              <w:bottom w:val="single" w:color="000000" w:sz="4" w:space="0"/>
              <w:right w:val="nil"/>
            </w:tcBorders>
            <w:shd w:val="clear" w:color="auto" w:fill="auto"/>
          </w:tcPr>
          <w:p w14:paraId="4DE05CBE">
            <w:pPr>
              <w:widowControl/>
              <w:spacing w:line="360" w:lineRule="auto"/>
              <w:jc w:val="center"/>
              <w:textAlignment w:val="top"/>
              <w:rPr>
                <w:rFonts w:cs="Times New Roman"/>
                <w:color w:val="000000"/>
                <w:szCs w:val="18"/>
                <w:vertAlign w:val="baseline"/>
              </w:rPr>
            </w:pPr>
            <w:r>
              <w:rPr>
                <w:rFonts w:cs="Times New Roman"/>
                <w:color w:val="000000"/>
                <w:kern w:val="0"/>
                <w:szCs w:val="18"/>
                <w:vertAlign w:val="baseline"/>
              </w:rPr>
              <w:t>0.187±0.007</w:t>
            </w:r>
            <w:r>
              <w:rPr>
                <w:rStyle w:val="20"/>
                <w:vertAlign w:val="baseline"/>
              </w:rPr>
              <w:t>ab</w:t>
            </w:r>
          </w:p>
        </w:tc>
        <w:tc>
          <w:tcPr>
            <w:tcW w:w="520" w:type="pct"/>
            <w:tcBorders>
              <w:top w:val="nil"/>
              <w:left w:val="nil"/>
              <w:bottom w:val="single" w:color="000000" w:sz="4" w:space="0"/>
              <w:right w:val="nil"/>
            </w:tcBorders>
            <w:shd w:val="clear" w:color="auto" w:fill="auto"/>
          </w:tcPr>
          <w:p w14:paraId="1A070B4A">
            <w:pPr>
              <w:widowControl/>
              <w:spacing w:line="360" w:lineRule="auto"/>
              <w:jc w:val="center"/>
              <w:textAlignment w:val="top"/>
              <w:rPr>
                <w:rFonts w:cs="Times New Roman"/>
                <w:color w:val="000000"/>
                <w:szCs w:val="18"/>
                <w:vertAlign w:val="baseline"/>
              </w:rPr>
            </w:pPr>
            <w:r>
              <w:rPr>
                <w:rFonts w:cs="Times New Roman"/>
                <w:color w:val="000000"/>
                <w:kern w:val="0"/>
                <w:szCs w:val="18"/>
                <w:vertAlign w:val="baseline"/>
              </w:rPr>
              <w:t>69.9±2.91</w:t>
            </w:r>
            <w:r>
              <w:rPr>
                <w:rStyle w:val="20"/>
                <w:vertAlign w:val="baseline"/>
              </w:rPr>
              <w:t>ab</w:t>
            </w:r>
          </w:p>
        </w:tc>
      </w:tr>
    </w:tbl>
    <w:p w14:paraId="2197172D">
      <w:pPr>
        <w:rPr>
          <w:rFonts w:cs="Times New Roman"/>
          <w:sz w:val="24"/>
          <w:szCs w:val="24"/>
        </w:rPr>
      </w:pPr>
    </w:p>
    <w:p w14:paraId="5F25B1BF">
      <w:pPr>
        <w:numPr>
          <w:ilvl w:val="0"/>
          <w:numId w:val="0"/>
        </w:numPr>
        <w:spacing w:line="360" w:lineRule="auto"/>
        <w:ind w:leftChars="0"/>
        <w:rPr>
          <w:b/>
          <w:bCs/>
          <w:sz w:val="24"/>
          <w:szCs w:val="24"/>
        </w:rPr>
      </w:pPr>
      <w:r>
        <w:rPr>
          <w:rFonts w:hint="eastAsia"/>
          <w:b/>
          <w:bCs/>
          <w:sz w:val="24"/>
          <w:szCs w:val="24"/>
          <w:lang w:val="en-US" w:eastAsia="zh-CN"/>
        </w:rPr>
        <w:t>1.5.4</w:t>
      </w:r>
      <w:r>
        <w:rPr>
          <w:rFonts w:hint="eastAsia"/>
          <w:b/>
          <w:bCs/>
          <w:sz w:val="24"/>
          <w:szCs w:val="24"/>
        </w:rPr>
        <w:t>对梨树根系形态的影响</w:t>
      </w:r>
    </w:p>
    <w:p w14:paraId="48DCF3C1">
      <w:pPr>
        <w:spacing w:line="360" w:lineRule="auto"/>
        <w:ind w:firstLine="480" w:firstLineChars="200"/>
        <w:rPr>
          <w:rFonts w:ascii="宋体" w:hAnsi="宋体"/>
          <w:sz w:val="24"/>
          <w:szCs w:val="24"/>
        </w:rPr>
      </w:pPr>
      <w:r>
        <w:rPr>
          <w:rFonts w:hint="eastAsia" w:cs="Times New Roman" w:hAnsiTheme="minorEastAsia"/>
          <w:sz w:val="24"/>
          <w:szCs w:val="24"/>
        </w:rPr>
        <w:t>2015年10月，</w:t>
      </w:r>
      <w:r>
        <w:rPr>
          <w:rFonts w:hint="eastAsia" w:ascii="宋体" w:hAnsi="宋体"/>
          <w:sz w:val="24"/>
          <w:szCs w:val="24"/>
        </w:rPr>
        <w:t>采用</w:t>
      </w:r>
      <w:r>
        <w:rPr>
          <w:rFonts w:ascii="宋体" w:hAnsi="宋体"/>
          <w:sz w:val="24"/>
          <w:szCs w:val="24"/>
        </w:rPr>
        <w:t>壕沟分层分段采掘法</w:t>
      </w:r>
      <w:r>
        <w:rPr>
          <w:rFonts w:hint="eastAsia"/>
          <w:kern w:val="0"/>
          <w:sz w:val="24"/>
          <w:szCs w:val="24"/>
          <w:vertAlign w:val="superscript"/>
        </w:rPr>
        <w:t>[8]</w:t>
      </w:r>
      <w:r>
        <w:rPr>
          <w:rFonts w:hint="eastAsia" w:ascii="宋体" w:hAnsi="宋体"/>
          <w:sz w:val="24"/>
          <w:szCs w:val="24"/>
        </w:rPr>
        <w:t>于每个处理中选取</w:t>
      </w:r>
      <w:r>
        <w:rPr>
          <w:sz w:val="24"/>
          <w:szCs w:val="24"/>
        </w:rPr>
        <w:t>1</w:t>
      </w:r>
      <w:r>
        <w:rPr>
          <w:rFonts w:hint="eastAsia" w:ascii="宋体" w:hAnsi="宋体"/>
          <w:sz w:val="24"/>
          <w:szCs w:val="24"/>
        </w:rPr>
        <w:t>株代表平均生长势的梨树，以</w:t>
      </w:r>
      <w:r>
        <w:rPr>
          <w:rFonts w:ascii="宋体" w:hAnsi="宋体"/>
          <w:sz w:val="24"/>
          <w:szCs w:val="24"/>
        </w:rPr>
        <w:t>长</w:t>
      </w:r>
      <w:r>
        <w:rPr>
          <w:sz w:val="24"/>
          <w:szCs w:val="24"/>
        </w:rPr>
        <w:t>40</w:t>
      </w:r>
      <w:r>
        <w:rPr>
          <w:rFonts w:hint="eastAsia"/>
          <w:sz w:val="24"/>
          <w:szCs w:val="24"/>
        </w:rPr>
        <w:t xml:space="preserve"> </w:t>
      </w:r>
      <w:r>
        <w:rPr>
          <w:sz w:val="24"/>
          <w:szCs w:val="24"/>
        </w:rPr>
        <w:t>cm</w:t>
      </w:r>
      <w:r>
        <w:rPr>
          <w:rFonts w:hint="eastAsia" w:ascii="宋体" w:hAnsi="宋体"/>
          <w:sz w:val="24"/>
          <w:szCs w:val="24"/>
        </w:rPr>
        <w:t>、</w:t>
      </w:r>
      <w:r>
        <w:rPr>
          <w:rFonts w:ascii="宋体" w:hAnsi="宋体"/>
          <w:sz w:val="24"/>
          <w:szCs w:val="24"/>
        </w:rPr>
        <w:t>宽</w:t>
      </w:r>
      <w:r>
        <w:rPr>
          <w:sz w:val="24"/>
          <w:szCs w:val="24"/>
        </w:rPr>
        <w:t>40</w:t>
      </w:r>
      <w:r>
        <w:rPr>
          <w:rFonts w:hint="eastAsia"/>
          <w:sz w:val="24"/>
          <w:szCs w:val="24"/>
        </w:rPr>
        <w:t xml:space="preserve"> </w:t>
      </w:r>
      <w:r>
        <w:rPr>
          <w:sz w:val="24"/>
          <w:szCs w:val="24"/>
        </w:rPr>
        <w:t>cm</w:t>
      </w:r>
      <w:r>
        <w:rPr>
          <w:rFonts w:hint="eastAsia" w:ascii="宋体" w:hAnsi="宋体"/>
          <w:sz w:val="24"/>
          <w:szCs w:val="24"/>
        </w:rPr>
        <w:t>、高</w:t>
      </w:r>
      <w:r>
        <w:rPr>
          <w:sz w:val="24"/>
          <w:szCs w:val="24"/>
        </w:rPr>
        <w:t>30</w:t>
      </w:r>
      <w:r>
        <w:rPr>
          <w:rFonts w:hint="eastAsia"/>
          <w:sz w:val="24"/>
          <w:szCs w:val="24"/>
        </w:rPr>
        <w:t xml:space="preserve"> </w:t>
      </w:r>
      <w:r>
        <w:rPr>
          <w:sz w:val="24"/>
          <w:szCs w:val="24"/>
        </w:rPr>
        <w:t>cm</w:t>
      </w:r>
      <w:r>
        <w:rPr>
          <w:rFonts w:hint="eastAsia" w:ascii="宋体" w:hAnsi="宋体"/>
          <w:sz w:val="24"/>
          <w:szCs w:val="24"/>
        </w:rPr>
        <w:t>为</w:t>
      </w:r>
      <w:r>
        <w:rPr>
          <w:rFonts w:ascii="宋体" w:hAnsi="宋体"/>
          <w:sz w:val="24"/>
          <w:szCs w:val="24"/>
        </w:rPr>
        <w:t>土壤单元</w:t>
      </w:r>
      <w:r>
        <w:rPr>
          <w:rFonts w:hint="eastAsia" w:ascii="宋体" w:hAnsi="宋体"/>
          <w:sz w:val="24"/>
          <w:szCs w:val="24"/>
        </w:rPr>
        <w:t>，在</w:t>
      </w:r>
      <w:r>
        <w:rPr>
          <w:rFonts w:ascii="宋体" w:hAnsi="宋体"/>
          <w:sz w:val="24"/>
          <w:szCs w:val="24"/>
        </w:rPr>
        <w:t>梨树</w:t>
      </w:r>
      <w:r>
        <w:rPr>
          <w:rFonts w:hint="eastAsia" w:ascii="宋体" w:hAnsi="宋体"/>
          <w:sz w:val="24"/>
          <w:szCs w:val="24"/>
        </w:rPr>
        <w:t>正南面距</w:t>
      </w:r>
      <w:r>
        <w:rPr>
          <w:rFonts w:ascii="宋体" w:hAnsi="宋体"/>
          <w:sz w:val="24"/>
          <w:szCs w:val="24"/>
        </w:rPr>
        <w:t>树干</w:t>
      </w:r>
      <w:r>
        <w:rPr>
          <w:sz w:val="24"/>
          <w:szCs w:val="24"/>
        </w:rPr>
        <w:t>10</w:t>
      </w:r>
      <w:r>
        <w:rPr>
          <w:rFonts w:hint="eastAsia"/>
          <w:sz w:val="24"/>
          <w:szCs w:val="24"/>
        </w:rPr>
        <w:t xml:space="preserve"> </w:t>
      </w:r>
      <w:r>
        <w:rPr>
          <w:sz w:val="24"/>
          <w:szCs w:val="24"/>
        </w:rPr>
        <w:t>cm</w:t>
      </w:r>
      <w:r>
        <w:rPr>
          <w:rFonts w:hint="eastAsia" w:ascii="宋体" w:hAnsi="宋体"/>
          <w:sz w:val="24"/>
          <w:szCs w:val="24"/>
        </w:rPr>
        <w:t>处连续</w:t>
      </w:r>
      <w:r>
        <w:rPr>
          <w:rFonts w:ascii="宋体" w:hAnsi="宋体"/>
          <w:sz w:val="24"/>
          <w:szCs w:val="24"/>
        </w:rPr>
        <w:t>挖掘长</w:t>
      </w:r>
      <w:r>
        <w:rPr>
          <w:sz w:val="24"/>
          <w:szCs w:val="24"/>
        </w:rPr>
        <w:t>200</w:t>
      </w:r>
      <w:r>
        <w:rPr>
          <w:rFonts w:hint="eastAsia"/>
          <w:sz w:val="24"/>
          <w:szCs w:val="24"/>
        </w:rPr>
        <w:t xml:space="preserve"> </w:t>
      </w:r>
      <w:r>
        <w:rPr>
          <w:sz w:val="24"/>
          <w:szCs w:val="24"/>
        </w:rPr>
        <w:t>cm</w:t>
      </w:r>
      <w:r>
        <w:rPr>
          <w:rFonts w:hint="eastAsia" w:ascii="宋体" w:hAnsi="宋体"/>
          <w:sz w:val="24"/>
          <w:szCs w:val="24"/>
        </w:rPr>
        <w:t>、宽</w:t>
      </w:r>
      <w:r>
        <w:rPr>
          <w:sz w:val="24"/>
          <w:szCs w:val="24"/>
        </w:rPr>
        <w:t>40</w:t>
      </w:r>
      <w:r>
        <w:rPr>
          <w:rFonts w:hint="eastAsia"/>
          <w:sz w:val="24"/>
          <w:szCs w:val="24"/>
        </w:rPr>
        <w:t xml:space="preserve"> </w:t>
      </w:r>
      <w:r>
        <w:rPr>
          <w:sz w:val="24"/>
          <w:szCs w:val="24"/>
        </w:rPr>
        <w:t>cm</w:t>
      </w:r>
      <w:r>
        <w:rPr>
          <w:rFonts w:hint="eastAsia" w:ascii="宋体" w:hAnsi="宋体"/>
          <w:sz w:val="24"/>
          <w:szCs w:val="24"/>
        </w:rPr>
        <w:t>、深</w:t>
      </w:r>
      <w:r>
        <w:rPr>
          <w:sz w:val="24"/>
          <w:szCs w:val="24"/>
        </w:rPr>
        <w:t>150</w:t>
      </w:r>
      <w:r>
        <w:rPr>
          <w:rFonts w:hint="eastAsia"/>
          <w:sz w:val="24"/>
          <w:szCs w:val="24"/>
        </w:rPr>
        <w:t xml:space="preserve"> </w:t>
      </w:r>
      <w:r>
        <w:rPr>
          <w:sz w:val="24"/>
          <w:szCs w:val="24"/>
        </w:rPr>
        <w:t>cm</w:t>
      </w:r>
      <w:r>
        <w:rPr>
          <w:rFonts w:hint="eastAsia" w:ascii="宋体" w:hAnsi="宋体"/>
          <w:sz w:val="24"/>
          <w:szCs w:val="24"/>
        </w:rPr>
        <w:t>的壕沟</w:t>
      </w:r>
      <w:r>
        <w:rPr>
          <w:rFonts w:ascii="宋体" w:hAnsi="宋体"/>
          <w:sz w:val="24"/>
          <w:szCs w:val="24"/>
        </w:rPr>
        <w:t>。</w:t>
      </w:r>
      <w:r>
        <w:rPr>
          <w:rFonts w:hint="eastAsia" w:ascii="宋体" w:hAnsi="宋体"/>
          <w:sz w:val="24"/>
          <w:szCs w:val="24"/>
        </w:rPr>
        <w:t>将各土壤单元中的根系挑出，去除样品中杂物</w:t>
      </w:r>
      <w:r>
        <w:rPr>
          <w:rFonts w:ascii="宋体" w:hAnsi="宋体"/>
          <w:sz w:val="24"/>
          <w:szCs w:val="24"/>
        </w:rPr>
        <w:t>、</w:t>
      </w:r>
      <w:r>
        <w:rPr>
          <w:rFonts w:hint="eastAsia" w:ascii="宋体" w:hAnsi="宋体"/>
          <w:sz w:val="24"/>
          <w:szCs w:val="24"/>
        </w:rPr>
        <w:t>死根后，调查根系形态等指标。利用</w:t>
      </w:r>
      <w:r>
        <w:rPr>
          <w:rFonts w:hint="eastAsia"/>
          <w:sz w:val="24"/>
          <w:szCs w:val="24"/>
        </w:rPr>
        <w:t>根系分析软件</w:t>
      </w:r>
      <w:r>
        <w:rPr>
          <w:rFonts w:hint="eastAsia" w:ascii="宋体" w:hAnsi="宋体"/>
          <w:sz w:val="24"/>
          <w:szCs w:val="24"/>
        </w:rPr>
        <w:t>对根系形态指标进行分析，换算为整个剖面的</w:t>
      </w:r>
      <w:r>
        <w:rPr>
          <w:rFonts w:hint="eastAsia"/>
          <w:kern w:val="0"/>
          <w:sz w:val="24"/>
          <w:szCs w:val="24"/>
        </w:rPr>
        <w:t>总根长、总根表面积、总根体积、总根尖数和</w:t>
      </w:r>
      <w:r>
        <w:rPr>
          <w:rFonts w:hint="eastAsia" w:ascii="宋体" w:hAnsi="宋体"/>
          <w:sz w:val="24"/>
          <w:szCs w:val="24"/>
        </w:rPr>
        <w:t>平均直径。</w:t>
      </w:r>
    </w:p>
    <w:p w14:paraId="0F024CC4">
      <w:pPr>
        <w:spacing w:line="360" w:lineRule="auto"/>
        <w:ind w:firstLine="480" w:firstLineChars="200"/>
        <w:rPr>
          <w:rFonts w:ascii="宋体" w:hAnsi="宋体"/>
          <w:sz w:val="24"/>
          <w:szCs w:val="24"/>
        </w:rPr>
      </w:pPr>
      <w:r>
        <w:rPr>
          <w:rFonts w:hint="eastAsia" w:ascii="宋体" w:hAnsi="宋体"/>
          <w:sz w:val="24"/>
          <w:szCs w:val="24"/>
        </w:rPr>
        <w:t>由表</w:t>
      </w:r>
      <w:r>
        <w:rPr>
          <w:rFonts w:hint="eastAsia"/>
          <w:sz w:val="24"/>
          <w:szCs w:val="24"/>
        </w:rPr>
        <w:t>4</w:t>
      </w:r>
      <w:r>
        <w:rPr>
          <w:rFonts w:hint="eastAsia" w:ascii="宋体" w:hAnsi="宋体"/>
          <w:sz w:val="24"/>
          <w:szCs w:val="24"/>
        </w:rPr>
        <w:t>可知，根系的总根长、总根表面积、根尖数及平均直径受不同施肥方式的影响，表现为</w:t>
      </w:r>
      <w:r>
        <w:rPr>
          <w:rFonts w:hint="eastAsia"/>
          <w:sz w:val="24"/>
          <w:szCs w:val="24"/>
        </w:rPr>
        <w:t>枝条堆肥高于羊粪处理、羊粪处理高于化肥处理</w:t>
      </w:r>
      <w:r>
        <w:rPr>
          <w:rFonts w:hint="eastAsia" w:ascii="宋体" w:hAnsi="宋体"/>
          <w:sz w:val="24"/>
          <w:szCs w:val="24"/>
        </w:rPr>
        <w:t>。</w:t>
      </w:r>
      <w:r>
        <w:rPr>
          <w:rFonts w:hint="eastAsia"/>
          <w:sz w:val="24"/>
          <w:szCs w:val="24"/>
        </w:rPr>
        <w:t>枝条堆肥</w:t>
      </w:r>
      <w:r>
        <w:rPr>
          <w:rFonts w:hint="eastAsia" w:ascii="宋体" w:hAnsi="宋体"/>
          <w:sz w:val="24"/>
          <w:szCs w:val="24"/>
        </w:rPr>
        <w:t>处理显著促进了根系的生长，表现在总根长、总表面积和根尖数分别是</w:t>
      </w:r>
      <w:r>
        <w:rPr>
          <w:rFonts w:hint="eastAsia"/>
          <w:sz w:val="24"/>
          <w:szCs w:val="24"/>
        </w:rPr>
        <w:t>化肥</w:t>
      </w:r>
      <w:r>
        <w:rPr>
          <w:rFonts w:hint="eastAsia" w:ascii="宋体" w:hAnsi="宋体"/>
          <w:sz w:val="24"/>
          <w:szCs w:val="24"/>
        </w:rPr>
        <w:t>处理的</w:t>
      </w:r>
      <w:r>
        <w:rPr>
          <w:sz w:val="24"/>
          <w:szCs w:val="24"/>
        </w:rPr>
        <w:t>1.</w:t>
      </w:r>
      <w:r>
        <w:rPr>
          <w:rFonts w:hint="eastAsia"/>
          <w:sz w:val="24"/>
          <w:szCs w:val="24"/>
        </w:rPr>
        <w:t>69倍</w:t>
      </w:r>
      <w:r>
        <w:rPr>
          <w:rFonts w:hint="eastAsia" w:ascii="宋体" w:hAnsi="宋体"/>
          <w:sz w:val="24"/>
          <w:szCs w:val="24"/>
        </w:rPr>
        <w:t>、</w:t>
      </w:r>
      <w:r>
        <w:rPr>
          <w:sz w:val="24"/>
          <w:szCs w:val="24"/>
        </w:rPr>
        <w:t>1.</w:t>
      </w:r>
      <w:r>
        <w:rPr>
          <w:rFonts w:hint="eastAsia"/>
          <w:sz w:val="24"/>
          <w:szCs w:val="24"/>
        </w:rPr>
        <w:t>56</w:t>
      </w:r>
      <w:r>
        <w:rPr>
          <w:rFonts w:hint="eastAsia" w:ascii="宋体" w:hAnsi="宋体"/>
          <w:sz w:val="24"/>
          <w:szCs w:val="24"/>
        </w:rPr>
        <w:t>倍和</w:t>
      </w:r>
      <w:r>
        <w:rPr>
          <w:sz w:val="24"/>
          <w:szCs w:val="24"/>
        </w:rPr>
        <w:t>1.</w:t>
      </w:r>
      <w:r>
        <w:rPr>
          <w:rFonts w:hint="eastAsia"/>
          <w:sz w:val="24"/>
          <w:szCs w:val="24"/>
        </w:rPr>
        <w:t>73</w:t>
      </w:r>
      <w:r>
        <w:rPr>
          <w:rFonts w:hint="eastAsia" w:ascii="宋体" w:hAnsi="宋体"/>
          <w:sz w:val="24"/>
          <w:szCs w:val="24"/>
        </w:rPr>
        <w:t>倍。</w:t>
      </w:r>
    </w:p>
    <w:p w14:paraId="7A8A15DA">
      <w:pPr>
        <w:ind w:firstLine="440" w:firstLineChars="200"/>
        <w:jc w:val="center"/>
        <w:rPr>
          <w:rFonts w:ascii="黑体" w:hAnsi="黑体" w:eastAsia="黑体"/>
          <w:bCs/>
          <w:spacing w:val="20"/>
        </w:rPr>
      </w:pPr>
      <w:r>
        <w:rPr>
          <w:rFonts w:hint="eastAsia" w:ascii="黑体" w:hAnsi="黑体" w:eastAsia="黑体"/>
          <w:bCs/>
          <w:spacing w:val="20"/>
        </w:rPr>
        <w:t>表</w:t>
      </w:r>
      <w:r>
        <w:rPr>
          <w:rFonts w:hint="eastAsia" w:eastAsia="黑体"/>
          <w:bCs/>
          <w:spacing w:val="20"/>
        </w:rPr>
        <w:t>4</w:t>
      </w:r>
      <w:r>
        <w:rPr>
          <w:rFonts w:hint="eastAsia" w:ascii="黑体" w:hAnsi="黑体" w:eastAsia="黑体"/>
          <w:bCs/>
          <w:spacing w:val="20"/>
        </w:rPr>
        <w:t xml:space="preserve"> </w:t>
      </w:r>
      <w:r>
        <w:rPr>
          <w:rFonts w:hint="eastAsia" w:ascii="黑体" w:hAnsi="黑体" w:eastAsia="黑体"/>
        </w:rPr>
        <w:t>修剪枝条堆肥</w:t>
      </w:r>
      <w:r>
        <w:rPr>
          <w:rFonts w:ascii="黑体" w:hAnsi="黑体" w:eastAsia="黑体"/>
          <w:bCs/>
        </w:rPr>
        <w:t>对梨树</w:t>
      </w:r>
      <w:r>
        <w:rPr>
          <w:rFonts w:hint="eastAsia" w:ascii="黑体" w:hAnsi="黑体" w:eastAsia="黑体"/>
          <w:bCs/>
        </w:rPr>
        <w:t>根系形态的影响</w:t>
      </w:r>
    </w:p>
    <w:tbl>
      <w:tblPr>
        <w:tblStyle w:val="12"/>
        <w:tblW w:w="4998" w:type="pct"/>
        <w:jc w:val="center"/>
        <w:tblLayout w:type="autofit"/>
        <w:tblCellMar>
          <w:top w:w="0" w:type="dxa"/>
          <w:left w:w="108" w:type="dxa"/>
          <w:bottom w:w="0" w:type="dxa"/>
          <w:right w:w="108" w:type="dxa"/>
        </w:tblCellMar>
      </w:tblPr>
      <w:tblGrid>
        <w:gridCol w:w="936"/>
        <w:gridCol w:w="1534"/>
        <w:gridCol w:w="1860"/>
        <w:gridCol w:w="1714"/>
        <w:gridCol w:w="1596"/>
        <w:gridCol w:w="1326"/>
      </w:tblGrid>
      <w:tr w14:paraId="22DD9EF5">
        <w:tblPrEx>
          <w:tblCellMar>
            <w:top w:w="0" w:type="dxa"/>
            <w:left w:w="108" w:type="dxa"/>
            <w:bottom w:w="0" w:type="dxa"/>
            <w:right w:w="108" w:type="dxa"/>
          </w:tblCellMar>
        </w:tblPrEx>
        <w:trPr>
          <w:trHeight w:val="596" w:hRule="atLeast"/>
          <w:jc w:val="center"/>
        </w:trPr>
        <w:tc>
          <w:tcPr>
            <w:tcW w:w="501" w:type="pct"/>
            <w:tcBorders>
              <w:top w:val="single" w:color="000000" w:sz="4" w:space="0"/>
              <w:bottom w:val="single" w:color="000000" w:sz="4" w:space="0"/>
            </w:tcBorders>
            <w:shd w:val="clear" w:color="auto" w:fill="auto"/>
            <w:noWrap/>
          </w:tcPr>
          <w:p w14:paraId="21D69252">
            <w:pPr>
              <w:widowControl/>
              <w:jc w:val="center"/>
              <w:rPr>
                <w:rFonts w:ascii="宋体" w:hAnsi="宋体" w:cs="宋体"/>
                <w:kern w:val="0"/>
                <w:szCs w:val="18"/>
              </w:rPr>
            </w:pPr>
            <w:r>
              <w:rPr>
                <w:rFonts w:hint="eastAsia" w:ascii="宋体" w:hAnsi="宋体" w:cs="宋体"/>
                <w:kern w:val="0"/>
                <w:szCs w:val="18"/>
              </w:rPr>
              <w:t>处理</w:t>
            </w:r>
          </w:p>
        </w:tc>
        <w:tc>
          <w:tcPr>
            <w:tcW w:w="859" w:type="pct"/>
            <w:tcBorders>
              <w:top w:val="single" w:color="000000" w:sz="4" w:space="0"/>
              <w:bottom w:val="single" w:color="000000" w:sz="4" w:space="0"/>
            </w:tcBorders>
            <w:shd w:val="clear" w:color="auto" w:fill="auto"/>
            <w:noWrap/>
          </w:tcPr>
          <w:p w14:paraId="640AA851">
            <w:pPr>
              <w:widowControl/>
              <w:jc w:val="center"/>
              <w:rPr>
                <w:kern w:val="0"/>
                <w:szCs w:val="18"/>
              </w:rPr>
            </w:pPr>
            <w:r>
              <w:rPr>
                <w:kern w:val="0"/>
                <w:szCs w:val="18"/>
              </w:rPr>
              <w:t xml:space="preserve"> 总根长 </w:t>
            </w:r>
          </w:p>
          <w:p w14:paraId="164EA350">
            <w:pPr>
              <w:widowControl/>
              <w:jc w:val="center"/>
              <w:rPr>
                <w:kern w:val="0"/>
                <w:szCs w:val="18"/>
              </w:rPr>
            </w:pPr>
            <w:r>
              <w:rPr>
                <w:kern w:val="0"/>
                <w:szCs w:val="18"/>
              </w:rPr>
              <w:t>(m·section</w:t>
            </w:r>
            <w:r>
              <w:rPr>
                <w:kern w:val="0"/>
                <w:szCs w:val="18"/>
                <w:vertAlign w:val="superscript"/>
              </w:rPr>
              <w:t>-</w:t>
            </w:r>
            <w:r>
              <w:rPr>
                <w:rFonts w:hint="eastAsia"/>
                <w:kern w:val="0"/>
                <w:szCs w:val="18"/>
                <w:vertAlign w:val="superscript"/>
              </w:rPr>
              <w:t>1</w:t>
            </w:r>
            <w:r>
              <w:rPr>
                <w:kern w:val="0"/>
                <w:szCs w:val="18"/>
              </w:rPr>
              <w:t>)</w:t>
            </w:r>
          </w:p>
        </w:tc>
        <w:tc>
          <w:tcPr>
            <w:tcW w:w="1041" w:type="pct"/>
            <w:tcBorders>
              <w:top w:val="single" w:color="000000" w:sz="4" w:space="0"/>
              <w:bottom w:val="single" w:color="000000" w:sz="4" w:space="0"/>
            </w:tcBorders>
            <w:shd w:val="clear" w:color="auto" w:fill="auto"/>
            <w:noWrap/>
          </w:tcPr>
          <w:p w14:paraId="3A8246A8">
            <w:pPr>
              <w:widowControl/>
              <w:jc w:val="center"/>
              <w:rPr>
                <w:kern w:val="0"/>
                <w:szCs w:val="18"/>
              </w:rPr>
            </w:pPr>
            <w:r>
              <w:rPr>
                <w:rFonts w:hint="eastAsia"/>
                <w:kern w:val="0"/>
                <w:szCs w:val="18"/>
              </w:rPr>
              <w:t>总表面积</w:t>
            </w:r>
          </w:p>
          <w:p w14:paraId="661F3A9D">
            <w:pPr>
              <w:widowControl/>
              <w:jc w:val="center"/>
              <w:rPr>
                <w:kern w:val="0"/>
                <w:szCs w:val="18"/>
              </w:rPr>
            </w:pPr>
            <w:r>
              <w:rPr>
                <w:kern w:val="0"/>
                <w:szCs w:val="18"/>
              </w:rPr>
              <w:t>(m</w:t>
            </w:r>
            <w:r>
              <w:rPr>
                <w:kern w:val="0"/>
                <w:szCs w:val="18"/>
                <w:vertAlign w:val="superscript"/>
              </w:rPr>
              <w:t>2</w:t>
            </w:r>
            <w:r>
              <w:rPr>
                <w:kern w:val="0"/>
                <w:szCs w:val="18"/>
              </w:rPr>
              <w:t>·section</w:t>
            </w:r>
            <w:r>
              <w:rPr>
                <w:kern w:val="0"/>
                <w:szCs w:val="18"/>
                <w:vertAlign w:val="superscript"/>
              </w:rPr>
              <w:t>-</w:t>
            </w:r>
            <w:r>
              <w:rPr>
                <w:rFonts w:hint="eastAsia"/>
                <w:kern w:val="0"/>
                <w:szCs w:val="18"/>
                <w:vertAlign w:val="superscript"/>
              </w:rPr>
              <w:t>1</w:t>
            </w:r>
            <w:r>
              <w:rPr>
                <w:kern w:val="0"/>
                <w:szCs w:val="18"/>
              </w:rPr>
              <w:t>)</w:t>
            </w:r>
          </w:p>
        </w:tc>
        <w:tc>
          <w:tcPr>
            <w:tcW w:w="959" w:type="pct"/>
            <w:tcBorders>
              <w:top w:val="single" w:color="000000" w:sz="4" w:space="0"/>
              <w:bottom w:val="single" w:color="000000" w:sz="4" w:space="0"/>
            </w:tcBorders>
            <w:shd w:val="clear" w:color="auto" w:fill="auto"/>
            <w:noWrap/>
          </w:tcPr>
          <w:p w14:paraId="03B17858">
            <w:pPr>
              <w:widowControl/>
              <w:jc w:val="center"/>
              <w:rPr>
                <w:kern w:val="0"/>
                <w:szCs w:val="18"/>
              </w:rPr>
            </w:pPr>
            <w:r>
              <w:rPr>
                <w:kern w:val="0"/>
                <w:szCs w:val="18"/>
              </w:rPr>
              <w:t>总体积</w:t>
            </w:r>
          </w:p>
          <w:p w14:paraId="15FB4DD4">
            <w:pPr>
              <w:widowControl/>
              <w:jc w:val="center"/>
              <w:rPr>
                <w:kern w:val="0"/>
                <w:szCs w:val="18"/>
              </w:rPr>
            </w:pPr>
            <w:r>
              <w:rPr>
                <w:kern w:val="0"/>
                <w:szCs w:val="18"/>
              </w:rPr>
              <w:t>(cm</w:t>
            </w:r>
            <w:r>
              <w:rPr>
                <w:kern w:val="0"/>
                <w:szCs w:val="18"/>
                <w:vertAlign w:val="superscript"/>
              </w:rPr>
              <w:t>3</w:t>
            </w:r>
            <w:r>
              <w:rPr>
                <w:kern w:val="0"/>
                <w:szCs w:val="18"/>
              </w:rPr>
              <w:t>·section</w:t>
            </w:r>
            <w:r>
              <w:rPr>
                <w:kern w:val="0"/>
                <w:szCs w:val="18"/>
                <w:vertAlign w:val="superscript"/>
              </w:rPr>
              <w:t>-</w:t>
            </w:r>
            <w:r>
              <w:rPr>
                <w:rFonts w:hint="eastAsia"/>
                <w:kern w:val="0"/>
                <w:szCs w:val="18"/>
                <w:vertAlign w:val="superscript"/>
              </w:rPr>
              <w:t>1</w:t>
            </w:r>
            <w:r>
              <w:rPr>
                <w:kern w:val="0"/>
                <w:szCs w:val="18"/>
              </w:rPr>
              <w:t>)</w:t>
            </w:r>
          </w:p>
        </w:tc>
        <w:tc>
          <w:tcPr>
            <w:tcW w:w="893" w:type="pct"/>
            <w:tcBorders>
              <w:top w:val="single" w:color="000000" w:sz="4" w:space="0"/>
              <w:bottom w:val="single" w:color="000000" w:sz="4" w:space="0"/>
            </w:tcBorders>
            <w:shd w:val="clear" w:color="auto" w:fill="auto"/>
            <w:noWrap/>
          </w:tcPr>
          <w:p w14:paraId="2E0B6F7A">
            <w:pPr>
              <w:widowControl/>
              <w:jc w:val="center"/>
              <w:rPr>
                <w:rFonts w:ascii="宋体" w:hAnsi="宋体" w:cs="宋体"/>
                <w:kern w:val="0"/>
                <w:szCs w:val="18"/>
              </w:rPr>
            </w:pPr>
            <w:r>
              <w:rPr>
                <w:rFonts w:hint="eastAsia" w:ascii="宋体" w:hAnsi="宋体" w:cs="宋体"/>
                <w:kern w:val="0"/>
                <w:szCs w:val="18"/>
              </w:rPr>
              <w:t>根尖数</w:t>
            </w:r>
          </w:p>
          <w:p w14:paraId="1074D21B">
            <w:pPr>
              <w:widowControl/>
              <w:jc w:val="center"/>
              <w:rPr>
                <w:rFonts w:ascii="宋体" w:hAnsi="宋体" w:cs="宋体"/>
                <w:kern w:val="0"/>
                <w:szCs w:val="18"/>
              </w:rPr>
            </w:pPr>
            <w:r>
              <w:rPr>
                <w:rFonts w:hint="eastAsia" w:ascii="宋体" w:hAnsi="宋体" w:cs="宋体"/>
                <w:kern w:val="0"/>
                <w:szCs w:val="18"/>
              </w:rPr>
              <w:t>(</w:t>
            </w:r>
            <w:r>
              <w:rPr>
                <w:kern w:val="0"/>
                <w:szCs w:val="18"/>
              </w:rPr>
              <w:t>10</w:t>
            </w:r>
            <w:r>
              <w:rPr>
                <w:kern w:val="0"/>
                <w:szCs w:val="18"/>
                <w:vertAlign w:val="superscript"/>
              </w:rPr>
              <w:t>4</w:t>
            </w:r>
            <w:r>
              <w:rPr>
                <w:rFonts w:hAnsi="宋体"/>
                <w:kern w:val="0"/>
                <w:szCs w:val="18"/>
              </w:rPr>
              <w:t>No.</w:t>
            </w:r>
            <w:r>
              <w:rPr>
                <w:szCs w:val="18"/>
              </w:rPr>
              <w:t>∙</w:t>
            </w:r>
            <w:r>
              <w:rPr>
                <w:kern w:val="0"/>
                <w:szCs w:val="18"/>
              </w:rPr>
              <w:t>section</w:t>
            </w:r>
            <w:r>
              <w:rPr>
                <w:kern w:val="0"/>
                <w:szCs w:val="18"/>
                <w:vertAlign w:val="superscript"/>
              </w:rPr>
              <w:t>-</w:t>
            </w:r>
            <w:r>
              <w:rPr>
                <w:rFonts w:hint="eastAsia"/>
                <w:kern w:val="0"/>
                <w:szCs w:val="18"/>
                <w:vertAlign w:val="superscript"/>
              </w:rPr>
              <w:t>1</w:t>
            </w:r>
            <w:r>
              <w:rPr>
                <w:rFonts w:hint="eastAsia" w:ascii="宋体" w:hAnsi="宋体" w:cs="宋体"/>
                <w:kern w:val="0"/>
                <w:szCs w:val="18"/>
              </w:rPr>
              <w:t>)</w:t>
            </w:r>
          </w:p>
        </w:tc>
        <w:tc>
          <w:tcPr>
            <w:tcW w:w="743" w:type="pct"/>
            <w:tcBorders>
              <w:top w:val="single" w:color="000000" w:sz="4" w:space="0"/>
              <w:bottom w:val="single" w:color="000000" w:sz="4" w:space="0"/>
            </w:tcBorders>
            <w:shd w:val="clear" w:color="auto" w:fill="auto"/>
            <w:noWrap/>
          </w:tcPr>
          <w:p w14:paraId="757821F3">
            <w:pPr>
              <w:widowControl/>
              <w:jc w:val="center"/>
              <w:rPr>
                <w:rFonts w:ascii="宋体" w:hAnsi="宋体" w:cs="宋体"/>
                <w:kern w:val="0"/>
                <w:szCs w:val="18"/>
              </w:rPr>
            </w:pPr>
            <w:r>
              <w:rPr>
                <w:rFonts w:hint="eastAsia" w:ascii="宋体" w:hAnsi="宋体" w:cs="宋体"/>
                <w:kern w:val="0"/>
                <w:szCs w:val="18"/>
              </w:rPr>
              <w:t>平均直径</w:t>
            </w:r>
          </w:p>
          <w:p w14:paraId="2D2546AB">
            <w:pPr>
              <w:widowControl/>
              <w:jc w:val="center"/>
              <w:rPr>
                <w:rFonts w:ascii="宋体" w:hAnsi="宋体" w:cs="宋体"/>
                <w:kern w:val="0"/>
                <w:szCs w:val="18"/>
              </w:rPr>
            </w:pPr>
            <w:r>
              <w:rPr>
                <w:rFonts w:hint="eastAsia"/>
                <w:kern w:val="0"/>
                <w:szCs w:val="18"/>
              </w:rPr>
              <w:t>(</w:t>
            </w:r>
            <w:r>
              <w:rPr>
                <w:kern w:val="0"/>
                <w:szCs w:val="18"/>
              </w:rPr>
              <w:t>mm·section</w:t>
            </w:r>
            <w:r>
              <w:rPr>
                <w:kern w:val="0"/>
                <w:szCs w:val="18"/>
                <w:vertAlign w:val="superscript"/>
              </w:rPr>
              <w:t>-</w:t>
            </w:r>
            <w:r>
              <w:rPr>
                <w:rFonts w:hint="eastAsia"/>
                <w:kern w:val="0"/>
                <w:szCs w:val="18"/>
                <w:vertAlign w:val="superscript"/>
              </w:rPr>
              <w:t>1</w:t>
            </w:r>
            <w:r>
              <w:rPr>
                <w:kern w:val="0"/>
                <w:szCs w:val="18"/>
              </w:rPr>
              <w:t>)</w:t>
            </w:r>
          </w:p>
        </w:tc>
      </w:tr>
      <w:tr w14:paraId="054924DB">
        <w:tblPrEx>
          <w:tblCellMar>
            <w:top w:w="0" w:type="dxa"/>
            <w:left w:w="108" w:type="dxa"/>
            <w:bottom w:w="0" w:type="dxa"/>
            <w:right w:w="108" w:type="dxa"/>
          </w:tblCellMar>
        </w:tblPrEx>
        <w:trPr>
          <w:trHeight w:val="300" w:hRule="atLeast"/>
          <w:jc w:val="center"/>
        </w:trPr>
        <w:tc>
          <w:tcPr>
            <w:tcW w:w="501" w:type="pct"/>
            <w:tcBorders>
              <w:top w:val="single" w:color="000000" w:sz="4" w:space="0"/>
            </w:tcBorders>
            <w:shd w:val="clear" w:color="auto" w:fill="auto"/>
            <w:noWrap/>
          </w:tcPr>
          <w:p w14:paraId="15BECDBC">
            <w:pPr>
              <w:widowControl/>
              <w:spacing w:line="360" w:lineRule="auto"/>
              <w:jc w:val="center"/>
              <w:rPr>
                <w:kern w:val="0"/>
                <w:szCs w:val="18"/>
              </w:rPr>
            </w:pPr>
            <w:r>
              <w:rPr>
                <w:rFonts w:hint="eastAsia"/>
                <w:kern w:val="0"/>
                <w:szCs w:val="18"/>
              </w:rPr>
              <w:t>化肥</w:t>
            </w:r>
          </w:p>
        </w:tc>
        <w:tc>
          <w:tcPr>
            <w:tcW w:w="859" w:type="pct"/>
            <w:tcBorders>
              <w:top w:val="single" w:color="000000" w:sz="4" w:space="0"/>
            </w:tcBorders>
            <w:shd w:val="clear" w:color="auto" w:fill="auto"/>
            <w:noWrap/>
          </w:tcPr>
          <w:p w14:paraId="2E627695">
            <w:pPr>
              <w:widowControl/>
              <w:spacing w:line="360" w:lineRule="auto"/>
              <w:jc w:val="center"/>
              <w:rPr>
                <w:kern w:val="0"/>
                <w:szCs w:val="18"/>
              </w:rPr>
            </w:pPr>
            <w:r>
              <w:rPr>
                <w:rFonts w:hint="eastAsia"/>
                <w:kern w:val="0"/>
                <w:szCs w:val="18"/>
              </w:rPr>
              <w:t>421.88</w:t>
            </w:r>
            <w:r>
              <w:rPr>
                <w:kern w:val="0"/>
                <w:szCs w:val="18"/>
              </w:rPr>
              <w:t>±</w:t>
            </w:r>
            <w:r>
              <w:rPr>
                <w:rFonts w:hint="eastAsia"/>
                <w:kern w:val="0"/>
                <w:szCs w:val="18"/>
              </w:rPr>
              <w:t>34.66</w:t>
            </w:r>
            <w:r>
              <w:rPr>
                <w:kern w:val="0"/>
                <w:szCs w:val="18"/>
              </w:rPr>
              <w:t>b</w:t>
            </w:r>
          </w:p>
        </w:tc>
        <w:tc>
          <w:tcPr>
            <w:tcW w:w="1041" w:type="pct"/>
            <w:tcBorders>
              <w:top w:val="single" w:color="000000" w:sz="4" w:space="0"/>
            </w:tcBorders>
            <w:shd w:val="clear" w:color="auto" w:fill="auto"/>
            <w:noWrap/>
          </w:tcPr>
          <w:p w14:paraId="6E27912C">
            <w:pPr>
              <w:widowControl/>
              <w:spacing w:line="360" w:lineRule="auto"/>
              <w:jc w:val="center"/>
              <w:rPr>
                <w:kern w:val="0"/>
                <w:szCs w:val="18"/>
              </w:rPr>
            </w:pPr>
            <w:r>
              <w:rPr>
                <w:rFonts w:hint="eastAsia"/>
                <w:kern w:val="0"/>
                <w:szCs w:val="18"/>
              </w:rPr>
              <w:t>0.72</w:t>
            </w:r>
            <w:r>
              <w:rPr>
                <w:kern w:val="0"/>
                <w:szCs w:val="18"/>
              </w:rPr>
              <w:t>±</w:t>
            </w:r>
            <w:r>
              <w:rPr>
                <w:rFonts w:hint="eastAsia"/>
                <w:kern w:val="0"/>
                <w:szCs w:val="18"/>
              </w:rPr>
              <w:t>0.21</w:t>
            </w:r>
            <w:r>
              <w:rPr>
                <w:kern w:val="0"/>
                <w:szCs w:val="18"/>
              </w:rPr>
              <w:t>b</w:t>
            </w:r>
          </w:p>
        </w:tc>
        <w:tc>
          <w:tcPr>
            <w:tcW w:w="959" w:type="pct"/>
            <w:tcBorders>
              <w:top w:val="single" w:color="000000" w:sz="4" w:space="0"/>
            </w:tcBorders>
            <w:shd w:val="clear" w:color="auto" w:fill="auto"/>
            <w:noWrap/>
          </w:tcPr>
          <w:p w14:paraId="4F75B87B">
            <w:pPr>
              <w:widowControl/>
              <w:spacing w:line="360" w:lineRule="auto"/>
              <w:jc w:val="center"/>
              <w:rPr>
                <w:kern w:val="0"/>
                <w:szCs w:val="18"/>
              </w:rPr>
            </w:pPr>
            <w:r>
              <w:rPr>
                <w:rFonts w:hint="eastAsia"/>
                <w:kern w:val="0"/>
                <w:szCs w:val="18"/>
              </w:rPr>
              <w:t>179.96</w:t>
            </w:r>
            <w:r>
              <w:rPr>
                <w:kern w:val="0"/>
                <w:szCs w:val="18"/>
              </w:rPr>
              <w:t>±</w:t>
            </w:r>
            <w:r>
              <w:rPr>
                <w:rFonts w:hint="eastAsia"/>
                <w:kern w:val="0"/>
                <w:szCs w:val="18"/>
              </w:rPr>
              <w:t>107.04</w:t>
            </w:r>
            <w:r>
              <w:rPr>
                <w:kern w:val="0"/>
                <w:szCs w:val="18"/>
              </w:rPr>
              <w:t>a</w:t>
            </w:r>
          </w:p>
        </w:tc>
        <w:tc>
          <w:tcPr>
            <w:tcW w:w="893" w:type="pct"/>
            <w:tcBorders>
              <w:top w:val="single" w:color="000000" w:sz="4" w:space="0"/>
            </w:tcBorders>
            <w:shd w:val="clear" w:color="auto" w:fill="auto"/>
            <w:noWrap/>
          </w:tcPr>
          <w:p w14:paraId="22C7ACD9">
            <w:pPr>
              <w:widowControl/>
              <w:spacing w:line="360" w:lineRule="auto"/>
              <w:jc w:val="center"/>
              <w:rPr>
                <w:kern w:val="0"/>
                <w:szCs w:val="18"/>
              </w:rPr>
            </w:pPr>
            <w:r>
              <w:rPr>
                <w:rFonts w:hint="eastAsia"/>
                <w:kern w:val="0"/>
                <w:szCs w:val="18"/>
              </w:rPr>
              <w:t>31.24</w:t>
            </w:r>
            <w:r>
              <w:rPr>
                <w:kern w:val="0"/>
                <w:szCs w:val="18"/>
              </w:rPr>
              <w:t>±</w:t>
            </w:r>
            <w:r>
              <w:rPr>
                <w:rFonts w:hint="eastAsia"/>
                <w:kern w:val="0"/>
                <w:szCs w:val="18"/>
              </w:rPr>
              <w:t>4.32</w:t>
            </w:r>
            <w:r>
              <w:rPr>
                <w:kern w:val="0"/>
                <w:szCs w:val="18"/>
              </w:rPr>
              <w:t>b</w:t>
            </w:r>
          </w:p>
        </w:tc>
        <w:tc>
          <w:tcPr>
            <w:tcW w:w="743" w:type="pct"/>
            <w:tcBorders>
              <w:top w:val="single" w:color="000000" w:sz="4" w:space="0"/>
            </w:tcBorders>
            <w:shd w:val="clear" w:color="auto" w:fill="auto"/>
            <w:noWrap/>
          </w:tcPr>
          <w:p w14:paraId="00C7DE53">
            <w:pPr>
              <w:widowControl/>
              <w:spacing w:line="360" w:lineRule="auto"/>
              <w:jc w:val="center"/>
              <w:rPr>
                <w:kern w:val="0"/>
                <w:szCs w:val="18"/>
              </w:rPr>
            </w:pPr>
            <w:r>
              <w:rPr>
                <w:kern w:val="0"/>
                <w:szCs w:val="18"/>
              </w:rPr>
              <w:t>2.64±0.70a</w:t>
            </w:r>
          </w:p>
        </w:tc>
      </w:tr>
      <w:tr w14:paraId="49368DCA">
        <w:tblPrEx>
          <w:tblCellMar>
            <w:top w:w="0" w:type="dxa"/>
            <w:left w:w="108" w:type="dxa"/>
            <w:bottom w:w="0" w:type="dxa"/>
            <w:right w:w="108" w:type="dxa"/>
          </w:tblCellMar>
        </w:tblPrEx>
        <w:trPr>
          <w:trHeight w:val="300" w:hRule="atLeast"/>
          <w:jc w:val="center"/>
        </w:trPr>
        <w:tc>
          <w:tcPr>
            <w:tcW w:w="501" w:type="pct"/>
            <w:shd w:val="clear" w:color="auto" w:fill="auto"/>
            <w:noWrap/>
          </w:tcPr>
          <w:p w14:paraId="1DFABBB2">
            <w:pPr>
              <w:widowControl/>
              <w:spacing w:line="360" w:lineRule="auto"/>
              <w:jc w:val="center"/>
              <w:rPr>
                <w:kern w:val="0"/>
                <w:szCs w:val="18"/>
              </w:rPr>
            </w:pPr>
            <w:r>
              <w:rPr>
                <w:rFonts w:hint="eastAsia"/>
                <w:kern w:val="0"/>
                <w:szCs w:val="18"/>
              </w:rPr>
              <w:t>羊粪</w:t>
            </w:r>
          </w:p>
        </w:tc>
        <w:tc>
          <w:tcPr>
            <w:tcW w:w="859" w:type="pct"/>
            <w:shd w:val="clear" w:color="auto" w:fill="auto"/>
            <w:noWrap/>
          </w:tcPr>
          <w:p w14:paraId="7BE80382">
            <w:pPr>
              <w:widowControl/>
              <w:spacing w:line="360" w:lineRule="auto"/>
              <w:jc w:val="center"/>
              <w:rPr>
                <w:kern w:val="0"/>
                <w:szCs w:val="18"/>
              </w:rPr>
            </w:pPr>
            <w:r>
              <w:rPr>
                <w:rFonts w:hint="eastAsia"/>
                <w:kern w:val="0"/>
                <w:szCs w:val="18"/>
              </w:rPr>
              <w:t>772.27</w:t>
            </w:r>
            <w:r>
              <w:rPr>
                <w:kern w:val="0"/>
                <w:szCs w:val="18"/>
              </w:rPr>
              <w:t>±</w:t>
            </w:r>
            <w:r>
              <w:rPr>
                <w:rFonts w:hint="eastAsia"/>
                <w:kern w:val="0"/>
                <w:szCs w:val="18"/>
              </w:rPr>
              <w:t>114.63</w:t>
            </w:r>
            <w:r>
              <w:rPr>
                <w:kern w:val="0"/>
                <w:szCs w:val="18"/>
              </w:rPr>
              <w:t>a</w:t>
            </w:r>
          </w:p>
        </w:tc>
        <w:tc>
          <w:tcPr>
            <w:tcW w:w="1041" w:type="pct"/>
            <w:shd w:val="clear" w:color="auto" w:fill="auto"/>
            <w:noWrap/>
          </w:tcPr>
          <w:p w14:paraId="5E36C684">
            <w:pPr>
              <w:widowControl/>
              <w:spacing w:line="360" w:lineRule="auto"/>
              <w:jc w:val="center"/>
              <w:rPr>
                <w:kern w:val="0"/>
                <w:szCs w:val="18"/>
              </w:rPr>
            </w:pPr>
            <w:r>
              <w:rPr>
                <w:rFonts w:hint="eastAsia"/>
                <w:kern w:val="0"/>
                <w:szCs w:val="18"/>
              </w:rPr>
              <w:t>1.24</w:t>
            </w:r>
            <w:r>
              <w:rPr>
                <w:kern w:val="0"/>
                <w:szCs w:val="18"/>
              </w:rPr>
              <w:t>±</w:t>
            </w:r>
            <w:r>
              <w:rPr>
                <w:rFonts w:hint="eastAsia"/>
                <w:kern w:val="0"/>
                <w:szCs w:val="18"/>
              </w:rPr>
              <w:t>0.11</w:t>
            </w:r>
            <w:r>
              <w:rPr>
                <w:kern w:val="0"/>
                <w:szCs w:val="18"/>
              </w:rPr>
              <w:t>a</w:t>
            </w:r>
          </w:p>
        </w:tc>
        <w:tc>
          <w:tcPr>
            <w:tcW w:w="959" w:type="pct"/>
            <w:shd w:val="clear" w:color="auto" w:fill="auto"/>
            <w:noWrap/>
          </w:tcPr>
          <w:p w14:paraId="78A9F414">
            <w:pPr>
              <w:widowControl/>
              <w:spacing w:line="360" w:lineRule="auto"/>
              <w:jc w:val="center"/>
              <w:rPr>
                <w:kern w:val="0"/>
                <w:szCs w:val="18"/>
              </w:rPr>
            </w:pPr>
            <w:r>
              <w:rPr>
                <w:rFonts w:hint="eastAsia"/>
                <w:kern w:val="0"/>
                <w:szCs w:val="18"/>
              </w:rPr>
              <w:t>217.38</w:t>
            </w:r>
            <w:r>
              <w:rPr>
                <w:kern w:val="0"/>
                <w:szCs w:val="18"/>
              </w:rPr>
              <w:t>±</w:t>
            </w:r>
            <w:r>
              <w:rPr>
                <w:rFonts w:hint="eastAsia"/>
                <w:kern w:val="0"/>
                <w:szCs w:val="18"/>
              </w:rPr>
              <w:t>34.42</w:t>
            </w:r>
            <w:r>
              <w:rPr>
                <w:kern w:val="0"/>
                <w:szCs w:val="18"/>
              </w:rPr>
              <w:t>a</w:t>
            </w:r>
          </w:p>
        </w:tc>
        <w:tc>
          <w:tcPr>
            <w:tcW w:w="893" w:type="pct"/>
            <w:shd w:val="clear" w:color="auto" w:fill="auto"/>
            <w:noWrap/>
          </w:tcPr>
          <w:p w14:paraId="179D24B3">
            <w:pPr>
              <w:widowControl/>
              <w:spacing w:line="360" w:lineRule="auto"/>
              <w:jc w:val="center"/>
              <w:rPr>
                <w:kern w:val="0"/>
                <w:szCs w:val="18"/>
              </w:rPr>
            </w:pPr>
            <w:r>
              <w:rPr>
                <w:rFonts w:hint="eastAsia"/>
                <w:kern w:val="0"/>
                <w:szCs w:val="18"/>
              </w:rPr>
              <w:t>62.36</w:t>
            </w:r>
            <w:r>
              <w:rPr>
                <w:kern w:val="0"/>
                <w:szCs w:val="18"/>
              </w:rPr>
              <w:t>±</w:t>
            </w:r>
            <w:r>
              <w:rPr>
                <w:rFonts w:hint="eastAsia"/>
                <w:kern w:val="0"/>
                <w:szCs w:val="18"/>
              </w:rPr>
              <w:t>7.80</w:t>
            </w:r>
            <w:r>
              <w:rPr>
                <w:kern w:val="0"/>
                <w:szCs w:val="18"/>
              </w:rPr>
              <w:t>a</w:t>
            </w:r>
          </w:p>
        </w:tc>
        <w:tc>
          <w:tcPr>
            <w:tcW w:w="743" w:type="pct"/>
            <w:shd w:val="clear" w:color="auto" w:fill="auto"/>
            <w:noWrap/>
          </w:tcPr>
          <w:p w14:paraId="538211EF">
            <w:pPr>
              <w:widowControl/>
              <w:spacing w:line="360" w:lineRule="auto"/>
              <w:jc w:val="center"/>
              <w:rPr>
                <w:kern w:val="0"/>
                <w:szCs w:val="18"/>
              </w:rPr>
            </w:pPr>
            <w:r>
              <w:rPr>
                <w:kern w:val="0"/>
                <w:szCs w:val="18"/>
              </w:rPr>
              <w:t>3.07±0.58a</w:t>
            </w:r>
          </w:p>
        </w:tc>
      </w:tr>
      <w:tr w14:paraId="0E96CA74">
        <w:tblPrEx>
          <w:tblCellMar>
            <w:top w:w="0" w:type="dxa"/>
            <w:left w:w="108" w:type="dxa"/>
            <w:bottom w:w="0" w:type="dxa"/>
            <w:right w:w="108" w:type="dxa"/>
          </w:tblCellMar>
        </w:tblPrEx>
        <w:trPr>
          <w:trHeight w:val="300" w:hRule="atLeast"/>
          <w:jc w:val="center"/>
        </w:trPr>
        <w:tc>
          <w:tcPr>
            <w:tcW w:w="501" w:type="pct"/>
            <w:tcBorders>
              <w:bottom w:val="single" w:color="000000" w:sz="4" w:space="0"/>
            </w:tcBorders>
            <w:shd w:val="clear" w:color="auto" w:fill="auto"/>
            <w:noWrap/>
          </w:tcPr>
          <w:p w14:paraId="46CC6E55">
            <w:pPr>
              <w:widowControl/>
              <w:spacing w:line="360" w:lineRule="auto"/>
              <w:jc w:val="center"/>
              <w:rPr>
                <w:kern w:val="0"/>
                <w:szCs w:val="18"/>
              </w:rPr>
            </w:pPr>
            <w:r>
              <w:rPr>
                <w:rFonts w:hint="eastAsia"/>
                <w:kern w:val="0"/>
                <w:szCs w:val="18"/>
              </w:rPr>
              <w:t>枝条堆肥</w:t>
            </w:r>
          </w:p>
        </w:tc>
        <w:tc>
          <w:tcPr>
            <w:tcW w:w="859" w:type="pct"/>
            <w:tcBorders>
              <w:bottom w:val="single" w:color="000000" w:sz="4" w:space="0"/>
            </w:tcBorders>
            <w:shd w:val="clear" w:color="auto" w:fill="auto"/>
            <w:noWrap/>
          </w:tcPr>
          <w:p w14:paraId="2BCF9AE7">
            <w:pPr>
              <w:widowControl/>
              <w:spacing w:line="360" w:lineRule="auto"/>
              <w:jc w:val="center"/>
              <w:rPr>
                <w:kern w:val="0"/>
                <w:szCs w:val="18"/>
              </w:rPr>
            </w:pPr>
            <w:r>
              <w:rPr>
                <w:rFonts w:hint="eastAsia"/>
                <w:kern w:val="0"/>
                <w:szCs w:val="18"/>
              </w:rPr>
              <w:t>716.72</w:t>
            </w:r>
            <w:r>
              <w:rPr>
                <w:kern w:val="0"/>
                <w:szCs w:val="18"/>
              </w:rPr>
              <w:t>±</w:t>
            </w:r>
            <w:r>
              <w:rPr>
                <w:rFonts w:hint="eastAsia"/>
                <w:kern w:val="0"/>
                <w:szCs w:val="18"/>
              </w:rPr>
              <w:t>188.32</w:t>
            </w:r>
            <w:r>
              <w:rPr>
                <w:kern w:val="0"/>
                <w:szCs w:val="18"/>
              </w:rPr>
              <w:t>a</w:t>
            </w:r>
          </w:p>
        </w:tc>
        <w:tc>
          <w:tcPr>
            <w:tcW w:w="1041" w:type="pct"/>
            <w:tcBorders>
              <w:bottom w:val="single" w:color="000000" w:sz="4" w:space="0"/>
            </w:tcBorders>
            <w:shd w:val="clear" w:color="auto" w:fill="auto"/>
            <w:noWrap/>
          </w:tcPr>
          <w:p w14:paraId="4F1AC44C">
            <w:pPr>
              <w:widowControl/>
              <w:spacing w:line="360" w:lineRule="auto"/>
              <w:jc w:val="center"/>
              <w:rPr>
                <w:kern w:val="0"/>
                <w:szCs w:val="18"/>
              </w:rPr>
            </w:pPr>
            <w:r>
              <w:rPr>
                <w:rFonts w:hint="eastAsia"/>
                <w:kern w:val="0"/>
                <w:szCs w:val="18"/>
              </w:rPr>
              <w:t>1.13</w:t>
            </w:r>
            <w:r>
              <w:rPr>
                <w:kern w:val="0"/>
                <w:szCs w:val="18"/>
              </w:rPr>
              <w:t>±</w:t>
            </w:r>
            <w:r>
              <w:rPr>
                <w:rFonts w:hint="eastAsia"/>
                <w:kern w:val="0"/>
                <w:szCs w:val="18"/>
              </w:rPr>
              <w:t>0.28</w:t>
            </w:r>
            <w:r>
              <w:rPr>
                <w:kern w:val="0"/>
                <w:szCs w:val="18"/>
              </w:rPr>
              <w:t>a</w:t>
            </w:r>
          </w:p>
        </w:tc>
        <w:tc>
          <w:tcPr>
            <w:tcW w:w="959" w:type="pct"/>
            <w:tcBorders>
              <w:bottom w:val="single" w:color="000000" w:sz="4" w:space="0"/>
            </w:tcBorders>
            <w:shd w:val="clear" w:color="auto" w:fill="auto"/>
            <w:noWrap/>
          </w:tcPr>
          <w:p w14:paraId="615653D0">
            <w:pPr>
              <w:widowControl/>
              <w:spacing w:line="360" w:lineRule="auto"/>
              <w:jc w:val="center"/>
              <w:rPr>
                <w:kern w:val="0"/>
                <w:szCs w:val="18"/>
              </w:rPr>
            </w:pPr>
            <w:r>
              <w:rPr>
                <w:rFonts w:hint="eastAsia"/>
                <w:kern w:val="0"/>
                <w:szCs w:val="18"/>
              </w:rPr>
              <w:t>166.98</w:t>
            </w:r>
            <w:r>
              <w:rPr>
                <w:kern w:val="0"/>
                <w:szCs w:val="18"/>
              </w:rPr>
              <w:t>±</w:t>
            </w:r>
            <w:r>
              <w:rPr>
                <w:rFonts w:hint="eastAsia"/>
                <w:kern w:val="0"/>
                <w:szCs w:val="18"/>
              </w:rPr>
              <w:t>32.58</w:t>
            </w:r>
            <w:r>
              <w:rPr>
                <w:kern w:val="0"/>
                <w:szCs w:val="18"/>
              </w:rPr>
              <w:t>a</w:t>
            </w:r>
          </w:p>
        </w:tc>
        <w:tc>
          <w:tcPr>
            <w:tcW w:w="893" w:type="pct"/>
            <w:tcBorders>
              <w:bottom w:val="single" w:color="000000" w:sz="4" w:space="0"/>
            </w:tcBorders>
            <w:shd w:val="clear" w:color="auto" w:fill="auto"/>
            <w:noWrap/>
          </w:tcPr>
          <w:p w14:paraId="02F7351C">
            <w:pPr>
              <w:widowControl/>
              <w:spacing w:line="360" w:lineRule="auto"/>
              <w:jc w:val="center"/>
              <w:rPr>
                <w:kern w:val="0"/>
                <w:szCs w:val="18"/>
              </w:rPr>
            </w:pPr>
            <w:r>
              <w:rPr>
                <w:kern w:val="0"/>
                <w:szCs w:val="18"/>
              </w:rPr>
              <w:t>54.</w:t>
            </w:r>
            <w:r>
              <w:rPr>
                <w:rFonts w:hint="eastAsia"/>
                <w:kern w:val="0"/>
                <w:szCs w:val="18"/>
              </w:rPr>
              <w:t>09</w:t>
            </w:r>
            <w:r>
              <w:rPr>
                <w:kern w:val="0"/>
                <w:szCs w:val="18"/>
              </w:rPr>
              <w:t>±</w:t>
            </w:r>
            <w:r>
              <w:rPr>
                <w:rFonts w:hint="eastAsia"/>
                <w:kern w:val="0"/>
                <w:szCs w:val="18"/>
              </w:rPr>
              <w:t>14.76</w:t>
            </w:r>
            <w:r>
              <w:rPr>
                <w:kern w:val="0"/>
                <w:szCs w:val="18"/>
              </w:rPr>
              <w:t>a</w:t>
            </w:r>
          </w:p>
        </w:tc>
        <w:tc>
          <w:tcPr>
            <w:tcW w:w="743" w:type="pct"/>
            <w:tcBorders>
              <w:bottom w:val="single" w:color="000000" w:sz="4" w:space="0"/>
            </w:tcBorders>
            <w:shd w:val="clear" w:color="auto" w:fill="auto"/>
            <w:noWrap/>
          </w:tcPr>
          <w:p w14:paraId="3DE96983">
            <w:pPr>
              <w:widowControl/>
              <w:spacing w:line="360" w:lineRule="auto"/>
              <w:jc w:val="center"/>
              <w:rPr>
                <w:kern w:val="0"/>
                <w:szCs w:val="18"/>
              </w:rPr>
            </w:pPr>
            <w:r>
              <w:rPr>
                <w:kern w:val="0"/>
                <w:szCs w:val="18"/>
              </w:rPr>
              <w:t>2.64±0.33a</w:t>
            </w:r>
          </w:p>
        </w:tc>
      </w:tr>
    </w:tbl>
    <w:p w14:paraId="729014F6">
      <w:pPr>
        <w:spacing w:line="360" w:lineRule="auto"/>
        <w:rPr>
          <w:sz w:val="24"/>
          <w:szCs w:val="24"/>
        </w:rPr>
      </w:pPr>
      <w:r>
        <w:rPr>
          <w:rFonts w:hint="eastAsia"/>
          <w:sz w:val="24"/>
          <w:szCs w:val="24"/>
        </w:rPr>
        <w:t xml:space="preserve">  </w:t>
      </w:r>
    </w:p>
    <w:p w14:paraId="2B7C60D3">
      <w:pPr>
        <w:numPr>
          <w:ilvl w:val="0"/>
          <w:numId w:val="3"/>
        </w:numPr>
        <w:spacing w:line="360" w:lineRule="auto"/>
        <w:ind w:left="0" w:leftChars="0" w:firstLine="0" w:firstLineChars="0"/>
        <w:rPr>
          <w:b/>
          <w:bCs/>
          <w:sz w:val="24"/>
          <w:szCs w:val="24"/>
        </w:rPr>
      </w:pPr>
      <w:r>
        <w:rPr>
          <w:rFonts w:hint="eastAsia"/>
          <w:b/>
          <w:bCs/>
          <w:sz w:val="24"/>
          <w:szCs w:val="24"/>
          <w:lang w:val="en-US" w:eastAsia="zh-CN"/>
        </w:rPr>
        <w:t>废弃</w:t>
      </w:r>
      <w:r>
        <w:rPr>
          <w:rFonts w:hint="eastAsia"/>
          <w:b/>
          <w:bCs/>
          <w:sz w:val="24"/>
          <w:szCs w:val="24"/>
        </w:rPr>
        <w:t>果发酵</w:t>
      </w:r>
    </w:p>
    <w:p w14:paraId="0EC91BD0">
      <w:pPr>
        <w:spacing w:line="360" w:lineRule="auto"/>
        <w:ind w:firstLine="480" w:firstLineChars="200"/>
        <w:rPr>
          <w:sz w:val="24"/>
          <w:szCs w:val="24"/>
        </w:rPr>
      </w:pPr>
      <w:r>
        <w:rPr>
          <w:rFonts w:hint="eastAsia"/>
          <w:sz w:val="24"/>
          <w:szCs w:val="24"/>
        </w:rPr>
        <w:t>于果实收获后收集葡萄、桃、梨、苹果等</w:t>
      </w:r>
      <w:r>
        <w:rPr>
          <w:rFonts w:hint="eastAsia"/>
          <w:sz w:val="24"/>
          <w:szCs w:val="24"/>
          <w:lang w:eastAsia="zh-CN"/>
        </w:rPr>
        <w:t>废弃</w:t>
      </w:r>
      <w:r>
        <w:rPr>
          <w:rFonts w:hint="eastAsia"/>
          <w:sz w:val="24"/>
          <w:szCs w:val="24"/>
        </w:rPr>
        <w:t>果、落果</w:t>
      </w:r>
      <w:r>
        <w:rPr>
          <w:rFonts w:hint="eastAsia"/>
          <w:sz w:val="24"/>
          <w:szCs w:val="24"/>
          <w:lang w:val="en-US" w:eastAsia="zh-CN"/>
        </w:rPr>
        <w:t>及</w:t>
      </w:r>
      <w:r>
        <w:rPr>
          <w:rFonts w:hint="eastAsia"/>
          <w:sz w:val="24"/>
          <w:szCs w:val="24"/>
        </w:rPr>
        <w:t>病虫果，切成3cm以下小块。</w:t>
      </w:r>
      <w:r>
        <w:rPr>
          <w:sz w:val="24"/>
          <w:szCs w:val="24"/>
        </w:rPr>
        <w:t>以</w:t>
      </w:r>
      <w:r>
        <w:rPr>
          <w:rFonts w:hint="eastAsia"/>
          <w:sz w:val="24"/>
          <w:szCs w:val="24"/>
          <w:lang w:eastAsia="zh-CN"/>
        </w:rPr>
        <w:t>废弃</w:t>
      </w:r>
      <w:r>
        <w:rPr>
          <w:sz w:val="24"/>
          <w:szCs w:val="24"/>
        </w:rPr>
        <w:t>果块、糖蜜及清水为原料，按</w:t>
      </w:r>
      <w:r>
        <w:rPr>
          <w:rFonts w:hint="eastAsia"/>
          <w:sz w:val="24"/>
          <w:szCs w:val="24"/>
          <w:lang w:eastAsia="zh-CN"/>
        </w:rPr>
        <w:t>废弃</w:t>
      </w:r>
      <w:r>
        <w:rPr>
          <w:sz w:val="24"/>
          <w:szCs w:val="24"/>
        </w:rPr>
        <w:t>果块︰糖蜜︰清水=10 kg∶0.5 L∶20 kg混和，添加0.5%发酵菌剂，装入50</w:t>
      </w:r>
      <w:r>
        <w:rPr>
          <w:rFonts w:hint="eastAsia"/>
          <w:sz w:val="24"/>
          <w:szCs w:val="24"/>
        </w:rPr>
        <w:t xml:space="preserve"> </w:t>
      </w:r>
      <w:r>
        <w:rPr>
          <w:sz w:val="24"/>
          <w:szCs w:val="24"/>
        </w:rPr>
        <w:t>L塑料桶内，置于遮阴通风</w:t>
      </w:r>
      <w:r>
        <w:rPr>
          <w:rFonts w:hint="eastAsia"/>
          <w:sz w:val="24"/>
          <w:szCs w:val="24"/>
        </w:rPr>
        <w:t>处</w:t>
      </w:r>
      <w:r>
        <w:rPr>
          <w:sz w:val="24"/>
          <w:szCs w:val="24"/>
        </w:rPr>
        <w:t>进行发酵，每2天放气</w:t>
      </w:r>
      <w:r>
        <w:rPr>
          <w:rFonts w:hint="eastAsia"/>
          <w:sz w:val="24"/>
          <w:szCs w:val="24"/>
        </w:rPr>
        <w:t>并</w:t>
      </w:r>
      <w:r>
        <w:rPr>
          <w:sz w:val="24"/>
          <w:szCs w:val="24"/>
        </w:rPr>
        <w:t>充分搅拌5分钟</w:t>
      </w:r>
      <w:r>
        <w:rPr>
          <w:rFonts w:hint="eastAsia"/>
          <w:sz w:val="24"/>
          <w:szCs w:val="24"/>
        </w:rPr>
        <w:t>。试验中采用的两种发酵菌剂均购自市场，其中菌剂1与</w:t>
      </w:r>
      <w:r>
        <w:rPr>
          <w:rFonts w:hint="eastAsia"/>
          <w:sz w:val="24"/>
          <w:szCs w:val="24"/>
          <w:lang w:val="en-US" w:eastAsia="zh-CN"/>
        </w:rPr>
        <w:t>1</w:t>
      </w:r>
      <w:r>
        <w:rPr>
          <w:rFonts w:hint="eastAsia"/>
          <w:sz w:val="24"/>
          <w:szCs w:val="24"/>
        </w:rPr>
        <w:t>.1枝条堆肥过程中加入的菌剂相同。观察果块变化，约</w:t>
      </w:r>
      <w:r>
        <w:rPr>
          <w:sz w:val="24"/>
          <w:szCs w:val="24"/>
        </w:rPr>
        <w:t>7</w:t>
      </w:r>
      <w:r>
        <w:rPr>
          <w:rFonts w:hint="eastAsia"/>
          <w:sz w:val="24"/>
          <w:szCs w:val="24"/>
          <w:lang w:eastAsia="zh-CN"/>
        </w:rPr>
        <w:t>～</w:t>
      </w:r>
      <w:r>
        <w:rPr>
          <w:sz w:val="24"/>
          <w:szCs w:val="24"/>
        </w:rPr>
        <w:t>8周完成发酵。</w:t>
      </w:r>
      <w:r>
        <w:rPr>
          <w:rFonts w:hint="eastAsia"/>
          <w:sz w:val="24"/>
          <w:szCs w:val="24"/>
          <w:lang w:val="en-US" w:eastAsia="zh-CN"/>
        </w:rPr>
        <w:t>发酵结束时，没有明显的果块，溶液呈棕褐色。</w:t>
      </w:r>
      <w:r>
        <w:rPr>
          <w:rFonts w:hint="eastAsia"/>
          <w:sz w:val="24"/>
          <w:szCs w:val="24"/>
        </w:rPr>
        <w:t>取上层清液</w:t>
      </w:r>
      <w:r>
        <w:rPr>
          <w:rFonts w:hint="eastAsia"/>
          <w:sz w:val="24"/>
          <w:szCs w:val="24"/>
          <w:lang w:val="en-US" w:eastAsia="zh-CN"/>
        </w:rPr>
        <w:t>离心后</w:t>
      </w:r>
      <w:r>
        <w:rPr>
          <w:rFonts w:hint="eastAsia"/>
          <w:sz w:val="24"/>
          <w:szCs w:val="24"/>
        </w:rPr>
        <w:t>测定各种矿质元素含量。如表5所示，两种菌剂处理下，上清液中各种元素含量基本一致。根据正常果实中钾钙镁等含量数据，推测</w:t>
      </w:r>
      <w:r>
        <w:rPr>
          <w:rFonts w:hint="eastAsia"/>
          <w:sz w:val="24"/>
          <w:szCs w:val="24"/>
          <w:lang w:eastAsia="zh-CN"/>
        </w:rPr>
        <w:t>废弃</w:t>
      </w:r>
      <w:r>
        <w:rPr>
          <w:rFonts w:hint="eastAsia"/>
          <w:sz w:val="24"/>
          <w:szCs w:val="24"/>
        </w:rPr>
        <w:t>果中这些养分已完全释放到液体中。</w:t>
      </w:r>
    </w:p>
    <w:p w14:paraId="430E6CCF">
      <w:pPr>
        <w:spacing w:line="360" w:lineRule="auto"/>
        <w:jc w:val="center"/>
        <w:rPr>
          <w:rFonts w:eastAsia="黑体" w:cs="Times New Roman"/>
          <w:sz w:val="24"/>
          <w:szCs w:val="24"/>
        </w:rPr>
      </w:pPr>
      <w:r>
        <w:rPr>
          <w:rFonts w:hint="eastAsia" w:ascii="黑体" w:hAnsi="黑体" w:eastAsia="黑体"/>
          <w:bCs/>
          <w:spacing w:val="20"/>
        </w:rPr>
        <w:t>表</w:t>
      </w:r>
      <w:r>
        <w:rPr>
          <w:rFonts w:hint="eastAsia" w:eastAsia="黑体"/>
          <w:bCs/>
          <w:spacing w:val="20"/>
        </w:rPr>
        <w:t>5</w:t>
      </w:r>
      <w:r>
        <w:rPr>
          <w:rFonts w:hint="eastAsia" w:ascii="黑体" w:hAnsi="黑体" w:eastAsia="黑体"/>
          <w:bCs/>
          <w:spacing w:val="20"/>
        </w:rPr>
        <w:t xml:space="preserve"> </w:t>
      </w:r>
      <w:r>
        <w:rPr>
          <w:rFonts w:hint="eastAsia" w:ascii="黑体" w:hAnsi="黑体" w:eastAsia="黑体"/>
          <w:bCs/>
        </w:rPr>
        <w:t>不同菌剂</w:t>
      </w:r>
      <w:r>
        <w:rPr>
          <w:rFonts w:ascii="黑体" w:hAnsi="黑体" w:eastAsia="黑体"/>
          <w:bCs/>
        </w:rPr>
        <w:t>处理对梨</w:t>
      </w:r>
      <w:r>
        <w:rPr>
          <w:rFonts w:hint="eastAsia" w:ascii="黑体" w:hAnsi="黑体" w:eastAsia="黑体"/>
          <w:bCs/>
          <w:lang w:eastAsia="zh-CN"/>
        </w:rPr>
        <w:t>废弃</w:t>
      </w:r>
      <w:r>
        <w:rPr>
          <w:rFonts w:hint="eastAsia" w:ascii="黑体" w:hAnsi="黑体" w:eastAsia="黑体"/>
          <w:bCs/>
        </w:rPr>
        <w:t>果发酵液中养分含量的影响</w:t>
      </w:r>
      <w:r>
        <w:rPr>
          <w:rFonts w:eastAsia="黑体" w:cs="Times New Roman"/>
          <w:bCs/>
        </w:rPr>
        <w:t>（mg/kg）</w:t>
      </w:r>
    </w:p>
    <w:tbl>
      <w:tblPr>
        <w:tblStyle w:val="12"/>
        <w:tblW w:w="4998" w:type="pct"/>
        <w:tblInd w:w="0" w:type="dxa"/>
        <w:tblBorders>
          <w:top w:val="single" w:color="000000" w:sz="4" w:space="0"/>
          <w:left w:val="none" w:color="auto" w:sz="0" w:space="0"/>
          <w:bottom w:val="single" w:color="000000" w:sz="4"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073"/>
        <w:gridCol w:w="1141"/>
        <w:gridCol w:w="916"/>
        <w:gridCol w:w="916"/>
        <w:gridCol w:w="803"/>
        <w:gridCol w:w="689"/>
        <w:gridCol w:w="803"/>
        <w:gridCol w:w="803"/>
        <w:gridCol w:w="803"/>
        <w:gridCol w:w="803"/>
      </w:tblGrid>
      <w:tr w14:paraId="3A121E26">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613" w:type="pct"/>
            <w:tcBorders>
              <w:left w:val="nil"/>
              <w:bottom w:val="single" w:color="000000" w:sz="4" w:space="0"/>
              <w:right w:val="nil"/>
            </w:tcBorders>
            <w:shd w:val="clear" w:color="auto" w:fill="auto"/>
            <w:noWrap/>
            <w:vAlign w:val="center"/>
          </w:tcPr>
          <w:p w14:paraId="7FDF1F20">
            <w:pPr>
              <w:spacing w:line="360" w:lineRule="auto"/>
              <w:rPr>
                <w:rFonts w:cs="Times New Roman"/>
                <w:color w:val="000000"/>
                <w:szCs w:val="18"/>
              </w:rPr>
            </w:pPr>
          </w:p>
        </w:tc>
        <w:tc>
          <w:tcPr>
            <w:tcW w:w="652" w:type="pct"/>
            <w:tcBorders>
              <w:left w:val="nil"/>
              <w:bottom w:val="single" w:color="000000" w:sz="4" w:space="0"/>
              <w:right w:val="nil"/>
            </w:tcBorders>
            <w:shd w:val="clear" w:color="auto" w:fill="auto"/>
            <w:vAlign w:val="center"/>
          </w:tcPr>
          <w:p w14:paraId="544F0235">
            <w:pPr>
              <w:widowControl/>
              <w:spacing w:line="360" w:lineRule="auto"/>
              <w:jc w:val="center"/>
              <w:textAlignment w:val="center"/>
              <w:rPr>
                <w:rFonts w:cs="Times New Roman"/>
                <w:color w:val="000000"/>
                <w:szCs w:val="18"/>
              </w:rPr>
            </w:pPr>
            <w:r>
              <w:rPr>
                <w:rFonts w:cs="Times New Roman"/>
                <w:color w:val="000000"/>
                <w:kern w:val="0"/>
                <w:szCs w:val="18"/>
              </w:rPr>
              <w:t>K</w:t>
            </w:r>
          </w:p>
        </w:tc>
        <w:tc>
          <w:tcPr>
            <w:tcW w:w="523" w:type="pct"/>
            <w:tcBorders>
              <w:left w:val="nil"/>
              <w:bottom w:val="single" w:color="000000" w:sz="4" w:space="0"/>
              <w:right w:val="nil"/>
            </w:tcBorders>
            <w:shd w:val="clear" w:color="auto" w:fill="auto"/>
            <w:vAlign w:val="center"/>
          </w:tcPr>
          <w:p w14:paraId="325F2E9E">
            <w:pPr>
              <w:widowControl/>
              <w:spacing w:line="360" w:lineRule="auto"/>
              <w:jc w:val="center"/>
              <w:textAlignment w:val="center"/>
              <w:rPr>
                <w:rFonts w:cs="Times New Roman"/>
                <w:color w:val="000000"/>
                <w:szCs w:val="18"/>
              </w:rPr>
            </w:pPr>
            <w:r>
              <w:rPr>
                <w:rFonts w:cs="Times New Roman"/>
                <w:color w:val="000000"/>
                <w:kern w:val="0"/>
                <w:szCs w:val="18"/>
              </w:rPr>
              <w:t>Ca</w:t>
            </w:r>
          </w:p>
        </w:tc>
        <w:tc>
          <w:tcPr>
            <w:tcW w:w="523" w:type="pct"/>
            <w:tcBorders>
              <w:left w:val="nil"/>
              <w:bottom w:val="single" w:color="000000" w:sz="4" w:space="0"/>
              <w:right w:val="nil"/>
            </w:tcBorders>
            <w:shd w:val="clear" w:color="auto" w:fill="auto"/>
            <w:vAlign w:val="center"/>
          </w:tcPr>
          <w:p w14:paraId="122964A7">
            <w:pPr>
              <w:widowControl/>
              <w:spacing w:line="360" w:lineRule="auto"/>
              <w:jc w:val="center"/>
              <w:textAlignment w:val="center"/>
              <w:rPr>
                <w:rFonts w:cs="Times New Roman"/>
                <w:color w:val="000000"/>
                <w:szCs w:val="18"/>
              </w:rPr>
            </w:pPr>
            <w:r>
              <w:rPr>
                <w:rFonts w:cs="Times New Roman"/>
                <w:color w:val="000000"/>
                <w:kern w:val="0"/>
                <w:szCs w:val="18"/>
              </w:rPr>
              <w:t>Mg</w:t>
            </w:r>
          </w:p>
        </w:tc>
        <w:tc>
          <w:tcPr>
            <w:tcW w:w="458" w:type="pct"/>
            <w:tcBorders>
              <w:left w:val="nil"/>
              <w:bottom w:val="single" w:color="000000" w:sz="4" w:space="0"/>
              <w:right w:val="nil"/>
            </w:tcBorders>
            <w:shd w:val="clear" w:color="auto" w:fill="auto"/>
            <w:vAlign w:val="center"/>
          </w:tcPr>
          <w:p w14:paraId="7C8C349E">
            <w:pPr>
              <w:widowControl/>
              <w:spacing w:line="360" w:lineRule="auto"/>
              <w:jc w:val="center"/>
              <w:textAlignment w:val="center"/>
              <w:rPr>
                <w:rFonts w:cs="Times New Roman"/>
                <w:color w:val="000000"/>
                <w:szCs w:val="18"/>
              </w:rPr>
            </w:pPr>
            <w:r>
              <w:rPr>
                <w:rFonts w:cs="Times New Roman"/>
                <w:color w:val="000000"/>
                <w:kern w:val="0"/>
                <w:szCs w:val="18"/>
              </w:rPr>
              <w:t>P</w:t>
            </w:r>
          </w:p>
        </w:tc>
        <w:tc>
          <w:tcPr>
            <w:tcW w:w="393" w:type="pct"/>
            <w:tcBorders>
              <w:left w:val="nil"/>
              <w:bottom w:val="single" w:color="000000" w:sz="4" w:space="0"/>
              <w:right w:val="nil"/>
            </w:tcBorders>
            <w:shd w:val="clear" w:color="auto" w:fill="auto"/>
            <w:vAlign w:val="center"/>
          </w:tcPr>
          <w:p w14:paraId="33D79D02">
            <w:pPr>
              <w:widowControl/>
              <w:spacing w:line="360" w:lineRule="auto"/>
              <w:jc w:val="center"/>
              <w:textAlignment w:val="center"/>
              <w:rPr>
                <w:rFonts w:cs="Times New Roman"/>
                <w:color w:val="000000"/>
                <w:szCs w:val="18"/>
              </w:rPr>
            </w:pPr>
            <w:r>
              <w:rPr>
                <w:rFonts w:cs="Times New Roman"/>
                <w:color w:val="000000"/>
                <w:kern w:val="0"/>
                <w:szCs w:val="18"/>
              </w:rPr>
              <w:t>Fe</w:t>
            </w:r>
          </w:p>
        </w:tc>
        <w:tc>
          <w:tcPr>
            <w:tcW w:w="458" w:type="pct"/>
            <w:tcBorders>
              <w:left w:val="nil"/>
              <w:bottom w:val="single" w:color="000000" w:sz="4" w:space="0"/>
              <w:right w:val="nil"/>
            </w:tcBorders>
            <w:shd w:val="clear" w:color="auto" w:fill="auto"/>
            <w:vAlign w:val="center"/>
          </w:tcPr>
          <w:p w14:paraId="515E4CA8">
            <w:pPr>
              <w:widowControl/>
              <w:spacing w:line="360" w:lineRule="auto"/>
              <w:jc w:val="center"/>
              <w:textAlignment w:val="center"/>
              <w:rPr>
                <w:rFonts w:cs="Times New Roman"/>
                <w:color w:val="000000"/>
                <w:szCs w:val="18"/>
              </w:rPr>
            </w:pPr>
            <w:r>
              <w:rPr>
                <w:rFonts w:cs="Times New Roman"/>
                <w:color w:val="000000"/>
                <w:kern w:val="0"/>
                <w:szCs w:val="18"/>
              </w:rPr>
              <w:t>Mn</w:t>
            </w:r>
          </w:p>
        </w:tc>
        <w:tc>
          <w:tcPr>
            <w:tcW w:w="458" w:type="pct"/>
            <w:tcBorders>
              <w:left w:val="nil"/>
              <w:bottom w:val="single" w:color="000000" w:sz="4" w:space="0"/>
              <w:right w:val="nil"/>
            </w:tcBorders>
            <w:shd w:val="clear" w:color="auto" w:fill="auto"/>
            <w:vAlign w:val="center"/>
          </w:tcPr>
          <w:p w14:paraId="425549A5">
            <w:pPr>
              <w:widowControl/>
              <w:spacing w:line="360" w:lineRule="auto"/>
              <w:jc w:val="center"/>
              <w:textAlignment w:val="center"/>
              <w:rPr>
                <w:rFonts w:cs="Times New Roman"/>
                <w:color w:val="000000"/>
                <w:szCs w:val="18"/>
              </w:rPr>
            </w:pPr>
            <w:r>
              <w:rPr>
                <w:rFonts w:cs="Times New Roman"/>
                <w:color w:val="000000"/>
                <w:kern w:val="0"/>
                <w:szCs w:val="18"/>
              </w:rPr>
              <w:t>Cu</w:t>
            </w:r>
          </w:p>
        </w:tc>
        <w:tc>
          <w:tcPr>
            <w:tcW w:w="458" w:type="pct"/>
            <w:tcBorders>
              <w:left w:val="nil"/>
              <w:bottom w:val="single" w:color="000000" w:sz="4" w:space="0"/>
              <w:right w:val="nil"/>
            </w:tcBorders>
            <w:shd w:val="clear" w:color="auto" w:fill="auto"/>
            <w:vAlign w:val="center"/>
          </w:tcPr>
          <w:p w14:paraId="0D5BD664">
            <w:pPr>
              <w:widowControl/>
              <w:spacing w:line="360" w:lineRule="auto"/>
              <w:jc w:val="center"/>
              <w:textAlignment w:val="center"/>
              <w:rPr>
                <w:rFonts w:cs="Times New Roman"/>
                <w:color w:val="000000"/>
                <w:szCs w:val="18"/>
              </w:rPr>
            </w:pPr>
            <w:r>
              <w:rPr>
                <w:rFonts w:cs="Times New Roman"/>
                <w:color w:val="000000"/>
                <w:kern w:val="0"/>
                <w:szCs w:val="18"/>
              </w:rPr>
              <w:t>Zn</w:t>
            </w:r>
          </w:p>
        </w:tc>
        <w:tc>
          <w:tcPr>
            <w:tcW w:w="458" w:type="pct"/>
            <w:tcBorders>
              <w:left w:val="nil"/>
              <w:bottom w:val="single" w:color="000000" w:sz="4" w:space="0"/>
              <w:right w:val="nil"/>
            </w:tcBorders>
            <w:shd w:val="clear" w:color="auto" w:fill="auto"/>
            <w:vAlign w:val="center"/>
          </w:tcPr>
          <w:p w14:paraId="4E07419A">
            <w:pPr>
              <w:widowControl/>
              <w:spacing w:line="360" w:lineRule="auto"/>
              <w:jc w:val="center"/>
              <w:textAlignment w:val="center"/>
              <w:rPr>
                <w:rFonts w:cs="Times New Roman"/>
                <w:color w:val="000000"/>
                <w:szCs w:val="18"/>
              </w:rPr>
            </w:pPr>
            <w:r>
              <w:rPr>
                <w:rFonts w:cs="Times New Roman"/>
                <w:color w:val="000000"/>
                <w:kern w:val="0"/>
                <w:szCs w:val="18"/>
              </w:rPr>
              <w:t>B</w:t>
            </w:r>
          </w:p>
        </w:tc>
      </w:tr>
      <w:tr w14:paraId="1D1D6DF2">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613" w:type="pct"/>
            <w:tcBorders>
              <w:top w:val="single" w:color="000000" w:sz="4" w:space="0"/>
              <w:left w:val="nil"/>
              <w:bottom w:val="nil"/>
              <w:right w:val="nil"/>
            </w:tcBorders>
            <w:shd w:val="clear" w:color="auto" w:fill="auto"/>
            <w:noWrap/>
            <w:vAlign w:val="center"/>
          </w:tcPr>
          <w:p w14:paraId="588BE700">
            <w:pPr>
              <w:widowControl/>
              <w:spacing w:line="360" w:lineRule="auto"/>
              <w:jc w:val="left"/>
              <w:textAlignment w:val="center"/>
              <w:rPr>
                <w:rFonts w:cs="Times New Roman"/>
                <w:color w:val="000000"/>
                <w:szCs w:val="18"/>
              </w:rPr>
            </w:pPr>
            <w:r>
              <w:rPr>
                <w:rFonts w:hint="eastAsia" w:ascii="宋体" w:hAnsi="宋体" w:cs="宋体"/>
                <w:color w:val="000000"/>
                <w:kern w:val="0"/>
                <w:szCs w:val="18"/>
              </w:rPr>
              <w:t>发酵菌剂1</w:t>
            </w:r>
          </w:p>
        </w:tc>
        <w:tc>
          <w:tcPr>
            <w:tcW w:w="652" w:type="pct"/>
            <w:tcBorders>
              <w:top w:val="single" w:color="000000" w:sz="4" w:space="0"/>
              <w:left w:val="nil"/>
              <w:bottom w:val="nil"/>
              <w:right w:val="nil"/>
            </w:tcBorders>
            <w:shd w:val="clear" w:color="auto" w:fill="auto"/>
            <w:noWrap/>
            <w:vAlign w:val="center"/>
          </w:tcPr>
          <w:p w14:paraId="145AAE91">
            <w:pPr>
              <w:widowControl/>
              <w:spacing w:line="360" w:lineRule="auto"/>
              <w:jc w:val="center"/>
              <w:textAlignment w:val="center"/>
              <w:rPr>
                <w:rFonts w:cs="Times New Roman"/>
                <w:color w:val="000000"/>
                <w:szCs w:val="18"/>
              </w:rPr>
            </w:pPr>
            <w:r>
              <w:rPr>
                <w:rFonts w:cs="Times New Roman"/>
                <w:color w:val="000000"/>
                <w:kern w:val="0"/>
                <w:szCs w:val="18"/>
              </w:rPr>
              <w:t>791.3±102.1</w:t>
            </w:r>
          </w:p>
        </w:tc>
        <w:tc>
          <w:tcPr>
            <w:tcW w:w="523" w:type="pct"/>
            <w:tcBorders>
              <w:top w:val="single" w:color="000000" w:sz="4" w:space="0"/>
              <w:left w:val="nil"/>
              <w:bottom w:val="nil"/>
              <w:right w:val="nil"/>
            </w:tcBorders>
            <w:shd w:val="clear" w:color="auto" w:fill="auto"/>
            <w:noWrap/>
            <w:vAlign w:val="center"/>
          </w:tcPr>
          <w:p w14:paraId="1ECE58F1">
            <w:pPr>
              <w:widowControl/>
              <w:spacing w:line="360" w:lineRule="auto"/>
              <w:jc w:val="center"/>
              <w:textAlignment w:val="center"/>
              <w:rPr>
                <w:rFonts w:cs="Times New Roman"/>
                <w:color w:val="000000"/>
                <w:szCs w:val="18"/>
              </w:rPr>
            </w:pPr>
            <w:r>
              <w:rPr>
                <w:rFonts w:cs="Times New Roman"/>
                <w:color w:val="000000"/>
                <w:kern w:val="0"/>
                <w:szCs w:val="18"/>
              </w:rPr>
              <w:t>94.7±13.6</w:t>
            </w:r>
          </w:p>
        </w:tc>
        <w:tc>
          <w:tcPr>
            <w:tcW w:w="523" w:type="pct"/>
            <w:tcBorders>
              <w:top w:val="single" w:color="000000" w:sz="4" w:space="0"/>
              <w:left w:val="nil"/>
              <w:bottom w:val="nil"/>
              <w:right w:val="nil"/>
            </w:tcBorders>
            <w:shd w:val="clear" w:color="auto" w:fill="auto"/>
            <w:noWrap/>
            <w:vAlign w:val="center"/>
          </w:tcPr>
          <w:p w14:paraId="4B92441D">
            <w:pPr>
              <w:widowControl/>
              <w:spacing w:line="360" w:lineRule="auto"/>
              <w:jc w:val="center"/>
              <w:textAlignment w:val="center"/>
              <w:rPr>
                <w:rFonts w:cs="Times New Roman"/>
                <w:color w:val="000000"/>
                <w:szCs w:val="18"/>
              </w:rPr>
            </w:pPr>
            <w:r>
              <w:rPr>
                <w:rFonts w:cs="Times New Roman"/>
                <w:color w:val="000000"/>
                <w:kern w:val="0"/>
                <w:szCs w:val="18"/>
              </w:rPr>
              <w:t>103.6±0.3</w:t>
            </w:r>
          </w:p>
        </w:tc>
        <w:tc>
          <w:tcPr>
            <w:tcW w:w="458" w:type="pct"/>
            <w:tcBorders>
              <w:top w:val="single" w:color="000000" w:sz="4" w:space="0"/>
              <w:left w:val="nil"/>
              <w:bottom w:val="nil"/>
              <w:right w:val="nil"/>
            </w:tcBorders>
            <w:shd w:val="clear" w:color="auto" w:fill="auto"/>
            <w:noWrap/>
            <w:vAlign w:val="center"/>
          </w:tcPr>
          <w:p w14:paraId="4867D406">
            <w:pPr>
              <w:widowControl/>
              <w:spacing w:line="360" w:lineRule="auto"/>
              <w:jc w:val="center"/>
              <w:textAlignment w:val="center"/>
              <w:rPr>
                <w:rFonts w:cs="Times New Roman"/>
                <w:color w:val="000000"/>
                <w:szCs w:val="18"/>
              </w:rPr>
            </w:pPr>
            <w:r>
              <w:rPr>
                <w:rFonts w:cs="Times New Roman"/>
                <w:color w:val="000000"/>
                <w:kern w:val="0"/>
                <w:szCs w:val="18"/>
              </w:rPr>
              <w:t>16.6±2.7</w:t>
            </w:r>
          </w:p>
        </w:tc>
        <w:tc>
          <w:tcPr>
            <w:tcW w:w="393" w:type="pct"/>
            <w:tcBorders>
              <w:top w:val="single" w:color="000000" w:sz="4" w:space="0"/>
              <w:left w:val="nil"/>
              <w:bottom w:val="nil"/>
              <w:right w:val="nil"/>
            </w:tcBorders>
            <w:shd w:val="clear" w:color="auto" w:fill="auto"/>
            <w:noWrap/>
            <w:vAlign w:val="center"/>
          </w:tcPr>
          <w:p w14:paraId="265DA4AB">
            <w:pPr>
              <w:widowControl/>
              <w:spacing w:line="360" w:lineRule="auto"/>
              <w:jc w:val="center"/>
              <w:textAlignment w:val="center"/>
              <w:rPr>
                <w:rFonts w:cs="Times New Roman"/>
                <w:color w:val="000000"/>
                <w:szCs w:val="18"/>
              </w:rPr>
            </w:pPr>
            <w:r>
              <w:rPr>
                <w:rFonts w:cs="Times New Roman"/>
                <w:color w:val="000000"/>
                <w:kern w:val="0"/>
                <w:szCs w:val="18"/>
              </w:rPr>
              <w:t>4.3±0.1</w:t>
            </w:r>
          </w:p>
        </w:tc>
        <w:tc>
          <w:tcPr>
            <w:tcW w:w="458" w:type="pct"/>
            <w:tcBorders>
              <w:top w:val="single" w:color="000000" w:sz="4" w:space="0"/>
              <w:left w:val="nil"/>
              <w:bottom w:val="nil"/>
              <w:right w:val="nil"/>
            </w:tcBorders>
            <w:shd w:val="clear" w:color="auto" w:fill="auto"/>
            <w:noWrap/>
            <w:vAlign w:val="center"/>
          </w:tcPr>
          <w:p w14:paraId="1D8D446F">
            <w:pPr>
              <w:widowControl/>
              <w:spacing w:line="360" w:lineRule="auto"/>
              <w:jc w:val="center"/>
              <w:textAlignment w:val="center"/>
              <w:rPr>
                <w:rFonts w:cs="Times New Roman"/>
                <w:color w:val="000000"/>
                <w:szCs w:val="18"/>
              </w:rPr>
            </w:pPr>
            <w:r>
              <w:rPr>
                <w:rFonts w:cs="Times New Roman"/>
                <w:color w:val="000000"/>
                <w:kern w:val="0"/>
                <w:szCs w:val="18"/>
              </w:rPr>
              <w:t>1.2±0.01</w:t>
            </w:r>
          </w:p>
        </w:tc>
        <w:tc>
          <w:tcPr>
            <w:tcW w:w="458" w:type="pct"/>
            <w:tcBorders>
              <w:top w:val="single" w:color="000000" w:sz="4" w:space="0"/>
              <w:left w:val="nil"/>
              <w:bottom w:val="nil"/>
              <w:right w:val="nil"/>
            </w:tcBorders>
            <w:shd w:val="clear" w:color="auto" w:fill="auto"/>
            <w:noWrap/>
            <w:vAlign w:val="center"/>
          </w:tcPr>
          <w:p w14:paraId="58B57C33">
            <w:pPr>
              <w:widowControl/>
              <w:spacing w:line="360" w:lineRule="auto"/>
              <w:jc w:val="center"/>
              <w:textAlignment w:val="center"/>
              <w:rPr>
                <w:rFonts w:cs="Times New Roman"/>
                <w:color w:val="000000"/>
                <w:szCs w:val="18"/>
              </w:rPr>
            </w:pPr>
            <w:r>
              <w:rPr>
                <w:rFonts w:cs="Times New Roman"/>
                <w:color w:val="000000"/>
                <w:kern w:val="0"/>
                <w:szCs w:val="18"/>
              </w:rPr>
              <w:t>0.1±0.01</w:t>
            </w:r>
          </w:p>
        </w:tc>
        <w:tc>
          <w:tcPr>
            <w:tcW w:w="458" w:type="pct"/>
            <w:tcBorders>
              <w:top w:val="single" w:color="000000" w:sz="4" w:space="0"/>
              <w:left w:val="nil"/>
              <w:bottom w:val="nil"/>
              <w:right w:val="nil"/>
            </w:tcBorders>
            <w:shd w:val="clear" w:color="auto" w:fill="auto"/>
            <w:noWrap/>
            <w:vAlign w:val="center"/>
          </w:tcPr>
          <w:p w14:paraId="14F15CA8">
            <w:pPr>
              <w:widowControl/>
              <w:spacing w:line="360" w:lineRule="auto"/>
              <w:jc w:val="center"/>
              <w:textAlignment w:val="center"/>
              <w:rPr>
                <w:rFonts w:cs="Times New Roman"/>
                <w:color w:val="000000"/>
                <w:szCs w:val="18"/>
              </w:rPr>
            </w:pPr>
            <w:r>
              <w:rPr>
                <w:rFonts w:cs="Times New Roman"/>
                <w:color w:val="000000"/>
                <w:kern w:val="0"/>
                <w:szCs w:val="18"/>
              </w:rPr>
              <w:t>1.4±0.01</w:t>
            </w:r>
          </w:p>
        </w:tc>
        <w:tc>
          <w:tcPr>
            <w:tcW w:w="458" w:type="pct"/>
            <w:tcBorders>
              <w:top w:val="single" w:color="000000" w:sz="4" w:space="0"/>
              <w:left w:val="nil"/>
              <w:bottom w:val="nil"/>
              <w:right w:val="nil"/>
            </w:tcBorders>
            <w:shd w:val="clear" w:color="auto" w:fill="auto"/>
            <w:noWrap/>
            <w:vAlign w:val="center"/>
          </w:tcPr>
          <w:p w14:paraId="64004E1F">
            <w:pPr>
              <w:widowControl/>
              <w:spacing w:line="360" w:lineRule="auto"/>
              <w:jc w:val="center"/>
              <w:textAlignment w:val="center"/>
              <w:rPr>
                <w:rFonts w:cs="Times New Roman"/>
                <w:color w:val="000000"/>
                <w:szCs w:val="18"/>
              </w:rPr>
            </w:pPr>
            <w:r>
              <w:rPr>
                <w:rFonts w:cs="Times New Roman"/>
                <w:color w:val="000000"/>
                <w:kern w:val="0"/>
                <w:szCs w:val="18"/>
              </w:rPr>
              <w:t>1.3±0.01</w:t>
            </w:r>
          </w:p>
        </w:tc>
      </w:tr>
      <w:tr w14:paraId="3162E152">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613" w:type="pct"/>
            <w:tcBorders>
              <w:top w:val="nil"/>
              <w:left w:val="nil"/>
              <w:right w:val="nil"/>
            </w:tcBorders>
            <w:shd w:val="clear" w:color="auto" w:fill="auto"/>
            <w:noWrap/>
            <w:vAlign w:val="center"/>
          </w:tcPr>
          <w:p w14:paraId="5213662D">
            <w:pPr>
              <w:widowControl/>
              <w:spacing w:line="360" w:lineRule="auto"/>
              <w:jc w:val="left"/>
              <w:textAlignment w:val="center"/>
              <w:rPr>
                <w:rFonts w:cs="Times New Roman"/>
                <w:color w:val="000000"/>
                <w:szCs w:val="18"/>
              </w:rPr>
            </w:pPr>
            <w:r>
              <w:rPr>
                <w:rFonts w:hint="eastAsia" w:ascii="宋体" w:hAnsi="宋体" w:cs="宋体"/>
                <w:color w:val="000000"/>
                <w:kern w:val="0"/>
                <w:szCs w:val="18"/>
              </w:rPr>
              <w:t>发酵菌剂2</w:t>
            </w:r>
          </w:p>
        </w:tc>
        <w:tc>
          <w:tcPr>
            <w:tcW w:w="652" w:type="pct"/>
            <w:tcBorders>
              <w:top w:val="nil"/>
              <w:left w:val="nil"/>
              <w:right w:val="nil"/>
            </w:tcBorders>
            <w:shd w:val="clear" w:color="auto" w:fill="auto"/>
            <w:noWrap/>
            <w:vAlign w:val="center"/>
          </w:tcPr>
          <w:p w14:paraId="5BC309C9">
            <w:pPr>
              <w:widowControl/>
              <w:spacing w:line="360" w:lineRule="auto"/>
              <w:jc w:val="center"/>
              <w:textAlignment w:val="center"/>
              <w:rPr>
                <w:rFonts w:cs="Times New Roman"/>
                <w:color w:val="000000"/>
                <w:szCs w:val="18"/>
              </w:rPr>
            </w:pPr>
            <w:r>
              <w:rPr>
                <w:rFonts w:cs="Times New Roman"/>
                <w:color w:val="000000"/>
                <w:kern w:val="0"/>
                <w:szCs w:val="18"/>
              </w:rPr>
              <w:t>749.1±67.3</w:t>
            </w:r>
          </w:p>
        </w:tc>
        <w:tc>
          <w:tcPr>
            <w:tcW w:w="523" w:type="pct"/>
            <w:tcBorders>
              <w:top w:val="nil"/>
              <w:left w:val="nil"/>
              <w:right w:val="nil"/>
            </w:tcBorders>
            <w:shd w:val="clear" w:color="auto" w:fill="auto"/>
            <w:noWrap/>
            <w:vAlign w:val="center"/>
          </w:tcPr>
          <w:p w14:paraId="391F735D">
            <w:pPr>
              <w:widowControl/>
              <w:spacing w:line="360" w:lineRule="auto"/>
              <w:jc w:val="center"/>
              <w:textAlignment w:val="center"/>
              <w:rPr>
                <w:rFonts w:cs="Times New Roman"/>
                <w:color w:val="000000"/>
                <w:szCs w:val="18"/>
              </w:rPr>
            </w:pPr>
            <w:r>
              <w:rPr>
                <w:rFonts w:cs="Times New Roman"/>
                <w:color w:val="000000"/>
                <w:kern w:val="0"/>
                <w:szCs w:val="18"/>
              </w:rPr>
              <w:t>86.7±2.3</w:t>
            </w:r>
          </w:p>
        </w:tc>
        <w:tc>
          <w:tcPr>
            <w:tcW w:w="523" w:type="pct"/>
            <w:tcBorders>
              <w:top w:val="nil"/>
              <w:left w:val="nil"/>
              <w:right w:val="nil"/>
            </w:tcBorders>
            <w:shd w:val="clear" w:color="auto" w:fill="auto"/>
            <w:noWrap/>
            <w:vAlign w:val="center"/>
          </w:tcPr>
          <w:p w14:paraId="2E07CCBA">
            <w:pPr>
              <w:widowControl/>
              <w:spacing w:line="360" w:lineRule="auto"/>
              <w:jc w:val="center"/>
              <w:textAlignment w:val="center"/>
              <w:rPr>
                <w:rFonts w:cs="Times New Roman"/>
                <w:color w:val="000000"/>
                <w:szCs w:val="18"/>
              </w:rPr>
            </w:pPr>
            <w:r>
              <w:rPr>
                <w:rFonts w:cs="Times New Roman"/>
                <w:color w:val="000000"/>
                <w:kern w:val="0"/>
                <w:szCs w:val="18"/>
              </w:rPr>
              <w:t>76.9±4.6</w:t>
            </w:r>
          </w:p>
        </w:tc>
        <w:tc>
          <w:tcPr>
            <w:tcW w:w="458" w:type="pct"/>
            <w:tcBorders>
              <w:top w:val="nil"/>
              <w:left w:val="nil"/>
              <w:right w:val="nil"/>
            </w:tcBorders>
            <w:shd w:val="clear" w:color="auto" w:fill="auto"/>
            <w:noWrap/>
            <w:vAlign w:val="center"/>
          </w:tcPr>
          <w:p w14:paraId="1E164D96">
            <w:pPr>
              <w:widowControl/>
              <w:spacing w:line="360" w:lineRule="auto"/>
              <w:jc w:val="center"/>
              <w:textAlignment w:val="center"/>
              <w:rPr>
                <w:rFonts w:cs="Times New Roman"/>
                <w:color w:val="000000"/>
                <w:szCs w:val="18"/>
              </w:rPr>
            </w:pPr>
            <w:r>
              <w:rPr>
                <w:rFonts w:cs="Times New Roman"/>
                <w:color w:val="000000"/>
                <w:kern w:val="0"/>
                <w:szCs w:val="18"/>
              </w:rPr>
              <w:t>15.6±12</w:t>
            </w:r>
          </w:p>
        </w:tc>
        <w:tc>
          <w:tcPr>
            <w:tcW w:w="393" w:type="pct"/>
            <w:tcBorders>
              <w:top w:val="nil"/>
              <w:left w:val="nil"/>
              <w:right w:val="nil"/>
            </w:tcBorders>
            <w:shd w:val="clear" w:color="auto" w:fill="auto"/>
            <w:noWrap/>
            <w:vAlign w:val="center"/>
          </w:tcPr>
          <w:p w14:paraId="64AE04C1">
            <w:pPr>
              <w:widowControl/>
              <w:spacing w:line="360" w:lineRule="auto"/>
              <w:jc w:val="center"/>
              <w:textAlignment w:val="center"/>
              <w:rPr>
                <w:rFonts w:cs="Times New Roman"/>
                <w:color w:val="000000"/>
                <w:szCs w:val="18"/>
              </w:rPr>
            </w:pPr>
            <w:r>
              <w:rPr>
                <w:rFonts w:cs="Times New Roman"/>
                <w:color w:val="000000"/>
                <w:kern w:val="0"/>
                <w:szCs w:val="18"/>
              </w:rPr>
              <w:t>7.6±0.7</w:t>
            </w:r>
          </w:p>
        </w:tc>
        <w:tc>
          <w:tcPr>
            <w:tcW w:w="458" w:type="pct"/>
            <w:tcBorders>
              <w:top w:val="nil"/>
              <w:left w:val="nil"/>
              <w:right w:val="nil"/>
            </w:tcBorders>
            <w:shd w:val="clear" w:color="auto" w:fill="auto"/>
            <w:noWrap/>
            <w:vAlign w:val="center"/>
          </w:tcPr>
          <w:p w14:paraId="69EB9AB6">
            <w:pPr>
              <w:widowControl/>
              <w:spacing w:line="360" w:lineRule="auto"/>
              <w:jc w:val="center"/>
              <w:textAlignment w:val="center"/>
              <w:rPr>
                <w:rFonts w:cs="Times New Roman"/>
                <w:color w:val="000000"/>
                <w:szCs w:val="18"/>
              </w:rPr>
            </w:pPr>
            <w:r>
              <w:rPr>
                <w:rFonts w:cs="Times New Roman"/>
                <w:color w:val="000000"/>
                <w:kern w:val="0"/>
                <w:szCs w:val="18"/>
              </w:rPr>
              <w:t>1.4±0.1</w:t>
            </w:r>
          </w:p>
        </w:tc>
        <w:tc>
          <w:tcPr>
            <w:tcW w:w="458" w:type="pct"/>
            <w:tcBorders>
              <w:top w:val="nil"/>
              <w:left w:val="nil"/>
              <w:right w:val="nil"/>
            </w:tcBorders>
            <w:shd w:val="clear" w:color="auto" w:fill="auto"/>
            <w:noWrap/>
            <w:vAlign w:val="center"/>
          </w:tcPr>
          <w:p w14:paraId="3BE567FD">
            <w:pPr>
              <w:widowControl/>
              <w:spacing w:line="360" w:lineRule="auto"/>
              <w:jc w:val="center"/>
              <w:textAlignment w:val="center"/>
              <w:rPr>
                <w:rFonts w:cs="Times New Roman"/>
                <w:color w:val="000000"/>
                <w:szCs w:val="18"/>
              </w:rPr>
            </w:pPr>
            <w:r>
              <w:rPr>
                <w:rFonts w:cs="Times New Roman"/>
                <w:color w:val="000000"/>
                <w:kern w:val="0"/>
                <w:szCs w:val="18"/>
              </w:rPr>
              <w:t>0.1±0.01</w:t>
            </w:r>
          </w:p>
        </w:tc>
        <w:tc>
          <w:tcPr>
            <w:tcW w:w="458" w:type="pct"/>
            <w:tcBorders>
              <w:top w:val="nil"/>
              <w:left w:val="nil"/>
              <w:right w:val="nil"/>
            </w:tcBorders>
            <w:shd w:val="clear" w:color="auto" w:fill="auto"/>
            <w:noWrap/>
            <w:vAlign w:val="center"/>
          </w:tcPr>
          <w:p w14:paraId="3400E1FF">
            <w:pPr>
              <w:widowControl/>
              <w:spacing w:line="360" w:lineRule="auto"/>
              <w:jc w:val="center"/>
              <w:textAlignment w:val="center"/>
              <w:rPr>
                <w:rFonts w:cs="Times New Roman"/>
                <w:color w:val="000000"/>
                <w:szCs w:val="18"/>
              </w:rPr>
            </w:pPr>
            <w:r>
              <w:rPr>
                <w:rFonts w:cs="Times New Roman"/>
                <w:color w:val="000000"/>
                <w:kern w:val="0"/>
                <w:szCs w:val="18"/>
              </w:rPr>
              <w:t>1.2±0.2</w:t>
            </w:r>
          </w:p>
        </w:tc>
        <w:tc>
          <w:tcPr>
            <w:tcW w:w="458" w:type="pct"/>
            <w:tcBorders>
              <w:top w:val="nil"/>
              <w:left w:val="nil"/>
              <w:right w:val="nil"/>
            </w:tcBorders>
            <w:shd w:val="clear" w:color="auto" w:fill="auto"/>
            <w:noWrap/>
            <w:vAlign w:val="center"/>
          </w:tcPr>
          <w:p w14:paraId="3418744F">
            <w:pPr>
              <w:widowControl/>
              <w:spacing w:line="360" w:lineRule="auto"/>
              <w:jc w:val="center"/>
              <w:textAlignment w:val="center"/>
              <w:rPr>
                <w:rFonts w:cs="Times New Roman"/>
                <w:color w:val="000000"/>
                <w:szCs w:val="18"/>
              </w:rPr>
            </w:pPr>
            <w:r>
              <w:rPr>
                <w:rFonts w:cs="Times New Roman"/>
                <w:color w:val="000000"/>
                <w:kern w:val="0"/>
                <w:szCs w:val="18"/>
              </w:rPr>
              <w:t>1.8±0.1</w:t>
            </w:r>
          </w:p>
        </w:tc>
      </w:tr>
    </w:tbl>
    <w:p w14:paraId="0071648A">
      <w:pPr>
        <w:spacing w:line="360" w:lineRule="auto"/>
        <w:rPr>
          <w:sz w:val="24"/>
          <w:szCs w:val="24"/>
        </w:rPr>
      </w:pPr>
    </w:p>
    <w:p w14:paraId="1322F542">
      <w:pPr>
        <w:numPr>
          <w:ilvl w:val="0"/>
          <w:numId w:val="0"/>
        </w:numPr>
        <w:spacing w:line="360" w:lineRule="auto"/>
        <w:rPr>
          <w:b/>
          <w:bCs/>
          <w:sz w:val="24"/>
          <w:szCs w:val="24"/>
        </w:rPr>
      </w:pPr>
      <w:r>
        <w:rPr>
          <w:rFonts w:hint="eastAsia"/>
          <w:b/>
          <w:bCs/>
          <w:sz w:val="24"/>
          <w:szCs w:val="24"/>
          <w:lang w:val="en-US" w:eastAsia="zh-CN"/>
        </w:rPr>
        <w:t>五、重大分歧意见的处理过程和依据</w:t>
      </w:r>
    </w:p>
    <w:p w14:paraId="2FCD8B10">
      <w:pPr>
        <w:numPr>
          <w:ilvl w:val="-1"/>
          <w:numId w:val="0"/>
        </w:numPr>
        <w:spacing w:line="360" w:lineRule="auto"/>
        <w:ind w:firstLine="480" w:firstLineChars="200"/>
        <w:rPr>
          <w:rFonts w:hint="default" w:eastAsia="宋体"/>
          <w:b/>
          <w:bCs/>
          <w:sz w:val="24"/>
          <w:szCs w:val="24"/>
          <w:lang w:val="en-US" w:eastAsia="zh-CN"/>
        </w:rPr>
      </w:pPr>
      <w:r>
        <w:rPr>
          <w:rFonts w:hint="eastAsia"/>
          <w:b w:val="0"/>
          <w:bCs w:val="0"/>
          <w:sz w:val="24"/>
          <w:szCs w:val="24"/>
          <w:lang w:val="en-US" w:eastAsia="zh-CN"/>
        </w:rPr>
        <w:t>无重大分歧意见</w:t>
      </w:r>
    </w:p>
    <w:p w14:paraId="4A9AA4F5">
      <w:pPr>
        <w:numPr>
          <w:ilvl w:val="0"/>
          <w:numId w:val="0"/>
        </w:numPr>
        <w:spacing w:line="360" w:lineRule="auto"/>
        <w:rPr>
          <w:b/>
          <w:bCs/>
          <w:sz w:val="24"/>
          <w:szCs w:val="24"/>
        </w:rPr>
      </w:pPr>
      <w:r>
        <w:rPr>
          <w:rFonts w:hint="eastAsia"/>
          <w:b/>
          <w:bCs/>
          <w:sz w:val="24"/>
          <w:szCs w:val="24"/>
          <w:lang w:val="en-US" w:eastAsia="zh-CN"/>
        </w:rPr>
        <w:t>六、</w:t>
      </w:r>
      <w:r>
        <w:rPr>
          <w:rFonts w:hint="eastAsia"/>
          <w:b/>
          <w:bCs/>
          <w:sz w:val="24"/>
          <w:szCs w:val="24"/>
        </w:rPr>
        <w:t>与</w:t>
      </w:r>
      <w:r>
        <w:rPr>
          <w:rFonts w:hint="eastAsia"/>
          <w:b/>
          <w:bCs/>
          <w:sz w:val="24"/>
          <w:szCs w:val="24"/>
          <w:lang w:val="en-US" w:eastAsia="zh-CN"/>
        </w:rPr>
        <w:t>相关</w:t>
      </w:r>
      <w:r>
        <w:rPr>
          <w:rFonts w:hint="eastAsia"/>
          <w:b/>
          <w:bCs/>
          <w:sz w:val="24"/>
          <w:szCs w:val="24"/>
        </w:rPr>
        <w:t>法律法规</w:t>
      </w:r>
      <w:r>
        <w:rPr>
          <w:rFonts w:hint="eastAsia"/>
          <w:b/>
          <w:bCs/>
          <w:sz w:val="24"/>
          <w:szCs w:val="24"/>
          <w:lang w:val="en-US" w:eastAsia="zh-CN"/>
        </w:rPr>
        <w:t>和</w:t>
      </w:r>
      <w:r>
        <w:rPr>
          <w:rFonts w:hint="eastAsia"/>
          <w:b/>
          <w:bCs/>
          <w:sz w:val="24"/>
          <w:szCs w:val="24"/>
        </w:rPr>
        <w:t>标准的</w:t>
      </w:r>
      <w:r>
        <w:rPr>
          <w:rFonts w:hint="eastAsia"/>
          <w:b/>
          <w:bCs/>
          <w:sz w:val="24"/>
          <w:szCs w:val="24"/>
          <w:lang w:val="en-US" w:eastAsia="zh-CN"/>
        </w:rPr>
        <w:t>关系</w:t>
      </w:r>
    </w:p>
    <w:p w14:paraId="0D9D4F9D">
      <w:pPr>
        <w:spacing w:line="360" w:lineRule="auto"/>
        <w:ind w:firstLine="480" w:firstLineChars="200"/>
        <w:rPr>
          <w:rFonts w:hint="eastAsia"/>
          <w:sz w:val="24"/>
          <w:szCs w:val="24"/>
        </w:rPr>
      </w:pPr>
      <w:r>
        <w:rPr>
          <w:rFonts w:hint="eastAsia"/>
          <w:sz w:val="24"/>
          <w:szCs w:val="24"/>
        </w:rPr>
        <w:t>该标准的制定将规范我省果园因修剪、更新等产生的枝条废弃物等肥料化利用的技术与方法，有助于实现枝条中难分解有机物质的快速降解与腐殖质的形成，同时可利用腐熟时的高温杀死病原菌和虫卵，还园后能改良果园土壤，增加土壤有机质，而且可以循环利用钾素和钙镁铁等中微量元素，解决养分缺乏问题。果树施用</w:t>
      </w:r>
      <w:r>
        <w:rPr>
          <w:rFonts w:hint="eastAsia"/>
          <w:sz w:val="24"/>
          <w:szCs w:val="24"/>
          <w:lang w:val="en-US" w:eastAsia="zh-CN"/>
        </w:rPr>
        <w:t>废弃</w:t>
      </w:r>
      <w:r>
        <w:rPr>
          <w:rFonts w:hint="eastAsia"/>
          <w:sz w:val="24"/>
          <w:szCs w:val="24"/>
        </w:rPr>
        <w:t>果发酵液肥，不但能充分利用</w:t>
      </w:r>
      <w:r>
        <w:rPr>
          <w:rFonts w:hint="eastAsia"/>
          <w:sz w:val="24"/>
          <w:szCs w:val="24"/>
          <w:lang w:eastAsia="zh-CN"/>
        </w:rPr>
        <w:t>废弃</w:t>
      </w:r>
      <w:r>
        <w:rPr>
          <w:rFonts w:hint="eastAsia"/>
          <w:sz w:val="24"/>
          <w:szCs w:val="24"/>
        </w:rPr>
        <w:t>果实中的碳水化合物等有机物，而且能改变土壤微生物区系，有利于果实品质提升。</w:t>
      </w:r>
    </w:p>
    <w:p w14:paraId="473EF412">
      <w:pPr>
        <w:numPr>
          <w:ilvl w:val="0"/>
          <w:numId w:val="0"/>
        </w:numPr>
        <w:spacing w:line="360" w:lineRule="auto"/>
        <w:rPr>
          <w:b/>
          <w:bCs/>
          <w:sz w:val="24"/>
          <w:szCs w:val="24"/>
        </w:rPr>
      </w:pPr>
      <w:r>
        <w:rPr>
          <w:rFonts w:hint="eastAsia"/>
          <w:b/>
          <w:bCs/>
          <w:sz w:val="24"/>
          <w:szCs w:val="24"/>
          <w:lang w:val="en-US" w:eastAsia="zh-CN"/>
        </w:rPr>
        <w:t>七、推广实施建议</w:t>
      </w:r>
    </w:p>
    <w:p w14:paraId="17883365">
      <w:pPr>
        <w:numPr>
          <w:ilvl w:val="-1"/>
          <w:numId w:val="0"/>
        </w:numPr>
        <w:spacing w:line="360" w:lineRule="auto"/>
        <w:ind w:firstLine="480"/>
        <w:rPr>
          <w:rFonts w:hint="default"/>
          <w:b w:val="0"/>
          <w:bCs w:val="0"/>
          <w:sz w:val="24"/>
          <w:szCs w:val="24"/>
          <w:lang w:val="en-US" w:eastAsia="zh-CN"/>
        </w:rPr>
      </w:pPr>
      <w:r>
        <w:rPr>
          <w:rFonts w:hint="eastAsia"/>
          <w:b w:val="0"/>
          <w:bCs w:val="0"/>
          <w:sz w:val="24"/>
          <w:szCs w:val="24"/>
          <w:lang w:val="en-US" w:eastAsia="zh-CN"/>
        </w:rPr>
        <w:t>本标准拟在省级主管部门、技术推广部门的支持和协助下发到各个果树种植市县，通过会议、讲座、培训、多媒体、手机及互联网平台交流等形式开展宣贯活动，倡导广大果农和技术人员积极使用该标准开展绿色果品种植。</w:t>
      </w:r>
    </w:p>
    <w:p w14:paraId="6D8BAFA6">
      <w:pPr>
        <w:widowControl/>
        <w:numPr>
          <w:ilvl w:val="0"/>
          <w:numId w:val="0"/>
        </w:numPr>
        <w:spacing w:line="360" w:lineRule="auto"/>
        <w:jc w:val="left"/>
        <w:rPr>
          <w:rFonts w:hint="eastAsia"/>
          <w:b/>
          <w:bCs/>
          <w:sz w:val="24"/>
          <w:szCs w:val="24"/>
          <w:lang w:val="en-US" w:eastAsia="zh-CN"/>
        </w:rPr>
      </w:pPr>
      <w:r>
        <w:rPr>
          <w:rFonts w:hint="eastAsia"/>
          <w:b/>
          <w:bCs/>
          <w:sz w:val="24"/>
          <w:szCs w:val="24"/>
          <w:lang w:val="en-US" w:eastAsia="zh-CN"/>
        </w:rPr>
        <w:t>八、起草单位和起草人员信息及分工</w:t>
      </w:r>
    </w:p>
    <w:tbl>
      <w:tblPr>
        <w:tblStyle w:val="12"/>
        <w:tblW w:w="4967" w:type="pct"/>
        <w:tblInd w:w="6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9"/>
        <w:gridCol w:w="934"/>
        <w:gridCol w:w="2231"/>
        <w:gridCol w:w="1031"/>
        <w:gridCol w:w="1584"/>
        <w:gridCol w:w="2543"/>
      </w:tblGrid>
      <w:tr w14:paraId="236E5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30" w:type="pct"/>
            <w:tcBorders>
              <w:top w:val="single" w:color="000000" w:sz="4" w:space="0"/>
              <w:left w:val="single" w:color="000000" w:sz="4" w:space="0"/>
              <w:bottom w:val="single" w:color="000000" w:sz="4" w:space="0"/>
              <w:right w:val="nil"/>
            </w:tcBorders>
            <w:shd w:val="clear" w:color="auto" w:fill="auto"/>
            <w:vAlign w:val="center"/>
          </w:tcPr>
          <w:p w14:paraId="0853EBD2">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序号</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921194">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姓名</w:t>
            </w: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91181">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单位名称</w:t>
            </w:r>
          </w:p>
        </w:tc>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B328F">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职务/职称</w:t>
            </w:r>
          </w:p>
        </w:tc>
        <w:tc>
          <w:tcPr>
            <w:tcW w:w="8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76FEA">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项目</w:t>
            </w:r>
            <w:r>
              <w:rPr>
                <w:rFonts w:hint="eastAsia" w:ascii="Times New Roman" w:hAnsi="Times New Roman" w:eastAsia="宋体" w:cstheme="minorBidi"/>
                <w:i w:val="0"/>
                <w:iCs w:val="0"/>
                <w:kern w:val="2"/>
                <w:sz w:val="22"/>
                <w:szCs w:val="22"/>
                <w:u w:val="none"/>
                <w:lang w:val="en-US" w:eastAsia="zh-CN" w:bidi="ar"/>
              </w:rPr>
              <w:br w:type="textWrapping"/>
            </w:r>
            <w:r>
              <w:rPr>
                <w:rFonts w:hint="eastAsia" w:ascii="Times New Roman" w:hAnsi="Times New Roman" w:eastAsia="宋体" w:cstheme="minorBidi"/>
                <w:i w:val="0"/>
                <w:iCs w:val="0"/>
                <w:kern w:val="2"/>
                <w:sz w:val="22"/>
                <w:szCs w:val="22"/>
                <w:u w:val="none"/>
                <w:lang w:val="en-US" w:eastAsia="zh-CN" w:bidi="ar"/>
              </w:rPr>
              <w:t>分工</w:t>
            </w:r>
          </w:p>
        </w:tc>
        <w:tc>
          <w:tcPr>
            <w:tcW w:w="1426" w:type="pct"/>
            <w:tcBorders>
              <w:top w:val="single" w:color="000000" w:sz="4" w:space="0"/>
              <w:left w:val="nil"/>
              <w:bottom w:val="single" w:color="000000" w:sz="4" w:space="0"/>
              <w:right w:val="single" w:color="000000" w:sz="4" w:space="0"/>
            </w:tcBorders>
            <w:shd w:val="clear" w:color="auto" w:fill="auto"/>
            <w:vAlign w:val="center"/>
          </w:tcPr>
          <w:p w14:paraId="10AD8B94">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标准化工作经历</w:t>
            </w:r>
          </w:p>
        </w:tc>
      </w:tr>
      <w:tr w14:paraId="35084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359F3">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1</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06C23">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董彩霞</w:t>
            </w: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97567">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南京农业大学</w:t>
            </w:r>
          </w:p>
        </w:tc>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16A71B">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教授</w:t>
            </w:r>
          </w:p>
        </w:tc>
        <w:tc>
          <w:tcPr>
            <w:tcW w:w="8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FBDC6">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总体规划设计与初稿起草</w:t>
            </w:r>
          </w:p>
        </w:tc>
        <w:tc>
          <w:tcPr>
            <w:tcW w:w="1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B6DA1D">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作为地方标准《DB32∕T 3793-2020 太湖流域果园面源污染综合防控》制定征求意见专家</w:t>
            </w:r>
          </w:p>
        </w:tc>
      </w:tr>
      <w:tr w14:paraId="421C7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BAE57">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2</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928B2">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徐阳春</w:t>
            </w: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955C8">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南京农业大学</w:t>
            </w:r>
          </w:p>
        </w:tc>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0B0D9B">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教授</w:t>
            </w:r>
          </w:p>
        </w:tc>
        <w:tc>
          <w:tcPr>
            <w:tcW w:w="8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B5412">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总体规划设计</w:t>
            </w:r>
          </w:p>
        </w:tc>
        <w:tc>
          <w:tcPr>
            <w:tcW w:w="1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A7EA5">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全国肥料和土壤调理剂标准化技术委员会委员（2009年-2020年）；参与畜禽粪便堆肥技术规范NY/T3442-2019标准制定，有机肥料NY525-2012标准制定</w:t>
            </w:r>
          </w:p>
        </w:tc>
      </w:tr>
      <w:tr w14:paraId="675AB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1FB3D">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3</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3D4F3">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杨天杰</w:t>
            </w: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EACE4">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南京农业大学</w:t>
            </w:r>
          </w:p>
        </w:tc>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D9DD2">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副教授</w:t>
            </w:r>
          </w:p>
        </w:tc>
        <w:tc>
          <w:tcPr>
            <w:tcW w:w="8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E3C7F7">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标准宣传推广</w:t>
            </w:r>
          </w:p>
        </w:tc>
        <w:tc>
          <w:tcPr>
            <w:tcW w:w="1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591E96">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无</w:t>
            </w:r>
          </w:p>
        </w:tc>
      </w:tr>
      <w:tr w14:paraId="02ACB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F80CC">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4</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3D12F">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王中华</w:t>
            </w: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D3255">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江苏省农科院果树所</w:t>
            </w:r>
          </w:p>
        </w:tc>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C3834">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副研究员</w:t>
            </w:r>
          </w:p>
        </w:tc>
        <w:tc>
          <w:tcPr>
            <w:tcW w:w="8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67146">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标准宣传推广</w:t>
            </w:r>
          </w:p>
        </w:tc>
        <w:tc>
          <w:tcPr>
            <w:tcW w:w="1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CB18A8">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无</w:t>
            </w:r>
          </w:p>
        </w:tc>
      </w:tr>
      <w:tr w14:paraId="549CC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2A562">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5</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82DF7">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汤英</w:t>
            </w: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7F3CA">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江苏农林职业技术学院</w:t>
            </w:r>
          </w:p>
        </w:tc>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23BF6">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讲师</w:t>
            </w:r>
          </w:p>
        </w:tc>
        <w:tc>
          <w:tcPr>
            <w:tcW w:w="8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27E3A1">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标准宣传推广</w:t>
            </w:r>
          </w:p>
        </w:tc>
        <w:tc>
          <w:tcPr>
            <w:tcW w:w="1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EABFD">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参与制定江苏地方标准1项（已立项）</w:t>
            </w:r>
          </w:p>
        </w:tc>
      </w:tr>
      <w:tr w14:paraId="1A6D6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09700">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6</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FB547">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马艳</w:t>
            </w: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138BA">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江苏省农科院资环所</w:t>
            </w:r>
          </w:p>
        </w:tc>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0C22C">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所长/研究员</w:t>
            </w:r>
          </w:p>
        </w:tc>
        <w:tc>
          <w:tcPr>
            <w:tcW w:w="8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81713">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标准宣传推广</w:t>
            </w:r>
          </w:p>
        </w:tc>
        <w:tc>
          <w:tcPr>
            <w:tcW w:w="1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ABB5C">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主持制定省地方标准2项</w:t>
            </w:r>
          </w:p>
        </w:tc>
      </w:tr>
      <w:tr w14:paraId="6BD7E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FA097">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7</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7DBBF">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王炫清</w:t>
            </w: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A8BFE">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江苏省农科院资环所</w:t>
            </w:r>
          </w:p>
        </w:tc>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6CEAF">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助理研究员</w:t>
            </w:r>
          </w:p>
        </w:tc>
        <w:tc>
          <w:tcPr>
            <w:tcW w:w="8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1B6DD">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标准宣传推广</w:t>
            </w:r>
          </w:p>
        </w:tc>
        <w:tc>
          <w:tcPr>
            <w:tcW w:w="1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B64A4">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无</w:t>
            </w:r>
          </w:p>
        </w:tc>
      </w:tr>
      <w:tr w14:paraId="5CE9F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11BCC">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8</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7D0E3">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姜海波</w:t>
            </w: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0B7A70">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江苏省耕地质量与农业环境保护站</w:t>
            </w:r>
          </w:p>
        </w:tc>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3B245">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农艺师</w:t>
            </w:r>
          </w:p>
        </w:tc>
        <w:tc>
          <w:tcPr>
            <w:tcW w:w="8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04212">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标准宣传推广</w:t>
            </w:r>
          </w:p>
        </w:tc>
        <w:tc>
          <w:tcPr>
            <w:tcW w:w="1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B9231">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参与制定江苏地方标准1项（已立项）</w:t>
            </w:r>
          </w:p>
        </w:tc>
      </w:tr>
      <w:tr w14:paraId="4E53A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03A98">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9</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361BD">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潘云俊</w:t>
            </w:r>
          </w:p>
        </w:tc>
        <w:tc>
          <w:tcPr>
            <w:tcW w:w="1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5DD5C">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江苏常熟市农业技术推广中心</w:t>
            </w:r>
          </w:p>
        </w:tc>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24FBB">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副主任/高级农艺师</w:t>
            </w:r>
          </w:p>
        </w:tc>
        <w:tc>
          <w:tcPr>
            <w:tcW w:w="8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ED2A4">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标准宣传推广</w:t>
            </w:r>
          </w:p>
        </w:tc>
        <w:tc>
          <w:tcPr>
            <w:tcW w:w="1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67035">
            <w:pPr>
              <w:keepNext w:val="0"/>
              <w:keepLines w:val="0"/>
              <w:widowControl/>
              <w:numPr>
                <w:ilvl w:val="0"/>
                <w:numId w:val="0"/>
              </w:numPr>
              <w:suppressLineNumbers w:val="0"/>
              <w:spacing w:line="360" w:lineRule="auto"/>
              <w:ind w:firstLine="0"/>
              <w:jc w:val="center"/>
              <w:textAlignment w:val="auto"/>
              <w:rPr>
                <w:rFonts w:hint="eastAsia" w:ascii="Times New Roman" w:hAnsi="Times New Roman" w:eastAsia="宋体" w:cstheme="minorBidi"/>
                <w:i w:val="0"/>
                <w:iCs w:val="0"/>
                <w:sz w:val="22"/>
                <w:szCs w:val="22"/>
                <w:u w:val="none"/>
              </w:rPr>
            </w:pPr>
            <w:r>
              <w:rPr>
                <w:rFonts w:hint="eastAsia" w:ascii="Times New Roman" w:hAnsi="Times New Roman" w:eastAsia="宋体" w:cstheme="minorBidi"/>
                <w:i w:val="0"/>
                <w:iCs w:val="0"/>
                <w:kern w:val="2"/>
                <w:sz w:val="22"/>
                <w:szCs w:val="22"/>
                <w:u w:val="none"/>
                <w:lang w:val="en-US" w:eastAsia="zh-CN" w:bidi="ar"/>
              </w:rPr>
              <w:t>无</w:t>
            </w:r>
          </w:p>
        </w:tc>
      </w:tr>
    </w:tbl>
    <w:p w14:paraId="5D2BBE92">
      <w:pPr>
        <w:numPr>
          <w:ilvl w:val="-1"/>
          <w:numId w:val="0"/>
        </w:numPr>
        <w:spacing w:line="360" w:lineRule="auto"/>
        <w:ind w:firstLine="0"/>
        <w:jc w:val="center"/>
        <w:rPr>
          <w:rFonts w:hint="eastAsia" w:eastAsia="宋体"/>
          <w:sz w:val="22"/>
          <w:szCs w:val="22"/>
        </w:rPr>
      </w:pPr>
    </w:p>
    <w:sectPr>
      <w:pgSz w:w="11906" w:h="16838"/>
      <w:pgMar w:top="1440" w:right="1576" w:bottom="1440" w:left="1576"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汉仪书宋二KW">
    <w:altName w:val="宋体"/>
    <w:panose1 w:val="00020600040101010101"/>
    <w:charset w:val="86"/>
    <w:family w:val="auto"/>
    <w:pitch w:val="default"/>
    <w:sig w:usb0="00000000" w:usb1="00000000" w:usb2="00000016"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汉仪中黑KW">
    <w:altName w:val="黑体"/>
    <w:panose1 w:val="00020600040101010101"/>
    <w:charset w:val="86"/>
    <w:family w:val="auto"/>
    <w:pitch w:val="default"/>
    <w:sig w:usb0="00000000" w:usb1="00000000" w:usb2="00000016"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汉仪楷体简">
    <w:altName w:val="宋体"/>
    <w:panose1 w:val="02010600000101010101"/>
    <w:charset w:val="86"/>
    <w:family w:val="auto"/>
    <w:pitch w:val="default"/>
    <w:sig w:usb0="00000000" w:usb1="00000000" w:usb2="00000002"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B4D264"/>
    <w:multiLevelType w:val="singleLevel"/>
    <w:tmpl w:val="B4B4D264"/>
    <w:lvl w:ilvl="0" w:tentative="0">
      <w:start w:val="1"/>
      <w:numFmt w:val="chineseCounting"/>
      <w:suff w:val="nothing"/>
      <w:lvlText w:val="（%1）"/>
      <w:lvlJc w:val="left"/>
      <w:rPr>
        <w:rFonts w:hint="eastAsia"/>
      </w:rPr>
    </w:lvl>
  </w:abstractNum>
  <w:abstractNum w:abstractNumId="1">
    <w:nsid w:val="B62CA432"/>
    <w:multiLevelType w:val="singleLevel"/>
    <w:tmpl w:val="B62CA432"/>
    <w:lvl w:ilvl="0" w:tentative="0">
      <w:start w:val="3"/>
      <w:numFmt w:val="chineseCounting"/>
      <w:suff w:val="nothing"/>
      <w:lvlText w:val="%1、"/>
      <w:lvlJc w:val="left"/>
      <w:rPr>
        <w:rFonts w:hint="eastAsia"/>
      </w:rPr>
    </w:lvl>
  </w:abstractNum>
  <w:abstractNum w:abstractNumId="2">
    <w:nsid w:val="F0729EC3"/>
    <w:multiLevelType w:val="singleLevel"/>
    <w:tmpl w:val="F0729EC3"/>
    <w:lvl w:ilvl="0" w:tentative="0">
      <w:start w:val="1"/>
      <w:numFmt w:val="decimal"/>
      <w:suff w:val="space"/>
      <w:lvlText w:val="%1."/>
      <w:lvlJc w:val="left"/>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y style...京涛">
    <w15:presenceInfo w15:providerId="WPS Office" w15:userId="34358962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75A46A30"/>
    <w:rsid w:val="00036632"/>
    <w:rsid w:val="000B5290"/>
    <w:rsid w:val="001D1E55"/>
    <w:rsid w:val="001D4A3E"/>
    <w:rsid w:val="00205EFB"/>
    <w:rsid w:val="002553CF"/>
    <w:rsid w:val="00282E6C"/>
    <w:rsid w:val="002D7300"/>
    <w:rsid w:val="00362363"/>
    <w:rsid w:val="004033F8"/>
    <w:rsid w:val="005E1E30"/>
    <w:rsid w:val="006522AB"/>
    <w:rsid w:val="00873A86"/>
    <w:rsid w:val="00966B30"/>
    <w:rsid w:val="009A510B"/>
    <w:rsid w:val="00A95C4A"/>
    <w:rsid w:val="00AC4097"/>
    <w:rsid w:val="00B232C8"/>
    <w:rsid w:val="00B773C7"/>
    <w:rsid w:val="00BA6280"/>
    <w:rsid w:val="00D8096E"/>
    <w:rsid w:val="043A176E"/>
    <w:rsid w:val="0F6B6A50"/>
    <w:rsid w:val="11977A3D"/>
    <w:rsid w:val="11AE5AE4"/>
    <w:rsid w:val="155F32DB"/>
    <w:rsid w:val="16DE5BB6"/>
    <w:rsid w:val="179B3DA5"/>
    <w:rsid w:val="1A7F199F"/>
    <w:rsid w:val="1B15394D"/>
    <w:rsid w:val="1CA553B6"/>
    <w:rsid w:val="20985468"/>
    <w:rsid w:val="215F49D7"/>
    <w:rsid w:val="25C83765"/>
    <w:rsid w:val="268230BA"/>
    <w:rsid w:val="27B059A5"/>
    <w:rsid w:val="299A53F5"/>
    <w:rsid w:val="2AEA5874"/>
    <w:rsid w:val="2BE4124F"/>
    <w:rsid w:val="2D087849"/>
    <w:rsid w:val="2EC83AD9"/>
    <w:rsid w:val="2FE806B9"/>
    <w:rsid w:val="3C4873EF"/>
    <w:rsid w:val="3DFB23F3"/>
    <w:rsid w:val="3E7C20F7"/>
    <w:rsid w:val="43245395"/>
    <w:rsid w:val="45835CDE"/>
    <w:rsid w:val="54067A66"/>
    <w:rsid w:val="55613FEF"/>
    <w:rsid w:val="56E610E5"/>
    <w:rsid w:val="59FAA8DD"/>
    <w:rsid w:val="5ABE9749"/>
    <w:rsid w:val="5BEB7F72"/>
    <w:rsid w:val="5DA9528A"/>
    <w:rsid w:val="5EA8515C"/>
    <w:rsid w:val="605260AD"/>
    <w:rsid w:val="628345AD"/>
    <w:rsid w:val="635A1B7D"/>
    <w:rsid w:val="63E92AC8"/>
    <w:rsid w:val="67B1ADB5"/>
    <w:rsid w:val="6A3C2766"/>
    <w:rsid w:val="6AF64881"/>
    <w:rsid w:val="6C0A2244"/>
    <w:rsid w:val="6F1E7D43"/>
    <w:rsid w:val="73376795"/>
    <w:rsid w:val="74C372E0"/>
    <w:rsid w:val="752F2A9E"/>
    <w:rsid w:val="75A46A30"/>
    <w:rsid w:val="78256AD2"/>
    <w:rsid w:val="78DB76B8"/>
    <w:rsid w:val="798219D5"/>
    <w:rsid w:val="7B7F82CB"/>
    <w:rsid w:val="7D7FBC70"/>
    <w:rsid w:val="7F3B4178"/>
    <w:rsid w:val="AF793FC1"/>
    <w:rsid w:val="BF774409"/>
    <w:rsid w:val="CDE2DE42"/>
    <w:rsid w:val="DC6FD065"/>
    <w:rsid w:val="E9BF7717"/>
    <w:rsid w:val="F2FF5E5B"/>
    <w:rsid w:val="F3FF21F1"/>
    <w:rsid w:val="F77ECDD3"/>
    <w:rsid w:val="FA7F9D01"/>
    <w:rsid w:val="FAC97A1C"/>
    <w:rsid w:val="FBBA4715"/>
    <w:rsid w:val="FBF6A027"/>
    <w:rsid w:val="FC9F2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heme="minorBidi"/>
      <w:kern w:val="2"/>
      <w:sz w:val="18"/>
      <w:szCs w:val="21"/>
      <w:lang w:val="en-US" w:eastAsia="zh-CN" w:bidi="ar-SA"/>
    </w:rPr>
  </w:style>
  <w:style w:type="paragraph" w:styleId="3">
    <w:name w:val="heading 1"/>
    <w:basedOn w:val="1"/>
    <w:next w:val="1"/>
    <w:autoRedefine/>
    <w:qFormat/>
    <w:uiPriority w:val="9"/>
    <w:pPr>
      <w:jc w:val="left"/>
      <w:outlineLvl w:val="0"/>
    </w:pPr>
  </w:style>
  <w:style w:type="paragraph" w:styleId="4">
    <w:name w:val="heading 4"/>
    <w:basedOn w:val="1"/>
    <w:link w:val="16"/>
    <w:autoRedefine/>
    <w:unhideWhenUsed/>
    <w:qFormat/>
    <w:uiPriority w:val="9"/>
    <w:pPr>
      <w:keepNext/>
      <w:keepLines/>
      <w:spacing w:before="280" w:after="290"/>
      <w:outlineLvl w:val="3"/>
    </w:pPr>
    <w:rPr>
      <w:rFonts w:eastAsia="黑体" w:asciiTheme="majorHAnsi" w:hAnsiTheme="majorHAnsi" w:cstheme="majorBidi"/>
      <w:bCs/>
      <w:sz w:val="24"/>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autoRedefine/>
    <w:semiHidden/>
    <w:qFormat/>
    <w:uiPriority w:val="0"/>
    <w:rPr>
      <w:rFonts w:ascii="黑体" w:hAnsi="黑体" w:eastAsia="黑体" w:cs="黑体"/>
      <w:sz w:val="28"/>
      <w:szCs w:val="28"/>
    </w:rPr>
  </w:style>
  <w:style w:type="paragraph" w:styleId="5">
    <w:name w:val="annotation text"/>
    <w:basedOn w:val="1"/>
    <w:link w:val="21"/>
    <w:autoRedefine/>
    <w:qFormat/>
    <w:uiPriority w:val="0"/>
    <w:pPr>
      <w:jc w:val="left"/>
    </w:pPr>
  </w:style>
  <w:style w:type="paragraph" w:styleId="6">
    <w:name w:val="Balloon Text"/>
    <w:basedOn w:val="1"/>
    <w:link w:val="25"/>
    <w:qFormat/>
    <w:uiPriority w:val="0"/>
    <w:rPr>
      <w:szCs w:val="18"/>
    </w:rPr>
  </w:style>
  <w:style w:type="paragraph" w:styleId="7">
    <w:name w:val="footer"/>
    <w:basedOn w:val="1"/>
    <w:link w:val="24"/>
    <w:autoRedefine/>
    <w:qFormat/>
    <w:uiPriority w:val="0"/>
    <w:pPr>
      <w:tabs>
        <w:tab w:val="center" w:pos="4153"/>
        <w:tab w:val="right" w:pos="8306"/>
      </w:tabs>
      <w:snapToGrid w:val="0"/>
      <w:jc w:val="left"/>
    </w:pPr>
    <w:rPr>
      <w:szCs w:val="18"/>
    </w:rPr>
  </w:style>
  <w:style w:type="paragraph" w:styleId="8">
    <w:name w:val="header"/>
    <w:basedOn w:val="1"/>
    <w:link w:val="23"/>
    <w:autoRedefine/>
    <w:qFormat/>
    <w:uiPriority w:val="0"/>
    <w:pPr>
      <w:pBdr>
        <w:bottom w:val="single" w:color="auto" w:sz="6" w:space="1"/>
      </w:pBdr>
      <w:tabs>
        <w:tab w:val="center" w:pos="4153"/>
        <w:tab w:val="right" w:pos="8306"/>
      </w:tabs>
      <w:snapToGrid w:val="0"/>
      <w:jc w:val="center"/>
    </w:pPr>
    <w:rPr>
      <w:szCs w:val="18"/>
    </w:rPr>
  </w:style>
  <w:style w:type="paragraph" w:styleId="9">
    <w:name w:val="Normal (Web)"/>
    <w:basedOn w:val="1"/>
    <w:autoRedefine/>
    <w:qFormat/>
    <w:uiPriority w:val="0"/>
    <w:rPr>
      <w:sz w:val="24"/>
    </w:rPr>
  </w:style>
  <w:style w:type="paragraph" w:styleId="10">
    <w:name w:val="Title"/>
    <w:basedOn w:val="1"/>
    <w:next w:val="1"/>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11">
    <w:name w:val="annotation subject"/>
    <w:basedOn w:val="5"/>
    <w:next w:val="5"/>
    <w:link w:val="22"/>
    <w:autoRedefine/>
    <w:qFormat/>
    <w:uiPriority w:val="0"/>
    <w:rPr>
      <w:b/>
      <w:bCs/>
    </w:rPr>
  </w:style>
  <w:style w:type="table" w:styleId="13">
    <w:name w:val="Table Grid"/>
    <w:basedOn w:val="12"/>
    <w:autoRedefine/>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autoRedefine/>
    <w:qFormat/>
    <w:uiPriority w:val="0"/>
    <w:rPr>
      <w:sz w:val="21"/>
      <w:szCs w:val="21"/>
    </w:rPr>
  </w:style>
  <w:style w:type="character" w:customStyle="1" w:styleId="16">
    <w:name w:val="标题 4 Char"/>
    <w:basedOn w:val="14"/>
    <w:link w:val="4"/>
    <w:autoRedefine/>
    <w:qFormat/>
    <w:uiPriority w:val="9"/>
    <w:rPr>
      <w:rFonts w:eastAsia="黑体" w:asciiTheme="majorHAnsi" w:hAnsiTheme="majorHAnsi" w:cstheme="majorBidi"/>
      <w:bCs/>
      <w:sz w:val="24"/>
      <w:szCs w:val="28"/>
    </w:rPr>
  </w:style>
  <w:style w:type="character" w:customStyle="1" w:styleId="17">
    <w:name w:val="font11"/>
    <w:basedOn w:val="14"/>
    <w:qFormat/>
    <w:uiPriority w:val="0"/>
    <w:rPr>
      <w:rFonts w:hint="eastAsia" w:ascii="宋体" w:hAnsi="宋体" w:eastAsia="宋体" w:cs="宋体"/>
      <w:color w:val="000000"/>
      <w:sz w:val="18"/>
      <w:szCs w:val="18"/>
      <w:u w:val="none"/>
    </w:rPr>
  </w:style>
  <w:style w:type="character" w:customStyle="1" w:styleId="18">
    <w:name w:val="font21"/>
    <w:basedOn w:val="14"/>
    <w:autoRedefine/>
    <w:qFormat/>
    <w:uiPriority w:val="0"/>
    <w:rPr>
      <w:rFonts w:hint="default" w:ascii="Times New Roman" w:hAnsi="Times New Roman" w:cs="Times New Roman"/>
      <w:color w:val="000000"/>
      <w:sz w:val="18"/>
      <w:szCs w:val="18"/>
      <w:u w:val="none"/>
    </w:rPr>
  </w:style>
  <w:style w:type="character" w:customStyle="1" w:styleId="19">
    <w:name w:val="font31"/>
    <w:basedOn w:val="14"/>
    <w:autoRedefine/>
    <w:qFormat/>
    <w:uiPriority w:val="0"/>
    <w:rPr>
      <w:rFonts w:hint="default" w:ascii="Times New Roman" w:hAnsi="Times New Roman" w:cs="Times New Roman"/>
      <w:color w:val="000000"/>
      <w:sz w:val="18"/>
      <w:szCs w:val="18"/>
      <w:u w:val="none"/>
      <w:vertAlign w:val="superscript"/>
    </w:rPr>
  </w:style>
  <w:style w:type="character" w:customStyle="1" w:styleId="20">
    <w:name w:val="font41"/>
    <w:basedOn w:val="14"/>
    <w:autoRedefine/>
    <w:qFormat/>
    <w:uiPriority w:val="0"/>
    <w:rPr>
      <w:rFonts w:hint="default" w:ascii="Times New Roman" w:hAnsi="Times New Roman" w:cs="Times New Roman"/>
      <w:color w:val="000000"/>
      <w:sz w:val="18"/>
      <w:szCs w:val="18"/>
      <w:u w:val="none"/>
      <w:vertAlign w:val="superscript"/>
    </w:rPr>
  </w:style>
  <w:style w:type="character" w:customStyle="1" w:styleId="21">
    <w:name w:val="批注文字 Char"/>
    <w:basedOn w:val="14"/>
    <w:link w:val="5"/>
    <w:autoRedefine/>
    <w:qFormat/>
    <w:uiPriority w:val="0"/>
    <w:rPr>
      <w:rFonts w:cstheme="minorBidi"/>
      <w:kern w:val="2"/>
      <w:sz w:val="18"/>
      <w:szCs w:val="21"/>
    </w:rPr>
  </w:style>
  <w:style w:type="character" w:customStyle="1" w:styleId="22">
    <w:name w:val="批注主题 Char"/>
    <w:basedOn w:val="21"/>
    <w:link w:val="11"/>
    <w:autoRedefine/>
    <w:qFormat/>
    <w:uiPriority w:val="0"/>
    <w:rPr>
      <w:rFonts w:cstheme="minorBidi"/>
      <w:b/>
      <w:bCs/>
      <w:kern w:val="2"/>
      <w:sz w:val="18"/>
      <w:szCs w:val="21"/>
    </w:rPr>
  </w:style>
  <w:style w:type="character" w:customStyle="1" w:styleId="23">
    <w:name w:val="页眉 Char"/>
    <w:basedOn w:val="14"/>
    <w:link w:val="8"/>
    <w:autoRedefine/>
    <w:qFormat/>
    <w:uiPriority w:val="0"/>
    <w:rPr>
      <w:rFonts w:cstheme="minorBidi"/>
      <w:kern w:val="2"/>
      <w:sz w:val="18"/>
      <w:szCs w:val="18"/>
    </w:rPr>
  </w:style>
  <w:style w:type="character" w:customStyle="1" w:styleId="24">
    <w:name w:val="页脚 Char"/>
    <w:basedOn w:val="14"/>
    <w:link w:val="7"/>
    <w:autoRedefine/>
    <w:qFormat/>
    <w:uiPriority w:val="0"/>
    <w:rPr>
      <w:rFonts w:cstheme="minorBidi"/>
      <w:kern w:val="2"/>
      <w:sz w:val="18"/>
      <w:szCs w:val="18"/>
    </w:rPr>
  </w:style>
  <w:style w:type="character" w:customStyle="1" w:styleId="25">
    <w:name w:val="批注框文本 Char"/>
    <w:basedOn w:val="14"/>
    <w:link w:val="6"/>
    <w:qFormat/>
    <w:uiPriority w:val="0"/>
    <w:rPr>
      <w:rFonts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emf"/><Relationship Id="rId7" Type="http://schemas.openxmlformats.org/officeDocument/2006/relationships/oleObject" Target="embeddings/oleObject2.bin"/><Relationship Id="rId6" Type="http://schemas.openxmlformats.org/officeDocument/2006/relationships/image" Target="media/image2.emf"/><Relationship Id="rId5" Type="http://schemas.openxmlformats.org/officeDocument/2006/relationships/oleObject" Target="embeddings/oleObject1.bin"/><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emf"/><Relationship Id="rId11" Type="http://schemas.openxmlformats.org/officeDocument/2006/relationships/oleObject" Target="embeddings/oleObject4.bin"/><Relationship Id="rId10" Type="http://schemas.openxmlformats.org/officeDocument/2006/relationships/image" Target="media/image4.e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5899</Words>
  <Characters>7279</Characters>
  <Lines>46</Lines>
  <Paragraphs>13</Paragraphs>
  <TotalTime>7</TotalTime>
  <ScaleCrop>false</ScaleCrop>
  <LinksUpToDate>false</LinksUpToDate>
  <CharactersWithSpaces>7384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2023-12-13T10:26:00Z</dcterms:created>
  <dc:creator>xiaofei li</dc:creator>
  <cp:lastModifiedBy>liliB710B710</cp:lastModifiedBy>
  <dcterms:modified xsi:type="dcterms:W3CDTF">2024-11-20T16:57:07Z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A1BD6F29B9754779A061828EA22A1202_13</vt:lpwstr>
  </property>
</Properties>
</file>