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670B2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7E34148">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44C1D41">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03.240</w:t>
            </w:r>
          </w:p>
        </w:tc>
      </w:tr>
      <w:tr w14:paraId="2E6AA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1BD8A3E">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4F6D47DC">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M 80</w:t>
            </w:r>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14:paraId="5EE5877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14:paraId="4D76BAB5">
            <w:pPr>
              <w:pStyle w:val="52"/>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t>32</w:t>
            </w:r>
          </w:p>
        </w:tc>
      </w:tr>
    </w:tbl>
    <w:p w14:paraId="268AFF01">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1"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1"/>
      <w:r>
        <w:rPr>
          <w:rFonts w:hint="eastAsia" w:ascii="黑体" w:hAnsi="黑体" w:eastAsia="黑体"/>
          <w:b w:val="0"/>
          <w:bCs w:val="0"/>
          <w:w w:val="100"/>
          <w:sz w:val="48"/>
          <w:szCs w:val="48"/>
        </w:rPr>
        <w:t>地方标准</w:t>
      </w:r>
    </w:p>
    <w:bookmarkEnd w:id="0"/>
    <w:p w14:paraId="3D659F3B">
      <w:pPr>
        <w:pStyle w:val="198"/>
        <w:framePr/>
      </w:pPr>
      <w:r>
        <w:t>DB</w:t>
      </w:r>
      <w:r>
        <w:rPr>
          <w:sz w:val="15"/>
          <w:szCs w:val="15"/>
        </w:rPr>
        <w:t xml:space="preserve"> </w:t>
      </w:r>
      <w:r>
        <w:fldChar w:fldCharType="begin">
          <w:ffData>
            <w:name w:val="文字1"/>
            <w:enabled/>
            <w:calcOnExit w:val="0"/>
            <w:textInput>
              <w:default w:val="32/T"/>
            </w:textInput>
          </w:ffData>
        </w:fldChar>
      </w:r>
      <w:r>
        <w:instrText xml:space="preserve"> </w:instrText>
      </w:r>
      <w:bookmarkStart w:id="2" w:name="文字1"/>
      <w:r>
        <w:instrText xml:space="preserve">FORMTEXT </w:instrText>
      </w:r>
      <w:r>
        <w:fldChar w:fldCharType="separate"/>
      </w:r>
      <w:r>
        <w:t>32/T</w:t>
      </w:r>
      <w:r>
        <w:fldChar w:fldCharType="end"/>
      </w:r>
      <w:bookmarkEnd w:id="2"/>
      <w:r>
        <w:t xml:space="preserve"> </w:t>
      </w:r>
      <w:r>
        <w:fldChar w:fldCharType="begin">
          <w:ffData>
            <w:name w:val="NSTD_CODE_F"/>
            <w:enabled/>
            <w:calcOnExit w:val="0"/>
            <w:textInput>
              <w:default w:val="XXXXX"/>
            </w:textInput>
          </w:ffData>
        </w:fldChar>
      </w:r>
      <w:bookmarkStart w:id="3" w:name="NSTD_CODE_F"/>
      <w:r>
        <w:instrText xml:space="preserve"> FORMTEXT </w:instrText>
      </w:r>
      <w:r>
        <w:fldChar w:fldCharType="separate"/>
      </w:r>
      <w:r>
        <w:t>XXXXX</w:t>
      </w:r>
      <w:r>
        <w:fldChar w:fldCharType="end"/>
      </w:r>
      <w:bookmarkEnd w:id="3"/>
      <w:r>
        <w:rPr>
          <w:rFonts w:hAnsi="黑体"/>
        </w:rPr>
        <w:t>—</w:t>
      </w:r>
      <w:r>
        <w:fldChar w:fldCharType="begin">
          <w:ffData>
            <w:name w:val="NSTD_CODE_B"/>
            <w:enabled/>
            <w:calcOnExit w:val="0"/>
            <w:textInput>
              <w:default w:val="XXXX"/>
            </w:textInput>
          </w:ffData>
        </w:fldChar>
      </w:r>
      <w:bookmarkStart w:id="4" w:name="NSTD_CODE_B"/>
      <w:r>
        <w:instrText xml:space="preserve"> FORMTEXT </w:instrText>
      </w:r>
      <w:r>
        <w:fldChar w:fldCharType="separate"/>
      </w:r>
      <w:r>
        <w:t>XXXX</w:t>
      </w:r>
      <w:r>
        <w:fldChar w:fldCharType="end"/>
      </w:r>
      <w:bookmarkEnd w:id="4"/>
    </w:p>
    <w:p w14:paraId="7E9A7A6A">
      <w:pPr>
        <w:pStyle w:val="199"/>
        <w:framePr/>
        <w:rPr>
          <w:rFonts w:hAnsi="黑体"/>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5"/>
    </w:p>
    <w:p w14:paraId="07572880">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5B970DF">
      <w:pPr>
        <w:pStyle w:val="53"/>
        <w:framePr w:w="9639" w:h="6976" w:hRule="exact" w:hSpace="0" w:vSpace="0" w:wrap="around" w:hAnchor="page" w:y="6408"/>
        <w:jc w:val="center"/>
        <w:rPr>
          <w:rFonts w:ascii="黑体" w:hAnsi="黑体" w:eastAsia="黑体"/>
          <w:b w:val="0"/>
          <w:bCs w:val="0"/>
          <w:w w:val="100"/>
        </w:rPr>
      </w:pPr>
    </w:p>
    <w:p w14:paraId="262BE199">
      <w:pPr>
        <w:pStyle w:val="200"/>
        <w:framePr w:h="6974" w:hRule="exact" w:wrap="around" w:x="1419" w:anchorLock="1"/>
      </w:pPr>
      <w:r>
        <w:fldChar w:fldCharType="begin">
          <w:ffData>
            <w:name w:val="CSTD_NAME"/>
            <w:enabled/>
            <w:calcOnExit w:val="0"/>
            <w:textInput>
              <w:default w:val="城乡公交代运邮件快件服务指南"/>
            </w:textInput>
          </w:ffData>
        </w:fldChar>
      </w:r>
      <w:bookmarkStart w:id="6" w:name="CSTD_NAME"/>
      <w:r>
        <w:instrText xml:space="preserve"> FORMTEXT </w:instrText>
      </w:r>
      <w:r>
        <w:fldChar w:fldCharType="separate"/>
      </w:r>
      <w:r>
        <w:t>城乡公交代运邮件快件服务指南</w:t>
      </w:r>
      <w:r>
        <w:fldChar w:fldCharType="end"/>
      </w:r>
      <w:bookmarkEnd w:id="6"/>
    </w:p>
    <w:p w14:paraId="7C7A621A">
      <w:pPr>
        <w:framePr w:w="9639" w:h="6974" w:hRule="exact" w:wrap="around" w:vAnchor="page" w:hAnchor="page" w:x="1419" w:y="6408" w:anchorLock="1"/>
        <w:ind w:left="-1418"/>
      </w:pPr>
    </w:p>
    <w:p w14:paraId="7E127022">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Guidelines for urban-rural bus postal service"/>
            </w:textInput>
          </w:ffData>
        </w:fldChar>
      </w:r>
      <w:bookmarkStart w:id="7" w:name="ESTD_NAME"/>
      <w:r>
        <w:rPr>
          <w:rFonts w:eastAsia="黑体"/>
          <w:szCs w:val="28"/>
        </w:rPr>
        <w:instrText xml:space="preserve"> FORMTEXT </w:instrText>
      </w:r>
      <w:r>
        <w:rPr>
          <w:rFonts w:eastAsia="黑体"/>
          <w:szCs w:val="28"/>
        </w:rPr>
        <w:fldChar w:fldCharType="separate"/>
      </w:r>
      <w:r>
        <w:rPr>
          <w:rFonts w:eastAsia="黑体"/>
          <w:szCs w:val="28"/>
        </w:rPr>
        <w:t>Guidelines for urban-rural bus postal service</w:t>
      </w:r>
      <w:r>
        <w:rPr>
          <w:rFonts w:eastAsia="黑体"/>
          <w:szCs w:val="28"/>
        </w:rPr>
        <w:fldChar w:fldCharType="end"/>
      </w:r>
      <w:bookmarkEnd w:id="7"/>
    </w:p>
    <w:p w14:paraId="2464CFC0">
      <w:pPr>
        <w:framePr w:w="9639" w:h="6974" w:hRule="exact" w:wrap="around" w:vAnchor="page" w:hAnchor="page" w:x="1419" w:y="6408" w:anchorLock="1"/>
        <w:spacing w:line="760" w:lineRule="exact"/>
        <w:ind w:left="-1418"/>
      </w:pPr>
    </w:p>
    <w:p w14:paraId="4A82B4EB">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8" w:name="IN_STD_COD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8"/>
    </w:p>
    <w:p w14:paraId="13636FBE">
      <w:pPr>
        <w:pStyle w:val="128"/>
        <w:framePr w:w="9639" w:h="6974" w:hRule="exact" w:wrap="around" w:vAnchor="page" w:hAnchor="page" w:x="1419" w:y="6408" w:anchorLock="1"/>
        <w:spacing w:before="440" w:after="160"/>
        <w:textAlignment w:val="bottom"/>
        <w:rPr>
          <w:sz w:val="24"/>
          <w:szCs w:val="28"/>
        </w:rPr>
      </w:pPr>
      <w:r>
        <w:rPr>
          <w:rFonts w:hint="eastAsia"/>
          <w:sz w:val="24"/>
          <w:szCs w:val="28"/>
        </w:rPr>
        <w:t>（报批稿）</w:t>
      </w: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14:paraId="68C293BA">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Pr>
          <w:b/>
          <w:sz w:val="21"/>
          <w:szCs w:val="28"/>
        </w:rPr>
        <w:fldChar w:fldCharType="separate"/>
      </w:r>
      <w:r>
        <w:rPr>
          <w:b/>
          <w:sz w:val="21"/>
          <w:szCs w:val="28"/>
        </w:rPr>
        <w:fldChar w:fldCharType="end"/>
      </w:r>
      <w:bookmarkEnd w:id="10"/>
    </w:p>
    <w:p w14:paraId="0BAA4042">
      <w:pPr>
        <w:pStyle w:val="196"/>
        <w:framePr w:wrap="around" w:y="14176"/>
      </w:pPr>
      <w:r>
        <w:rPr>
          <w:rFonts w:ascii="黑体"/>
        </w:rPr>
        <w:t>2024</w:t>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p>
    <w:p w14:paraId="1D6FD6DB">
      <w:pPr>
        <w:pStyle w:val="197"/>
        <w:framePr w:wrap="around" w:y="14176"/>
      </w:pPr>
      <w:r>
        <w:rPr>
          <w:rFonts w:ascii="黑体"/>
        </w:rPr>
        <w:t>2024</w:t>
      </w:r>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3"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4"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实施</w:t>
      </w:r>
    </w:p>
    <w:p w14:paraId="66924FD8">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5"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15"/>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488AE26D">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3E88F3F">
      <w:pPr>
        <w:pStyle w:val="94"/>
        <w:spacing w:after="468"/>
      </w:pPr>
      <w:bookmarkStart w:id="16" w:name="_Hlk129701736"/>
      <w:bookmarkStart w:id="17" w:name="BookMark1"/>
      <w:r>
        <w:rPr>
          <w:rFonts w:hint="eastAsia"/>
          <w:spacing w:val="320"/>
        </w:rPr>
        <w:t>目</w:t>
      </w:r>
      <w:r>
        <w:rPr>
          <w:rFonts w:hint="eastAsia"/>
        </w:rPr>
        <w:t>次</w:t>
      </w:r>
    </w:p>
    <w:p w14:paraId="5F677A59">
      <w:pPr>
        <w:pStyle w:val="20"/>
        <w:rPr>
          <w:rStyle w:val="34"/>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"_Toc179444384" </w:instrText>
      </w:r>
      <w:r>
        <w:fldChar w:fldCharType="separate"/>
      </w:r>
      <w:r>
        <w:rPr>
          <w:rStyle w:val="34"/>
        </w:rPr>
        <w:t>前言</w:t>
      </w:r>
      <w:r>
        <w:rPr>
          <w:rStyle w:val="34"/>
        </w:rPr>
        <w:tab/>
      </w:r>
      <w:r>
        <w:rPr>
          <w:rStyle w:val="34"/>
        </w:rPr>
        <w:fldChar w:fldCharType="begin"/>
      </w:r>
      <w:r>
        <w:rPr>
          <w:rStyle w:val="34"/>
        </w:rPr>
        <w:instrText xml:space="preserve"> PAGEREF _Toc179444384 \h </w:instrText>
      </w:r>
      <w:r>
        <w:rPr>
          <w:rStyle w:val="34"/>
        </w:rPr>
        <w:fldChar w:fldCharType="separate"/>
      </w:r>
      <w:r>
        <w:rPr>
          <w:rStyle w:val="34"/>
        </w:rPr>
        <w:t>II</w:t>
      </w:r>
      <w:r>
        <w:rPr>
          <w:rStyle w:val="34"/>
        </w:rPr>
        <w:fldChar w:fldCharType="end"/>
      </w:r>
      <w:r>
        <w:rPr>
          <w:rStyle w:val="34"/>
        </w:rPr>
        <w:fldChar w:fldCharType="end"/>
      </w:r>
    </w:p>
    <w:p w14:paraId="1FCD9355">
      <w:pPr>
        <w:pStyle w:val="20"/>
        <w:rPr>
          <w:rFonts w:asciiTheme="minorHAnsi" w:hAnsiTheme="minorHAnsi" w:eastAsiaTheme="minorEastAsia" w:cstheme="minorBidi"/>
          <w:szCs w:val="22"/>
        </w:rPr>
      </w:pPr>
      <w:r>
        <w:fldChar w:fldCharType="begin"/>
      </w:r>
      <w:r>
        <w:instrText xml:space="preserve"> HYPERLINK \l "_Toc179444385" </w:instrText>
      </w:r>
      <w:r>
        <w:fldChar w:fldCharType="separate"/>
      </w:r>
      <w:r>
        <w:rPr>
          <w:rStyle w:val="34"/>
        </w:rPr>
        <w:t>1 范围</w:t>
      </w:r>
      <w:r>
        <w:tab/>
      </w:r>
      <w:r>
        <w:fldChar w:fldCharType="begin"/>
      </w:r>
      <w:r>
        <w:instrText xml:space="preserve"> PAGEREF _Toc179444385 \h </w:instrText>
      </w:r>
      <w:r>
        <w:fldChar w:fldCharType="separate"/>
      </w:r>
      <w:r>
        <w:t>1</w:t>
      </w:r>
      <w:r>
        <w:fldChar w:fldCharType="end"/>
      </w:r>
      <w:r>
        <w:fldChar w:fldCharType="end"/>
      </w:r>
    </w:p>
    <w:p w14:paraId="2C99E60B">
      <w:pPr>
        <w:pStyle w:val="20"/>
        <w:rPr>
          <w:rFonts w:asciiTheme="minorHAnsi" w:hAnsiTheme="minorHAnsi" w:eastAsiaTheme="minorEastAsia" w:cstheme="minorBidi"/>
          <w:szCs w:val="22"/>
        </w:rPr>
      </w:pPr>
      <w:r>
        <w:fldChar w:fldCharType="begin"/>
      </w:r>
      <w:r>
        <w:instrText xml:space="preserve"> HYPERLINK \l "_Toc179444386" </w:instrText>
      </w:r>
      <w:r>
        <w:fldChar w:fldCharType="separate"/>
      </w:r>
      <w:r>
        <w:rPr>
          <w:rStyle w:val="34"/>
        </w:rPr>
        <w:t>2 规范性引用文件</w:t>
      </w:r>
      <w:r>
        <w:tab/>
      </w:r>
      <w:r>
        <w:fldChar w:fldCharType="begin"/>
      </w:r>
      <w:r>
        <w:instrText xml:space="preserve"> PAGEREF _Toc179444386 \h </w:instrText>
      </w:r>
      <w:r>
        <w:fldChar w:fldCharType="separate"/>
      </w:r>
      <w:r>
        <w:t>1</w:t>
      </w:r>
      <w:r>
        <w:fldChar w:fldCharType="end"/>
      </w:r>
      <w:r>
        <w:fldChar w:fldCharType="end"/>
      </w:r>
    </w:p>
    <w:p w14:paraId="271AF662">
      <w:pPr>
        <w:pStyle w:val="20"/>
        <w:rPr>
          <w:rFonts w:asciiTheme="minorHAnsi" w:hAnsiTheme="minorHAnsi" w:eastAsiaTheme="minorEastAsia" w:cstheme="minorBidi"/>
          <w:szCs w:val="22"/>
        </w:rPr>
      </w:pPr>
      <w:r>
        <w:fldChar w:fldCharType="begin"/>
      </w:r>
      <w:r>
        <w:instrText xml:space="preserve"> HYPERLINK \l "_Toc179444387" </w:instrText>
      </w:r>
      <w:r>
        <w:fldChar w:fldCharType="separate"/>
      </w:r>
      <w:r>
        <w:rPr>
          <w:rStyle w:val="34"/>
        </w:rPr>
        <w:t>3 术语和定义</w:t>
      </w:r>
      <w:r>
        <w:tab/>
      </w:r>
      <w:r>
        <w:fldChar w:fldCharType="begin"/>
      </w:r>
      <w:r>
        <w:instrText xml:space="preserve"> PAGEREF _Toc179444387 \h </w:instrText>
      </w:r>
      <w:r>
        <w:fldChar w:fldCharType="separate"/>
      </w:r>
      <w:r>
        <w:t>1</w:t>
      </w:r>
      <w:r>
        <w:fldChar w:fldCharType="end"/>
      </w:r>
      <w:r>
        <w:fldChar w:fldCharType="end"/>
      </w:r>
    </w:p>
    <w:p w14:paraId="2397A151">
      <w:pPr>
        <w:pStyle w:val="20"/>
        <w:rPr>
          <w:rFonts w:asciiTheme="minorHAnsi" w:hAnsiTheme="minorHAnsi" w:eastAsiaTheme="minorEastAsia" w:cstheme="minorBidi"/>
          <w:szCs w:val="22"/>
        </w:rPr>
      </w:pPr>
      <w:r>
        <w:fldChar w:fldCharType="begin"/>
      </w:r>
      <w:r>
        <w:instrText xml:space="preserve"> HYPERLINK \l "_Toc179444390" </w:instrText>
      </w:r>
      <w:r>
        <w:fldChar w:fldCharType="separate"/>
      </w:r>
      <w:r>
        <w:rPr>
          <w:rStyle w:val="34"/>
        </w:rPr>
        <w:t>4 经营主体</w:t>
      </w:r>
      <w:r>
        <w:tab/>
      </w:r>
      <w:r>
        <w:fldChar w:fldCharType="begin"/>
      </w:r>
      <w:r>
        <w:instrText xml:space="preserve"> PAGEREF _Toc179444390 \h </w:instrText>
      </w:r>
      <w:r>
        <w:fldChar w:fldCharType="separate"/>
      </w:r>
      <w:r>
        <w:t>1</w:t>
      </w:r>
      <w:r>
        <w:fldChar w:fldCharType="end"/>
      </w:r>
      <w:r>
        <w:fldChar w:fldCharType="end"/>
      </w:r>
    </w:p>
    <w:p w14:paraId="0B1461EB">
      <w:pPr>
        <w:pStyle w:val="20"/>
        <w:rPr>
          <w:rFonts w:asciiTheme="minorHAnsi" w:hAnsiTheme="minorHAnsi" w:eastAsiaTheme="minorEastAsia" w:cstheme="minorBidi"/>
          <w:szCs w:val="22"/>
        </w:rPr>
      </w:pPr>
      <w:r>
        <w:fldChar w:fldCharType="begin"/>
      </w:r>
      <w:r>
        <w:instrText xml:space="preserve"> HYPERLINK \l "_Toc179444391" </w:instrText>
      </w:r>
      <w:r>
        <w:fldChar w:fldCharType="separate"/>
      </w:r>
      <w:r>
        <w:rPr>
          <w:rStyle w:val="34"/>
        </w:rPr>
        <w:t>5 车辆</w:t>
      </w:r>
      <w:r>
        <w:tab/>
      </w:r>
      <w:r>
        <w:fldChar w:fldCharType="begin"/>
      </w:r>
      <w:r>
        <w:instrText xml:space="preserve"> PAGEREF _Toc179444391 \h </w:instrText>
      </w:r>
      <w:r>
        <w:fldChar w:fldCharType="separate"/>
      </w:r>
      <w:r>
        <w:t>2</w:t>
      </w:r>
      <w:r>
        <w:fldChar w:fldCharType="end"/>
      </w:r>
      <w:r>
        <w:fldChar w:fldCharType="end"/>
      </w:r>
    </w:p>
    <w:p w14:paraId="498C114A">
      <w:pPr>
        <w:pStyle w:val="20"/>
        <w:rPr>
          <w:rFonts w:asciiTheme="minorHAnsi" w:hAnsiTheme="minorHAnsi" w:eastAsiaTheme="minorEastAsia" w:cstheme="minorBidi"/>
          <w:szCs w:val="22"/>
        </w:rPr>
      </w:pPr>
      <w:r>
        <w:fldChar w:fldCharType="begin"/>
      </w:r>
      <w:r>
        <w:instrText xml:space="preserve"> HYPERLINK \l "_Toc179444395" </w:instrText>
      </w:r>
      <w:r>
        <w:fldChar w:fldCharType="separate"/>
      </w:r>
      <w:r>
        <w:rPr>
          <w:rStyle w:val="34"/>
        </w:rPr>
        <w:t>6 交接点</w:t>
      </w:r>
      <w:r>
        <w:tab/>
      </w:r>
      <w:r>
        <w:fldChar w:fldCharType="begin"/>
      </w:r>
      <w:r>
        <w:instrText xml:space="preserve"> PAGEREF _Toc179444395 \h </w:instrText>
      </w:r>
      <w:r>
        <w:fldChar w:fldCharType="separate"/>
      </w:r>
      <w:r>
        <w:t>2</w:t>
      </w:r>
      <w:r>
        <w:fldChar w:fldCharType="end"/>
      </w:r>
      <w:r>
        <w:fldChar w:fldCharType="end"/>
      </w:r>
    </w:p>
    <w:p w14:paraId="4F72A8FA">
      <w:pPr>
        <w:pStyle w:val="20"/>
        <w:rPr>
          <w:rFonts w:asciiTheme="minorHAnsi" w:hAnsiTheme="minorHAnsi" w:eastAsiaTheme="minorEastAsia" w:cstheme="minorBidi"/>
          <w:szCs w:val="22"/>
        </w:rPr>
      </w:pPr>
      <w:r>
        <w:fldChar w:fldCharType="begin"/>
      </w:r>
      <w:r>
        <w:instrText xml:space="preserve"> HYPERLINK \l "_Toc179444398" </w:instrText>
      </w:r>
      <w:r>
        <w:fldChar w:fldCharType="separate"/>
      </w:r>
      <w:r>
        <w:rPr>
          <w:rStyle w:val="34"/>
        </w:rPr>
        <w:t>7 线路</w:t>
      </w:r>
      <w:r>
        <w:tab/>
      </w:r>
      <w:r>
        <w:fldChar w:fldCharType="begin"/>
      </w:r>
      <w:r>
        <w:instrText xml:space="preserve"> PAGEREF _Toc179444398 \h </w:instrText>
      </w:r>
      <w:r>
        <w:fldChar w:fldCharType="separate"/>
      </w:r>
      <w:r>
        <w:t>3</w:t>
      </w:r>
      <w:r>
        <w:fldChar w:fldCharType="end"/>
      </w:r>
      <w:r>
        <w:fldChar w:fldCharType="end"/>
      </w:r>
    </w:p>
    <w:p w14:paraId="7CC94CE4">
      <w:pPr>
        <w:pStyle w:val="20"/>
        <w:rPr>
          <w:rFonts w:asciiTheme="minorHAnsi" w:hAnsiTheme="minorHAnsi" w:eastAsiaTheme="minorEastAsia" w:cstheme="minorBidi"/>
          <w:szCs w:val="22"/>
        </w:rPr>
      </w:pPr>
      <w:r>
        <w:fldChar w:fldCharType="begin"/>
      </w:r>
      <w:r>
        <w:instrText xml:space="preserve"> HYPERLINK \l "_Toc179444399" </w:instrText>
      </w:r>
      <w:r>
        <w:fldChar w:fldCharType="separate"/>
      </w:r>
      <w:r>
        <w:rPr>
          <w:rStyle w:val="34"/>
        </w:rPr>
        <w:t>8 邮件快件</w:t>
      </w:r>
      <w:r>
        <w:tab/>
      </w:r>
      <w:r>
        <w:fldChar w:fldCharType="begin"/>
      </w:r>
      <w:r>
        <w:instrText xml:space="preserve"> PAGEREF _Toc179444399 \h </w:instrText>
      </w:r>
      <w:r>
        <w:fldChar w:fldCharType="separate"/>
      </w:r>
      <w:r>
        <w:t>3</w:t>
      </w:r>
      <w:r>
        <w:fldChar w:fldCharType="end"/>
      </w:r>
      <w:r>
        <w:fldChar w:fldCharType="end"/>
      </w:r>
    </w:p>
    <w:p w14:paraId="0CE0AEF1">
      <w:pPr>
        <w:pStyle w:val="20"/>
        <w:rPr>
          <w:rFonts w:asciiTheme="minorHAnsi" w:hAnsiTheme="minorHAnsi" w:eastAsiaTheme="minorEastAsia" w:cstheme="minorBidi"/>
          <w:szCs w:val="22"/>
        </w:rPr>
      </w:pPr>
      <w:r>
        <w:fldChar w:fldCharType="begin"/>
      </w:r>
      <w:r>
        <w:instrText xml:space="preserve"> HYPERLINK \l "_Toc179444402" </w:instrText>
      </w:r>
      <w:r>
        <w:fldChar w:fldCharType="separate"/>
      </w:r>
      <w:r>
        <w:rPr>
          <w:rStyle w:val="34"/>
        </w:rPr>
        <w:t>9 代运准备工作</w:t>
      </w:r>
      <w:r>
        <w:tab/>
      </w:r>
      <w:r>
        <w:fldChar w:fldCharType="begin"/>
      </w:r>
      <w:r>
        <w:instrText xml:space="preserve"> PAGEREF _Toc179444402 \h </w:instrText>
      </w:r>
      <w:r>
        <w:fldChar w:fldCharType="separate"/>
      </w:r>
      <w:r>
        <w:t>3</w:t>
      </w:r>
      <w:r>
        <w:fldChar w:fldCharType="end"/>
      </w:r>
      <w:r>
        <w:fldChar w:fldCharType="end"/>
      </w:r>
    </w:p>
    <w:p w14:paraId="22A404A2">
      <w:pPr>
        <w:pStyle w:val="20"/>
        <w:rPr>
          <w:rFonts w:asciiTheme="minorHAnsi" w:hAnsiTheme="minorHAnsi" w:eastAsiaTheme="minorEastAsia" w:cstheme="minorBidi"/>
          <w:szCs w:val="22"/>
        </w:rPr>
      </w:pPr>
      <w:r>
        <w:fldChar w:fldCharType="begin"/>
      </w:r>
      <w:r>
        <w:instrText xml:space="preserve"> HYPERLINK \l "_Toc179444403" </w:instrText>
      </w:r>
      <w:r>
        <w:fldChar w:fldCharType="separate"/>
      </w:r>
      <w:r>
        <w:rPr>
          <w:rStyle w:val="34"/>
        </w:rPr>
        <w:t>10 交接程序</w:t>
      </w:r>
      <w:r>
        <w:tab/>
      </w:r>
      <w:r>
        <w:fldChar w:fldCharType="begin"/>
      </w:r>
      <w:r>
        <w:instrText xml:space="preserve"> PAGEREF _Toc179444403 \h </w:instrText>
      </w:r>
      <w:r>
        <w:fldChar w:fldCharType="separate"/>
      </w:r>
      <w:r>
        <w:t>3</w:t>
      </w:r>
      <w:r>
        <w:fldChar w:fldCharType="end"/>
      </w:r>
      <w:r>
        <w:fldChar w:fldCharType="end"/>
      </w:r>
    </w:p>
    <w:p w14:paraId="1F56F09B">
      <w:pPr>
        <w:pStyle w:val="20"/>
        <w:rPr>
          <w:rFonts w:asciiTheme="minorHAnsi" w:hAnsiTheme="minorHAnsi" w:eastAsiaTheme="minorEastAsia" w:cstheme="minorBidi"/>
          <w:szCs w:val="22"/>
        </w:rPr>
      </w:pPr>
      <w:r>
        <w:fldChar w:fldCharType="begin"/>
      </w:r>
      <w:r>
        <w:instrText xml:space="preserve"> HYPERLINK \l "_Toc179444407" </w:instrText>
      </w:r>
      <w:r>
        <w:fldChar w:fldCharType="separate"/>
      </w:r>
      <w:r>
        <w:rPr>
          <w:rStyle w:val="34"/>
        </w:rPr>
        <w:t>11 智能化</w:t>
      </w:r>
      <w:r>
        <w:tab/>
      </w:r>
      <w:r>
        <w:fldChar w:fldCharType="begin"/>
      </w:r>
      <w:r>
        <w:instrText xml:space="preserve"> PAGEREF _Toc179444407 \h </w:instrText>
      </w:r>
      <w:r>
        <w:fldChar w:fldCharType="separate"/>
      </w:r>
      <w:r>
        <w:t>4</w:t>
      </w:r>
      <w:r>
        <w:fldChar w:fldCharType="end"/>
      </w:r>
      <w:r>
        <w:fldChar w:fldCharType="end"/>
      </w:r>
    </w:p>
    <w:p w14:paraId="65593D7A">
      <w:pPr>
        <w:pStyle w:val="20"/>
        <w:rPr>
          <w:rFonts w:asciiTheme="minorHAnsi" w:hAnsiTheme="minorHAnsi" w:eastAsiaTheme="minorEastAsia" w:cstheme="minorBidi"/>
          <w:szCs w:val="22"/>
        </w:rPr>
      </w:pPr>
      <w:r>
        <w:fldChar w:fldCharType="begin"/>
      </w:r>
      <w:r>
        <w:instrText xml:space="preserve"> HYPERLINK \l "_Toc179444408" </w:instrText>
      </w:r>
      <w:r>
        <w:fldChar w:fldCharType="separate"/>
      </w:r>
      <w:r>
        <w:rPr>
          <w:rStyle w:val="34"/>
        </w:rPr>
        <w:t>12 安全</w:t>
      </w:r>
      <w:r>
        <w:tab/>
      </w:r>
      <w:r>
        <w:fldChar w:fldCharType="begin"/>
      </w:r>
      <w:r>
        <w:instrText xml:space="preserve"> PAGEREF _Toc179444408 \h </w:instrText>
      </w:r>
      <w:r>
        <w:fldChar w:fldCharType="separate"/>
      </w:r>
      <w:r>
        <w:t>4</w:t>
      </w:r>
      <w:r>
        <w:fldChar w:fldCharType="end"/>
      </w:r>
      <w:r>
        <w:fldChar w:fldCharType="end"/>
      </w:r>
    </w:p>
    <w:p w14:paraId="22755BE2">
      <w:pPr>
        <w:pStyle w:val="20"/>
        <w:rPr>
          <w:rFonts w:asciiTheme="minorHAnsi" w:hAnsiTheme="minorHAnsi" w:eastAsiaTheme="minorEastAsia" w:cstheme="minorBidi"/>
          <w:szCs w:val="22"/>
        </w:rPr>
      </w:pPr>
      <w:r>
        <w:fldChar w:fldCharType="begin"/>
      </w:r>
      <w:r>
        <w:instrText xml:space="preserve"> HYPERLINK \l "_Toc179444412" </w:instrText>
      </w:r>
      <w:r>
        <w:fldChar w:fldCharType="separate"/>
      </w:r>
      <w:r>
        <w:rPr>
          <w:rStyle w:val="34"/>
        </w:rPr>
        <w:t>13 服务监管</w:t>
      </w:r>
      <w:r>
        <w:tab/>
      </w:r>
      <w:r>
        <w:fldChar w:fldCharType="begin"/>
      </w:r>
      <w:r>
        <w:instrText xml:space="preserve"> PAGEREF _Toc179444412 \h </w:instrText>
      </w:r>
      <w:r>
        <w:fldChar w:fldCharType="separate"/>
      </w:r>
      <w:r>
        <w:t>5</w:t>
      </w:r>
      <w:r>
        <w:fldChar w:fldCharType="end"/>
      </w:r>
      <w:r>
        <w:fldChar w:fldCharType="end"/>
      </w:r>
    </w:p>
    <w:p w14:paraId="46D7605E">
      <w:pPr>
        <w:pStyle w:val="20"/>
        <w:rPr>
          <w:rStyle w:val="34"/>
        </w:rPr>
      </w:pPr>
      <w:r>
        <w:fldChar w:fldCharType="begin"/>
      </w:r>
      <w:r>
        <w:instrText xml:space="preserve"> HYPERLINK \l "_Toc179444415" </w:instrText>
      </w:r>
      <w:r>
        <w:fldChar w:fldCharType="separate"/>
      </w:r>
      <w:r>
        <w:rPr>
          <w:rStyle w:val="34"/>
        </w:rPr>
        <w:t>附录A（规范性） 标志标识命名原则及方法</w:t>
      </w:r>
      <w:r>
        <w:rPr>
          <w:rStyle w:val="34"/>
        </w:rPr>
        <w:tab/>
      </w:r>
      <w:r>
        <w:rPr>
          <w:rStyle w:val="34"/>
        </w:rPr>
        <w:fldChar w:fldCharType="begin"/>
      </w:r>
      <w:r>
        <w:rPr>
          <w:rStyle w:val="34"/>
        </w:rPr>
        <w:instrText xml:space="preserve"> PAGEREF _Toc179444415 \h </w:instrText>
      </w:r>
      <w:r>
        <w:rPr>
          <w:rStyle w:val="34"/>
        </w:rPr>
        <w:fldChar w:fldCharType="separate"/>
      </w:r>
      <w:r>
        <w:rPr>
          <w:rStyle w:val="34"/>
        </w:rPr>
        <w:t>6</w:t>
      </w:r>
      <w:r>
        <w:rPr>
          <w:rStyle w:val="34"/>
        </w:rPr>
        <w:fldChar w:fldCharType="end"/>
      </w:r>
      <w:r>
        <w:rPr>
          <w:rStyle w:val="34"/>
        </w:rPr>
        <w:fldChar w:fldCharType="end"/>
      </w:r>
    </w:p>
    <w:p w14:paraId="4F98CC64">
      <w:pPr>
        <w:pStyle w:val="20"/>
        <w:rPr>
          <w:rStyle w:val="34"/>
        </w:rPr>
      </w:pPr>
      <w:r>
        <w:fldChar w:fldCharType="begin"/>
      </w:r>
      <w:r>
        <w:instrText xml:space="preserve"> HYPERLINK \l "_Toc179444416" </w:instrText>
      </w:r>
      <w:r>
        <w:fldChar w:fldCharType="separate"/>
      </w:r>
      <w:r>
        <w:rPr>
          <w:rStyle w:val="34"/>
        </w:rPr>
        <w:t>附录B（规范性） 邮件快件交接凭证</w:t>
      </w:r>
      <w:r>
        <w:rPr>
          <w:rStyle w:val="34"/>
        </w:rPr>
        <w:tab/>
      </w:r>
      <w:r>
        <w:rPr>
          <w:rStyle w:val="34"/>
        </w:rPr>
        <w:fldChar w:fldCharType="begin"/>
      </w:r>
      <w:r>
        <w:rPr>
          <w:rStyle w:val="34"/>
        </w:rPr>
        <w:instrText xml:space="preserve"> PAGEREF _Toc179444416 \h </w:instrText>
      </w:r>
      <w:r>
        <w:rPr>
          <w:rStyle w:val="34"/>
        </w:rPr>
        <w:fldChar w:fldCharType="separate"/>
      </w:r>
      <w:r>
        <w:rPr>
          <w:rStyle w:val="34"/>
        </w:rPr>
        <w:t>7</w:t>
      </w:r>
      <w:r>
        <w:rPr>
          <w:rStyle w:val="34"/>
        </w:rPr>
        <w:fldChar w:fldCharType="end"/>
      </w:r>
      <w:r>
        <w:rPr>
          <w:rStyle w:val="34"/>
        </w:rPr>
        <w:fldChar w:fldCharType="end"/>
      </w:r>
    </w:p>
    <w:p w14:paraId="33E5F4CA">
      <w:pPr>
        <w:pStyle w:val="20"/>
        <w:rPr>
          <w:rFonts w:asciiTheme="minorHAnsi" w:hAnsiTheme="minorHAnsi" w:eastAsiaTheme="minorEastAsia" w:cstheme="minorBidi"/>
          <w:szCs w:val="22"/>
        </w:rPr>
      </w:pPr>
      <w:r>
        <w:fldChar w:fldCharType="begin"/>
      </w:r>
      <w:r>
        <w:instrText xml:space="preserve"> HYPERLINK \l "_Toc179444417" </w:instrText>
      </w:r>
      <w:r>
        <w:fldChar w:fldCharType="separate"/>
      </w:r>
      <w:r>
        <w:rPr>
          <w:rStyle w:val="34"/>
        </w:rPr>
        <w:t>参考文献</w:t>
      </w:r>
      <w:r>
        <w:tab/>
      </w:r>
      <w:r>
        <w:fldChar w:fldCharType="begin"/>
      </w:r>
      <w:r>
        <w:instrText xml:space="preserve"> PAGEREF _Toc179444417 \h </w:instrText>
      </w:r>
      <w:r>
        <w:fldChar w:fldCharType="separate"/>
      </w:r>
      <w:r>
        <w:t>8</w:t>
      </w:r>
      <w:r>
        <w:fldChar w:fldCharType="end"/>
      </w:r>
      <w:r>
        <w:fldChar w:fldCharType="end"/>
      </w:r>
    </w:p>
    <w:p w14:paraId="46C21C30">
      <w:pPr>
        <w:pStyle w:val="94"/>
        <w:spacing w:after="468"/>
        <w:sectPr>
          <w:headerReference r:id="rId9" w:type="default"/>
          <w:footerReference r:id="rId11" w:type="default"/>
          <w:headerReference r:id="rId10" w:type="even"/>
          <w:footerReference r:id="rId12" w:type="even"/>
          <w:pgSz w:w="11906" w:h="16838"/>
          <w:pgMar w:top="567" w:right="1134" w:bottom="1134" w:left="1134" w:header="1418" w:footer="1134" w:gutter="284"/>
          <w:pgNumType w:fmt="upperRoman" w:start="1"/>
          <w:cols w:space="425" w:num="1"/>
          <w:formProt w:val="0"/>
          <w:docGrid w:type="lines" w:linePitch="312" w:charSpace="0"/>
        </w:sectPr>
      </w:pPr>
      <w:r>
        <w:fldChar w:fldCharType="end"/>
      </w:r>
      <w:bookmarkEnd w:id="16"/>
    </w:p>
    <w:bookmarkEnd w:id="17"/>
    <w:p w14:paraId="64186733">
      <w:pPr>
        <w:pStyle w:val="92"/>
        <w:spacing w:after="468"/>
      </w:pPr>
      <w:bookmarkStart w:id="18" w:name="_Toc179444384"/>
      <w:bookmarkStart w:id="19" w:name="BookMark2"/>
      <w:r>
        <w:rPr>
          <w:spacing w:val="320"/>
        </w:rPr>
        <w:t>前</w:t>
      </w:r>
      <w:r>
        <w:t>言</w:t>
      </w:r>
      <w:bookmarkEnd w:id="18"/>
    </w:p>
    <w:p w14:paraId="173C088A">
      <w:pPr>
        <w:pStyle w:val="59"/>
        <w:ind w:firstLine="420"/>
      </w:pPr>
      <w:r>
        <w:rPr>
          <w:rFonts w:hint="eastAsia"/>
        </w:rPr>
        <w:t>本文件按照GB/T 1.1—2020《标准化工作导则  第1部分：标准化文件的结构和起草规则》的规定起草。</w:t>
      </w:r>
    </w:p>
    <w:p w14:paraId="75205705">
      <w:pPr>
        <w:pStyle w:val="59"/>
        <w:ind w:firstLine="420"/>
      </w:pPr>
      <w:r>
        <w:rPr>
          <w:rFonts w:hint="eastAsia"/>
        </w:rPr>
        <w:t>请注意本文件的某些内容可能涉及专利。本文件的发布机构不承担识别专利的责任。</w:t>
      </w:r>
    </w:p>
    <w:p w14:paraId="74B74031">
      <w:pPr>
        <w:pStyle w:val="59"/>
        <w:ind w:firstLine="420"/>
      </w:pPr>
      <w:r>
        <w:rPr>
          <w:rFonts w:hint="eastAsia"/>
        </w:rPr>
        <w:t>本文件由江苏省交通运输厅提出</w:t>
      </w:r>
      <w:r>
        <w:rPr>
          <w:rFonts w:hint="eastAsia"/>
          <w:lang w:eastAsia="zh-CN"/>
        </w:rPr>
        <w:t>、</w:t>
      </w:r>
      <w:bookmarkStart w:id="121" w:name="_GoBack"/>
      <w:bookmarkEnd w:id="121"/>
      <w:r>
        <w:rPr>
          <w:rFonts w:hint="eastAsia"/>
        </w:rPr>
        <w:t>归口并组织实施。</w:t>
      </w:r>
    </w:p>
    <w:p w14:paraId="35268EDD">
      <w:pPr>
        <w:pStyle w:val="59"/>
        <w:ind w:firstLine="420"/>
      </w:pPr>
      <w:r>
        <w:rPr>
          <w:rFonts w:hint="eastAsia"/>
        </w:rPr>
        <w:t>本文件起草单位：泰州市交通运输局、华设设计集团股份有限公司、泰州市邮政管理局。</w:t>
      </w:r>
    </w:p>
    <w:p w14:paraId="6F8E0BDE">
      <w:pPr>
        <w:pStyle w:val="59"/>
        <w:ind w:firstLine="420"/>
      </w:pPr>
      <w:r>
        <w:rPr>
          <w:rFonts w:hint="eastAsia"/>
        </w:rPr>
        <w:t>本文件主要起草人：金华、潘爱民、闫枫逸、李云飞、马瑞、戚勇、曾诚、窦顺东、郝卫、沈广勇、罗轶、王宏标、黄华、游友佳、洪颖、凌锐、柳一航、李春、王晓一、沈航先、吴菲、侯新超。</w:t>
      </w:r>
    </w:p>
    <w:p w14:paraId="1F07B645">
      <w:pPr>
        <w:pStyle w:val="59"/>
        <w:ind w:firstLine="420"/>
        <w:sectPr>
          <w:headerReference r:id="rId13" w:type="default"/>
          <w:footerReference r:id="rId15" w:type="default"/>
          <w:headerReference r:id="rId14" w:type="even"/>
          <w:footerReference r:id="rId16" w:type="even"/>
          <w:pgSz w:w="11906" w:h="16838"/>
          <w:pgMar w:top="1276" w:right="1134" w:bottom="1134" w:left="1134" w:header="1418" w:footer="1134" w:gutter="284"/>
          <w:pgNumType w:fmt="upperRoman"/>
          <w:cols w:space="425" w:num="1"/>
          <w:formProt w:val="0"/>
          <w:docGrid w:type="lines" w:linePitch="312" w:charSpace="0"/>
        </w:sectPr>
      </w:pPr>
    </w:p>
    <w:bookmarkEnd w:id="19"/>
    <w:p w14:paraId="7F447BC5">
      <w:pPr>
        <w:spacing w:line="20" w:lineRule="exact"/>
        <w:jc w:val="center"/>
        <w:rPr>
          <w:rFonts w:ascii="黑体" w:hAnsi="黑体" w:eastAsia="黑体"/>
          <w:sz w:val="32"/>
          <w:szCs w:val="32"/>
        </w:rPr>
      </w:pPr>
      <w:bookmarkStart w:id="20" w:name="BookMark4"/>
    </w:p>
    <w:p w14:paraId="014D3E97">
      <w:pPr>
        <w:spacing w:line="20" w:lineRule="exact"/>
        <w:jc w:val="center"/>
        <w:rPr>
          <w:rFonts w:ascii="黑体" w:hAnsi="黑体" w:eastAsia="黑体"/>
          <w:sz w:val="32"/>
          <w:szCs w:val="32"/>
        </w:rPr>
      </w:pPr>
    </w:p>
    <w:sdt>
      <w:sdtPr>
        <w:tag w:val="NEW_STAND_NAME"/>
        <w:id w:val="595910757"/>
        <w:lock w:val="sdtLocked"/>
        <w:placeholder>
          <w:docPart w:val="1950B0F4A9B24273AD28F31FBD6275D6"/>
        </w:placeholder>
      </w:sdtPr>
      <w:sdtContent>
        <w:p w14:paraId="0B66CA73">
          <w:pPr>
            <w:pStyle w:val="180"/>
            <w:spacing w:before="3" w:beforeLines="1" w:after="686" w:afterLines="220"/>
          </w:pPr>
          <w:bookmarkStart w:id="21" w:name="NEW_STAND_NAME"/>
          <w:r>
            <w:rPr>
              <w:rFonts w:hint="eastAsia"/>
            </w:rPr>
            <w:t>城乡公交代运邮件快件服务指南</w:t>
          </w:r>
        </w:p>
      </w:sdtContent>
    </w:sdt>
    <w:bookmarkEnd w:id="21"/>
    <w:p w14:paraId="01715BF9">
      <w:pPr>
        <w:pStyle w:val="107"/>
        <w:spacing w:before="312" w:after="312"/>
        <w:ind w:left="0"/>
      </w:pPr>
      <w:bookmarkStart w:id="22" w:name="_Toc24884211"/>
      <w:bookmarkStart w:id="23" w:name="_Toc26986771"/>
      <w:bookmarkStart w:id="24" w:name="_Toc26718930"/>
      <w:bookmarkStart w:id="25" w:name="_Toc179444385"/>
      <w:bookmarkStart w:id="26" w:name="_Toc17233333"/>
      <w:bookmarkStart w:id="27" w:name="_Toc26648465"/>
      <w:bookmarkStart w:id="28" w:name="_Toc24884218"/>
      <w:bookmarkStart w:id="29" w:name="_Toc17233325"/>
      <w:bookmarkStart w:id="30" w:name="_Toc26986530"/>
      <w:r>
        <w:rPr>
          <w:rFonts w:hint="eastAsia"/>
        </w:rPr>
        <w:t>范围</w:t>
      </w:r>
      <w:bookmarkEnd w:id="22"/>
      <w:bookmarkEnd w:id="23"/>
      <w:bookmarkEnd w:id="24"/>
      <w:bookmarkEnd w:id="25"/>
      <w:bookmarkEnd w:id="26"/>
      <w:bookmarkEnd w:id="27"/>
      <w:bookmarkEnd w:id="28"/>
      <w:bookmarkEnd w:id="29"/>
      <w:bookmarkEnd w:id="30"/>
    </w:p>
    <w:p w14:paraId="74E2154A">
      <w:pPr>
        <w:pStyle w:val="59"/>
        <w:ind w:firstLine="420"/>
      </w:pPr>
      <w:bookmarkStart w:id="31" w:name="_Toc24884219"/>
      <w:bookmarkStart w:id="32" w:name="_Toc24884212"/>
      <w:bookmarkStart w:id="33" w:name="_Toc17233334"/>
      <w:bookmarkStart w:id="34" w:name="_Toc26648466"/>
      <w:bookmarkStart w:id="35" w:name="_Toc17233326"/>
      <w:r>
        <w:rPr>
          <w:rFonts w:hint="eastAsia"/>
        </w:rPr>
        <w:t>本文件规定了城乡公交代运邮件快件服务的经营主体、车辆、交接点、线路、邮件快件、代运准备工作、交接程序、智能化、安全、服务监管等。</w:t>
      </w:r>
    </w:p>
    <w:p w14:paraId="2057B86D">
      <w:pPr>
        <w:pStyle w:val="59"/>
        <w:ind w:firstLine="420"/>
      </w:pPr>
      <w:r>
        <w:rPr>
          <w:rFonts w:hint="eastAsia"/>
        </w:rPr>
        <w:t>本文件适用于城乡公交代运邮件快件服务工作。</w:t>
      </w:r>
    </w:p>
    <w:p w14:paraId="604AF0A8">
      <w:pPr>
        <w:pStyle w:val="107"/>
        <w:spacing w:before="312" w:after="312"/>
        <w:ind w:left="0"/>
      </w:pPr>
      <w:bookmarkStart w:id="36" w:name="_Toc26986772"/>
      <w:bookmarkStart w:id="37" w:name="_Toc26986531"/>
      <w:bookmarkStart w:id="38" w:name="_Toc26718931"/>
      <w:bookmarkStart w:id="39" w:name="_Toc179444386"/>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A1DE5FF4EEAA448D90C81C05C02754E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5FF4CAD">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E2D550D">
      <w:pPr>
        <w:pStyle w:val="59"/>
        <w:ind w:firstLine="420"/>
      </w:pPr>
      <w:r>
        <w:rPr>
          <w:rFonts w:hint="eastAsia"/>
        </w:rPr>
        <w:t>GB 7258 机动车运行安全技术条件</w:t>
      </w:r>
    </w:p>
    <w:p w14:paraId="285A08C2">
      <w:pPr>
        <w:pStyle w:val="59"/>
        <w:ind w:firstLine="420"/>
      </w:pPr>
      <w:r>
        <w:rPr>
          <w:rFonts w:hint="eastAsia"/>
        </w:rPr>
        <w:t>GB/T 16606 快递封装用品</w:t>
      </w:r>
    </w:p>
    <w:p w14:paraId="6D475BCA">
      <w:pPr>
        <w:pStyle w:val="59"/>
        <w:ind w:firstLine="420"/>
      </w:pPr>
      <w:r>
        <w:rPr>
          <w:rFonts w:hint="eastAsia"/>
        </w:rPr>
        <w:t>GB/T 38727 全生物降解物流快递运输与投递用包装塑料膜、袋</w:t>
      </w:r>
    </w:p>
    <w:p w14:paraId="4C24A325">
      <w:pPr>
        <w:pStyle w:val="59"/>
        <w:ind w:firstLine="420"/>
      </w:pPr>
      <w:r>
        <w:rPr>
          <w:rFonts w:hint="eastAsia"/>
        </w:rPr>
        <w:t>GB 38900 机动车安全技术检验项目和方法</w:t>
      </w:r>
    </w:p>
    <w:p w14:paraId="6CC600F8">
      <w:pPr>
        <w:pStyle w:val="59"/>
        <w:ind w:firstLine="420"/>
      </w:pPr>
      <w:r>
        <w:rPr>
          <w:rFonts w:hint="eastAsia"/>
        </w:rPr>
        <w:t>GB/T 40044 快递服务制造业仓配信息交换规范</w:t>
      </w:r>
    </w:p>
    <w:p w14:paraId="0F2849D8">
      <w:pPr>
        <w:pStyle w:val="59"/>
        <w:ind w:firstLine="420"/>
      </w:pPr>
      <w:r>
        <w:rPr>
          <w:rFonts w:hint="eastAsia"/>
        </w:rPr>
        <w:t>GB/T 41833 快递电子运单</w:t>
      </w:r>
    </w:p>
    <w:p w14:paraId="579B7798">
      <w:pPr>
        <w:pStyle w:val="59"/>
        <w:ind w:firstLine="420"/>
      </w:pPr>
      <w:r>
        <w:rPr>
          <w:rFonts w:hint="eastAsia"/>
        </w:rPr>
        <w:t>JT/T 616 乡村客车结构和性能通用要求</w:t>
      </w:r>
    </w:p>
    <w:p w14:paraId="03200F53">
      <w:pPr>
        <w:pStyle w:val="59"/>
        <w:ind w:firstLine="420"/>
      </w:pPr>
      <w:r>
        <w:rPr>
          <w:rFonts w:hint="eastAsia"/>
        </w:rPr>
        <w:t>JT/T 888 公共汽车类型划分及等级评定</w:t>
      </w:r>
    </w:p>
    <w:p w14:paraId="7FF8A5E9">
      <w:pPr>
        <w:pStyle w:val="59"/>
        <w:ind w:firstLine="420"/>
      </w:pPr>
      <w:r>
        <w:rPr>
          <w:rFonts w:hint="eastAsia"/>
        </w:rPr>
        <w:t>JT/T 1135 客运班车行李舱载货运输规范</w:t>
      </w:r>
    </w:p>
    <w:p w14:paraId="0101D5C9">
      <w:pPr>
        <w:pStyle w:val="59"/>
        <w:ind w:firstLine="420"/>
      </w:pPr>
      <w:r>
        <w:rPr>
          <w:rFonts w:hint="eastAsia"/>
        </w:rPr>
        <w:t>YZ/T 0166 邮件快件包装填充物技术要求</w:t>
      </w:r>
    </w:p>
    <w:p w14:paraId="3E73270F">
      <w:pPr>
        <w:pStyle w:val="59"/>
        <w:ind w:firstLine="420"/>
      </w:pPr>
      <w:r>
        <w:rPr>
          <w:rFonts w:hint="eastAsia"/>
        </w:rPr>
        <w:t>YZ/T 0192 邮件快件农村客运车辆搭载作业要求</w:t>
      </w:r>
    </w:p>
    <w:p w14:paraId="7A915D76">
      <w:pPr>
        <w:pStyle w:val="107"/>
        <w:spacing w:before="312" w:after="312"/>
        <w:ind w:left="0"/>
        <w:jc w:val="left"/>
      </w:pPr>
      <w:bookmarkStart w:id="40" w:name="_Toc179301472"/>
      <w:bookmarkEnd w:id="40"/>
      <w:bookmarkStart w:id="41" w:name="_Toc179301473"/>
      <w:bookmarkEnd w:id="41"/>
      <w:bookmarkStart w:id="42" w:name="_Toc179301474"/>
      <w:bookmarkEnd w:id="42"/>
      <w:bookmarkStart w:id="43" w:name="_Toc179301475"/>
      <w:bookmarkEnd w:id="43"/>
      <w:bookmarkStart w:id="44" w:name="_Toc179444387"/>
      <w:r>
        <w:rPr>
          <w:rFonts w:hint="eastAsia"/>
          <w:szCs w:val="21"/>
        </w:rPr>
        <w:t>术语和定义</w:t>
      </w:r>
      <w:bookmarkEnd w:id="44"/>
    </w:p>
    <w:p w14:paraId="35BB7346">
      <w:pPr>
        <w:pStyle w:val="108"/>
        <w:spacing w:before="156" w:after="156"/>
      </w:pPr>
      <w:bookmarkStart w:id="45" w:name="_Toc62476150"/>
      <w:bookmarkEnd w:id="45"/>
      <w:bookmarkStart w:id="46" w:name="_Toc26986532"/>
      <w:bookmarkEnd w:id="46"/>
      <w:bookmarkStart w:id="47" w:name="_Toc153198016"/>
      <w:bookmarkEnd w:id="47"/>
      <w:bookmarkStart w:id="48" w:name="_Toc177564415"/>
      <w:bookmarkEnd w:id="48"/>
      <w:bookmarkStart w:id="49" w:name="_Toc179444388"/>
      <w:bookmarkEnd w:id="49"/>
      <w:bookmarkStart w:id="50" w:name="_Toc179301477"/>
      <w:bookmarkEnd w:id="50"/>
    </w:p>
    <w:p w14:paraId="7342248F">
      <w:pPr>
        <w:ind w:firstLine="420"/>
        <w:rPr>
          <w:rFonts w:ascii="黑体" w:hAnsi="黑体" w:eastAsia="黑体" w:cs="黑体"/>
        </w:rPr>
      </w:pPr>
      <w:r>
        <w:rPr>
          <w:rFonts w:hint="eastAsia" w:ascii="黑体" w:hAnsi="黑体" w:eastAsia="黑体" w:cs="黑体"/>
        </w:rPr>
        <w:t xml:space="preserve">城乡公交代运邮件快件 </w:t>
      </w:r>
      <w:r>
        <w:rPr>
          <w:rFonts w:ascii="黑体" w:hAnsi="黑体" w:eastAsia="黑体" w:cs="黑体"/>
        </w:rPr>
        <w:t>u</w:t>
      </w:r>
      <w:r>
        <w:rPr>
          <w:rFonts w:hint="eastAsia" w:ascii="黑体" w:hAnsi="黑体" w:eastAsia="黑体" w:cs="黑体"/>
        </w:rPr>
        <w:t>rban</w:t>
      </w:r>
      <w:r>
        <w:rPr>
          <w:rFonts w:ascii="黑体" w:hAnsi="黑体" w:eastAsia="黑体" w:cs="黑体"/>
        </w:rPr>
        <w:t>-</w:t>
      </w:r>
      <w:r>
        <w:rPr>
          <w:rFonts w:hint="eastAsia" w:ascii="黑体" w:hAnsi="黑体" w:eastAsia="黑体" w:cs="黑体"/>
        </w:rPr>
        <w:t>rural bus</w:t>
      </w:r>
      <w:r>
        <w:rPr>
          <w:rFonts w:ascii="黑体" w:hAnsi="黑体" w:eastAsia="黑体" w:cs="黑体"/>
        </w:rPr>
        <w:t xml:space="preserve"> postal service</w:t>
      </w:r>
    </w:p>
    <w:p w14:paraId="4B8183E0">
      <w:pPr>
        <w:pStyle w:val="12"/>
      </w:pPr>
      <w:r>
        <w:rPr>
          <w:rFonts w:hint="eastAsia" w:ascii="宋体" w:hAnsi="宋体"/>
        </w:rPr>
        <w:t>城乡公交企业与邮政快递企业通力合作，统筹运力、场站、线路等资源要素，实现客货同网、多站合一，为邮件快件进村提供的运输服务。</w:t>
      </w:r>
    </w:p>
    <w:p w14:paraId="42AD0104">
      <w:pPr>
        <w:pStyle w:val="108"/>
        <w:spacing w:before="156" w:after="156"/>
      </w:pPr>
      <w:bookmarkStart w:id="51" w:name="_Toc177564416"/>
      <w:bookmarkEnd w:id="51"/>
      <w:bookmarkStart w:id="52" w:name="_Toc179301478"/>
      <w:bookmarkEnd w:id="52"/>
      <w:bookmarkStart w:id="53" w:name="_Toc179444389"/>
      <w:bookmarkEnd w:id="53"/>
      <w:bookmarkStart w:id="54" w:name="_Toc153198017"/>
      <w:bookmarkEnd w:id="54"/>
      <w:bookmarkStart w:id="55" w:name="_Toc62476151"/>
      <w:bookmarkEnd w:id="55"/>
    </w:p>
    <w:p w14:paraId="020CCBBA">
      <w:pPr>
        <w:ind w:firstLine="420"/>
        <w:rPr>
          <w:rFonts w:ascii="黑体" w:hAnsi="黑体" w:eastAsia="黑体" w:cs="黑体"/>
        </w:rPr>
      </w:pPr>
      <w:r>
        <w:rPr>
          <w:rFonts w:hint="eastAsia" w:ascii="黑体" w:hAnsi="黑体" w:eastAsia="黑体" w:cs="黑体"/>
        </w:rPr>
        <w:t xml:space="preserve">城乡公交代运邮件快件车辆 </w:t>
      </w:r>
      <w:r>
        <w:rPr>
          <w:rFonts w:ascii="黑体" w:hAnsi="黑体" w:eastAsia="黑体" w:cs="黑体"/>
        </w:rPr>
        <w:t>u</w:t>
      </w:r>
      <w:r>
        <w:rPr>
          <w:rFonts w:hint="eastAsia" w:ascii="黑体" w:hAnsi="黑体" w:eastAsia="黑体" w:cs="黑体"/>
        </w:rPr>
        <w:t>rban</w:t>
      </w:r>
      <w:r>
        <w:rPr>
          <w:rFonts w:ascii="黑体" w:hAnsi="黑体" w:eastAsia="黑体" w:cs="黑体"/>
        </w:rPr>
        <w:t>-</w:t>
      </w:r>
      <w:r>
        <w:rPr>
          <w:rFonts w:hint="eastAsia" w:ascii="黑体" w:hAnsi="黑体" w:eastAsia="黑体" w:cs="黑体"/>
        </w:rPr>
        <w:t xml:space="preserve">rural bus </w:t>
      </w:r>
      <w:r>
        <w:rPr>
          <w:rFonts w:ascii="黑体" w:hAnsi="黑体" w:eastAsia="黑体" w:cs="黑体"/>
        </w:rPr>
        <w:t>postal service</w:t>
      </w:r>
      <w:r>
        <w:rPr>
          <w:rFonts w:hint="eastAsia" w:ascii="黑体" w:hAnsi="黑体" w:eastAsia="黑体" w:cs="黑体"/>
        </w:rPr>
        <w:t xml:space="preserve"> vehicle</w:t>
      </w:r>
    </w:p>
    <w:p w14:paraId="3FF046CF">
      <w:pPr>
        <w:pStyle w:val="12"/>
      </w:pPr>
      <w:r>
        <w:rPr>
          <w:rFonts w:hint="eastAsia" w:ascii="宋体" w:hAnsi="宋体"/>
        </w:rPr>
        <w:t>城乡之间为运输旅客和邮件快件而装备的车辆（以下简称车辆）。</w:t>
      </w:r>
    </w:p>
    <w:p w14:paraId="4842A952">
      <w:pPr>
        <w:pStyle w:val="107"/>
        <w:spacing w:before="312" w:after="312"/>
        <w:ind w:left="0"/>
      </w:pPr>
      <w:bookmarkStart w:id="56" w:name="_Toc179301481"/>
      <w:bookmarkEnd w:id="56"/>
      <w:bookmarkStart w:id="57" w:name="_Toc62476153"/>
      <w:bookmarkEnd w:id="57"/>
      <w:bookmarkStart w:id="58" w:name="_Toc153198019"/>
      <w:bookmarkEnd w:id="58"/>
      <w:bookmarkStart w:id="59" w:name="_Toc179301480"/>
      <w:bookmarkEnd w:id="59"/>
      <w:bookmarkStart w:id="60" w:name="_Toc62476152"/>
      <w:bookmarkEnd w:id="60"/>
      <w:bookmarkStart w:id="61" w:name="_Toc177564417"/>
      <w:bookmarkEnd w:id="61"/>
      <w:bookmarkStart w:id="62" w:name="_Toc179301479"/>
      <w:bookmarkEnd w:id="62"/>
      <w:bookmarkStart w:id="63" w:name="_Toc153198018"/>
      <w:bookmarkEnd w:id="63"/>
      <w:bookmarkStart w:id="64" w:name="_Toc179444390"/>
      <w:r>
        <w:rPr>
          <w:rFonts w:hint="eastAsia"/>
        </w:rPr>
        <w:t>经营主体</w:t>
      </w:r>
      <w:bookmarkEnd w:id="64"/>
    </w:p>
    <w:p w14:paraId="4066882E">
      <w:pPr>
        <w:pStyle w:val="165"/>
      </w:pPr>
      <w:r>
        <w:rPr>
          <w:rFonts w:hint="eastAsia"/>
        </w:rPr>
        <w:t>城乡公交企业是通过公共交通主管部门取得城乡公交或农村客运经营许可证的经营者。</w:t>
      </w:r>
    </w:p>
    <w:p w14:paraId="38831AF0">
      <w:pPr>
        <w:pStyle w:val="165"/>
      </w:pPr>
      <w:r>
        <w:rPr>
          <w:rFonts w:hint="eastAsia"/>
        </w:rPr>
        <w:t>邮政企业是中国邮政集团公司及其提供邮政服务的全资企业、控股企业。</w:t>
      </w:r>
    </w:p>
    <w:p w14:paraId="18AD34F1">
      <w:pPr>
        <w:pStyle w:val="165"/>
      </w:pPr>
      <w:r>
        <w:rPr>
          <w:rFonts w:hint="eastAsia"/>
        </w:rPr>
        <w:t>快递企业是邮政企业以外的经营快递业务的企业。</w:t>
      </w:r>
    </w:p>
    <w:p w14:paraId="47D4CD87">
      <w:pPr>
        <w:pStyle w:val="107"/>
        <w:spacing w:before="312" w:after="312"/>
        <w:ind w:left="0"/>
      </w:pPr>
      <w:bookmarkStart w:id="65" w:name="_Toc179444391"/>
      <w:r>
        <w:rPr>
          <w:rFonts w:hint="eastAsia"/>
        </w:rPr>
        <w:t>车辆</w:t>
      </w:r>
      <w:bookmarkEnd w:id="65"/>
    </w:p>
    <w:p w14:paraId="49DD94ED">
      <w:pPr>
        <w:pStyle w:val="108"/>
        <w:spacing w:before="156" w:after="156"/>
      </w:pPr>
      <w:bookmarkStart w:id="66" w:name="_Toc177564420"/>
      <w:bookmarkStart w:id="67" w:name="_Toc179301484"/>
      <w:bookmarkStart w:id="68" w:name="_Toc179444392"/>
      <w:r>
        <w:rPr>
          <w:rFonts w:hint="eastAsia"/>
        </w:rPr>
        <w:t>车型要求</w:t>
      </w:r>
      <w:bookmarkEnd w:id="66"/>
      <w:bookmarkEnd w:id="67"/>
      <w:bookmarkEnd w:id="68"/>
    </w:p>
    <w:p w14:paraId="54A71C9E">
      <w:pPr>
        <w:pStyle w:val="168"/>
      </w:pPr>
      <w:r>
        <w:rPr>
          <w:rFonts w:hint="eastAsia"/>
        </w:rPr>
        <w:t>车辆应具备邮件快件独立存放区域，车辆等级和配置宜符合GB 38900、JT/T 888、</w:t>
      </w:r>
      <w:r>
        <w:t>JT/T 616</w:t>
      </w:r>
      <w:r>
        <w:rPr>
          <w:rFonts w:hint="eastAsia"/>
        </w:rPr>
        <w:t>和农村客货邮融合发展适配车辆选型相关技术要求的规定。</w:t>
      </w:r>
    </w:p>
    <w:p w14:paraId="2A01AF0B">
      <w:pPr>
        <w:pStyle w:val="168"/>
      </w:pPr>
      <w:r>
        <w:rPr>
          <w:rFonts w:hint="eastAsia"/>
        </w:rPr>
        <w:t>车辆应配备消防和防盗设施，安全性能应符合GB 7258等有关技术标准和规范。</w:t>
      </w:r>
    </w:p>
    <w:p w14:paraId="1DA50414">
      <w:pPr>
        <w:pStyle w:val="108"/>
        <w:spacing w:before="156" w:after="156"/>
      </w:pPr>
      <w:bookmarkStart w:id="69" w:name="_Toc177564421"/>
      <w:bookmarkStart w:id="70" w:name="_Toc179301485"/>
      <w:bookmarkStart w:id="71" w:name="_Toc179444393"/>
      <w:r>
        <w:rPr>
          <w:rFonts w:hint="eastAsia"/>
        </w:rPr>
        <w:t>车身标识</w:t>
      </w:r>
      <w:bookmarkEnd w:id="69"/>
      <w:bookmarkEnd w:id="70"/>
      <w:bookmarkEnd w:id="71"/>
    </w:p>
    <w:p w14:paraId="5E9A26E4">
      <w:pPr>
        <w:pStyle w:val="168"/>
        <w:numPr>
          <w:ilvl w:val="0"/>
          <w:numId w:val="0"/>
        </w:numPr>
        <w:ind w:firstLine="420" w:firstLineChars="200"/>
      </w:pPr>
      <w:r>
        <w:rPr>
          <w:rFonts w:hint="eastAsia"/>
        </w:rPr>
        <w:t>车身应具有城乡公交代运邮件快件服务标识，具体样式符合附录A。标识应粘贴或喷涂在城乡公交车身明显位置，应保持干净、清晰、完整，发现破损缺失、褪色掉漆时，应及时修复。</w:t>
      </w:r>
    </w:p>
    <w:p w14:paraId="5AD2D86F">
      <w:pPr>
        <w:pStyle w:val="108"/>
        <w:spacing w:before="156" w:after="156"/>
      </w:pPr>
      <w:bookmarkStart w:id="72" w:name="_Toc177564422"/>
      <w:bookmarkStart w:id="73" w:name="_Toc179301486"/>
      <w:bookmarkStart w:id="74" w:name="_Toc179444394"/>
      <w:r>
        <w:rPr>
          <w:rFonts w:hint="eastAsia"/>
        </w:rPr>
        <w:t>代运设施</w:t>
      </w:r>
      <w:bookmarkEnd w:id="72"/>
      <w:bookmarkEnd w:id="73"/>
      <w:bookmarkEnd w:id="74"/>
    </w:p>
    <w:p w14:paraId="65C611D5">
      <w:pPr>
        <w:pStyle w:val="168"/>
      </w:pPr>
      <w:r>
        <w:rPr>
          <w:rFonts w:hint="eastAsia"/>
        </w:rPr>
        <w:t>配备行李舱的车辆，应将邮件快件装入行李舱。未配置行李舱的车辆，可设立与座位区物理隔离的邮件快件堆放区域，并配备减震设施、固定设施、隔离围栏等安全设施，保障邮件快件的安全运输。</w:t>
      </w:r>
    </w:p>
    <w:p w14:paraId="7AA70DB7">
      <w:pPr>
        <w:pStyle w:val="168"/>
      </w:pPr>
      <w:r>
        <w:rPr>
          <w:rFonts w:hint="eastAsia"/>
        </w:rPr>
        <w:t>邮政快递企业应根据行李舱容积和邮件快件体积、重量将邮件快件集中装入有企业标识的周转箱、集装袋(笼)等邮件快件集中收纳设施，且密封良好。</w:t>
      </w:r>
    </w:p>
    <w:p w14:paraId="75C6108D">
      <w:pPr>
        <w:pStyle w:val="168"/>
      </w:pPr>
      <w:r>
        <w:rPr>
          <w:rFonts w:hint="eastAsia"/>
        </w:rPr>
        <w:t>邮件快件堆放区域应标示“请勿靠近”或“请勿触碰”字样。</w:t>
      </w:r>
    </w:p>
    <w:p w14:paraId="4A75E0CA">
      <w:pPr>
        <w:pStyle w:val="168"/>
      </w:pPr>
      <w:r>
        <w:rPr>
          <w:rFonts w:hint="eastAsia"/>
        </w:rPr>
        <w:t>邮件快件集中收纳设施应由城乡公交企业进行维修、更换，所需工料费由城乡公交企业支付。</w:t>
      </w:r>
    </w:p>
    <w:p w14:paraId="273D910E">
      <w:pPr>
        <w:pStyle w:val="107"/>
        <w:spacing w:before="312" w:after="312"/>
        <w:ind w:left="0"/>
      </w:pPr>
      <w:bookmarkStart w:id="75" w:name="_Toc179444395"/>
      <w:r>
        <w:rPr>
          <w:rFonts w:hint="eastAsia"/>
        </w:rPr>
        <w:t>交接点</w:t>
      </w:r>
      <w:bookmarkEnd w:id="75"/>
    </w:p>
    <w:p w14:paraId="7FF2A099">
      <w:pPr>
        <w:pStyle w:val="108"/>
        <w:spacing w:before="156" w:after="156"/>
      </w:pPr>
      <w:bookmarkStart w:id="76" w:name="_Toc177564424"/>
      <w:bookmarkStart w:id="77" w:name="_Toc179301488"/>
      <w:bookmarkStart w:id="78" w:name="_Toc179444396"/>
      <w:r>
        <w:rPr>
          <w:rFonts w:hint="eastAsia"/>
        </w:rPr>
        <w:t>基本要求</w:t>
      </w:r>
      <w:bookmarkEnd w:id="76"/>
      <w:bookmarkEnd w:id="77"/>
      <w:bookmarkEnd w:id="78"/>
    </w:p>
    <w:p w14:paraId="1A07F79C">
      <w:pPr>
        <w:pStyle w:val="168"/>
      </w:pPr>
      <w:r>
        <w:rPr>
          <w:rFonts w:hint="eastAsia"/>
        </w:rPr>
        <w:t>邮政快递企业应根据城乡公交车辆运行途中的停靠站点和邮件快件交接便利程度，与城乡公交企业协商确定邮件快件交接点。交接点设置位置应相对固定。</w:t>
      </w:r>
    </w:p>
    <w:p w14:paraId="3EB2D00C">
      <w:pPr>
        <w:pStyle w:val="168"/>
      </w:pPr>
      <w:r>
        <w:rPr>
          <w:rFonts w:hint="eastAsia"/>
        </w:rPr>
        <w:t>可设置在县(乡、村)客运(公交)站、乡镇综合运输服务站、邮政快递企业县(乡)级处理中心、村级寄递综合服务站等位置。</w:t>
      </w:r>
    </w:p>
    <w:p w14:paraId="6CE434EC">
      <w:pPr>
        <w:pStyle w:val="168"/>
      </w:pPr>
      <w:r>
        <w:rPr>
          <w:rFonts w:hint="eastAsia"/>
        </w:rPr>
        <w:t>应具备实现邮件快件安全快捷交接作业的条件，应为代运邮件快件的公交车辆提供泊载区域，方便代运公交装卸邮件快件。</w:t>
      </w:r>
    </w:p>
    <w:p w14:paraId="09CF3667">
      <w:pPr>
        <w:pStyle w:val="168"/>
      </w:pPr>
      <w:r>
        <w:rPr>
          <w:rFonts w:hint="eastAsia"/>
        </w:rPr>
        <w:t>应安装视频监控设备，实现对交接区域的全面监控。邮件快件的交接过程应在视频监控下进行，且视频监控保存时长至少为90d。</w:t>
      </w:r>
    </w:p>
    <w:p w14:paraId="6D66B9D9">
      <w:pPr>
        <w:pStyle w:val="168"/>
      </w:pPr>
      <w:r>
        <w:rPr>
          <w:rFonts w:hint="eastAsia"/>
        </w:rPr>
        <w:t>应具有城乡公交代运邮件快件服务标识，服务标识设置应符合5.2的要求。</w:t>
      </w:r>
    </w:p>
    <w:p w14:paraId="18F4AF06">
      <w:pPr>
        <w:pStyle w:val="108"/>
        <w:spacing w:before="156" w:after="156"/>
      </w:pPr>
      <w:bookmarkStart w:id="79" w:name="_Toc179444397"/>
      <w:bookmarkStart w:id="80" w:name="_Toc179301489"/>
      <w:bookmarkStart w:id="81" w:name="_Toc177564425"/>
      <w:r>
        <w:rPr>
          <w:rFonts w:hint="eastAsia"/>
        </w:rPr>
        <w:t>邮件快件服务设施</w:t>
      </w:r>
      <w:bookmarkEnd w:id="79"/>
      <w:bookmarkEnd w:id="80"/>
      <w:bookmarkEnd w:id="81"/>
    </w:p>
    <w:p w14:paraId="7DEB2FF3">
      <w:pPr>
        <w:pStyle w:val="168"/>
      </w:pPr>
      <w:r>
        <w:rPr>
          <w:rFonts w:hint="eastAsia"/>
        </w:rPr>
        <w:t>应符合防火、防水、防雷电等国家或行业相关标准要求。</w:t>
      </w:r>
    </w:p>
    <w:p w14:paraId="429B7503">
      <w:pPr>
        <w:pStyle w:val="168"/>
      </w:pPr>
      <w:r>
        <w:rPr>
          <w:rFonts w:hint="eastAsia"/>
        </w:rPr>
        <w:t>交接点设置在室内的，应配置消防安全设施设备；设置在室外的，应配置防雨防水设施或在交接时采取一定的防雨防水措施。设置城乡公交代运邮件快件标志标牌，配备相应的符合国家或行业相关标准的处理设备、监控设备和消防设施。</w:t>
      </w:r>
    </w:p>
    <w:p w14:paraId="60E4D81E">
      <w:pPr>
        <w:pStyle w:val="168"/>
      </w:pPr>
      <w:r>
        <w:rPr>
          <w:rFonts w:hint="eastAsia"/>
        </w:rPr>
        <w:t>应保持清洁，通风良好，各类设备、器具等应定置定位摆放。</w:t>
      </w:r>
    </w:p>
    <w:p w14:paraId="4643E38B">
      <w:pPr>
        <w:pStyle w:val="168"/>
      </w:pPr>
      <w:r>
        <w:rPr>
          <w:rFonts w:hint="eastAsia"/>
        </w:rPr>
        <w:t>应配备装卸、搬运、堆码、存放容器、信息采集和传输等必要的设施设备，设施设备应符合相关技术标准，有明确的设备使用操作规程。</w:t>
      </w:r>
    </w:p>
    <w:p w14:paraId="357D33DF">
      <w:pPr>
        <w:pStyle w:val="168"/>
      </w:pPr>
      <w:r>
        <w:rPr>
          <w:rFonts w:hint="eastAsia"/>
        </w:rPr>
        <w:t>设施设备应有专人负责，按照规定定期保养与维护，使设施设备处于良好状态。</w:t>
      </w:r>
    </w:p>
    <w:p w14:paraId="1F3BCCD4">
      <w:pPr>
        <w:pStyle w:val="107"/>
        <w:spacing w:before="312" w:after="312"/>
        <w:ind w:left="0"/>
      </w:pPr>
      <w:bookmarkStart w:id="82" w:name="_Toc179444398"/>
      <w:r>
        <w:rPr>
          <w:rFonts w:hint="eastAsia"/>
        </w:rPr>
        <w:t>线路</w:t>
      </w:r>
      <w:bookmarkEnd w:id="82"/>
    </w:p>
    <w:p w14:paraId="542D9A2F">
      <w:pPr>
        <w:pStyle w:val="165"/>
      </w:pPr>
      <w:r>
        <w:rPr>
          <w:rFonts w:hint="eastAsia"/>
        </w:rPr>
        <w:t>城乡公交企业应根据当地国民经济、国土空间和城乡交通运输的相关规划，结合城乡居民出行和邮政快递配送需要，合理布局线路，运行线路所覆盖的交接点数量和位置应便于交接邮件快件。</w:t>
      </w:r>
    </w:p>
    <w:p w14:paraId="1128997F">
      <w:pPr>
        <w:pStyle w:val="165"/>
      </w:pPr>
      <w:r>
        <w:rPr>
          <w:rFonts w:hint="eastAsia"/>
        </w:rPr>
        <w:t>应根据客流、邮政快递运量数据合理编排车辆运营计划，线路排班应满足快递签收考核要求。</w:t>
      </w:r>
    </w:p>
    <w:p w14:paraId="5D95618B">
      <w:pPr>
        <w:pStyle w:val="165"/>
      </w:pPr>
      <w:r>
        <w:rPr>
          <w:rFonts w:hint="eastAsia"/>
        </w:rPr>
        <w:t>应做好行车调度日志，宜实行电子化路单管理。定期组织客流、邮件快件调查和运营质量检查，统计分析线路客流量、班次、满载率、运营速度、代运邮件快件服务水平等指标，适时优化调度计划。</w:t>
      </w:r>
    </w:p>
    <w:p w14:paraId="38299B63">
      <w:pPr>
        <w:pStyle w:val="107"/>
        <w:spacing w:before="312" w:after="312"/>
        <w:ind w:left="0"/>
      </w:pPr>
      <w:bookmarkStart w:id="83" w:name="_Toc179444399"/>
      <w:r>
        <w:rPr>
          <w:rFonts w:hint="eastAsia"/>
        </w:rPr>
        <w:t>邮件快件</w:t>
      </w:r>
      <w:bookmarkEnd w:id="83"/>
    </w:p>
    <w:p w14:paraId="2F3B027A">
      <w:pPr>
        <w:pStyle w:val="108"/>
        <w:spacing w:before="156" w:after="156"/>
      </w:pPr>
      <w:bookmarkStart w:id="84" w:name="_Toc179444400"/>
      <w:r>
        <w:rPr>
          <w:rFonts w:hint="eastAsia"/>
        </w:rPr>
        <w:t>邮件快件种类要求</w:t>
      </w:r>
      <w:bookmarkEnd w:id="84"/>
    </w:p>
    <w:p w14:paraId="05DAD02D">
      <w:pPr>
        <w:pStyle w:val="168"/>
      </w:pPr>
      <w:r>
        <w:rPr>
          <w:rFonts w:hint="eastAsia"/>
        </w:rPr>
        <w:t>邮件快件应符合禁止寄递物品管理规定、道路客运禁限带和托运品目录的相关规定以及JT/T 1135中关于禁运物品的规定，经检查合格后才能搭载城乡公交车辆。</w:t>
      </w:r>
    </w:p>
    <w:p w14:paraId="3670F742">
      <w:pPr>
        <w:pStyle w:val="168"/>
      </w:pPr>
      <w:r>
        <w:rPr>
          <w:rFonts w:hint="eastAsia"/>
        </w:rPr>
        <w:t>公交不应代运保质期较短、不易存放、对环境温度要求较高的物品（按照邮件快件包装要求的除外）；不应代运保价品、易碎品；不应代运气味明显的物品；不应代运活体动物；不应代运无法识别的物品等，且不应影响公交正常客运出行。</w:t>
      </w:r>
    </w:p>
    <w:p w14:paraId="26CA7F90">
      <w:pPr>
        <w:pStyle w:val="108"/>
        <w:spacing w:before="156" w:after="156"/>
      </w:pPr>
      <w:bookmarkStart w:id="85" w:name="_Toc179444401"/>
      <w:r>
        <w:rPr>
          <w:rFonts w:hint="eastAsia"/>
        </w:rPr>
        <w:t>邮件快件包装要求</w:t>
      </w:r>
      <w:bookmarkEnd w:id="85"/>
    </w:p>
    <w:p w14:paraId="418C6FF5">
      <w:pPr>
        <w:pStyle w:val="168"/>
      </w:pPr>
      <w:r>
        <w:rPr>
          <w:rFonts w:hint="eastAsia"/>
        </w:rPr>
        <w:t>公交代运的邮件快件应按规定进行捆扎或包装。需冷链代运的邮件快件，宜选用符合规定的冷链快递保温箱等设备进行运输。</w:t>
      </w:r>
    </w:p>
    <w:p w14:paraId="43AFF022">
      <w:pPr>
        <w:pStyle w:val="168"/>
      </w:pPr>
      <w:r>
        <w:rPr>
          <w:rFonts w:hint="eastAsia"/>
        </w:rPr>
        <w:t>邮件快件应包装牢固，使用的封套、包装箱、包装袋和箱内填充物材质应符合GB/T 16606、GB/T 38727、YZ/T 0166等相关技术标准和规范。</w:t>
      </w:r>
    </w:p>
    <w:bookmarkEnd w:id="20"/>
    <w:p w14:paraId="46CC0B7B">
      <w:pPr>
        <w:pStyle w:val="107"/>
        <w:spacing w:before="312" w:after="312"/>
        <w:ind w:left="0"/>
      </w:pPr>
      <w:bookmarkStart w:id="86" w:name="_Toc179444402"/>
      <w:bookmarkStart w:id="87" w:name="BookMark5"/>
      <w:r>
        <w:rPr>
          <w:rFonts w:hint="eastAsia"/>
        </w:rPr>
        <w:t>代运准备工作</w:t>
      </w:r>
      <w:bookmarkEnd w:id="86"/>
    </w:p>
    <w:p w14:paraId="07D8447F">
      <w:pPr>
        <w:pStyle w:val="165"/>
      </w:pPr>
      <w:r>
        <w:rPr>
          <w:rFonts w:hint="eastAsia"/>
        </w:rPr>
        <w:t>出车前驾驶员应仔细检查车内邮件快件堆放区域是否摆放整齐、是否完成封锁。</w:t>
      </w:r>
    </w:p>
    <w:p w14:paraId="0EC86B45">
      <w:pPr>
        <w:pStyle w:val="165"/>
      </w:pPr>
      <w:r>
        <w:rPr>
          <w:rFonts w:hint="eastAsia"/>
        </w:rPr>
        <w:t>行驶途中驾驶员应履行安全职责，乘客上下车时，应着重关注上、下客区和邮件快件堆放区域，待邮件快件堆放区域完成封锁后再起步，且不应在途中私自更换车辆或者将邮件快件移交他人运送。</w:t>
      </w:r>
    </w:p>
    <w:p w14:paraId="5266E5E8">
      <w:pPr>
        <w:pStyle w:val="165"/>
      </w:pPr>
      <w:r>
        <w:rPr>
          <w:rFonts w:hint="eastAsia"/>
        </w:rPr>
        <w:t>在邮件快件装车前，邮政快递人员应备齐搬运邮件快件的用品用具，应根据交接凭证核对邮件快件的数量并确认包装完整，应按照规定的班次、时限，迅速准确搬运邮件快件，在搬运过程中要妥善保管邮件快件，不应积压、隐匿、毁弃邮件快件。</w:t>
      </w:r>
    </w:p>
    <w:p w14:paraId="5E854C5A">
      <w:pPr>
        <w:pStyle w:val="107"/>
        <w:spacing w:before="312" w:after="312"/>
        <w:ind w:left="0"/>
      </w:pPr>
      <w:bookmarkStart w:id="88" w:name="_Toc179301492"/>
      <w:bookmarkEnd w:id="88"/>
      <w:bookmarkStart w:id="89" w:name="_Toc179444403"/>
      <w:r>
        <w:rPr>
          <w:rFonts w:hint="eastAsia"/>
        </w:rPr>
        <w:t>交接程序</w:t>
      </w:r>
      <w:bookmarkEnd w:id="89"/>
    </w:p>
    <w:p w14:paraId="3ACF056B">
      <w:pPr>
        <w:pStyle w:val="108"/>
        <w:spacing w:before="156" w:after="156"/>
      </w:pPr>
      <w:bookmarkStart w:id="90" w:name="_Toc179301497"/>
      <w:bookmarkStart w:id="91" w:name="_Toc179444404"/>
      <w:bookmarkStart w:id="92" w:name="_Toc177564434"/>
      <w:r>
        <w:rPr>
          <w:rFonts w:hint="eastAsia"/>
        </w:rPr>
        <w:t>交接流程</w:t>
      </w:r>
      <w:bookmarkEnd w:id="90"/>
      <w:bookmarkEnd w:id="91"/>
      <w:bookmarkEnd w:id="92"/>
    </w:p>
    <w:p w14:paraId="330FA2DA">
      <w:pPr>
        <w:pStyle w:val="168"/>
      </w:pPr>
      <w:r>
        <w:rPr>
          <w:rFonts w:hint="eastAsia"/>
        </w:rPr>
        <w:t>邮政快递企业与城乡公交企业应在指定的交接点进行交接，交接作业要求应符合YZ/T 0192的相关规定。</w:t>
      </w:r>
    </w:p>
    <w:p w14:paraId="79E75BE2">
      <w:pPr>
        <w:pStyle w:val="168"/>
      </w:pPr>
      <w:r>
        <w:rPr>
          <w:rFonts w:hint="eastAsia"/>
        </w:rPr>
        <w:t>邮件快件代运前，邮政快递人员应检查邮件快件数量、包装完整性等，且确认周转箱或快递袋密封良好，并运送至邮件快件堆放区域，同步将交接凭证递交给车辆驾驶员。</w:t>
      </w:r>
    </w:p>
    <w:p w14:paraId="3BBCF360">
      <w:pPr>
        <w:pStyle w:val="168"/>
      </w:pPr>
      <w:r>
        <w:rPr>
          <w:rFonts w:hint="eastAsia"/>
        </w:rPr>
        <w:t>邮政快递企业应根据车辆到站情况，宜在车辆到站后5min内完成邮件快件交接。</w:t>
      </w:r>
    </w:p>
    <w:p w14:paraId="5AD17088">
      <w:pPr>
        <w:pStyle w:val="168"/>
      </w:pPr>
      <w:r>
        <w:rPr>
          <w:rFonts w:hint="eastAsia"/>
        </w:rPr>
        <w:t>车辆到达中途站或终点站乘客下车后，邮政快递人员应及时上车依据交接凭证核对邮件快件的数量，并查看邮件快件的完整性，核对无误后搬运到交接点。</w:t>
      </w:r>
    </w:p>
    <w:p w14:paraId="64B22E8C">
      <w:pPr>
        <w:pStyle w:val="168"/>
      </w:pPr>
      <w:r>
        <w:rPr>
          <w:rFonts w:hint="eastAsia"/>
        </w:rPr>
        <w:t>在邮件快件交接过程中，若无异常情况，则提供交接凭证；若发现异常邮件快件，应及时记录，并注明处理情况。</w:t>
      </w:r>
    </w:p>
    <w:p w14:paraId="22B09245">
      <w:pPr>
        <w:pStyle w:val="168"/>
      </w:pPr>
      <w:r>
        <w:rPr>
          <w:rFonts w:hint="eastAsia"/>
        </w:rPr>
        <w:t>装载和卸载环节，应对邮件快件轻拿轻放，不应对邮件快件进行猛拉、拖拽、抛扔等破坏性动作，保护邮件快件不受损坏。</w:t>
      </w:r>
    </w:p>
    <w:p w14:paraId="6AE819A3">
      <w:pPr>
        <w:pStyle w:val="108"/>
        <w:spacing w:before="156" w:after="156"/>
      </w:pPr>
      <w:bookmarkStart w:id="93" w:name="_Toc177564435"/>
      <w:bookmarkStart w:id="94" w:name="_Toc179301498"/>
      <w:bookmarkStart w:id="95" w:name="_Toc179444405"/>
      <w:r>
        <w:rPr>
          <w:rFonts w:hint="eastAsia"/>
        </w:rPr>
        <w:t>交接凭证</w:t>
      </w:r>
      <w:bookmarkEnd w:id="93"/>
      <w:bookmarkEnd w:id="94"/>
      <w:bookmarkEnd w:id="95"/>
    </w:p>
    <w:p w14:paraId="652C615F">
      <w:pPr>
        <w:pStyle w:val="168"/>
      </w:pPr>
      <w:r>
        <w:rPr>
          <w:rFonts w:hint="eastAsia"/>
        </w:rPr>
        <w:t>在办理邮件快件运输交接程序时，应使用交接凭证。交接凭证应包括路单、电子化凭证等，具体样式符合附录B。</w:t>
      </w:r>
    </w:p>
    <w:p w14:paraId="72A06DB9">
      <w:pPr>
        <w:pStyle w:val="168"/>
      </w:pPr>
      <w:r>
        <w:rPr>
          <w:rFonts w:hint="eastAsia"/>
        </w:rPr>
        <w:t>路单应注明承运公交线路、车辆车牌号、始发地、目的地、周转箱或快递袋数量、时间等信息。</w:t>
      </w:r>
    </w:p>
    <w:p w14:paraId="46370A33">
      <w:pPr>
        <w:pStyle w:val="168"/>
      </w:pPr>
      <w:r>
        <w:rPr>
          <w:rFonts w:hint="eastAsia"/>
        </w:rPr>
        <w:t>交接凭证的保存期限应符合国家相关规定。</w:t>
      </w:r>
    </w:p>
    <w:p w14:paraId="488F3379">
      <w:pPr>
        <w:pStyle w:val="108"/>
        <w:spacing w:before="156" w:after="156"/>
      </w:pPr>
      <w:bookmarkStart w:id="96" w:name="_Toc177564436"/>
      <w:bookmarkStart w:id="97" w:name="_Toc179301499"/>
      <w:bookmarkStart w:id="98" w:name="_Toc179444406"/>
      <w:r>
        <w:rPr>
          <w:rFonts w:hint="eastAsia"/>
        </w:rPr>
        <w:t>交接异常情况处理</w:t>
      </w:r>
      <w:bookmarkEnd w:id="96"/>
      <w:bookmarkEnd w:id="97"/>
      <w:bookmarkEnd w:id="98"/>
    </w:p>
    <w:p w14:paraId="38B686D8">
      <w:pPr>
        <w:pStyle w:val="168"/>
      </w:pPr>
      <w:r>
        <w:rPr>
          <w:rFonts w:hint="eastAsia"/>
        </w:rPr>
        <w:t>交接凭证信息异常时，邮政快递人员与车辆驾驶员应当场复查，并查明原因及时通知相关企业。</w:t>
      </w:r>
    </w:p>
    <w:p w14:paraId="4D5FD6CC">
      <w:pPr>
        <w:pStyle w:val="168"/>
      </w:pPr>
      <w:r>
        <w:rPr>
          <w:rFonts w:hint="eastAsia"/>
        </w:rPr>
        <w:t>因故未提供交接凭证时，邮政快递企业应根据快递信息系统数据对邮件快件数进行清点和验视，与城乡公交驾驶员办理交接手续。</w:t>
      </w:r>
    </w:p>
    <w:p w14:paraId="70C03124">
      <w:pPr>
        <w:pStyle w:val="107"/>
        <w:spacing w:before="312" w:after="312"/>
        <w:ind w:left="0"/>
      </w:pPr>
      <w:bookmarkStart w:id="99" w:name="_Toc179444407"/>
      <w:r>
        <w:rPr>
          <w:rFonts w:hint="eastAsia"/>
        </w:rPr>
        <w:t>智能化</w:t>
      </w:r>
      <w:bookmarkEnd w:id="99"/>
    </w:p>
    <w:p w14:paraId="182A1489">
      <w:pPr>
        <w:pStyle w:val="165"/>
      </w:pPr>
      <w:r>
        <w:rPr>
          <w:rFonts w:hint="eastAsia"/>
        </w:rPr>
        <w:t>邮政快递企业与城乡公交企业宜建立运营服务信息系统，实现城乡客运、货运物流、邮政快递等数据共享共用、信息跟踪查询、安全管理等功能。</w:t>
      </w:r>
    </w:p>
    <w:p w14:paraId="21629953">
      <w:pPr>
        <w:pStyle w:val="165"/>
      </w:pPr>
      <w:r>
        <w:rPr>
          <w:rFonts w:hint="eastAsia"/>
        </w:rPr>
        <w:t>城乡公交代运邮件快件智能化要求符合GB/T 40044的规定。</w:t>
      </w:r>
    </w:p>
    <w:p w14:paraId="5EA0B88D">
      <w:pPr>
        <w:pStyle w:val="165"/>
      </w:pPr>
      <w:r>
        <w:rPr>
          <w:rFonts w:hint="eastAsia"/>
        </w:rPr>
        <w:t>邮件快件堆放区域应安装符合技术标准的视频监控，并按规定接入公交运营调度平台。</w:t>
      </w:r>
    </w:p>
    <w:p w14:paraId="56D4EA4A">
      <w:pPr>
        <w:pStyle w:val="165"/>
      </w:pPr>
      <w:r>
        <w:rPr>
          <w:rFonts w:hint="eastAsia"/>
        </w:rPr>
        <w:t>邮件快件电子化凭证应符合GB/T 41833的规定。</w:t>
      </w:r>
    </w:p>
    <w:p w14:paraId="412CF665">
      <w:pPr>
        <w:pStyle w:val="165"/>
      </w:pPr>
      <w:r>
        <w:rPr>
          <w:rFonts w:hint="eastAsia"/>
        </w:rPr>
        <w:t>邮政快递人员应通过电子化设备对邮件快件进行自动识别。</w:t>
      </w:r>
    </w:p>
    <w:p w14:paraId="74F54E8A">
      <w:pPr>
        <w:pStyle w:val="107"/>
        <w:spacing w:before="312" w:after="312"/>
        <w:ind w:left="0"/>
      </w:pPr>
      <w:bookmarkStart w:id="100" w:name="_Toc179444408"/>
      <w:r>
        <w:rPr>
          <w:rFonts w:hint="eastAsia"/>
        </w:rPr>
        <w:t>安全</w:t>
      </w:r>
      <w:bookmarkEnd w:id="100"/>
    </w:p>
    <w:p w14:paraId="01D2F9C6">
      <w:pPr>
        <w:pStyle w:val="108"/>
        <w:spacing w:before="156" w:after="156"/>
      </w:pPr>
      <w:bookmarkStart w:id="101" w:name="_Toc179301502"/>
      <w:bookmarkStart w:id="102" w:name="_Toc179444409"/>
      <w:bookmarkStart w:id="103" w:name="_Toc177564439"/>
      <w:r>
        <w:rPr>
          <w:rFonts w:hint="eastAsia"/>
        </w:rPr>
        <w:t>安全管理</w:t>
      </w:r>
      <w:bookmarkEnd w:id="101"/>
      <w:bookmarkEnd w:id="102"/>
      <w:bookmarkEnd w:id="103"/>
    </w:p>
    <w:p w14:paraId="15C4DB4D">
      <w:pPr>
        <w:pStyle w:val="168"/>
      </w:pPr>
      <w:r>
        <w:rPr>
          <w:rFonts w:hint="eastAsia"/>
        </w:rPr>
        <w:t>邮政快递企业应建立城乡公交邮件快件运单及电子数据管理制度，采取有效技术手段保证用户信息安全。</w:t>
      </w:r>
    </w:p>
    <w:p w14:paraId="7932A68B">
      <w:pPr>
        <w:pStyle w:val="168"/>
      </w:pPr>
      <w:r>
        <w:rPr>
          <w:rFonts w:hint="eastAsia"/>
        </w:rPr>
        <w:t>邮政快递企业应定期对周转箱、集装袋（笼）等邮件快件收纳设施进行清洗、消毒以及更换维护。</w:t>
      </w:r>
    </w:p>
    <w:p w14:paraId="3C1DDF8F">
      <w:pPr>
        <w:pStyle w:val="168"/>
      </w:pPr>
      <w:r>
        <w:rPr>
          <w:rFonts w:hint="eastAsia"/>
        </w:rPr>
        <w:t>城乡公交企业应加强对车辆技术管理，按规定对车辆进行维护和检测，保证车辆技术状况良好。</w:t>
      </w:r>
    </w:p>
    <w:p w14:paraId="61163F79">
      <w:pPr>
        <w:pStyle w:val="168"/>
      </w:pPr>
      <w:r>
        <w:rPr>
          <w:rFonts w:hint="eastAsia"/>
        </w:rPr>
        <w:t>城乡公交企业应定期对邮件快件集中收纳设施进行维护和检测。</w:t>
      </w:r>
    </w:p>
    <w:p w14:paraId="2D8DEC96">
      <w:pPr>
        <w:pStyle w:val="108"/>
        <w:spacing w:before="156" w:after="156"/>
      </w:pPr>
      <w:bookmarkStart w:id="104" w:name="_Toc179301503"/>
      <w:bookmarkStart w:id="105" w:name="_Toc179444410"/>
      <w:bookmarkStart w:id="106" w:name="_Toc177564440"/>
      <w:r>
        <w:rPr>
          <w:rFonts w:hint="eastAsia"/>
        </w:rPr>
        <w:t>突发事件处置</w:t>
      </w:r>
      <w:bookmarkEnd w:id="104"/>
      <w:bookmarkEnd w:id="105"/>
      <w:bookmarkEnd w:id="106"/>
    </w:p>
    <w:p w14:paraId="38B9F1FC">
      <w:pPr>
        <w:pStyle w:val="168"/>
      </w:pPr>
      <w:r>
        <w:rPr>
          <w:rFonts w:hint="eastAsia"/>
        </w:rPr>
        <w:t>应结合实际情况将道路交通事故、货损事件、极端天气等纳入综合应急预案，或者制定专项预案、现场处置方案。</w:t>
      </w:r>
    </w:p>
    <w:p w14:paraId="5DC7F75C">
      <w:pPr>
        <w:pStyle w:val="168"/>
      </w:pPr>
      <w:r>
        <w:rPr>
          <w:rFonts w:hint="eastAsia"/>
        </w:rPr>
        <w:t>运营中车辆出现无法继续运输邮件快件的故障后，驾驶员应关注邮件快件堆放区域并及时向城乡公交企业和邮政快递企业报备。邮政快递企业应安排人员及时赶到事故现场，依据交接凭证核对邮件快件的数量和完整性，并进行相关记录，再转移到交接点。</w:t>
      </w:r>
    </w:p>
    <w:p w14:paraId="7D791EA5">
      <w:pPr>
        <w:pStyle w:val="168"/>
      </w:pPr>
      <w:r>
        <w:rPr>
          <w:rFonts w:hint="eastAsia"/>
        </w:rPr>
        <w:t>行驶途中，如遇突发路况、特殊天气或邮件快件散落等可能影响运输安全的情况，驾驶人员应立即停驶，查勘限制条件，并及时向城乡公交企业和邮政快递企业报备。在安全的前提下，城乡公交企业应及时调整运营组织方案，并明确告知当事驾驶员原地等候、返程或绕行等处置方案。</w:t>
      </w:r>
    </w:p>
    <w:p w14:paraId="2A99A697">
      <w:pPr>
        <w:pStyle w:val="168"/>
      </w:pPr>
      <w:r>
        <w:rPr>
          <w:rFonts w:hint="eastAsia"/>
        </w:rPr>
        <w:t>发生交通事故后，驾驶员应首先保护伤者免受二次伤害，及时拨打交通事故报警电话122、急救电话120等。同时向相关企业报告，并配合做好对邮件快件转移的后续处理。</w:t>
      </w:r>
    </w:p>
    <w:p w14:paraId="6398B210">
      <w:pPr>
        <w:pStyle w:val="168"/>
      </w:pPr>
      <w:r>
        <w:rPr>
          <w:rFonts w:hint="eastAsia"/>
        </w:rPr>
        <w:t>若发生公共突发事件，应服从当地政府统一调度、指挥。</w:t>
      </w:r>
    </w:p>
    <w:p w14:paraId="73F40D64">
      <w:pPr>
        <w:pStyle w:val="108"/>
        <w:spacing w:before="156" w:after="156"/>
      </w:pPr>
      <w:bookmarkStart w:id="107" w:name="_Toc179301504"/>
      <w:bookmarkStart w:id="108" w:name="_Toc179444411"/>
      <w:bookmarkStart w:id="109" w:name="_Toc177564441"/>
      <w:r>
        <w:rPr>
          <w:rFonts w:hint="eastAsia"/>
        </w:rPr>
        <w:t>责任认定</w:t>
      </w:r>
      <w:bookmarkEnd w:id="107"/>
      <w:bookmarkEnd w:id="108"/>
      <w:bookmarkEnd w:id="109"/>
    </w:p>
    <w:p w14:paraId="74B29FA6">
      <w:pPr>
        <w:pStyle w:val="168"/>
      </w:pPr>
      <w:r>
        <w:rPr>
          <w:rFonts w:hint="eastAsia"/>
        </w:rPr>
        <w:t>在运输途中出现邮件快件丢失、破损时，应由城乡公交企业承担赔偿责任。邮件快件交接后出现丢失、破损时，应由邮政快递企业承担赔偿责任。</w:t>
      </w:r>
    </w:p>
    <w:p w14:paraId="03A399EC">
      <w:pPr>
        <w:pStyle w:val="168"/>
      </w:pPr>
      <w:r>
        <w:rPr>
          <w:rFonts w:hint="eastAsia"/>
        </w:rPr>
        <w:t>城乡公交企业宜与邮政快递企业约定签收考核要求时间，若城乡公交企业未按约定时间送达，应承担违约责任。当车辆运营中遇到突发事件如堵车、事故等，应及时通知邮政快递企业，可减免违约责任。</w:t>
      </w:r>
    </w:p>
    <w:p w14:paraId="36549487">
      <w:pPr>
        <w:pStyle w:val="107"/>
        <w:spacing w:before="312" w:after="312"/>
        <w:ind w:left="0"/>
      </w:pPr>
      <w:bookmarkStart w:id="110" w:name="_Toc179444412"/>
      <w:r>
        <w:rPr>
          <w:rFonts w:hint="eastAsia"/>
        </w:rPr>
        <w:t>服务监管</w:t>
      </w:r>
      <w:bookmarkEnd w:id="110"/>
    </w:p>
    <w:p w14:paraId="65D2D5CF">
      <w:pPr>
        <w:pStyle w:val="108"/>
        <w:spacing w:before="156" w:after="156"/>
      </w:pPr>
      <w:bookmarkStart w:id="111" w:name="_Toc177564443"/>
      <w:bookmarkStart w:id="112" w:name="_Toc179444413"/>
      <w:bookmarkStart w:id="113" w:name="_Toc179301506"/>
      <w:r>
        <w:rPr>
          <w:rFonts w:hint="eastAsia"/>
        </w:rPr>
        <w:t>质量考核</w:t>
      </w:r>
      <w:bookmarkEnd w:id="111"/>
      <w:bookmarkEnd w:id="112"/>
      <w:bookmarkEnd w:id="113"/>
    </w:p>
    <w:p w14:paraId="64614D13">
      <w:pPr>
        <w:pStyle w:val="168"/>
        <w:numPr>
          <w:ilvl w:val="0"/>
          <w:numId w:val="0"/>
        </w:numPr>
        <w:ind w:firstLine="420" w:firstLineChars="200"/>
      </w:pPr>
      <w:r>
        <w:rPr>
          <w:rFonts w:hint="eastAsia"/>
        </w:rPr>
        <w:t>市、县（市、区）交通运输和邮政管理部门应建立公交代运邮件快件服务质量评价体系，宜采取定期与不定期、明察与暗访相结合等形式，对城乡公交企业、邮政快递企业执行本文件情况实施检查与考核，督促城乡公交企业、邮政快递企业提升服务质量。</w:t>
      </w:r>
    </w:p>
    <w:p w14:paraId="03D6BACE">
      <w:pPr>
        <w:pStyle w:val="108"/>
        <w:spacing w:before="156" w:after="156"/>
      </w:pPr>
      <w:bookmarkStart w:id="114" w:name="_Toc177564444"/>
      <w:bookmarkStart w:id="115" w:name="_Toc179301507"/>
      <w:bookmarkStart w:id="116" w:name="_Toc179444414"/>
      <w:r>
        <w:rPr>
          <w:rFonts w:hint="eastAsia"/>
        </w:rPr>
        <w:t>满意度评价</w:t>
      </w:r>
      <w:bookmarkEnd w:id="114"/>
      <w:bookmarkEnd w:id="115"/>
      <w:bookmarkEnd w:id="116"/>
    </w:p>
    <w:p w14:paraId="5FC92FB3">
      <w:pPr>
        <w:pStyle w:val="168"/>
      </w:pPr>
      <w:r>
        <w:rPr>
          <w:rFonts w:hint="eastAsia"/>
        </w:rPr>
        <w:t>市、县（市、区）交通运输和邮政管理部门应建立满意度调查制度，按年度开展城乡公交代运邮件快件企业服务质量评价。</w:t>
      </w:r>
    </w:p>
    <w:p w14:paraId="4437CF14">
      <w:pPr>
        <w:pStyle w:val="168"/>
      </w:pPr>
      <w:r>
        <w:rPr>
          <w:rFonts w:hint="eastAsia"/>
        </w:rPr>
        <w:t>针对多渠道收集的公共服务相关问题应进行分析、跟踪、改进，定期向社会公布。</w:t>
      </w:r>
    </w:p>
    <w:p w14:paraId="141B79D7">
      <w:pPr>
        <w:pStyle w:val="59"/>
        <w:ind w:firstLine="420"/>
        <w:sectPr>
          <w:headerReference r:id="rId17" w:type="default"/>
          <w:footerReference r:id="rId19" w:type="default"/>
          <w:headerReference r:id="rId18" w:type="even"/>
          <w:footerReference r:id="rId20" w:type="even"/>
          <w:pgSz w:w="11906" w:h="16838"/>
          <w:pgMar w:top="1418" w:right="1134" w:bottom="1134" w:left="1134" w:header="1418" w:footer="1134" w:gutter="284"/>
          <w:pgNumType w:start="1"/>
          <w:cols w:space="425" w:num="1"/>
          <w:formProt w:val="0"/>
          <w:docGrid w:type="lines" w:linePitch="312" w:charSpace="0"/>
        </w:sectPr>
      </w:pPr>
    </w:p>
    <w:p w14:paraId="7CB90FFB">
      <w:pPr>
        <w:pStyle w:val="201"/>
      </w:pPr>
    </w:p>
    <w:p w14:paraId="62A70419">
      <w:pPr>
        <w:pStyle w:val="202"/>
      </w:pPr>
    </w:p>
    <w:p w14:paraId="3C550CEC">
      <w:pPr>
        <w:pStyle w:val="79"/>
        <w:spacing w:before="78" w:after="156"/>
      </w:pPr>
      <w:r>
        <w:br w:type="textWrapping"/>
      </w:r>
      <w:bookmarkStart w:id="117" w:name="_Toc179444415"/>
      <w:r>
        <w:rPr>
          <w:rFonts w:hint="eastAsia"/>
        </w:rPr>
        <w:t>（规范性）</w:t>
      </w:r>
      <w:r>
        <w:br w:type="textWrapping"/>
      </w:r>
      <w:r>
        <w:rPr>
          <w:rFonts w:hint="eastAsia"/>
        </w:rPr>
        <w:t>标志标识命名原则及方法</w:t>
      </w:r>
      <w:bookmarkEnd w:id="117"/>
    </w:p>
    <w:p w14:paraId="10E6C0D5">
      <w:pPr>
        <w:pStyle w:val="59"/>
        <w:ind w:firstLine="420"/>
      </w:pPr>
      <w:r>
        <w:rPr>
          <w:rFonts w:hint="eastAsia"/>
        </w:rPr>
        <w:t>城乡公交代运邮件快件服务标识的设置按图</w:t>
      </w:r>
      <w:r>
        <w:t>A</w:t>
      </w:r>
      <w:r>
        <w:rPr>
          <w:rFonts w:hint="eastAsia"/>
        </w:rPr>
        <w:t>.1的规定执行。</w:t>
      </w:r>
    </w:p>
    <w:p w14:paraId="25DD8B68">
      <w:pPr>
        <w:pStyle w:val="59"/>
        <w:spacing w:before="156" w:beforeLines="50" w:after="156" w:afterLines="50"/>
        <w:ind w:firstLine="0" w:firstLineChars="0"/>
        <w:jc w:val="center"/>
        <w:rPr>
          <w:rFonts w:ascii="黑体" w:hAnsi="黑体" w:eastAsia="黑体"/>
        </w:rPr>
      </w:pPr>
      <w:r>
        <w:drawing>
          <wp:inline distT="0" distB="0" distL="0" distR="0">
            <wp:extent cx="5939790" cy="4191000"/>
            <wp:effectExtent l="0" t="0" r="3810" b="0"/>
            <wp:docPr id="2" name="图片 2"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5939790" cy="4191122"/>
                    </a:xfrm>
                    <a:prstGeom prst="rect">
                      <a:avLst/>
                    </a:prstGeom>
                    <a:noFill/>
                    <a:ln>
                      <a:noFill/>
                    </a:ln>
                  </pic:spPr>
                </pic:pic>
              </a:graphicData>
            </a:graphic>
          </wp:inline>
        </w:drawing>
      </w:r>
    </w:p>
    <w:bookmarkEnd w:id="87"/>
    <w:p w14:paraId="3E2FF22B">
      <w:pPr>
        <w:pStyle w:val="86"/>
        <w:spacing w:before="156" w:after="156"/>
        <w:ind w:left="0"/>
      </w:pPr>
      <w:bookmarkStart w:id="118" w:name="BookMark8"/>
      <w:r>
        <w:rPr>
          <w:rFonts w:hint="eastAsia"/>
        </w:rPr>
        <w:t>城乡公交代运邮件快件服务标识图</w:t>
      </w:r>
      <w:bookmarkEnd w:id="118"/>
    </w:p>
    <w:p w14:paraId="2C72DC36">
      <w:pPr>
        <w:widowControl/>
        <w:adjustRightInd/>
        <w:spacing w:line="240" w:lineRule="auto"/>
        <w:jc w:val="left"/>
        <w:rPr>
          <w:rFonts w:ascii="宋体" w:hAnsi="Times New Roman"/>
          <w:kern w:val="0"/>
          <w:szCs w:val="20"/>
        </w:rPr>
      </w:pPr>
      <w:r>
        <w:br w:type="page"/>
      </w:r>
    </w:p>
    <w:p w14:paraId="4D76CF5F">
      <w:pPr>
        <w:pStyle w:val="79"/>
        <w:spacing w:before="78" w:after="156"/>
      </w:pPr>
      <w:r>
        <w:br w:type="textWrapping"/>
      </w:r>
      <w:bookmarkStart w:id="119" w:name="_Toc179444416"/>
      <w:r>
        <w:rPr>
          <w:rFonts w:hint="eastAsia"/>
        </w:rPr>
        <w:t>（规范性）</w:t>
      </w:r>
      <w:r>
        <w:br w:type="textWrapping"/>
      </w:r>
      <w:r>
        <w:rPr>
          <w:rFonts w:hint="eastAsia"/>
        </w:rPr>
        <w:t>邮件快件交接凭证</w:t>
      </w:r>
      <w:bookmarkEnd w:id="119"/>
    </w:p>
    <w:p w14:paraId="1FB19C51">
      <w:pPr>
        <w:pStyle w:val="59"/>
        <w:ind w:firstLine="420"/>
      </w:pPr>
      <w:r>
        <w:rPr>
          <w:rFonts w:hint="eastAsia"/>
        </w:rPr>
        <w:t>城乡公交代运邮件快件服务过程中，应按表B</w:t>
      </w:r>
      <w:r>
        <w:t>.1</w:t>
      </w:r>
      <w:r>
        <w:rPr>
          <w:rFonts w:hint="eastAsia"/>
        </w:rPr>
        <w:t>的要求填写邮件快件交接凭证。</w:t>
      </w:r>
    </w:p>
    <w:p w14:paraId="1286A039">
      <w:pPr>
        <w:pStyle w:val="86"/>
        <w:numPr>
          <w:ilvl w:val="0"/>
          <w:numId w:val="0"/>
        </w:numPr>
        <w:spacing w:before="156" w:after="156"/>
        <w:ind w:left="420"/>
      </w:pPr>
      <w:r>
        <w:rPr>
          <w:rFonts w:hint="eastAsia"/>
        </w:rPr>
        <w:t>表B</w:t>
      </w:r>
      <w:r>
        <w:t xml:space="preserve">.1 </w:t>
      </w:r>
      <w:r>
        <w:rPr>
          <w:rFonts w:hint="eastAsia"/>
        </w:rPr>
        <w:t>邮件快件交接凭证表</w:t>
      </w:r>
    </w:p>
    <w:p w14:paraId="56976A5F">
      <w:pPr>
        <w:pStyle w:val="59"/>
        <w:ind w:firstLine="0" w:firstLineChars="0"/>
        <w:jc w:val="right"/>
      </w:pPr>
      <w:r>
        <w:rPr>
          <w:rFonts w:hint="eastAsia"/>
        </w:rPr>
        <w:t xml:space="preserve">交接日期： </w:t>
      </w:r>
      <w:r>
        <w:t xml:space="preserve">   </w:t>
      </w:r>
      <w:r>
        <w:rPr>
          <w:rFonts w:hint="eastAsia"/>
        </w:rPr>
        <w:t xml:space="preserve">年 </w:t>
      </w:r>
      <w:r>
        <w:t xml:space="preserve">   </w:t>
      </w:r>
      <w:r>
        <w:rPr>
          <w:rFonts w:hint="eastAsia"/>
        </w:rPr>
        <w:t xml:space="preserve">月 </w:t>
      </w:r>
      <w:r>
        <w:t xml:space="preserve">   </w:t>
      </w:r>
      <w:r>
        <w:rPr>
          <w:rFonts w:hint="eastAsia"/>
        </w:rPr>
        <w:t>日</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1159"/>
        <w:gridCol w:w="1307"/>
        <w:gridCol w:w="1307"/>
        <w:gridCol w:w="2176"/>
        <w:gridCol w:w="2023"/>
      </w:tblGrid>
      <w:tr w14:paraId="713D0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14:paraId="65141672">
            <w:pPr>
              <w:spacing w:line="240" w:lineRule="auto"/>
              <w:jc w:val="center"/>
              <w:rPr>
                <w:rFonts w:ascii="宋体" w:hAnsi="宋体"/>
              </w:rPr>
            </w:pPr>
            <w:r>
              <w:rPr>
                <w:rFonts w:hint="eastAsia" w:ascii="宋体" w:hAnsi="宋体"/>
              </w:rPr>
              <w:t>路单</w:t>
            </w:r>
          </w:p>
        </w:tc>
      </w:tr>
      <w:tr w14:paraId="351DE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14:paraId="4DE710C4">
            <w:pPr>
              <w:spacing w:line="240" w:lineRule="auto"/>
              <w:jc w:val="center"/>
              <w:rPr>
                <w:rFonts w:ascii="宋体" w:hAnsi="宋体"/>
              </w:rPr>
            </w:pPr>
            <w:r>
              <w:rPr>
                <w:rFonts w:hint="eastAsia" w:ascii="宋体" w:hAnsi="宋体"/>
              </w:rPr>
              <w:t>承运公交线路</w:t>
            </w:r>
          </w:p>
        </w:tc>
        <w:tc>
          <w:tcPr>
            <w:tcW w:w="606" w:type="pct"/>
            <w:tcBorders>
              <w:top w:val="single" w:color="auto" w:sz="4" w:space="0"/>
              <w:left w:val="single" w:color="auto" w:sz="4" w:space="0"/>
              <w:bottom w:val="single" w:color="auto" w:sz="4" w:space="0"/>
              <w:right w:val="single" w:color="auto" w:sz="4" w:space="0"/>
            </w:tcBorders>
            <w:vAlign w:val="center"/>
          </w:tcPr>
          <w:p w14:paraId="3DD3AF28">
            <w:pPr>
              <w:spacing w:line="240" w:lineRule="auto"/>
              <w:jc w:val="center"/>
              <w:rPr>
                <w:rFonts w:ascii="宋体" w:hAnsi="宋体"/>
              </w:rPr>
            </w:pPr>
            <w:r>
              <w:rPr>
                <w:rFonts w:hint="eastAsia" w:ascii="宋体" w:hAnsi="宋体"/>
              </w:rPr>
              <w:t>承运车辆车牌号</w:t>
            </w:r>
          </w:p>
        </w:tc>
        <w:tc>
          <w:tcPr>
            <w:tcW w:w="683" w:type="pct"/>
            <w:tcBorders>
              <w:top w:val="single" w:color="auto" w:sz="4" w:space="0"/>
              <w:left w:val="single" w:color="auto" w:sz="4" w:space="0"/>
              <w:bottom w:val="single" w:color="auto" w:sz="4" w:space="0"/>
              <w:right w:val="single" w:color="auto" w:sz="4" w:space="0"/>
            </w:tcBorders>
            <w:shd w:val="clear" w:color="auto" w:fill="auto"/>
            <w:vAlign w:val="center"/>
          </w:tcPr>
          <w:p w14:paraId="347B04D9">
            <w:pPr>
              <w:spacing w:line="240" w:lineRule="auto"/>
              <w:jc w:val="center"/>
              <w:rPr>
                <w:rFonts w:ascii="宋体" w:hAnsi="宋体"/>
              </w:rPr>
            </w:pPr>
            <w:r>
              <w:rPr>
                <w:rFonts w:hint="eastAsia" w:ascii="宋体" w:hAnsi="宋体"/>
              </w:rPr>
              <w:t>始发地</w:t>
            </w:r>
          </w:p>
        </w:tc>
        <w:tc>
          <w:tcPr>
            <w:tcW w:w="683" w:type="pct"/>
            <w:tcBorders>
              <w:top w:val="single" w:color="auto" w:sz="4" w:space="0"/>
              <w:left w:val="single" w:color="auto" w:sz="4" w:space="0"/>
              <w:bottom w:val="single" w:color="auto" w:sz="4" w:space="0"/>
              <w:right w:val="single" w:color="auto" w:sz="4" w:space="0"/>
            </w:tcBorders>
            <w:shd w:val="clear" w:color="auto" w:fill="auto"/>
            <w:vAlign w:val="center"/>
          </w:tcPr>
          <w:p w14:paraId="6E75C3E8">
            <w:pPr>
              <w:spacing w:line="240" w:lineRule="auto"/>
              <w:jc w:val="center"/>
              <w:rPr>
                <w:rFonts w:ascii="宋体" w:hAnsi="宋体"/>
              </w:rPr>
            </w:pPr>
            <w:r>
              <w:rPr>
                <w:rFonts w:hint="eastAsia" w:ascii="宋体" w:hAnsi="宋体"/>
              </w:rPr>
              <w:t>目的地</w:t>
            </w:r>
          </w:p>
        </w:tc>
        <w:tc>
          <w:tcPr>
            <w:tcW w:w="1137" w:type="pct"/>
            <w:tcBorders>
              <w:top w:val="single" w:color="auto" w:sz="4" w:space="0"/>
              <w:left w:val="single" w:color="auto" w:sz="4" w:space="0"/>
              <w:bottom w:val="single" w:color="auto" w:sz="4" w:space="0"/>
              <w:right w:val="single" w:color="auto" w:sz="4" w:space="0"/>
            </w:tcBorders>
            <w:shd w:val="clear" w:color="auto" w:fill="auto"/>
            <w:vAlign w:val="center"/>
          </w:tcPr>
          <w:p w14:paraId="3B047589">
            <w:pPr>
              <w:spacing w:line="240" w:lineRule="auto"/>
              <w:jc w:val="center"/>
              <w:rPr>
                <w:rFonts w:ascii="宋体" w:hAnsi="宋体"/>
              </w:rPr>
            </w:pPr>
            <w:r>
              <w:rPr>
                <w:rFonts w:hint="eastAsia" w:ascii="宋体" w:hAnsi="宋体"/>
              </w:rPr>
              <w:t>周转箱或快递袋数</w:t>
            </w:r>
          </w:p>
        </w:tc>
        <w:tc>
          <w:tcPr>
            <w:tcW w:w="1058" w:type="pct"/>
            <w:tcBorders>
              <w:top w:val="single" w:color="auto" w:sz="4" w:space="0"/>
              <w:left w:val="single" w:color="auto" w:sz="4" w:space="0"/>
              <w:bottom w:val="single" w:color="auto" w:sz="4" w:space="0"/>
              <w:right w:val="single" w:color="auto" w:sz="4" w:space="0"/>
            </w:tcBorders>
            <w:vAlign w:val="center"/>
          </w:tcPr>
          <w:p w14:paraId="26CCAC39">
            <w:pPr>
              <w:spacing w:line="240" w:lineRule="auto"/>
              <w:jc w:val="center"/>
              <w:rPr>
                <w:rFonts w:ascii="宋体" w:hAnsi="宋体"/>
              </w:rPr>
            </w:pPr>
            <w:r>
              <w:rPr>
                <w:rFonts w:hint="eastAsia" w:ascii="宋体" w:hAnsi="宋体"/>
              </w:rPr>
              <w:t>时间</w:t>
            </w:r>
          </w:p>
          <w:p w14:paraId="02202088">
            <w:pPr>
              <w:spacing w:line="240" w:lineRule="auto"/>
              <w:jc w:val="center"/>
              <w:rPr>
                <w:rFonts w:ascii="宋体" w:hAnsi="宋体"/>
              </w:rPr>
            </w:pPr>
            <w:r>
              <w:rPr>
                <w:rFonts w:hint="eastAsia" w:ascii="宋体" w:hAnsi="宋体"/>
              </w:rPr>
              <w:t>（</w:t>
            </w:r>
            <w:r>
              <w:rPr>
                <w:rFonts w:hint="eastAsia" w:ascii="宋体" w:hAnsi="宋体"/>
                <w:u w:val="single"/>
              </w:rPr>
              <w:t xml:space="preserve"> </w:t>
            </w:r>
            <w:r>
              <w:rPr>
                <w:rFonts w:ascii="宋体" w:hAnsi="宋体"/>
                <w:u w:val="single"/>
              </w:rPr>
              <w:t xml:space="preserve">  </w:t>
            </w:r>
            <w:r>
              <w:rPr>
                <w:rFonts w:hint="eastAsia" w:ascii="宋体" w:hAnsi="宋体"/>
              </w:rPr>
              <w:t>时</w:t>
            </w:r>
            <w:r>
              <w:rPr>
                <w:rFonts w:ascii="宋体" w:hAnsi="宋体"/>
                <w:u w:val="single"/>
              </w:rPr>
              <w:t xml:space="preserve">   </w:t>
            </w:r>
            <w:r>
              <w:rPr>
                <w:rFonts w:hint="eastAsia" w:ascii="宋体" w:hAnsi="宋体"/>
              </w:rPr>
              <w:t>分）</w:t>
            </w:r>
          </w:p>
        </w:tc>
      </w:tr>
      <w:tr w14:paraId="200BA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14:paraId="56492F51">
            <w:pPr>
              <w:spacing w:line="240" w:lineRule="auto"/>
              <w:jc w:val="center"/>
              <w:rPr>
                <w:rFonts w:ascii="宋体" w:hAnsi="宋体"/>
              </w:rPr>
            </w:pPr>
          </w:p>
        </w:tc>
        <w:tc>
          <w:tcPr>
            <w:tcW w:w="606" w:type="pct"/>
            <w:tcBorders>
              <w:top w:val="single" w:color="auto" w:sz="4" w:space="0"/>
              <w:left w:val="single" w:color="auto" w:sz="4" w:space="0"/>
              <w:bottom w:val="single" w:color="auto" w:sz="4" w:space="0"/>
              <w:right w:val="single" w:color="auto" w:sz="4" w:space="0"/>
            </w:tcBorders>
            <w:vAlign w:val="center"/>
          </w:tcPr>
          <w:p w14:paraId="1FEC9E63">
            <w:pPr>
              <w:spacing w:line="240" w:lineRule="auto"/>
              <w:jc w:val="center"/>
              <w:rPr>
                <w:rFonts w:ascii="宋体" w:hAnsi="宋体"/>
              </w:rPr>
            </w:pPr>
          </w:p>
        </w:tc>
        <w:tc>
          <w:tcPr>
            <w:tcW w:w="683" w:type="pct"/>
            <w:tcBorders>
              <w:top w:val="single" w:color="auto" w:sz="4" w:space="0"/>
              <w:left w:val="single" w:color="auto" w:sz="4" w:space="0"/>
              <w:bottom w:val="single" w:color="auto" w:sz="4" w:space="0"/>
              <w:right w:val="single" w:color="auto" w:sz="4" w:space="0"/>
            </w:tcBorders>
            <w:shd w:val="clear" w:color="auto" w:fill="auto"/>
            <w:vAlign w:val="center"/>
          </w:tcPr>
          <w:p w14:paraId="50A921DF">
            <w:pPr>
              <w:spacing w:line="240" w:lineRule="auto"/>
              <w:jc w:val="center"/>
              <w:rPr>
                <w:rFonts w:ascii="宋体" w:hAnsi="宋体"/>
              </w:rPr>
            </w:pPr>
          </w:p>
        </w:tc>
        <w:tc>
          <w:tcPr>
            <w:tcW w:w="683" w:type="pct"/>
            <w:tcBorders>
              <w:top w:val="single" w:color="auto" w:sz="4" w:space="0"/>
              <w:left w:val="single" w:color="auto" w:sz="4" w:space="0"/>
              <w:bottom w:val="single" w:color="auto" w:sz="4" w:space="0"/>
              <w:right w:val="single" w:color="auto" w:sz="4" w:space="0"/>
            </w:tcBorders>
            <w:shd w:val="clear" w:color="auto" w:fill="auto"/>
            <w:vAlign w:val="center"/>
          </w:tcPr>
          <w:p w14:paraId="038553FD">
            <w:pPr>
              <w:spacing w:line="240" w:lineRule="auto"/>
              <w:jc w:val="center"/>
              <w:rPr>
                <w:rFonts w:ascii="宋体" w:hAnsi="宋体"/>
              </w:rPr>
            </w:pPr>
          </w:p>
        </w:tc>
        <w:tc>
          <w:tcPr>
            <w:tcW w:w="1137" w:type="pct"/>
            <w:tcBorders>
              <w:top w:val="single" w:color="auto" w:sz="4" w:space="0"/>
              <w:left w:val="single" w:color="auto" w:sz="4" w:space="0"/>
              <w:bottom w:val="single" w:color="auto" w:sz="4" w:space="0"/>
              <w:right w:val="single" w:color="auto" w:sz="4" w:space="0"/>
            </w:tcBorders>
            <w:shd w:val="clear" w:color="auto" w:fill="auto"/>
            <w:vAlign w:val="center"/>
          </w:tcPr>
          <w:p w14:paraId="1D494C95">
            <w:pPr>
              <w:spacing w:line="240" w:lineRule="auto"/>
              <w:jc w:val="center"/>
              <w:rPr>
                <w:rFonts w:ascii="宋体" w:hAnsi="宋体"/>
              </w:rPr>
            </w:pPr>
          </w:p>
        </w:tc>
        <w:tc>
          <w:tcPr>
            <w:tcW w:w="1058" w:type="pct"/>
            <w:tcBorders>
              <w:top w:val="single" w:color="auto" w:sz="4" w:space="0"/>
              <w:left w:val="single" w:color="auto" w:sz="4" w:space="0"/>
              <w:bottom w:val="single" w:color="auto" w:sz="4" w:space="0"/>
              <w:right w:val="single" w:color="auto" w:sz="4" w:space="0"/>
            </w:tcBorders>
            <w:vAlign w:val="center"/>
          </w:tcPr>
          <w:p w14:paraId="1F63720A">
            <w:pPr>
              <w:spacing w:line="240" w:lineRule="auto"/>
              <w:jc w:val="center"/>
              <w:rPr>
                <w:rFonts w:ascii="宋体" w:hAnsi="宋体"/>
              </w:rPr>
            </w:pPr>
          </w:p>
        </w:tc>
      </w:tr>
      <w:tr w14:paraId="2CEE3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14:paraId="79E95EF8">
            <w:pPr>
              <w:spacing w:line="240" w:lineRule="auto"/>
              <w:jc w:val="center"/>
              <w:rPr>
                <w:rFonts w:ascii="宋体" w:hAnsi="宋体"/>
              </w:rPr>
            </w:pPr>
          </w:p>
        </w:tc>
        <w:tc>
          <w:tcPr>
            <w:tcW w:w="606" w:type="pct"/>
            <w:tcBorders>
              <w:top w:val="single" w:color="auto" w:sz="4" w:space="0"/>
              <w:left w:val="single" w:color="auto" w:sz="4" w:space="0"/>
              <w:bottom w:val="single" w:color="auto" w:sz="4" w:space="0"/>
              <w:right w:val="single" w:color="auto" w:sz="4" w:space="0"/>
            </w:tcBorders>
            <w:vAlign w:val="center"/>
          </w:tcPr>
          <w:p w14:paraId="2F7AC15C">
            <w:pPr>
              <w:spacing w:line="240" w:lineRule="auto"/>
              <w:jc w:val="center"/>
              <w:rPr>
                <w:rFonts w:ascii="宋体" w:hAnsi="宋体"/>
              </w:rPr>
            </w:pPr>
          </w:p>
        </w:tc>
        <w:tc>
          <w:tcPr>
            <w:tcW w:w="683" w:type="pct"/>
            <w:tcBorders>
              <w:top w:val="single" w:color="auto" w:sz="4" w:space="0"/>
              <w:left w:val="single" w:color="auto" w:sz="4" w:space="0"/>
              <w:bottom w:val="single" w:color="auto" w:sz="4" w:space="0"/>
              <w:right w:val="single" w:color="auto" w:sz="4" w:space="0"/>
            </w:tcBorders>
            <w:shd w:val="clear" w:color="auto" w:fill="auto"/>
            <w:vAlign w:val="center"/>
          </w:tcPr>
          <w:p w14:paraId="08ED4330">
            <w:pPr>
              <w:spacing w:line="240" w:lineRule="auto"/>
              <w:jc w:val="center"/>
              <w:rPr>
                <w:rFonts w:ascii="宋体" w:hAnsi="宋体"/>
              </w:rPr>
            </w:pPr>
          </w:p>
        </w:tc>
        <w:tc>
          <w:tcPr>
            <w:tcW w:w="683" w:type="pct"/>
            <w:tcBorders>
              <w:top w:val="single" w:color="auto" w:sz="4" w:space="0"/>
              <w:left w:val="single" w:color="auto" w:sz="4" w:space="0"/>
              <w:bottom w:val="single" w:color="auto" w:sz="4" w:space="0"/>
              <w:right w:val="single" w:color="auto" w:sz="4" w:space="0"/>
            </w:tcBorders>
            <w:shd w:val="clear" w:color="auto" w:fill="auto"/>
            <w:vAlign w:val="center"/>
          </w:tcPr>
          <w:p w14:paraId="11373BEB">
            <w:pPr>
              <w:spacing w:line="240" w:lineRule="auto"/>
              <w:jc w:val="center"/>
              <w:rPr>
                <w:rFonts w:ascii="宋体" w:hAnsi="宋体"/>
              </w:rPr>
            </w:pPr>
          </w:p>
        </w:tc>
        <w:tc>
          <w:tcPr>
            <w:tcW w:w="1137" w:type="pct"/>
            <w:tcBorders>
              <w:top w:val="single" w:color="auto" w:sz="4" w:space="0"/>
              <w:left w:val="single" w:color="auto" w:sz="4" w:space="0"/>
              <w:bottom w:val="single" w:color="auto" w:sz="4" w:space="0"/>
              <w:right w:val="single" w:color="auto" w:sz="4" w:space="0"/>
            </w:tcBorders>
            <w:shd w:val="clear" w:color="auto" w:fill="auto"/>
            <w:vAlign w:val="center"/>
          </w:tcPr>
          <w:p w14:paraId="67045999">
            <w:pPr>
              <w:spacing w:line="240" w:lineRule="auto"/>
              <w:jc w:val="center"/>
              <w:rPr>
                <w:rFonts w:ascii="宋体" w:hAnsi="宋体"/>
              </w:rPr>
            </w:pPr>
          </w:p>
        </w:tc>
        <w:tc>
          <w:tcPr>
            <w:tcW w:w="1058" w:type="pct"/>
            <w:tcBorders>
              <w:top w:val="single" w:color="auto" w:sz="4" w:space="0"/>
              <w:left w:val="single" w:color="auto" w:sz="4" w:space="0"/>
              <w:bottom w:val="single" w:color="auto" w:sz="4" w:space="0"/>
              <w:right w:val="single" w:color="auto" w:sz="4" w:space="0"/>
            </w:tcBorders>
            <w:vAlign w:val="center"/>
          </w:tcPr>
          <w:p w14:paraId="2D347CDE">
            <w:pPr>
              <w:spacing w:line="240" w:lineRule="auto"/>
              <w:jc w:val="center"/>
              <w:rPr>
                <w:rFonts w:ascii="宋体" w:hAnsi="宋体"/>
              </w:rPr>
            </w:pPr>
          </w:p>
        </w:tc>
      </w:tr>
      <w:tr w14:paraId="7FEF5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14:paraId="49C75EBD">
            <w:pPr>
              <w:spacing w:line="240" w:lineRule="auto"/>
              <w:jc w:val="center"/>
              <w:rPr>
                <w:rFonts w:ascii="宋体" w:hAnsi="宋体"/>
              </w:rPr>
            </w:pPr>
          </w:p>
        </w:tc>
        <w:tc>
          <w:tcPr>
            <w:tcW w:w="606" w:type="pct"/>
            <w:tcBorders>
              <w:top w:val="single" w:color="auto" w:sz="4" w:space="0"/>
              <w:left w:val="single" w:color="auto" w:sz="4" w:space="0"/>
              <w:bottom w:val="single" w:color="auto" w:sz="4" w:space="0"/>
              <w:right w:val="single" w:color="auto" w:sz="4" w:space="0"/>
            </w:tcBorders>
            <w:vAlign w:val="center"/>
          </w:tcPr>
          <w:p w14:paraId="4D4DAD99">
            <w:pPr>
              <w:spacing w:line="240" w:lineRule="auto"/>
              <w:jc w:val="center"/>
              <w:rPr>
                <w:rFonts w:ascii="宋体" w:hAnsi="宋体"/>
              </w:rPr>
            </w:pPr>
          </w:p>
        </w:tc>
        <w:tc>
          <w:tcPr>
            <w:tcW w:w="683" w:type="pct"/>
            <w:tcBorders>
              <w:top w:val="single" w:color="auto" w:sz="4" w:space="0"/>
              <w:left w:val="single" w:color="auto" w:sz="4" w:space="0"/>
              <w:bottom w:val="single" w:color="auto" w:sz="4" w:space="0"/>
              <w:right w:val="single" w:color="auto" w:sz="4" w:space="0"/>
            </w:tcBorders>
            <w:shd w:val="clear" w:color="auto" w:fill="auto"/>
            <w:vAlign w:val="center"/>
          </w:tcPr>
          <w:p w14:paraId="008A44A4">
            <w:pPr>
              <w:spacing w:line="240" w:lineRule="auto"/>
              <w:jc w:val="center"/>
              <w:rPr>
                <w:rFonts w:ascii="宋体" w:hAnsi="宋体"/>
              </w:rPr>
            </w:pPr>
          </w:p>
        </w:tc>
        <w:tc>
          <w:tcPr>
            <w:tcW w:w="683" w:type="pct"/>
            <w:tcBorders>
              <w:top w:val="single" w:color="auto" w:sz="4" w:space="0"/>
              <w:left w:val="single" w:color="auto" w:sz="4" w:space="0"/>
              <w:bottom w:val="single" w:color="auto" w:sz="4" w:space="0"/>
              <w:right w:val="single" w:color="auto" w:sz="4" w:space="0"/>
            </w:tcBorders>
            <w:shd w:val="clear" w:color="auto" w:fill="auto"/>
            <w:vAlign w:val="center"/>
          </w:tcPr>
          <w:p w14:paraId="53780219">
            <w:pPr>
              <w:spacing w:line="240" w:lineRule="auto"/>
              <w:jc w:val="center"/>
              <w:rPr>
                <w:rFonts w:ascii="宋体" w:hAnsi="宋体"/>
              </w:rPr>
            </w:pPr>
          </w:p>
        </w:tc>
        <w:tc>
          <w:tcPr>
            <w:tcW w:w="1137" w:type="pct"/>
            <w:tcBorders>
              <w:top w:val="single" w:color="auto" w:sz="4" w:space="0"/>
              <w:left w:val="single" w:color="auto" w:sz="4" w:space="0"/>
              <w:bottom w:val="single" w:color="auto" w:sz="4" w:space="0"/>
              <w:right w:val="single" w:color="auto" w:sz="4" w:space="0"/>
            </w:tcBorders>
            <w:shd w:val="clear" w:color="auto" w:fill="auto"/>
            <w:vAlign w:val="center"/>
          </w:tcPr>
          <w:p w14:paraId="06AEEE0E">
            <w:pPr>
              <w:spacing w:line="240" w:lineRule="auto"/>
              <w:jc w:val="center"/>
              <w:rPr>
                <w:rFonts w:ascii="宋体" w:hAnsi="宋体"/>
              </w:rPr>
            </w:pPr>
          </w:p>
        </w:tc>
        <w:tc>
          <w:tcPr>
            <w:tcW w:w="1058" w:type="pct"/>
            <w:tcBorders>
              <w:top w:val="single" w:color="auto" w:sz="4" w:space="0"/>
              <w:left w:val="single" w:color="auto" w:sz="4" w:space="0"/>
              <w:bottom w:val="single" w:color="auto" w:sz="4" w:space="0"/>
              <w:right w:val="single" w:color="auto" w:sz="4" w:space="0"/>
            </w:tcBorders>
            <w:vAlign w:val="center"/>
          </w:tcPr>
          <w:p w14:paraId="101C6860">
            <w:pPr>
              <w:spacing w:line="240" w:lineRule="auto"/>
              <w:jc w:val="center"/>
              <w:rPr>
                <w:rFonts w:ascii="宋体" w:hAnsi="宋体"/>
              </w:rPr>
            </w:pPr>
          </w:p>
        </w:tc>
      </w:tr>
      <w:tr w14:paraId="473C3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14:paraId="0E82AE36">
            <w:pPr>
              <w:spacing w:line="240" w:lineRule="auto"/>
              <w:jc w:val="center"/>
              <w:rPr>
                <w:rFonts w:ascii="宋体" w:hAnsi="宋体"/>
              </w:rPr>
            </w:pPr>
          </w:p>
        </w:tc>
        <w:tc>
          <w:tcPr>
            <w:tcW w:w="606" w:type="pct"/>
            <w:tcBorders>
              <w:top w:val="single" w:color="auto" w:sz="4" w:space="0"/>
              <w:left w:val="single" w:color="auto" w:sz="4" w:space="0"/>
              <w:bottom w:val="single" w:color="auto" w:sz="4" w:space="0"/>
              <w:right w:val="single" w:color="auto" w:sz="4" w:space="0"/>
            </w:tcBorders>
            <w:vAlign w:val="center"/>
          </w:tcPr>
          <w:p w14:paraId="4661FCF9">
            <w:pPr>
              <w:spacing w:line="240" w:lineRule="auto"/>
              <w:jc w:val="center"/>
              <w:rPr>
                <w:rFonts w:ascii="宋体" w:hAnsi="宋体"/>
              </w:rPr>
            </w:pPr>
          </w:p>
        </w:tc>
        <w:tc>
          <w:tcPr>
            <w:tcW w:w="683" w:type="pct"/>
            <w:tcBorders>
              <w:top w:val="single" w:color="auto" w:sz="4" w:space="0"/>
              <w:left w:val="single" w:color="auto" w:sz="4" w:space="0"/>
              <w:bottom w:val="single" w:color="auto" w:sz="4" w:space="0"/>
              <w:right w:val="single" w:color="auto" w:sz="4" w:space="0"/>
            </w:tcBorders>
            <w:shd w:val="clear" w:color="auto" w:fill="auto"/>
            <w:vAlign w:val="center"/>
          </w:tcPr>
          <w:p w14:paraId="3832AE81">
            <w:pPr>
              <w:spacing w:line="240" w:lineRule="auto"/>
              <w:jc w:val="center"/>
              <w:rPr>
                <w:rFonts w:ascii="宋体" w:hAnsi="宋体"/>
              </w:rPr>
            </w:pPr>
          </w:p>
        </w:tc>
        <w:tc>
          <w:tcPr>
            <w:tcW w:w="683" w:type="pct"/>
            <w:tcBorders>
              <w:top w:val="single" w:color="auto" w:sz="4" w:space="0"/>
              <w:left w:val="single" w:color="auto" w:sz="4" w:space="0"/>
              <w:bottom w:val="single" w:color="auto" w:sz="4" w:space="0"/>
              <w:right w:val="single" w:color="auto" w:sz="4" w:space="0"/>
            </w:tcBorders>
            <w:shd w:val="clear" w:color="auto" w:fill="auto"/>
            <w:vAlign w:val="center"/>
          </w:tcPr>
          <w:p w14:paraId="0B5D60BC">
            <w:pPr>
              <w:spacing w:line="240" w:lineRule="auto"/>
              <w:jc w:val="center"/>
              <w:rPr>
                <w:rFonts w:ascii="宋体" w:hAnsi="宋体"/>
              </w:rPr>
            </w:pPr>
          </w:p>
        </w:tc>
        <w:tc>
          <w:tcPr>
            <w:tcW w:w="1137" w:type="pct"/>
            <w:tcBorders>
              <w:top w:val="single" w:color="auto" w:sz="4" w:space="0"/>
              <w:left w:val="single" w:color="auto" w:sz="4" w:space="0"/>
              <w:bottom w:val="single" w:color="auto" w:sz="4" w:space="0"/>
              <w:right w:val="single" w:color="auto" w:sz="4" w:space="0"/>
            </w:tcBorders>
            <w:shd w:val="clear" w:color="auto" w:fill="auto"/>
            <w:vAlign w:val="center"/>
          </w:tcPr>
          <w:p w14:paraId="07399600">
            <w:pPr>
              <w:spacing w:line="240" w:lineRule="auto"/>
              <w:jc w:val="center"/>
              <w:rPr>
                <w:rFonts w:ascii="宋体" w:hAnsi="宋体"/>
              </w:rPr>
            </w:pPr>
          </w:p>
        </w:tc>
        <w:tc>
          <w:tcPr>
            <w:tcW w:w="1058" w:type="pct"/>
            <w:tcBorders>
              <w:top w:val="single" w:color="auto" w:sz="4" w:space="0"/>
              <w:left w:val="single" w:color="auto" w:sz="4" w:space="0"/>
              <w:bottom w:val="single" w:color="auto" w:sz="4" w:space="0"/>
              <w:right w:val="single" w:color="auto" w:sz="4" w:space="0"/>
            </w:tcBorders>
            <w:vAlign w:val="center"/>
          </w:tcPr>
          <w:p w14:paraId="339AEE38">
            <w:pPr>
              <w:spacing w:line="240" w:lineRule="auto"/>
              <w:jc w:val="center"/>
              <w:rPr>
                <w:rFonts w:ascii="宋体" w:hAnsi="宋体"/>
              </w:rPr>
            </w:pPr>
          </w:p>
        </w:tc>
      </w:tr>
      <w:tr w14:paraId="7B956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trPr>
        <w:tc>
          <w:tcPr>
            <w:tcW w:w="5000" w:type="pct"/>
            <w:gridSpan w:val="6"/>
            <w:tcBorders>
              <w:top w:val="single" w:color="auto" w:sz="4" w:space="0"/>
              <w:left w:val="single" w:color="auto" w:sz="4" w:space="0"/>
              <w:bottom w:val="single" w:color="auto" w:sz="4" w:space="0"/>
              <w:right w:val="single" w:color="auto" w:sz="4" w:space="0"/>
            </w:tcBorders>
            <w:shd w:val="clear" w:color="auto" w:fill="auto"/>
          </w:tcPr>
          <w:p w14:paraId="0D524F2D">
            <w:pPr>
              <w:spacing w:line="240" w:lineRule="auto"/>
              <w:jc w:val="left"/>
              <w:rPr>
                <w:rFonts w:ascii="宋体" w:hAnsi="宋体"/>
              </w:rPr>
            </w:pPr>
            <w:r>
              <w:rPr>
                <w:rFonts w:hint="eastAsia" w:ascii="宋体" w:hAnsi="宋体"/>
              </w:rPr>
              <w:t>异常情况说明：</w:t>
            </w:r>
          </w:p>
        </w:tc>
      </w:tr>
    </w:tbl>
    <w:p w14:paraId="1B2F4516">
      <w:pPr>
        <w:pStyle w:val="234"/>
        <w:ind w:firstLine="0" w:firstLineChars="0"/>
      </w:pPr>
    </w:p>
    <w:p w14:paraId="7F7A2957">
      <w:pPr>
        <w:pStyle w:val="234"/>
        <w:ind w:firstLine="0" w:firstLineChars="0"/>
      </w:pPr>
    </w:p>
    <w:p w14:paraId="0C90F255">
      <w:pPr>
        <w:pStyle w:val="234"/>
        <w:ind w:firstLine="0" w:firstLineChars="0"/>
      </w:pPr>
    </w:p>
    <w:p w14:paraId="2FAD66F2">
      <w:pPr>
        <w:pStyle w:val="234"/>
        <w:ind w:firstLine="0" w:firstLineChars="0"/>
      </w:pPr>
      <w:r>
        <w:rPr>
          <w:rFonts w:hint="eastAsia"/>
        </w:rPr>
        <w:t>邮政快递企业人员签字（发车前）：</w:t>
      </w:r>
      <w:r>
        <w:rPr>
          <w:rFonts w:hint="eastAsia"/>
          <w:u w:val="single"/>
        </w:rPr>
        <w:t xml:space="preserve">          </w:t>
      </w:r>
    </w:p>
    <w:p w14:paraId="2A531101">
      <w:pPr>
        <w:pStyle w:val="234"/>
        <w:ind w:firstLine="0" w:firstLineChars="0"/>
      </w:pPr>
    </w:p>
    <w:p w14:paraId="390DDCFC">
      <w:pPr>
        <w:pStyle w:val="234"/>
        <w:ind w:firstLine="0" w:firstLineChars="0"/>
      </w:pPr>
    </w:p>
    <w:p w14:paraId="4FC02AF4">
      <w:pPr>
        <w:pStyle w:val="234"/>
        <w:ind w:firstLine="0" w:firstLineChars="0"/>
      </w:pPr>
      <w:r>
        <w:rPr>
          <w:rFonts w:hint="eastAsia"/>
        </w:rPr>
        <w:t>承运车辆驾驶员签字：</w:t>
      </w:r>
      <w:r>
        <w:rPr>
          <w:rFonts w:hint="eastAsia"/>
          <w:u w:val="single"/>
        </w:rPr>
        <w:t xml:space="preserve">          </w:t>
      </w:r>
    </w:p>
    <w:p w14:paraId="1F65B32A">
      <w:pPr>
        <w:pStyle w:val="234"/>
        <w:ind w:firstLine="0" w:firstLineChars="0"/>
      </w:pPr>
    </w:p>
    <w:p w14:paraId="1FD638D3">
      <w:pPr>
        <w:pStyle w:val="234"/>
        <w:ind w:firstLine="0" w:firstLineChars="0"/>
      </w:pPr>
    </w:p>
    <w:p w14:paraId="1A3CB972">
      <w:pPr>
        <w:pStyle w:val="234"/>
        <w:ind w:firstLine="0" w:firstLineChars="0"/>
        <w:rPr>
          <w:u w:val="single"/>
        </w:rPr>
      </w:pPr>
      <w:r>
        <w:rPr>
          <w:rFonts w:hint="eastAsia"/>
        </w:rPr>
        <w:t>邮政快递企业人员签字（到站后）：</w:t>
      </w:r>
      <w:r>
        <w:rPr>
          <w:rFonts w:hint="eastAsia"/>
          <w:u w:val="single"/>
        </w:rPr>
        <w:t xml:space="preserve">          </w:t>
      </w:r>
    </w:p>
    <w:p w14:paraId="15F4F2F6">
      <w:pPr>
        <w:pStyle w:val="234"/>
        <w:ind w:firstLine="0" w:firstLineChars="0"/>
        <w:rPr>
          <w:u w:val="single"/>
        </w:rPr>
      </w:pPr>
    </w:p>
    <w:p w14:paraId="26A305FC">
      <w:pPr>
        <w:pStyle w:val="234"/>
        <w:ind w:firstLine="0" w:firstLineChars="0"/>
        <w:rPr>
          <w:rFonts w:ascii="黑体" w:hAnsi="黑体" w:eastAsia="黑体"/>
        </w:rPr>
      </w:pPr>
    </w:p>
    <w:p w14:paraId="0601CD22">
      <w:pPr>
        <w:widowControl/>
        <w:adjustRightInd/>
        <w:spacing w:line="240" w:lineRule="auto"/>
        <w:jc w:val="left"/>
        <w:rPr>
          <w:rFonts w:ascii="黑体" w:hAnsi="黑体" w:eastAsia="黑体"/>
          <w:kern w:val="0"/>
          <w:szCs w:val="20"/>
        </w:rPr>
      </w:pPr>
      <w:r>
        <w:rPr>
          <w:rFonts w:ascii="黑体" w:hAnsi="黑体" w:eastAsia="黑体"/>
        </w:rPr>
        <w:br w:type="page"/>
      </w:r>
    </w:p>
    <w:p w14:paraId="17002EE7">
      <w:pPr>
        <w:pStyle w:val="107"/>
        <w:numPr>
          <w:ilvl w:val="0"/>
          <w:numId w:val="0"/>
        </w:numPr>
        <w:spacing w:before="312" w:after="312"/>
        <w:jc w:val="center"/>
      </w:pPr>
      <w:bookmarkStart w:id="120" w:name="_Toc179444417"/>
      <w:r>
        <w:rPr>
          <w:rFonts w:hint="eastAsia"/>
        </w:rPr>
        <w:t xml:space="preserve">参 </w:t>
      </w:r>
      <w:r>
        <w:t xml:space="preserve"> </w:t>
      </w:r>
      <w:r>
        <w:rPr>
          <w:rFonts w:hint="eastAsia"/>
        </w:rPr>
        <w:t xml:space="preserve">考 </w:t>
      </w:r>
      <w:r>
        <w:t xml:space="preserve"> </w:t>
      </w:r>
      <w:r>
        <w:rPr>
          <w:rFonts w:hint="eastAsia"/>
        </w:rPr>
        <w:t xml:space="preserve">文 </w:t>
      </w:r>
      <w:r>
        <w:t xml:space="preserve"> </w:t>
      </w:r>
      <w:r>
        <w:rPr>
          <w:rFonts w:hint="eastAsia"/>
        </w:rPr>
        <w:t>献</w:t>
      </w:r>
      <w:bookmarkEnd w:id="120"/>
    </w:p>
    <w:p w14:paraId="79262AB4">
      <w:pPr>
        <w:pStyle w:val="59"/>
        <w:numPr>
          <w:ilvl w:val="0"/>
          <w:numId w:val="32"/>
        </w:numPr>
        <w:ind w:firstLineChars="0"/>
      </w:pPr>
      <w:r>
        <w:rPr>
          <w:rFonts w:hint="eastAsia"/>
        </w:rPr>
        <w:t>交通运输部 公安部关于公布《道路客运车辆禁止、限制携带和托运物品目录》的公告（交运规〔2021〕2号）</w:t>
      </w:r>
    </w:p>
    <w:p w14:paraId="613AFAA6">
      <w:pPr>
        <w:pStyle w:val="59"/>
        <w:numPr>
          <w:ilvl w:val="0"/>
          <w:numId w:val="32"/>
        </w:numPr>
        <w:ind w:firstLineChars="0"/>
      </w:pPr>
      <w:r>
        <w:rPr>
          <w:rFonts w:hint="eastAsia"/>
        </w:rPr>
        <w:t>国家邮政局 公安部 国家安全部发布《禁止寄递物品管理规定》通告</w:t>
      </w:r>
    </w:p>
    <w:p w14:paraId="5759BD24">
      <w:pPr>
        <w:pStyle w:val="59"/>
        <w:numPr>
          <w:ilvl w:val="0"/>
          <w:numId w:val="32"/>
        </w:numPr>
        <w:ind w:firstLineChars="0"/>
      </w:pPr>
      <w:r>
        <w:rPr>
          <w:rFonts w:hint="eastAsia"/>
        </w:rPr>
        <w:t>交通运输部办公厅关于印发《农村客货邮运营服务指南（试行）》的通知（交办运函〔2024〕1574号）</w:t>
      </w:r>
    </w:p>
    <w:p w14:paraId="59D2C110">
      <w:pPr>
        <w:pStyle w:val="59"/>
        <w:ind w:firstLineChars="0"/>
      </w:pPr>
    </w:p>
    <w:p w14:paraId="57295788">
      <w:pPr>
        <w:widowControl/>
        <w:adjustRightInd/>
        <w:spacing w:line="240" w:lineRule="auto"/>
        <w:jc w:val="center"/>
      </w:pPr>
      <w:r>
        <w:rPr>
          <w:rFonts w:hint="eastAsia"/>
        </w:rPr>
        <w:drawing>
          <wp:inline distT="0" distB="0" distL="0" distR="0">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2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14:paraId="680FE514">
      <w:pPr>
        <w:pStyle w:val="59"/>
        <w:ind w:firstLine="0" w:firstLineChars="0"/>
        <w:jc w:val="center"/>
      </w:pPr>
    </w:p>
    <w:sectPr>
      <w:headerReference r:id="rId21" w:type="default"/>
      <w:footerReference r:id="rId23" w:type="default"/>
      <w:headerReference r:id="rId22" w:type="even"/>
      <w:footerReference r:id="rId24" w:type="even"/>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9618D">
    <w:pPr>
      <w:pStyle w:val="18"/>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886AA">
    <w:pPr>
      <w:pStyle w:val="54"/>
    </w:pPr>
    <w:r>
      <w:fldChar w:fldCharType="begin"/>
    </w:r>
    <w:r>
      <w:instrText xml:space="preserve">PAGE   \* MERGEFORMAT</w:instrText>
    </w:r>
    <w:r>
      <w:fldChar w:fldCharType="separate"/>
    </w:r>
    <w:r>
      <w:rPr>
        <w:lang w:val="zh-CN"/>
      </w:rP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4BFC3">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EF120">
    <w:pPr>
      <w:pStyle w:val="55"/>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D0DBA1">
    <w:pPr>
      <w:pStyle w:val="54"/>
    </w:pPr>
    <w:r>
      <w:fldChar w:fldCharType="begin"/>
    </w:r>
    <w:r>
      <w:instrText xml:space="preserve">PAGE   \* MERGEFORMAT</w:instrText>
    </w:r>
    <w:r>
      <w:fldChar w:fldCharType="separate"/>
    </w:r>
    <w:r>
      <w:rPr>
        <w:lang w:val="zh-CN"/>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85019">
    <w:pPr>
      <w:pStyle w:val="55"/>
    </w:pPr>
    <w:r>
      <w:fldChar w:fldCharType="begin"/>
    </w:r>
    <w:r>
      <w:instrText xml:space="preserve">PAGE   \* MERGEFORMAT</w:instrText>
    </w:r>
    <w:r>
      <w:fldChar w:fldCharType="separate"/>
    </w:r>
    <w:r>
      <w:rPr>
        <w:lang w:val="zh-CN"/>
      </w:rPr>
      <w:t>III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6D18D">
    <w:pPr>
      <w:pStyle w:val="54"/>
    </w:pPr>
    <w:r>
      <w:fldChar w:fldCharType="begin"/>
    </w:r>
    <w:r>
      <w:instrText xml:space="preserve">PAGE   \* MERGEFORMAT</w:instrText>
    </w:r>
    <w:r>
      <w:fldChar w:fldCharType="separate"/>
    </w:r>
    <w:r>
      <w:rPr>
        <w:lang w:val="zh-CN"/>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F756A">
    <w:pPr>
      <w:pStyle w:val="55"/>
    </w:pPr>
    <w:r>
      <w:fldChar w:fldCharType="begin"/>
    </w:r>
    <w:r>
      <w:instrText xml:space="preserve">PAGE   \* MERGEFORMAT</w:instrText>
    </w:r>
    <w:r>
      <w:fldChar w:fldCharType="separate"/>
    </w:r>
    <w:r>
      <w:rPr>
        <w:lang w:val="zh-CN"/>
      </w:rPr>
      <w:t>5</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E2D03">
    <w:pPr>
      <w:pStyle w:val="54"/>
    </w:pPr>
    <w:r>
      <w:fldChar w:fldCharType="begin"/>
    </w:r>
    <w:r>
      <w:instrText xml:space="preserve">PAGE   \* MERGEFORMAT</w:instrText>
    </w:r>
    <w:r>
      <w:fldChar w:fldCharType="separate"/>
    </w:r>
    <w:r>
      <w:rPr>
        <w:lang w:val="zh-CN"/>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F7E54F">
    <w:pPr>
      <w:pStyle w:val="55"/>
    </w:pPr>
    <w:r>
      <w:fldChar w:fldCharType="begin"/>
    </w:r>
    <w:r>
      <w:instrText xml:space="preserve">PAGE   \* MERGEFORMAT</w:instrText>
    </w:r>
    <w:r>
      <w:fldChar w:fldCharType="separate"/>
    </w:r>
    <w:r>
      <w:rPr>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9FA94">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31C03">
    <w:pPr>
      <w:pStyle w:val="65"/>
    </w:pPr>
    <w:r>
      <w:fldChar w:fldCharType="begin"/>
    </w:r>
    <w:r>
      <w:instrText xml:space="preserve"> STYLEREF  标准文件_文件编号 \* MERGEFORMAT </w:instrText>
    </w:r>
    <w:r>
      <w:fldChar w:fldCharType="separate"/>
    </w:r>
    <w:r>
      <w:t>DB 32/T XXXXX—XXXX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9B4E6">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EB509">
    <w:pPr>
      <w:pStyle w:val="64"/>
    </w:pPr>
    <w:r>
      <w:fldChar w:fldCharType="begin"/>
    </w:r>
    <w:r>
      <w:instrText xml:space="preserve"> STYLEREF  标准文件_文件编号  \* MERGEFORMAT </w:instrText>
    </w:r>
    <w:r>
      <w:fldChar w:fldCharType="separate"/>
    </w:r>
    <w:r>
      <w:t>DB 32/T XXXXX—XXXX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0006F">
    <w:pPr>
      <w:pStyle w:val="65"/>
    </w:pPr>
    <w:r>
      <w:fldChar w:fldCharType="begin"/>
    </w:r>
    <w:r>
      <w:instrText xml:space="preserve"> STYLEREF  标准文件_文件编号 \* MERGEFORMAT </w:instrText>
    </w:r>
    <w:r>
      <w:fldChar w:fldCharType="separate"/>
    </w:r>
    <w:r>
      <w:t>DB 32/T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97E77">
    <w:pPr>
      <w:pStyle w:val="64"/>
    </w:pPr>
    <w:r>
      <w:fldChar w:fldCharType="begin"/>
    </w:r>
    <w:r>
      <w:instrText xml:space="preserve"> STYLEREF  标准文件_文件编号  \* MERGEFORMAT </w:instrText>
    </w:r>
    <w:r>
      <w:fldChar w:fldCharType="separate"/>
    </w:r>
    <w:r>
      <w:t>DB 32/T XXXXX—XXXX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3863E">
    <w:pPr>
      <w:pStyle w:val="65"/>
    </w:pPr>
    <w:r>
      <w:fldChar w:fldCharType="begin"/>
    </w:r>
    <w:r>
      <w:instrText xml:space="preserve"> STYLEREF  标准文件_文件编号 \* MERGEFORMAT </w:instrText>
    </w:r>
    <w:r>
      <w:fldChar w:fldCharType="separate"/>
    </w:r>
    <w:r>
      <w:t>DB 32/T XXXXX—XXXX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AB01C">
    <w:pPr>
      <w:pStyle w:val="64"/>
    </w:pPr>
    <w:r>
      <w:fldChar w:fldCharType="begin"/>
    </w:r>
    <w:r>
      <w:instrText xml:space="preserve"> STYLEREF  标准文件_文件编号  \* MERGEFORMAT </w:instrText>
    </w:r>
    <w:r>
      <w:fldChar w:fldCharType="separate"/>
    </w:r>
    <w:r>
      <w:t>DB 32/T XXXXX—XXXX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7A457">
    <w:pPr>
      <w:pStyle w:val="65"/>
    </w:pPr>
    <w:r>
      <w:fldChar w:fldCharType="begin"/>
    </w:r>
    <w:r>
      <w:instrText xml:space="preserve"> STYLEREF  标准文件_文件编号 \* MERGEFORMAT </w:instrText>
    </w:r>
    <w:r>
      <w:fldChar w:fldCharType="separate"/>
    </w:r>
    <w:r>
      <w:t>DB 32/T XXXXX—XXXX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940BC">
    <w:pPr>
      <w:pStyle w:val="64"/>
    </w:pPr>
    <w:r>
      <w:fldChar w:fldCharType="begin"/>
    </w:r>
    <w:r>
      <w:instrText xml:space="preserve"> STYLEREF  标准文件_文件编号  \* MERGEFORMAT </w:instrText>
    </w:r>
    <w:r>
      <w:fldChar w:fldCharType="separate"/>
    </w:r>
    <w:r>
      <w:t>DB 32/T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0F6E172E"/>
    <w:multiLevelType w:val="multilevel"/>
    <w:tmpl w:val="0F6E172E"/>
    <w:lvl w:ilvl="0" w:tentative="0">
      <w:start w:val="1"/>
      <w:numFmt w:val="decimal"/>
      <w:lvlText w:val="[%1]"/>
      <w:lvlJc w:val="left"/>
      <w:pPr>
        <w:ind w:left="840" w:hanging="420"/>
      </w:pPr>
      <w:rPr>
        <w:rFonts w:hint="default" w:ascii="Times New Roman" w:hAnsi="Times New Roman"/>
      </w:rPr>
    </w:lvl>
    <w:lvl w:ilvl="1" w:tentative="0">
      <w:start w:val="1"/>
      <w:numFmt w:val="decimal"/>
      <w:lvlText w:val="[%2]"/>
      <w:lvlJc w:val="left"/>
      <w:pPr>
        <w:ind w:left="840" w:hanging="420"/>
      </w:pPr>
      <w:rPr>
        <w:rFonts w:hint="default" w:ascii="Times New Roman" w:hAnsi="Times New Roman"/>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48" w:hanging="420"/>
      </w:pPr>
      <w:rPr>
        <w:rFonts w:hint="eastAsia"/>
      </w:rPr>
    </w:lvl>
    <w:lvl w:ilvl="1" w:tentative="0">
      <w:start w:val="1"/>
      <w:numFmt w:val="decimal"/>
      <w:pStyle w:val="86"/>
      <w:suff w:val="space"/>
      <w:lvlText w:val="图%1.%2"/>
      <w:lvlJc w:val="center"/>
      <w:pPr>
        <w:ind w:left="3828" w:firstLine="0"/>
      </w:pPr>
      <w:rPr>
        <w:rFonts w:hint="eastAsia"/>
      </w:rPr>
    </w:lvl>
    <w:lvl w:ilvl="2" w:tentative="0">
      <w:start w:val="1"/>
      <w:numFmt w:val="lowerRoman"/>
      <w:lvlText w:val="%3."/>
      <w:lvlJc w:val="right"/>
      <w:pPr>
        <w:ind w:left="5088" w:hanging="420"/>
      </w:pPr>
      <w:rPr>
        <w:rFonts w:hint="eastAsia"/>
      </w:rPr>
    </w:lvl>
    <w:lvl w:ilvl="3" w:tentative="0">
      <w:start w:val="1"/>
      <w:numFmt w:val="decimal"/>
      <w:lvlText w:val="%4."/>
      <w:lvlJc w:val="left"/>
      <w:pPr>
        <w:ind w:left="5508" w:hanging="420"/>
      </w:pPr>
      <w:rPr>
        <w:rFonts w:hint="eastAsia"/>
      </w:rPr>
    </w:lvl>
    <w:lvl w:ilvl="4" w:tentative="0">
      <w:start w:val="1"/>
      <w:numFmt w:val="lowerLetter"/>
      <w:lvlText w:val="%5)"/>
      <w:lvlJc w:val="left"/>
      <w:pPr>
        <w:ind w:left="5928" w:hanging="420"/>
      </w:pPr>
      <w:rPr>
        <w:rFonts w:hint="eastAsia"/>
      </w:rPr>
    </w:lvl>
    <w:lvl w:ilvl="5" w:tentative="0">
      <w:start w:val="1"/>
      <w:numFmt w:val="lowerRoman"/>
      <w:lvlText w:val="%6."/>
      <w:lvlJc w:val="right"/>
      <w:pPr>
        <w:ind w:left="6348" w:hanging="420"/>
      </w:pPr>
      <w:rPr>
        <w:rFonts w:hint="eastAsia"/>
      </w:rPr>
    </w:lvl>
    <w:lvl w:ilvl="6" w:tentative="0">
      <w:start w:val="1"/>
      <w:numFmt w:val="decimal"/>
      <w:lvlText w:val="%7."/>
      <w:lvlJc w:val="left"/>
      <w:pPr>
        <w:ind w:left="6768" w:hanging="420"/>
      </w:pPr>
      <w:rPr>
        <w:rFonts w:hint="eastAsia"/>
      </w:rPr>
    </w:lvl>
    <w:lvl w:ilvl="7" w:tentative="0">
      <w:start w:val="1"/>
      <w:numFmt w:val="lowerLetter"/>
      <w:lvlText w:val="%8)"/>
      <w:lvlJc w:val="left"/>
      <w:pPr>
        <w:ind w:left="7188" w:hanging="420"/>
      </w:pPr>
      <w:rPr>
        <w:rFonts w:hint="eastAsia"/>
      </w:rPr>
    </w:lvl>
    <w:lvl w:ilvl="8" w:tentative="0">
      <w:start w:val="1"/>
      <w:numFmt w:val="lowerRoman"/>
      <w:lvlText w:val="%9."/>
      <w:lvlJc w:val="right"/>
      <w:pPr>
        <w:ind w:left="7608"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3261"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default"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9"/>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jNjVlZWNjMGIwNjMwOTZhNTkwMDE3OTE0MmRlMWIifQ=="/>
  </w:docVars>
  <w:rsids>
    <w:rsidRoot w:val="00C02EDC"/>
    <w:rsid w:val="0000040A"/>
    <w:rsid w:val="00000A94"/>
    <w:rsid w:val="00001972"/>
    <w:rsid w:val="00001D9A"/>
    <w:rsid w:val="0000389B"/>
    <w:rsid w:val="00006F9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4706"/>
    <w:rsid w:val="0003596F"/>
    <w:rsid w:val="000359C3"/>
    <w:rsid w:val="00035A7D"/>
    <w:rsid w:val="000365ED"/>
    <w:rsid w:val="00041703"/>
    <w:rsid w:val="0004249A"/>
    <w:rsid w:val="00043282"/>
    <w:rsid w:val="00044286"/>
    <w:rsid w:val="00047F28"/>
    <w:rsid w:val="000503AA"/>
    <w:rsid w:val="000506A1"/>
    <w:rsid w:val="000515DD"/>
    <w:rsid w:val="0005265A"/>
    <w:rsid w:val="000539DD"/>
    <w:rsid w:val="00053BD3"/>
    <w:rsid w:val="000556ED"/>
    <w:rsid w:val="000558A8"/>
    <w:rsid w:val="00055AE0"/>
    <w:rsid w:val="00055FE2"/>
    <w:rsid w:val="0005616F"/>
    <w:rsid w:val="00060C2E"/>
    <w:rsid w:val="00061033"/>
    <w:rsid w:val="000619E9"/>
    <w:rsid w:val="000622D4"/>
    <w:rsid w:val="0006357D"/>
    <w:rsid w:val="00066EA7"/>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5E66"/>
    <w:rsid w:val="00096D63"/>
    <w:rsid w:val="000A0B60"/>
    <w:rsid w:val="000A0EB8"/>
    <w:rsid w:val="000A19FC"/>
    <w:rsid w:val="000A1DF7"/>
    <w:rsid w:val="000A296B"/>
    <w:rsid w:val="000A7311"/>
    <w:rsid w:val="000B060F"/>
    <w:rsid w:val="000B1592"/>
    <w:rsid w:val="000B1FF2"/>
    <w:rsid w:val="000B3CDA"/>
    <w:rsid w:val="000B6A0B"/>
    <w:rsid w:val="000C0F6C"/>
    <w:rsid w:val="000C11DB"/>
    <w:rsid w:val="000C1492"/>
    <w:rsid w:val="000C1A33"/>
    <w:rsid w:val="000C2FBD"/>
    <w:rsid w:val="000C4B41"/>
    <w:rsid w:val="000C57D6"/>
    <w:rsid w:val="000C6362"/>
    <w:rsid w:val="000C7666"/>
    <w:rsid w:val="000D0A9C"/>
    <w:rsid w:val="000D1795"/>
    <w:rsid w:val="000D329A"/>
    <w:rsid w:val="000D4B9C"/>
    <w:rsid w:val="000D4EB6"/>
    <w:rsid w:val="000D54BF"/>
    <w:rsid w:val="000D753B"/>
    <w:rsid w:val="000D7C8F"/>
    <w:rsid w:val="000E4C9E"/>
    <w:rsid w:val="000E6FD7"/>
    <w:rsid w:val="000F06E1"/>
    <w:rsid w:val="000F0E3C"/>
    <w:rsid w:val="000F19D5"/>
    <w:rsid w:val="000F4AEA"/>
    <w:rsid w:val="000F5C62"/>
    <w:rsid w:val="000F67E9"/>
    <w:rsid w:val="00104926"/>
    <w:rsid w:val="00110E8E"/>
    <w:rsid w:val="00113B1E"/>
    <w:rsid w:val="0011711C"/>
    <w:rsid w:val="0012058A"/>
    <w:rsid w:val="00124E4F"/>
    <w:rsid w:val="001260B7"/>
    <w:rsid w:val="00126309"/>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0C6B"/>
    <w:rsid w:val="001529E5"/>
    <w:rsid w:val="00153C7E"/>
    <w:rsid w:val="00153CE8"/>
    <w:rsid w:val="00156B25"/>
    <w:rsid w:val="00156E1A"/>
    <w:rsid w:val="00157894"/>
    <w:rsid w:val="00157B55"/>
    <w:rsid w:val="001642FA"/>
    <w:rsid w:val="001649EB"/>
    <w:rsid w:val="00164BAF"/>
    <w:rsid w:val="00164FA8"/>
    <w:rsid w:val="00165065"/>
    <w:rsid w:val="00165434"/>
    <w:rsid w:val="0016580B"/>
    <w:rsid w:val="00165F49"/>
    <w:rsid w:val="00166B88"/>
    <w:rsid w:val="00166D47"/>
    <w:rsid w:val="0016770A"/>
    <w:rsid w:val="00170804"/>
    <w:rsid w:val="001708E9"/>
    <w:rsid w:val="0017340B"/>
    <w:rsid w:val="00173FB1"/>
    <w:rsid w:val="0017587C"/>
    <w:rsid w:val="00176DFD"/>
    <w:rsid w:val="00177721"/>
    <w:rsid w:val="001852C9"/>
    <w:rsid w:val="00190087"/>
    <w:rsid w:val="001913C4"/>
    <w:rsid w:val="0019348F"/>
    <w:rsid w:val="00193A07"/>
    <w:rsid w:val="00194C95"/>
    <w:rsid w:val="001952B7"/>
    <w:rsid w:val="00195C34"/>
    <w:rsid w:val="00196EF5"/>
    <w:rsid w:val="001A1A53"/>
    <w:rsid w:val="001A234A"/>
    <w:rsid w:val="001A4CF3"/>
    <w:rsid w:val="001A51A8"/>
    <w:rsid w:val="001B06E8"/>
    <w:rsid w:val="001B71D0"/>
    <w:rsid w:val="001B71EE"/>
    <w:rsid w:val="001C027B"/>
    <w:rsid w:val="001C04A8"/>
    <w:rsid w:val="001C2C03"/>
    <w:rsid w:val="001C42F7"/>
    <w:rsid w:val="001C49E5"/>
    <w:rsid w:val="001C680C"/>
    <w:rsid w:val="001C7FEA"/>
    <w:rsid w:val="001D0499"/>
    <w:rsid w:val="001D0BBE"/>
    <w:rsid w:val="001D0ED4"/>
    <w:rsid w:val="001D1071"/>
    <w:rsid w:val="001D212F"/>
    <w:rsid w:val="001D29D7"/>
    <w:rsid w:val="001D2DE7"/>
    <w:rsid w:val="001D411C"/>
    <w:rsid w:val="001E1B6A"/>
    <w:rsid w:val="001E2484"/>
    <w:rsid w:val="001E3CC4"/>
    <w:rsid w:val="001E4882"/>
    <w:rsid w:val="001E71AF"/>
    <w:rsid w:val="001E73AB"/>
    <w:rsid w:val="001F092D"/>
    <w:rsid w:val="001F0E91"/>
    <w:rsid w:val="001F143A"/>
    <w:rsid w:val="001F1605"/>
    <w:rsid w:val="001F2508"/>
    <w:rsid w:val="001F391C"/>
    <w:rsid w:val="001F4816"/>
    <w:rsid w:val="001F5EA7"/>
    <w:rsid w:val="001F69B4"/>
    <w:rsid w:val="001F77C7"/>
    <w:rsid w:val="00200183"/>
    <w:rsid w:val="00200333"/>
    <w:rsid w:val="0020107D"/>
    <w:rsid w:val="00202AA4"/>
    <w:rsid w:val="002031F7"/>
    <w:rsid w:val="002040E6"/>
    <w:rsid w:val="0020527B"/>
    <w:rsid w:val="00205F2C"/>
    <w:rsid w:val="00206B14"/>
    <w:rsid w:val="00207AD0"/>
    <w:rsid w:val="00207BA1"/>
    <w:rsid w:val="00210B15"/>
    <w:rsid w:val="002142EA"/>
    <w:rsid w:val="002204BB"/>
    <w:rsid w:val="00221B79"/>
    <w:rsid w:val="00221C6B"/>
    <w:rsid w:val="002253A1"/>
    <w:rsid w:val="00225CF8"/>
    <w:rsid w:val="0022794E"/>
    <w:rsid w:val="00231EDA"/>
    <w:rsid w:val="00233D64"/>
    <w:rsid w:val="0023482A"/>
    <w:rsid w:val="002359CB"/>
    <w:rsid w:val="00240E9E"/>
    <w:rsid w:val="00243540"/>
    <w:rsid w:val="0024497B"/>
    <w:rsid w:val="0024515B"/>
    <w:rsid w:val="00245BB0"/>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1793"/>
    <w:rsid w:val="00272B08"/>
    <w:rsid w:val="00281BB8"/>
    <w:rsid w:val="00281E9E"/>
    <w:rsid w:val="0028212F"/>
    <w:rsid w:val="00282405"/>
    <w:rsid w:val="00285170"/>
    <w:rsid w:val="00285361"/>
    <w:rsid w:val="00292827"/>
    <w:rsid w:val="00292D1E"/>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31"/>
    <w:rsid w:val="002A757F"/>
    <w:rsid w:val="002A7817"/>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0031"/>
    <w:rsid w:val="00311E2A"/>
    <w:rsid w:val="00313B85"/>
    <w:rsid w:val="0031778C"/>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3E03"/>
    <w:rsid w:val="00354686"/>
    <w:rsid w:val="003615D2"/>
    <w:rsid w:val="0036429C"/>
    <w:rsid w:val="00364A41"/>
    <w:rsid w:val="00364A53"/>
    <w:rsid w:val="003654CB"/>
    <w:rsid w:val="00365AA9"/>
    <w:rsid w:val="00365F86"/>
    <w:rsid w:val="00365F87"/>
    <w:rsid w:val="0036696B"/>
    <w:rsid w:val="00366E89"/>
    <w:rsid w:val="003705F4"/>
    <w:rsid w:val="00370D58"/>
    <w:rsid w:val="00371316"/>
    <w:rsid w:val="00376713"/>
    <w:rsid w:val="003812FA"/>
    <w:rsid w:val="00381815"/>
    <w:rsid w:val="003819AF"/>
    <w:rsid w:val="003820E9"/>
    <w:rsid w:val="00382DE7"/>
    <w:rsid w:val="00384FFC"/>
    <w:rsid w:val="0038652F"/>
    <w:rsid w:val="003872FC"/>
    <w:rsid w:val="00387ADC"/>
    <w:rsid w:val="00390020"/>
    <w:rsid w:val="003903D6"/>
    <w:rsid w:val="00390417"/>
    <w:rsid w:val="00390EE6"/>
    <w:rsid w:val="0039118F"/>
    <w:rsid w:val="00392AD7"/>
    <w:rsid w:val="003938D9"/>
    <w:rsid w:val="00394376"/>
    <w:rsid w:val="003943FF"/>
    <w:rsid w:val="00396030"/>
    <w:rsid w:val="003974EB"/>
    <w:rsid w:val="00397CC5"/>
    <w:rsid w:val="003A01E8"/>
    <w:rsid w:val="003A1582"/>
    <w:rsid w:val="003A4077"/>
    <w:rsid w:val="003B09AD"/>
    <w:rsid w:val="003B1F18"/>
    <w:rsid w:val="003B4235"/>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16DC"/>
    <w:rsid w:val="003F23D3"/>
    <w:rsid w:val="003F3F08"/>
    <w:rsid w:val="003F49F1"/>
    <w:rsid w:val="003F6272"/>
    <w:rsid w:val="00400E72"/>
    <w:rsid w:val="00401400"/>
    <w:rsid w:val="00404869"/>
    <w:rsid w:val="00405884"/>
    <w:rsid w:val="00407D39"/>
    <w:rsid w:val="0041477A"/>
    <w:rsid w:val="004167A3"/>
    <w:rsid w:val="00417F2D"/>
    <w:rsid w:val="00423B8F"/>
    <w:rsid w:val="00432DAA"/>
    <w:rsid w:val="0043417B"/>
    <w:rsid w:val="00434305"/>
    <w:rsid w:val="00435DF7"/>
    <w:rsid w:val="0044083F"/>
    <w:rsid w:val="00441AE7"/>
    <w:rsid w:val="00445371"/>
    <w:rsid w:val="00445574"/>
    <w:rsid w:val="004467FB"/>
    <w:rsid w:val="00452D6B"/>
    <w:rsid w:val="00454484"/>
    <w:rsid w:val="0045517B"/>
    <w:rsid w:val="00457CA7"/>
    <w:rsid w:val="00461884"/>
    <w:rsid w:val="00463B77"/>
    <w:rsid w:val="00463C7B"/>
    <w:rsid w:val="004644A6"/>
    <w:rsid w:val="004659BD"/>
    <w:rsid w:val="00470775"/>
    <w:rsid w:val="004746B1"/>
    <w:rsid w:val="0047583F"/>
    <w:rsid w:val="00475DE8"/>
    <w:rsid w:val="00480B00"/>
    <w:rsid w:val="00481C44"/>
    <w:rsid w:val="00484936"/>
    <w:rsid w:val="00485C89"/>
    <w:rsid w:val="00486BE3"/>
    <w:rsid w:val="004905E4"/>
    <w:rsid w:val="00490A89"/>
    <w:rsid w:val="00490AB4"/>
    <w:rsid w:val="00492F02"/>
    <w:rsid w:val="004939AE"/>
    <w:rsid w:val="0049493C"/>
    <w:rsid w:val="0049708B"/>
    <w:rsid w:val="004A12DF"/>
    <w:rsid w:val="004A1BA8"/>
    <w:rsid w:val="004A4B57"/>
    <w:rsid w:val="004A4F7F"/>
    <w:rsid w:val="004A63FA"/>
    <w:rsid w:val="004B0272"/>
    <w:rsid w:val="004B2701"/>
    <w:rsid w:val="004B2E1B"/>
    <w:rsid w:val="004B3AA8"/>
    <w:rsid w:val="004B3E93"/>
    <w:rsid w:val="004C029C"/>
    <w:rsid w:val="004C1FBC"/>
    <w:rsid w:val="004C3F1D"/>
    <w:rsid w:val="004C458D"/>
    <w:rsid w:val="004C7556"/>
    <w:rsid w:val="004C7E8B"/>
    <w:rsid w:val="004C7E9D"/>
    <w:rsid w:val="004C7F67"/>
    <w:rsid w:val="004D076D"/>
    <w:rsid w:val="004D0EF1"/>
    <w:rsid w:val="004D2253"/>
    <w:rsid w:val="004D4406"/>
    <w:rsid w:val="004D7C42"/>
    <w:rsid w:val="004E0465"/>
    <w:rsid w:val="004E04C8"/>
    <w:rsid w:val="004E127B"/>
    <w:rsid w:val="004E1C0A"/>
    <w:rsid w:val="004E2726"/>
    <w:rsid w:val="004E30C5"/>
    <w:rsid w:val="004E4AA5"/>
    <w:rsid w:val="004E4AEE"/>
    <w:rsid w:val="004E59E3"/>
    <w:rsid w:val="004E67C0"/>
    <w:rsid w:val="004F391A"/>
    <w:rsid w:val="004F3A20"/>
    <w:rsid w:val="004F3CFB"/>
    <w:rsid w:val="004F3EDA"/>
    <w:rsid w:val="004F44B0"/>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376"/>
    <w:rsid w:val="00524D65"/>
    <w:rsid w:val="00525B16"/>
    <w:rsid w:val="00533D04"/>
    <w:rsid w:val="00534804"/>
    <w:rsid w:val="00534BDF"/>
    <w:rsid w:val="005354EA"/>
    <w:rsid w:val="0053585F"/>
    <w:rsid w:val="00535EC4"/>
    <w:rsid w:val="00535ED9"/>
    <w:rsid w:val="0053692B"/>
    <w:rsid w:val="00541853"/>
    <w:rsid w:val="00541A82"/>
    <w:rsid w:val="00542838"/>
    <w:rsid w:val="00543BDA"/>
    <w:rsid w:val="005441CC"/>
    <w:rsid w:val="005479DA"/>
    <w:rsid w:val="00547BCC"/>
    <w:rsid w:val="0055013B"/>
    <w:rsid w:val="00551F6F"/>
    <w:rsid w:val="00555044"/>
    <w:rsid w:val="00561475"/>
    <w:rsid w:val="0056487B"/>
    <w:rsid w:val="00564FB9"/>
    <w:rsid w:val="00573D9E"/>
    <w:rsid w:val="00576E53"/>
    <w:rsid w:val="005801E3"/>
    <w:rsid w:val="00581802"/>
    <w:rsid w:val="005836A8"/>
    <w:rsid w:val="0058409C"/>
    <w:rsid w:val="005840A7"/>
    <w:rsid w:val="00584262"/>
    <w:rsid w:val="00586630"/>
    <w:rsid w:val="00587355"/>
    <w:rsid w:val="00587ADD"/>
    <w:rsid w:val="00596160"/>
    <w:rsid w:val="005966E2"/>
    <w:rsid w:val="00597007"/>
    <w:rsid w:val="005A0966"/>
    <w:rsid w:val="005A11B7"/>
    <w:rsid w:val="005A260B"/>
    <w:rsid w:val="005A4A1B"/>
    <w:rsid w:val="005A6F3A"/>
    <w:rsid w:val="005A7830"/>
    <w:rsid w:val="005A7FCE"/>
    <w:rsid w:val="005B0F3F"/>
    <w:rsid w:val="005B4903"/>
    <w:rsid w:val="005B51CE"/>
    <w:rsid w:val="005B5885"/>
    <w:rsid w:val="005B5CD7"/>
    <w:rsid w:val="005B6CF6"/>
    <w:rsid w:val="005B7422"/>
    <w:rsid w:val="005C29B8"/>
    <w:rsid w:val="005C5F21"/>
    <w:rsid w:val="005C7156"/>
    <w:rsid w:val="005D0C75"/>
    <w:rsid w:val="005D0CA6"/>
    <w:rsid w:val="005D4171"/>
    <w:rsid w:val="005D4499"/>
    <w:rsid w:val="005D6A95"/>
    <w:rsid w:val="005D6B2C"/>
    <w:rsid w:val="005D6D9C"/>
    <w:rsid w:val="005E2335"/>
    <w:rsid w:val="005E34CA"/>
    <w:rsid w:val="005E3C18"/>
    <w:rsid w:val="005E6812"/>
    <w:rsid w:val="005E7881"/>
    <w:rsid w:val="005E78E0"/>
    <w:rsid w:val="005F0D9C"/>
    <w:rsid w:val="005F1D06"/>
    <w:rsid w:val="005F284E"/>
    <w:rsid w:val="005F68BD"/>
    <w:rsid w:val="005F6F90"/>
    <w:rsid w:val="006015CE"/>
    <w:rsid w:val="00604784"/>
    <w:rsid w:val="00606419"/>
    <w:rsid w:val="00607D29"/>
    <w:rsid w:val="00612952"/>
    <w:rsid w:val="00614CC1"/>
    <w:rsid w:val="00615A9D"/>
    <w:rsid w:val="00616235"/>
    <w:rsid w:val="00617387"/>
    <w:rsid w:val="006205D6"/>
    <w:rsid w:val="006252D8"/>
    <w:rsid w:val="006259BC"/>
    <w:rsid w:val="0062636B"/>
    <w:rsid w:val="00626BD4"/>
    <w:rsid w:val="00632182"/>
    <w:rsid w:val="00632AE0"/>
    <w:rsid w:val="00633C17"/>
    <w:rsid w:val="00634D9E"/>
    <w:rsid w:val="006354D9"/>
    <w:rsid w:val="00636E3E"/>
    <w:rsid w:val="006379F7"/>
    <w:rsid w:val="00637E4D"/>
    <w:rsid w:val="0064017E"/>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2A64"/>
    <w:rsid w:val="006840A6"/>
    <w:rsid w:val="0068482D"/>
    <w:rsid w:val="006850CD"/>
    <w:rsid w:val="00685AAB"/>
    <w:rsid w:val="006A07AA"/>
    <w:rsid w:val="006A25E5"/>
    <w:rsid w:val="006A2B46"/>
    <w:rsid w:val="006A336D"/>
    <w:rsid w:val="006A37B9"/>
    <w:rsid w:val="006B1C0D"/>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09C9"/>
    <w:rsid w:val="006E721B"/>
    <w:rsid w:val="006F03A8"/>
    <w:rsid w:val="006F2ACA"/>
    <w:rsid w:val="006F2ADC"/>
    <w:rsid w:val="006F2BFE"/>
    <w:rsid w:val="006F31E9"/>
    <w:rsid w:val="006F6284"/>
    <w:rsid w:val="007002C5"/>
    <w:rsid w:val="00704387"/>
    <w:rsid w:val="00706A14"/>
    <w:rsid w:val="00707669"/>
    <w:rsid w:val="00711CBA"/>
    <w:rsid w:val="00711FB5"/>
    <w:rsid w:val="00712A01"/>
    <w:rsid w:val="00714F58"/>
    <w:rsid w:val="0072036E"/>
    <w:rsid w:val="00720DF6"/>
    <w:rsid w:val="00722FBF"/>
    <w:rsid w:val="00722FC2"/>
    <w:rsid w:val="00724879"/>
    <w:rsid w:val="00724E1B"/>
    <w:rsid w:val="00725949"/>
    <w:rsid w:val="00727FA2"/>
    <w:rsid w:val="0073227D"/>
    <w:rsid w:val="007322D9"/>
    <w:rsid w:val="00732BC0"/>
    <w:rsid w:val="0073720F"/>
    <w:rsid w:val="00737796"/>
    <w:rsid w:val="00737DB1"/>
    <w:rsid w:val="0074165C"/>
    <w:rsid w:val="00742C35"/>
    <w:rsid w:val="007432CA"/>
    <w:rsid w:val="007439EB"/>
    <w:rsid w:val="00743CB4"/>
    <w:rsid w:val="00743F0A"/>
    <w:rsid w:val="007444E8"/>
    <w:rsid w:val="0074548E"/>
    <w:rsid w:val="00745773"/>
    <w:rsid w:val="0074674F"/>
    <w:rsid w:val="00746800"/>
    <w:rsid w:val="00747E4E"/>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5638"/>
    <w:rsid w:val="00776599"/>
    <w:rsid w:val="0078114B"/>
    <w:rsid w:val="007813B8"/>
    <w:rsid w:val="007819A3"/>
    <w:rsid w:val="00781DD2"/>
    <w:rsid w:val="00783ECF"/>
    <w:rsid w:val="0078413A"/>
    <w:rsid w:val="007959E8"/>
    <w:rsid w:val="00795E9C"/>
    <w:rsid w:val="007A0521"/>
    <w:rsid w:val="007A2E12"/>
    <w:rsid w:val="007A3475"/>
    <w:rsid w:val="007A41C8"/>
    <w:rsid w:val="007A54CE"/>
    <w:rsid w:val="007A6FD9"/>
    <w:rsid w:val="007A7FFA"/>
    <w:rsid w:val="007B04EB"/>
    <w:rsid w:val="007B078D"/>
    <w:rsid w:val="007B0D4F"/>
    <w:rsid w:val="007B5A3D"/>
    <w:rsid w:val="007B5B95"/>
    <w:rsid w:val="007B68EA"/>
    <w:rsid w:val="007B7453"/>
    <w:rsid w:val="007C2D89"/>
    <w:rsid w:val="007C4593"/>
    <w:rsid w:val="007C5309"/>
    <w:rsid w:val="007C6069"/>
    <w:rsid w:val="007D06C4"/>
    <w:rsid w:val="007D1352"/>
    <w:rsid w:val="007D2508"/>
    <w:rsid w:val="007D2C29"/>
    <w:rsid w:val="007D346A"/>
    <w:rsid w:val="007D6518"/>
    <w:rsid w:val="007D7492"/>
    <w:rsid w:val="007D76BD"/>
    <w:rsid w:val="007E0BF1"/>
    <w:rsid w:val="007E7107"/>
    <w:rsid w:val="007F0ED8"/>
    <w:rsid w:val="007F0F63"/>
    <w:rsid w:val="007F75CE"/>
    <w:rsid w:val="008013A4"/>
    <w:rsid w:val="008027CE"/>
    <w:rsid w:val="00802F42"/>
    <w:rsid w:val="008033B4"/>
    <w:rsid w:val="00804383"/>
    <w:rsid w:val="00804BB7"/>
    <w:rsid w:val="00804D41"/>
    <w:rsid w:val="0081000C"/>
    <w:rsid w:val="00810257"/>
    <w:rsid w:val="008104F5"/>
    <w:rsid w:val="00810C09"/>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2DA5"/>
    <w:rsid w:val="0083348C"/>
    <w:rsid w:val="0083548D"/>
    <w:rsid w:val="008373D3"/>
    <w:rsid w:val="00840617"/>
    <w:rsid w:val="00840923"/>
    <w:rsid w:val="00840F84"/>
    <w:rsid w:val="00842A47"/>
    <w:rsid w:val="00843C13"/>
    <w:rsid w:val="008454F8"/>
    <w:rsid w:val="0085173A"/>
    <w:rsid w:val="008562EF"/>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A67"/>
    <w:rsid w:val="008E1B3E"/>
    <w:rsid w:val="008E2319"/>
    <w:rsid w:val="008E4869"/>
    <w:rsid w:val="008E4BB6"/>
    <w:rsid w:val="008E5518"/>
    <w:rsid w:val="008E6A84"/>
    <w:rsid w:val="008F0CDC"/>
    <w:rsid w:val="008F17A3"/>
    <w:rsid w:val="008F1ED3"/>
    <w:rsid w:val="008F4C29"/>
    <w:rsid w:val="008F70BD"/>
    <w:rsid w:val="008F7659"/>
    <w:rsid w:val="008F788F"/>
    <w:rsid w:val="008F7EA2"/>
    <w:rsid w:val="00902722"/>
    <w:rsid w:val="009027BC"/>
    <w:rsid w:val="009062E6"/>
    <w:rsid w:val="00911BE5"/>
    <w:rsid w:val="0091395A"/>
    <w:rsid w:val="00913CA9"/>
    <w:rsid w:val="009145AE"/>
    <w:rsid w:val="009146CE"/>
    <w:rsid w:val="00914CA7"/>
    <w:rsid w:val="00915C3E"/>
    <w:rsid w:val="009161A8"/>
    <w:rsid w:val="009170C2"/>
    <w:rsid w:val="0092195D"/>
    <w:rsid w:val="009245F5"/>
    <w:rsid w:val="009249EC"/>
    <w:rsid w:val="009273B3"/>
    <w:rsid w:val="009305B5"/>
    <w:rsid w:val="00941BC3"/>
    <w:rsid w:val="009429D5"/>
    <w:rsid w:val="00942BF1"/>
    <w:rsid w:val="00945180"/>
    <w:rsid w:val="00945428"/>
    <w:rsid w:val="0094572B"/>
    <w:rsid w:val="0094607B"/>
    <w:rsid w:val="00951600"/>
    <w:rsid w:val="00952C18"/>
    <w:rsid w:val="00953604"/>
    <w:rsid w:val="0095496B"/>
    <w:rsid w:val="00954FFD"/>
    <w:rsid w:val="00955CD3"/>
    <w:rsid w:val="009610DC"/>
    <w:rsid w:val="00961490"/>
    <w:rsid w:val="0096381A"/>
    <w:rsid w:val="0096513B"/>
    <w:rsid w:val="00965C82"/>
    <w:rsid w:val="00965E04"/>
    <w:rsid w:val="00966F67"/>
    <w:rsid w:val="009674AD"/>
    <w:rsid w:val="00967530"/>
    <w:rsid w:val="00970CDC"/>
    <w:rsid w:val="00971E7A"/>
    <w:rsid w:val="0097204E"/>
    <w:rsid w:val="00977010"/>
    <w:rsid w:val="00977D02"/>
    <w:rsid w:val="009809BB"/>
    <w:rsid w:val="0098162E"/>
    <w:rsid w:val="0098364B"/>
    <w:rsid w:val="00986A40"/>
    <w:rsid w:val="00990D56"/>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5E45"/>
    <w:rsid w:val="009B6029"/>
    <w:rsid w:val="009B6971"/>
    <w:rsid w:val="009C27F1"/>
    <w:rsid w:val="009C3152"/>
    <w:rsid w:val="009C4CFA"/>
    <w:rsid w:val="009C4FB7"/>
    <w:rsid w:val="009C5070"/>
    <w:rsid w:val="009C7477"/>
    <w:rsid w:val="009D112C"/>
    <w:rsid w:val="009D14A9"/>
    <w:rsid w:val="009D2B3B"/>
    <w:rsid w:val="009D47FA"/>
    <w:rsid w:val="009D4C5B"/>
    <w:rsid w:val="009D50D2"/>
    <w:rsid w:val="009D6BCA"/>
    <w:rsid w:val="009E03D8"/>
    <w:rsid w:val="009E0F62"/>
    <w:rsid w:val="009E0FAA"/>
    <w:rsid w:val="009E4A58"/>
    <w:rsid w:val="009E4A76"/>
    <w:rsid w:val="009E4FBC"/>
    <w:rsid w:val="009E5A2D"/>
    <w:rsid w:val="009E5AB2"/>
    <w:rsid w:val="009E6219"/>
    <w:rsid w:val="009F03B3"/>
    <w:rsid w:val="009F2275"/>
    <w:rsid w:val="00A0096C"/>
    <w:rsid w:val="00A01757"/>
    <w:rsid w:val="00A028C0"/>
    <w:rsid w:val="00A02BAE"/>
    <w:rsid w:val="00A05E56"/>
    <w:rsid w:val="00A06A6B"/>
    <w:rsid w:val="00A07E47"/>
    <w:rsid w:val="00A129D0"/>
    <w:rsid w:val="00A12C33"/>
    <w:rsid w:val="00A138BA"/>
    <w:rsid w:val="00A14C8E"/>
    <w:rsid w:val="00A153D9"/>
    <w:rsid w:val="00A15F09"/>
    <w:rsid w:val="00A169B6"/>
    <w:rsid w:val="00A16C8A"/>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2593"/>
    <w:rsid w:val="00A55BD6"/>
    <w:rsid w:val="00A55D50"/>
    <w:rsid w:val="00A57142"/>
    <w:rsid w:val="00A57D77"/>
    <w:rsid w:val="00A648CD"/>
    <w:rsid w:val="00A6537A"/>
    <w:rsid w:val="00A67866"/>
    <w:rsid w:val="00A70B07"/>
    <w:rsid w:val="00A723F8"/>
    <w:rsid w:val="00A77CCB"/>
    <w:rsid w:val="00A81A8F"/>
    <w:rsid w:val="00A83014"/>
    <w:rsid w:val="00A83D8D"/>
    <w:rsid w:val="00A8446B"/>
    <w:rsid w:val="00A8473F"/>
    <w:rsid w:val="00A862D6"/>
    <w:rsid w:val="00A8715E"/>
    <w:rsid w:val="00A9295B"/>
    <w:rsid w:val="00A93B09"/>
    <w:rsid w:val="00A952A7"/>
    <w:rsid w:val="00A952D7"/>
    <w:rsid w:val="00A963F7"/>
    <w:rsid w:val="00A96AD8"/>
    <w:rsid w:val="00AA052C"/>
    <w:rsid w:val="00AA1E45"/>
    <w:rsid w:val="00AA36D8"/>
    <w:rsid w:val="00AA4286"/>
    <w:rsid w:val="00AA456B"/>
    <w:rsid w:val="00AA4E8E"/>
    <w:rsid w:val="00AA57F5"/>
    <w:rsid w:val="00AA672E"/>
    <w:rsid w:val="00AA6EC9"/>
    <w:rsid w:val="00AA7BF2"/>
    <w:rsid w:val="00AB43D6"/>
    <w:rsid w:val="00AB6309"/>
    <w:rsid w:val="00AB6C5F"/>
    <w:rsid w:val="00AB7129"/>
    <w:rsid w:val="00AC27A6"/>
    <w:rsid w:val="00AC30F7"/>
    <w:rsid w:val="00AC3765"/>
    <w:rsid w:val="00AC3A5A"/>
    <w:rsid w:val="00AC4D95"/>
    <w:rsid w:val="00AC5DF4"/>
    <w:rsid w:val="00AC6608"/>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3F59"/>
    <w:rsid w:val="00B049AF"/>
    <w:rsid w:val="00B05ABC"/>
    <w:rsid w:val="00B07242"/>
    <w:rsid w:val="00B07CA9"/>
    <w:rsid w:val="00B10534"/>
    <w:rsid w:val="00B113DB"/>
    <w:rsid w:val="00B11D8A"/>
    <w:rsid w:val="00B12981"/>
    <w:rsid w:val="00B13F48"/>
    <w:rsid w:val="00B147DD"/>
    <w:rsid w:val="00B156FD"/>
    <w:rsid w:val="00B21F61"/>
    <w:rsid w:val="00B261F1"/>
    <w:rsid w:val="00B265BC"/>
    <w:rsid w:val="00B31FB1"/>
    <w:rsid w:val="00B33952"/>
    <w:rsid w:val="00B33C5E"/>
    <w:rsid w:val="00B342F4"/>
    <w:rsid w:val="00B34369"/>
    <w:rsid w:val="00B34DC2"/>
    <w:rsid w:val="00B378E5"/>
    <w:rsid w:val="00B42E40"/>
    <w:rsid w:val="00B4346D"/>
    <w:rsid w:val="00B440F4"/>
    <w:rsid w:val="00B447A5"/>
    <w:rsid w:val="00B4654C"/>
    <w:rsid w:val="00B46641"/>
    <w:rsid w:val="00B46768"/>
    <w:rsid w:val="00B47293"/>
    <w:rsid w:val="00B50E50"/>
    <w:rsid w:val="00B52120"/>
    <w:rsid w:val="00B54ABC"/>
    <w:rsid w:val="00B56FBE"/>
    <w:rsid w:val="00B60ACF"/>
    <w:rsid w:val="00B61812"/>
    <w:rsid w:val="00B62B58"/>
    <w:rsid w:val="00B65149"/>
    <w:rsid w:val="00B66567"/>
    <w:rsid w:val="00B66F52"/>
    <w:rsid w:val="00B66FE5"/>
    <w:rsid w:val="00B72880"/>
    <w:rsid w:val="00B758BF"/>
    <w:rsid w:val="00B770DB"/>
    <w:rsid w:val="00B77EC8"/>
    <w:rsid w:val="00B827A6"/>
    <w:rsid w:val="00B831CE"/>
    <w:rsid w:val="00B841A2"/>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101C"/>
    <w:rsid w:val="00BD52D7"/>
    <w:rsid w:val="00BD5AD2"/>
    <w:rsid w:val="00BE22F3"/>
    <w:rsid w:val="00BE5B52"/>
    <w:rsid w:val="00BE7B8D"/>
    <w:rsid w:val="00BF0993"/>
    <w:rsid w:val="00BF1038"/>
    <w:rsid w:val="00BF10A9"/>
    <w:rsid w:val="00BF1703"/>
    <w:rsid w:val="00BF231C"/>
    <w:rsid w:val="00BF3F49"/>
    <w:rsid w:val="00BF406B"/>
    <w:rsid w:val="00BF51E5"/>
    <w:rsid w:val="00BF74A6"/>
    <w:rsid w:val="00C013AD"/>
    <w:rsid w:val="00C02EDC"/>
    <w:rsid w:val="00C02F0F"/>
    <w:rsid w:val="00C04904"/>
    <w:rsid w:val="00C056B3"/>
    <w:rsid w:val="00C077B1"/>
    <w:rsid w:val="00C103E5"/>
    <w:rsid w:val="00C13319"/>
    <w:rsid w:val="00C13EE9"/>
    <w:rsid w:val="00C17052"/>
    <w:rsid w:val="00C21540"/>
    <w:rsid w:val="00C21906"/>
    <w:rsid w:val="00C21BFA"/>
    <w:rsid w:val="00C22148"/>
    <w:rsid w:val="00C24C8D"/>
    <w:rsid w:val="00C24EA0"/>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0D79"/>
    <w:rsid w:val="00C6329F"/>
    <w:rsid w:val="00C63340"/>
    <w:rsid w:val="00C643F9"/>
    <w:rsid w:val="00C64E95"/>
    <w:rsid w:val="00C71372"/>
    <w:rsid w:val="00C72410"/>
    <w:rsid w:val="00C7287F"/>
    <w:rsid w:val="00C76D2F"/>
    <w:rsid w:val="00C80CB8"/>
    <w:rsid w:val="00C819F8"/>
    <w:rsid w:val="00C8248C"/>
    <w:rsid w:val="00C84E33"/>
    <w:rsid w:val="00C86D6F"/>
    <w:rsid w:val="00C905FC"/>
    <w:rsid w:val="00C92D03"/>
    <w:rsid w:val="00C9319C"/>
    <w:rsid w:val="00C9435D"/>
    <w:rsid w:val="00C94DF2"/>
    <w:rsid w:val="00C96741"/>
    <w:rsid w:val="00CA2D1B"/>
    <w:rsid w:val="00CA375D"/>
    <w:rsid w:val="00CA5BDA"/>
    <w:rsid w:val="00CA662A"/>
    <w:rsid w:val="00CA69F5"/>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68D9"/>
    <w:rsid w:val="00CD72A9"/>
    <w:rsid w:val="00CE0C4F"/>
    <w:rsid w:val="00CE30EA"/>
    <w:rsid w:val="00CE6A2D"/>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0F4"/>
    <w:rsid w:val="00D1489E"/>
    <w:rsid w:val="00D20737"/>
    <w:rsid w:val="00D21E81"/>
    <w:rsid w:val="00D223DE"/>
    <w:rsid w:val="00D24F1E"/>
    <w:rsid w:val="00D25E37"/>
    <w:rsid w:val="00D2661A"/>
    <w:rsid w:val="00D27338"/>
    <w:rsid w:val="00D273CA"/>
    <w:rsid w:val="00D27582"/>
    <w:rsid w:val="00D27EC4"/>
    <w:rsid w:val="00D319C8"/>
    <w:rsid w:val="00D32719"/>
    <w:rsid w:val="00D33333"/>
    <w:rsid w:val="00D352A2"/>
    <w:rsid w:val="00D36821"/>
    <w:rsid w:val="00D4162B"/>
    <w:rsid w:val="00D4514F"/>
    <w:rsid w:val="00D451E2"/>
    <w:rsid w:val="00D45E89"/>
    <w:rsid w:val="00D45E8D"/>
    <w:rsid w:val="00D466AE"/>
    <w:rsid w:val="00D4734F"/>
    <w:rsid w:val="00D51BF3"/>
    <w:rsid w:val="00D64A5A"/>
    <w:rsid w:val="00D66846"/>
    <w:rsid w:val="00D675FB"/>
    <w:rsid w:val="00D704A4"/>
    <w:rsid w:val="00D71F25"/>
    <w:rsid w:val="00D72A9C"/>
    <w:rsid w:val="00D77031"/>
    <w:rsid w:val="00D80F1D"/>
    <w:rsid w:val="00D84941"/>
    <w:rsid w:val="00D84FA1"/>
    <w:rsid w:val="00D851F0"/>
    <w:rsid w:val="00D8539D"/>
    <w:rsid w:val="00D86DB7"/>
    <w:rsid w:val="00D91333"/>
    <w:rsid w:val="00D926D0"/>
    <w:rsid w:val="00D928ED"/>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2A3C"/>
    <w:rsid w:val="00DC3067"/>
    <w:rsid w:val="00DC370B"/>
    <w:rsid w:val="00DC5B90"/>
    <w:rsid w:val="00DD00FF"/>
    <w:rsid w:val="00DD0619"/>
    <w:rsid w:val="00DD07FB"/>
    <w:rsid w:val="00DD25C6"/>
    <w:rsid w:val="00DD4FE5"/>
    <w:rsid w:val="00DD54B0"/>
    <w:rsid w:val="00DD57EE"/>
    <w:rsid w:val="00DD6BCC"/>
    <w:rsid w:val="00DE0A4B"/>
    <w:rsid w:val="00DE0FF0"/>
    <w:rsid w:val="00DE2410"/>
    <w:rsid w:val="00DE2939"/>
    <w:rsid w:val="00DE4693"/>
    <w:rsid w:val="00DE6E81"/>
    <w:rsid w:val="00DE703F"/>
    <w:rsid w:val="00DE7595"/>
    <w:rsid w:val="00DF1961"/>
    <w:rsid w:val="00DF44DE"/>
    <w:rsid w:val="00E008F0"/>
    <w:rsid w:val="00E01138"/>
    <w:rsid w:val="00E02DFB"/>
    <w:rsid w:val="00E030F9"/>
    <w:rsid w:val="00E0311A"/>
    <w:rsid w:val="00E03138"/>
    <w:rsid w:val="00E05082"/>
    <w:rsid w:val="00E05440"/>
    <w:rsid w:val="00E06404"/>
    <w:rsid w:val="00E075A0"/>
    <w:rsid w:val="00E11A85"/>
    <w:rsid w:val="00E12495"/>
    <w:rsid w:val="00E15CCD"/>
    <w:rsid w:val="00E202EF"/>
    <w:rsid w:val="00E210B5"/>
    <w:rsid w:val="00E23D99"/>
    <w:rsid w:val="00E2552F"/>
    <w:rsid w:val="00E2762B"/>
    <w:rsid w:val="00E3137A"/>
    <w:rsid w:val="00E32CCF"/>
    <w:rsid w:val="00E34A98"/>
    <w:rsid w:val="00E35D1E"/>
    <w:rsid w:val="00E364F9"/>
    <w:rsid w:val="00E365FA"/>
    <w:rsid w:val="00E36789"/>
    <w:rsid w:val="00E44A83"/>
    <w:rsid w:val="00E502C1"/>
    <w:rsid w:val="00E502DD"/>
    <w:rsid w:val="00E50D3A"/>
    <w:rsid w:val="00E51387"/>
    <w:rsid w:val="00E51E68"/>
    <w:rsid w:val="00E52BDA"/>
    <w:rsid w:val="00E52EFD"/>
    <w:rsid w:val="00E5408A"/>
    <w:rsid w:val="00E56800"/>
    <w:rsid w:val="00E60C63"/>
    <w:rsid w:val="00E61EB5"/>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0896"/>
    <w:rsid w:val="00E92387"/>
    <w:rsid w:val="00E9311F"/>
    <w:rsid w:val="00E934D1"/>
    <w:rsid w:val="00E949F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8B2"/>
    <w:rsid w:val="00F11C9F"/>
    <w:rsid w:val="00F12263"/>
    <w:rsid w:val="00F1409D"/>
    <w:rsid w:val="00F14214"/>
    <w:rsid w:val="00F151E7"/>
    <w:rsid w:val="00F157A9"/>
    <w:rsid w:val="00F25BB6"/>
    <w:rsid w:val="00F26B7E"/>
    <w:rsid w:val="00F27A3B"/>
    <w:rsid w:val="00F33817"/>
    <w:rsid w:val="00F420D5"/>
    <w:rsid w:val="00F43738"/>
    <w:rsid w:val="00F451EA"/>
    <w:rsid w:val="00F45447"/>
    <w:rsid w:val="00F456C6"/>
    <w:rsid w:val="00F4577B"/>
    <w:rsid w:val="00F46496"/>
    <w:rsid w:val="00F474D0"/>
    <w:rsid w:val="00F50179"/>
    <w:rsid w:val="00F515EE"/>
    <w:rsid w:val="00F56511"/>
    <w:rsid w:val="00F6194E"/>
    <w:rsid w:val="00F61D9E"/>
    <w:rsid w:val="00F623AC"/>
    <w:rsid w:val="00F62DF6"/>
    <w:rsid w:val="00F6412A"/>
    <w:rsid w:val="00F65893"/>
    <w:rsid w:val="00F66A4A"/>
    <w:rsid w:val="00F66B2A"/>
    <w:rsid w:val="00F71E22"/>
    <w:rsid w:val="00F72142"/>
    <w:rsid w:val="00F72AE7"/>
    <w:rsid w:val="00F833BA"/>
    <w:rsid w:val="00F84FD0"/>
    <w:rsid w:val="00F859A8"/>
    <w:rsid w:val="00F86D87"/>
    <w:rsid w:val="00F8749D"/>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745"/>
    <w:rsid w:val="00FC2CB7"/>
    <w:rsid w:val="00FC4090"/>
    <w:rsid w:val="00FC4F6A"/>
    <w:rsid w:val="00FC55B4"/>
    <w:rsid w:val="00FC5E32"/>
    <w:rsid w:val="00FD00E6"/>
    <w:rsid w:val="00FD09A1"/>
    <w:rsid w:val="00FD2A7C"/>
    <w:rsid w:val="00FD361E"/>
    <w:rsid w:val="00FD4FB5"/>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D4B2266"/>
    <w:rsid w:val="339C5F94"/>
    <w:rsid w:val="74BC65C7"/>
    <w:rsid w:val="7B7A6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99"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99"/>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99"/>
    <w:pPr>
      <w:ind w:firstLine="420"/>
    </w:pPr>
  </w:style>
  <w:style w:type="paragraph" w:styleId="13">
    <w:name w:val="annotation text"/>
    <w:basedOn w:val="1"/>
    <w:link w:val="233"/>
    <w:unhideWhenUsed/>
    <w:qFormat/>
    <w:uiPriority w:val="99"/>
    <w:pPr>
      <w:adjustRightInd/>
      <w:spacing w:line="240" w:lineRule="auto"/>
      <w:ind w:firstLine="200" w:firstLineChars="200"/>
      <w:jc w:val="left"/>
    </w:pPr>
    <w:rPr>
      <w:rFonts w:ascii="Times New Roman" w:hAnsi="Times New Roman"/>
      <w:szCs w:val="24"/>
    </w:r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pPr>
      <w:tabs>
        <w:tab w:val="right" w:leader="dot" w:pos="9344"/>
      </w:tabs>
      <w:jc w:val="left"/>
    </w:pPr>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6"/>
    <w:semiHidden/>
    <w:unhideWhenUsed/>
    <w:qFormat/>
    <w:uiPriority w:val="99"/>
    <w:pPr>
      <w:adjustRightInd w:val="0"/>
      <w:spacing w:line="400" w:lineRule="exact"/>
      <w:ind w:firstLine="0" w:firstLineChars="0"/>
    </w:pPr>
    <w:rPr>
      <w:rFonts w:ascii="Calibri" w:hAnsi="Calibri"/>
      <w:b/>
      <w:bCs/>
      <w:szCs w:val="21"/>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rFonts w:ascii="Times New Roman" w:hAnsi="Times New Roman" w:eastAsia="宋体" w:cs="Times New Roman"/>
      <w:b/>
      <w:bCs/>
      <w:kern w:val="44"/>
      <w:sz w:val="44"/>
      <w:szCs w:val="44"/>
    </w:rPr>
  </w:style>
  <w:style w:type="character" w:customStyle="1" w:styleId="38">
    <w:name w:val="标题 2 字符"/>
    <w:link w:val="3"/>
    <w:qFormat/>
    <w:uiPriority w:val="99"/>
    <w:rPr>
      <w:rFonts w:ascii="Arial" w:hAnsi="Arial" w:eastAsia="黑体" w:cs="Times New Roman"/>
      <w:b/>
      <w:bCs/>
      <w:sz w:val="32"/>
      <w:szCs w:val="32"/>
    </w:rPr>
  </w:style>
  <w:style w:type="character" w:customStyle="1" w:styleId="39">
    <w:name w:val="标题 3 字符"/>
    <w:link w:val="4"/>
    <w:qFormat/>
    <w:uiPriority w:val="0"/>
    <w:rPr>
      <w:rFonts w:ascii="Times New Roman" w:hAnsi="Times New Roman" w:eastAsia="宋体" w:cs="Times New Roman"/>
      <w:b/>
      <w:bCs/>
      <w:sz w:val="32"/>
      <w:szCs w:val="32"/>
    </w:rPr>
  </w:style>
  <w:style w:type="character" w:customStyle="1" w:styleId="40">
    <w:name w:val="标题 4 字符"/>
    <w:link w:val="5"/>
    <w:qFormat/>
    <w:uiPriority w:val="0"/>
    <w:rPr>
      <w:rFonts w:ascii="Arial" w:hAnsi="Arial" w:eastAsia="黑体" w:cs="Times New Roman"/>
      <w:b/>
      <w:bCs/>
      <w:sz w:val="28"/>
      <w:szCs w:val="28"/>
    </w:rPr>
  </w:style>
  <w:style w:type="character" w:customStyle="1" w:styleId="41">
    <w:name w:val="标题 5 字符"/>
    <w:link w:val="6"/>
    <w:qFormat/>
    <w:uiPriority w:val="0"/>
    <w:rPr>
      <w:rFonts w:ascii="Times New Roman" w:hAnsi="Times New Roman" w:eastAsia="宋体" w:cs="Times New Roman"/>
      <w:b/>
      <w:bCs/>
      <w:sz w:val="28"/>
      <w:szCs w:val="28"/>
    </w:rPr>
  </w:style>
  <w:style w:type="character" w:customStyle="1" w:styleId="42">
    <w:name w:val="标题 6 字符"/>
    <w:link w:val="7"/>
    <w:qFormat/>
    <w:uiPriority w:val="0"/>
    <w:rPr>
      <w:rFonts w:ascii="Arial" w:hAnsi="Arial" w:eastAsia="黑体" w:cs="Times New Roman"/>
      <w:b/>
      <w:bCs/>
      <w:sz w:val="24"/>
      <w:szCs w:val="24"/>
    </w:rPr>
  </w:style>
  <w:style w:type="character" w:customStyle="1" w:styleId="43">
    <w:name w:val="标题 7 字符"/>
    <w:link w:val="8"/>
    <w:qFormat/>
    <w:uiPriority w:val="0"/>
    <w:rPr>
      <w:rFonts w:ascii="Times New Roman" w:hAnsi="Times New Roman" w:eastAsia="宋体" w:cs="Times New Roman"/>
      <w:b/>
      <w:bCs/>
      <w:sz w:val="24"/>
      <w:szCs w:val="24"/>
    </w:rPr>
  </w:style>
  <w:style w:type="character" w:customStyle="1" w:styleId="44">
    <w:name w:val="标题 8 字符"/>
    <w:link w:val="9"/>
    <w:qFormat/>
    <w:uiPriority w:val="0"/>
    <w:rPr>
      <w:rFonts w:ascii="Arial" w:hAnsi="Arial" w:eastAsia="黑体" w:cs="Times New Roman"/>
      <w:sz w:val="24"/>
      <w:szCs w:val="24"/>
    </w:rPr>
  </w:style>
  <w:style w:type="character" w:customStyle="1" w:styleId="45">
    <w:name w:val="标题 9 字符"/>
    <w:link w:val="10"/>
    <w:qFormat/>
    <w:uiPriority w:val="0"/>
    <w:rPr>
      <w:rFonts w:ascii="Arial" w:hAnsi="Arial" w:eastAsia="黑体" w:cs="Times New Roman"/>
      <w:szCs w:val="21"/>
    </w:rPr>
  </w:style>
  <w:style w:type="character" w:customStyle="1" w:styleId="46">
    <w:name w:val="页眉 字符"/>
    <w:link w:val="19"/>
    <w:qFormat/>
    <w:uiPriority w:val="99"/>
    <w:rPr>
      <w:rFonts w:ascii="Times New Roman" w:hAnsi="Times New Roman" w:eastAsia="宋体" w:cs="Times New Roman"/>
      <w:sz w:val="18"/>
      <w:szCs w:val="18"/>
    </w:rPr>
  </w:style>
  <w:style w:type="character" w:customStyle="1" w:styleId="47">
    <w:name w:val="页脚 字符"/>
    <w:link w:val="18"/>
    <w:qFormat/>
    <w:uiPriority w:val="99"/>
    <w:rPr>
      <w:rFonts w:ascii="宋体" w:hAnsi="Times New Roman" w:eastAsia="宋体" w:cs="Times New Roman"/>
      <w:sz w:val="18"/>
      <w:szCs w:val="18"/>
    </w:rPr>
  </w:style>
  <w:style w:type="character" w:customStyle="1" w:styleId="48">
    <w:name w:val="批注框文本 字符"/>
    <w:link w:val="17"/>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rPr>
  </w:style>
  <w:style w:type="character" w:customStyle="1" w:styleId="51">
    <w:name w:val="标题 字符"/>
    <w:link w:val="26"/>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hAnsi="Times New Roman" w:eastAsia="宋体" w:cs="Times New Roman"/>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next w:val="59"/>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批注文字 字符"/>
    <w:basedOn w:val="30"/>
    <w:link w:val="13"/>
    <w:qFormat/>
    <w:uiPriority w:val="99"/>
    <w:rPr>
      <w:rFonts w:ascii="Times New Roman" w:hAnsi="Times New Roman"/>
      <w:kern w:val="2"/>
      <w:sz w:val="21"/>
      <w:szCs w:val="24"/>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locked/>
    <w:uiPriority w:val="0"/>
    <w:rPr>
      <w:rFonts w:ascii="宋体" w:hAnsi="Times New Roman"/>
      <w:sz w:val="21"/>
    </w:rPr>
  </w:style>
  <w:style w:type="character" w:customStyle="1" w:styleId="236">
    <w:name w:val="批注主题 字符"/>
    <w:basedOn w:val="233"/>
    <w:link w:val="27"/>
    <w:semiHidden/>
    <w:qFormat/>
    <w:uiPriority w:val="99"/>
    <w:rPr>
      <w:rFonts w:ascii="Times New Roman" w:hAnsi="Times New Roman"/>
      <w:b/>
      <w:bCs/>
      <w:kern w:val="2"/>
      <w:sz w:val="21"/>
      <w:szCs w:val="21"/>
    </w:rPr>
  </w:style>
  <w:style w:type="paragraph" w:customStyle="1" w:styleId="237">
    <w:name w:val="修订1"/>
    <w:hidden/>
    <w:unhideWhenUsed/>
    <w:qFormat/>
    <w:uiPriority w:val="99"/>
    <w:rPr>
      <w:rFonts w:ascii="Calibri" w:hAnsi="Calibri" w:eastAsia="宋体" w:cs="Times New Roman"/>
      <w:kern w:val="2"/>
      <w:sz w:val="21"/>
      <w:szCs w:val="21"/>
      <w:lang w:val="en-US" w:eastAsia="zh-CN" w:bidi="ar-SA"/>
    </w:rPr>
  </w:style>
  <w:style w:type="paragraph" w:styleId="23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3" Type="http://schemas.openxmlformats.org/officeDocument/2006/relationships/glossaryDocument" Target="glossary/document.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image" Target="media/image3.jpeg"/><Relationship Id="rId27" Type="http://schemas.openxmlformats.org/officeDocument/2006/relationships/image" Target="media/image2.jpeg"/><Relationship Id="rId26" Type="http://schemas.openxmlformats.org/officeDocument/2006/relationships/image" Target="media/image1.tiff"/><Relationship Id="rId25" Type="http://schemas.openxmlformats.org/officeDocument/2006/relationships/theme" Target="theme/theme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950B0F4A9B24273AD28F31FBD6275D6"/>
        <w:style w:val=""/>
        <w:category>
          <w:name w:val="常规"/>
          <w:gallery w:val="placeholder"/>
        </w:category>
        <w:types>
          <w:type w:val="bbPlcHdr"/>
        </w:types>
        <w:behaviors>
          <w:behavior w:val="content"/>
        </w:behaviors>
        <w:description w:val=""/>
        <w:guid w:val="{DBFB0CEC-4B26-484C-96FA-7563315741B0}"/>
      </w:docPartPr>
      <w:docPartBody>
        <w:p w14:paraId="16A0C222">
          <w:pPr>
            <w:pStyle w:val="5"/>
          </w:pPr>
          <w:r>
            <w:rPr>
              <w:rStyle w:val="4"/>
              <w:rFonts w:hint="eastAsia"/>
            </w:rPr>
            <w:t>单击或点击此处输入文字。</w:t>
          </w:r>
        </w:p>
      </w:docPartBody>
    </w:docPart>
    <w:docPart>
      <w:docPartPr>
        <w:name w:val="A1DE5FF4EEAA448D90C81C05C02754EE"/>
        <w:style w:val=""/>
        <w:category>
          <w:name w:val="常规"/>
          <w:gallery w:val="placeholder"/>
        </w:category>
        <w:types>
          <w:type w:val="bbPlcHdr"/>
        </w:types>
        <w:behaviors>
          <w:behavior w:val="content"/>
        </w:behaviors>
        <w:description w:val=""/>
        <w:guid w:val="{FEC655FE-90D7-4D40-B683-DD311BFE0367}"/>
      </w:docPartPr>
      <w:docPartBody>
        <w:p w14:paraId="56A5422B">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6CD"/>
    <w:rsid w:val="0004378E"/>
    <w:rsid w:val="00092D31"/>
    <w:rsid w:val="000E3283"/>
    <w:rsid w:val="00164EBA"/>
    <w:rsid w:val="0017704D"/>
    <w:rsid w:val="001F634D"/>
    <w:rsid w:val="00242250"/>
    <w:rsid w:val="002601FB"/>
    <w:rsid w:val="00274854"/>
    <w:rsid w:val="002759B4"/>
    <w:rsid w:val="002B70BA"/>
    <w:rsid w:val="002D5A86"/>
    <w:rsid w:val="00332DDD"/>
    <w:rsid w:val="00460739"/>
    <w:rsid w:val="004938ED"/>
    <w:rsid w:val="004A31AE"/>
    <w:rsid w:val="00504D30"/>
    <w:rsid w:val="005C6C06"/>
    <w:rsid w:val="00602621"/>
    <w:rsid w:val="006E5F77"/>
    <w:rsid w:val="00716115"/>
    <w:rsid w:val="0073613E"/>
    <w:rsid w:val="00736E5B"/>
    <w:rsid w:val="007406B2"/>
    <w:rsid w:val="0079751E"/>
    <w:rsid w:val="007E2821"/>
    <w:rsid w:val="007F0088"/>
    <w:rsid w:val="007F1DDC"/>
    <w:rsid w:val="0084143F"/>
    <w:rsid w:val="00852095"/>
    <w:rsid w:val="00861884"/>
    <w:rsid w:val="008A35FC"/>
    <w:rsid w:val="008D18A3"/>
    <w:rsid w:val="009550C9"/>
    <w:rsid w:val="0099434A"/>
    <w:rsid w:val="009C48F6"/>
    <w:rsid w:val="009D2F89"/>
    <w:rsid w:val="009E134B"/>
    <w:rsid w:val="00A44D91"/>
    <w:rsid w:val="00A4618A"/>
    <w:rsid w:val="00AB0437"/>
    <w:rsid w:val="00B80217"/>
    <w:rsid w:val="00BA0D20"/>
    <w:rsid w:val="00BE6DB8"/>
    <w:rsid w:val="00C4740E"/>
    <w:rsid w:val="00C9038B"/>
    <w:rsid w:val="00CE6A2B"/>
    <w:rsid w:val="00D30614"/>
    <w:rsid w:val="00D73128"/>
    <w:rsid w:val="00D9697F"/>
    <w:rsid w:val="00DA06CD"/>
    <w:rsid w:val="00DE5288"/>
    <w:rsid w:val="00E063D5"/>
    <w:rsid w:val="00E410C0"/>
    <w:rsid w:val="00E632EF"/>
    <w:rsid w:val="00ED0C90"/>
    <w:rsid w:val="00F31CEA"/>
    <w:rsid w:val="00F677DF"/>
    <w:rsid w:val="00FC3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950B0F4A9B24273AD28F31FBD6275D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1DE5FF4EEAA448D90C81C05C02754E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97535C-AEDE-4154-9DAA-677BBD8E35A7}">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12</Pages>
  <Words>1009</Words>
  <Characters>1214</Characters>
  <Lines>47</Lines>
  <Paragraphs>13</Paragraphs>
  <TotalTime>105</TotalTime>
  <ScaleCrop>false</ScaleCrop>
  <LinksUpToDate>false</LinksUpToDate>
  <CharactersWithSpaces>1301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2024-10-10T01:15:00Z</dcterms:created>
  <dc:creator>唐荣坚</dc:creator>
  <cp:lastModifiedBy>吴鸿超</cp:lastModifiedBy>
  <cp:lastPrinted>2024-09-25T09:00:00Z</cp:lastPrinted>
  <dcterms:modified xsi:type="dcterms:W3CDTF">2024-11-25T03:53:28Z</dcterms:modified>
  <dc:title>地方标准</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2052-12.1.0.18608</vt:lpwstr>
  </property>
  <property fmtid="{D5CDD505-2E9C-101B-9397-08002B2CF9AE}" pid="16" name="ICV">
    <vt:lpwstr>A67D385AFFD04610B8269CB85E50D7D2_12</vt:lpwstr>
  </property>
</Properties>
</file>