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1A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lang w:eastAsia="zh-CN"/>
        </w:rPr>
      </w:pPr>
      <w:r>
        <w:rPr>
          <w:rFonts w:hint="eastAsia" w:ascii="仿宋_GB2312" w:hAnsi="仿宋_GB2312" w:eastAsia="仿宋_GB2312" w:cs="仿宋_GB2312"/>
          <w:color w:val="auto"/>
          <w:sz w:val="32"/>
          <w:szCs w:val="32"/>
          <w:lang w:val="en-US" w:eastAsia="zh-CN"/>
        </w:rPr>
        <w:t>附件2</w:t>
      </w:r>
    </w:p>
    <w:p w14:paraId="7D9A5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37F158D8">
      <w:pPr>
        <w:spacing w:line="560" w:lineRule="exact"/>
        <w:jc w:val="cente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0" w:name="_GoBack"/>
      <w:r>
        <w:rPr>
          <w:rFonts w:hint="eastAsia" w:ascii="宋体" w:hAnsi="宋体" w:eastAsia="宋体" w:cs="宋体"/>
          <w:color w:val="000000" w:themeColor="text1"/>
          <w:sz w:val="36"/>
          <w:szCs w:val="36"/>
          <w:lang w:val="en-US" w:eastAsia="zh-CN"/>
          <w14:textFill>
            <w14:solidFill>
              <w14:schemeClr w14:val="tx1"/>
            </w14:solidFill>
          </w14:textFill>
        </w:rPr>
        <w:t>泰州市2024年种业研发攻关项目拟立项汇总表</w:t>
      </w:r>
      <w:bookmarkEnd w:id="0"/>
    </w:p>
    <w:p w14:paraId="382932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hAnsi="楷体_GB2312" w:eastAsia="楷体_GB2312" w:cs="楷体_GB2312"/>
          <w:sz w:val="24"/>
          <w:szCs w:val="28"/>
          <w:lang w:eastAsia="zh-CN"/>
        </w:rPr>
      </w:pPr>
      <w:r>
        <w:rPr>
          <w:rFonts w:hint="eastAsia" w:ascii="方正楷体_GBK" w:hAnsi="方正楷体_GBK" w:eastAsia="方正楷体_GBK" w:cs="方正楷体_GBK"/>
          <w:sz w:val="24"/>
          <w:szCs w:val="28"/>
          <w:lang w:val="en-US" w:eastAsia="zh-CN"/>
        </w:rPr>
        <w:t xml:space="preserve">                                                                                              </w:t>
      </w:r>
      <w:r>
        <w:rPr>
          <w:rFonts w:hint="eastAsia" w:ascii="楷体_GB2312" w:hAnsi="楷体_GB2312" w:eastAsia="楷体_GB2312" w:cs="楷体_GB2312"/>
          <w:sz w:val="24"/>
          <w:szCs w:val="28"/>
          <w:lang w:val="en-US" w:eastAsia="zh-CN"/>
        </w:rPr>
        <w:t xml:space="preserve">       </w:t>
      </w:r>
    </w:p>
    <w:tbl>
      <w:tblPr>
        <w:tblStyle w:val="4"/>
        <w:tblpPr w:leftFromText="181" w:rightFromText="181" w:vertAnchor="text" w:horzAnchor="page" w:tblpXSpec="center" w:tblpY="97"/>
        <w:tblOverlap w:val="never"/>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4379"/>
        <w:gridCol w:w="3225"/>
      </w:tblGrid>
      <w:tr w14:paraId="08E3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blHeader/>
          <w:jc w:val="center"/>
        </w:trPr>
        <w:tc>
          <w:tcPr>
            <w:tcW w:w="827" w:type="dxa"/>
            <w:vAlign w:val="center"/>
          </w:tcPr>
          <w:p w14:paraId="42689446">
            <w:pPr>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4379" w:type="dxa"/>
            <w:vAlign w:val="center"/>
          </w:tcPr>
          <w:p w14:paraId="063347E7">
            <w:pPr>
              <w:spacing w:line="3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申报单位</w:t>
            </w:r>
          </w:p>
        </w:tc>
        <w:tc>
          <w:tcPr>
            <w:tcW w:w="3225" w:type="dxa"/>
            <w:vAlign w:val="center"/>
          </w:tcPr>
          <w:p w14:paraId="042E51BB">
            <w:pPr>
              <w:spacing w:line="320" w:lineRule="exact"/>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rPr>
              <w:t>项目</w:t>
            </w:r>
            <w:r>
              <w:rPr>
                <w:rFonts w:hint="eastAsia" w:ascii="黑体" w:hAnsi="黑体" w:eastAsia="黑体" w:cs="黑体"/>
                <w:b w:val="0"/>
                <w:bCs/>
                <w:sz w:val="24"/>
                <w:szCs w:val="24"/>
                <w:lang w:val="en-US" w:eastAsia="zh-CN"/>
              </w:rPr>
              <w:t>名称</w:t>
            </w:r>
          </w:p>
        </w:tc>
      </w:tr>
      <w:tr w14:paraId="7F42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827" w:type="dxa"/>
            <w:vAlign w:val="center"/>
          </w:tcPr>
          <w:p w14:paraId="1AE7BB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4379" w:type="dxa"/>
            <w:vAlign w:val="center"/>
          </w:tcPr>
          <w:p w14:paraId="0A395B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泰州市农业科学院</w:t>
            </w:r>
          </w:p>
        </w:tc>
        <w:tc>
          <w:tcPr>
            <w:tcW w:w="3225" w:type="dxa"/>
            <w:vAlign w:val="center"/>
          </w:tcPr>
          <w:p w14:paraId="73F3B6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优质高产鲜食专用花生新品种选育及营养品质分析</w:t>
            </w:r>
          </w:p>
        </w:tc>
      </w:tr>
      <w:tr w14:paraId="07A9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827" w:type="dxa"/>
            <w:vAlign w:val="center"/>
          </w:tcPr>
          <w:p w14:paraId="3626EF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4379" w:type="dxa"/>
            <w:vAlign w:val="center"/>
          </w:tcPr>
          <w:p w14:paraId="32EB04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泰州丰达农牧科技有限公司</w:t>
            </w:r>
          </w:p>
        </w:tc>
        <w:tc>
          <w:tcPr>
            <w:tcW w:w="3225" w:type="dxa"/>
            <w:vAlign w:val="center"/>
          </w:tcPr>
          <w:p w14:paraId="4661D8A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地方鹅冷冻保种技术的应用研究</w:t>
            </w:r>
          </w:p>
        </w:tc>
      </w:tr>
      <w:tr w14:paraId="17E1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827" w:type="dxa"/>
            <w:vAlign w:val="center"/>
          </w:tcPr>
          <w:p w14:paraId="5B17F0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4379" w:type="dxa"/>
            <w:vAlign w:val="center"/>
          </w:tcPr>
          <w:p w14:paraId="395BFA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江苏姜曲海猪种业有限公司</w:t>
            </w:r>
          </w:p>
        </w:tc>
        <w:tc>
          <w:tcPr>
            <w:tcW w:w="3225" w:type="dxa"/>
            <w:vAlign w:val="center"/>
          </w:tcPr>
          <w:p w14:paraId="5AC179B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基于多组学的姜曲海猪保种和杂交育种效果评价及种质基因资源数据库建设</w:t>
            </w:r>
          </w:p>
        </w:tc>
      </w:tr>
      <w:tr w14:paraId="4442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827" w:type="dxa"/>
            <w:vAlign w:val="center"/>
          </w:tcPr>
          <w:p w14:paraId="03C2F7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4379" w:type="dxa"/>
            <w:vAlign w:val="center"/>
          </w:tcPr>
          <w:p w14:paraId="2B1A7B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江苏好润生物产业集团股份有限公司</w:t>
            </w:r>
          </w:p>
        </w:tc>
        <w:tc>
          <w:tcPr>
            <w:tcW w:w="3225" w:type="dxa"/>
            <w:vAlign w:val="center"/>
          </w:tcPr>
          <w:p w14:paraId="0A47B9C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淡水大黄鱼人工繁育关键技术研究</w:t>
            </w:r>
          </w:p>
        </w:tc>
      </w:tr>
      <w:tr w14:paraId="1776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827" w:type="dxa"/>
            <w:vAlign w:val="center"/>
          </w:tcPr>
          <w:p w14:paraId="66AE66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4379" w:type="dxa"/>
            <w:vAlign w:val="center"/>
          </w:tcPr>
          <w:p w14:paraId="4FC18C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江苏鼎和水产科技发展有限公司</w:t>
            </w:r>
          </w:p>
        </w:tc>
        <w:tc>
          <w:tcPr>
            <w:tcW w:w="3225" w:type="dxa"/>
            <w:vAlign w:val="center"/>
          </w:tcPr>
          <w:p w14:paraId="7274C55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罗氏沼虾耐盐碱性状评估与优异种质筛选</w:t>
            </w:r>
          </w:p>
        </w:tc>
      </w:tr>
      <w:tr w14:paraId="01A8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827" w:type="dxa"/>
            <w:vAlign w:val="center"/>
          </w:tcPr>
          <w:p w14:paraId="30B397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4379" w:type="dxa"/>
            <w:vAlign w:val="center"/>
          </w:tcPr>
          <w:p w14:paraId="20F7BF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泰州市苏中园艺有限公司</w:t>
            </w:r>
          </w:p>
        </w:tc>
        <w:tc>
          <w:tcPr>
            <w:tcW w:w="3225" w:type="dxa"/>
            <w:vAlign w:val="center"/>
          </w:tcPr>
          <w:p w14:paraId="40CD007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花烛属观赏植物（红掌）种质资源引进与新品种选育</w:t>
            </w:r>
          </w:p>
        </w:tc>
      </w:tr>
    </w:tbl>
    <w:p w14:paraId="4A653568">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仿宋_GBK" w:hAnsi="方正仿宋_GBK" w:eastAsia="方正仿宋_GBK" w:cs="方正仿宋_GBK"/>
          <w:color w:val="000000"/>
        </w:rPr>
      </w:pPr>
    </w:p>
    <w:p w14:paraId="516FE155">
      <w:pPr>
        <w:bidi w:val="0"/>
        <w:rPr>
          <w:rFonts w:asciiTheme="minorHAnsi" w:hAnsiTheme="minorHAnsi" w:eastAsiaTheme="minorEastAsia" w:cstheme="minorBidi"/>
          <w:kern w:val="2"/>
          <w:sz w:val="21"/>
          <w:szCs w:val="24"/>
          <w:lang w:val="en-US" w:eastAsia="zh-CN" w:bidi="ar-SA"/>
        </w:rPr>
      </w:pPr>
    </w:p>
    <w:p w14:paraId="0BF8A5C5">
      <w:pPr>
        <w:bidi w:val="0"/>
        <w:rPr>
          <w:lang w:val="en-US" w:eastAsia="zh-CN"/>
        </w:rPr>
      </w:pPr>
    </w:p>
    <w:p w14:paraId="61E01DEA">
      <w:pPr>
        <w:bidi w:val="0"/>
        <w:rPr>
          <w:lang w:val="en-US" w:eastAsia="zh-CN"/>
        </w:rPr>
      </w:pPr>
    </w:p>
    <w:p w14:paraId="7A5B4D7E">
      <w:pPr>
        <w:tabs>
          <w:tab w:val="left" w:pos="2244"/>
        </w:tabs>
        <w:bidi w:val="0"/>
        <w:jc w:val="left"/>
        <w:rPr>
          <w:rFonts w:hint="eastAsia" w:ascii="黑体" w:hAnsi="黑体" w:eastAsia="黑体" w:cs="黑体"/>
          <w:color w:val="000000" w:themeColor="text1"/>
          <w:sz w:val="32"/>
          <w:szCs w:val="32"/>
          <w14:textFill>
            <w14:solidFill>
              <w14:schemeClr w14:val="tx1"/>
            </w14:solidFill>
          </w14:textFill>
        </w:rPr>
      </w:pPr>
      <w:r>
        <w:rPr>
          <w:rFonts w:hint="eastAsia"/>
          <w:lang w:val="en-US" w:eastAsia="zh-CN"/>
        </w:rPr>
        <w:tab/>
      </w:r>
    </w:p>
    <w:p w14:paraId="61061D0F">
      <w:pPr>
        <w:spacing w:afterLines="10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14:paraId="1D2AF0B8">
      <w:pPr>
        <w:spacing w:afterLines="10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14:paraId="41665DE6">
      <w:pPr>
        <w:spacing w:afterLines="10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14:paraId="4C915EA2">
      <w:pPr>
        <w:spacing w:afterLines="10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14:paraId="65611BBB">
      <w:pPr>
        <w:spacing w:afterLines="100"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14:paraId="33697299">
      <w:pPr>
        <w:spacing w:line="560" w:lineRule="exact"/>
        <w:rPr>
          <w:rFonts w:ascii="方正仿宋_GBK" w:hAnsi="方正仿宋_GBK" w:eastAsia="方正仿宋_GBK" w:cs="方正仿宋_GBK"/>
          <w:color w:val="000000" w:themeColor="text1"/>
          <w:sz w:val="32"/>
          <w:szCs w:val="32"/>
          <w14:textFill>
            <w14:solidFill>
              <w14:schemeClr w14:val="tx1"/>
            </w14:solidFill>
          </w14:textFill>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E22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F8AB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F8AB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ODcyZjM5NTgxZmM0NTk3ZGE2NTg0NzY0YmI1ZjUifQ=="/>
  </w:docVars>
  <w:rsids>
    <w:rsidRoot w:val="004E3810"/>
    <w:rsid w:val="00026F0F"/>
    <w:rsid w:val="002A21F8"/>
    <w:rsid w:val="004E3810"/>
    <w:rsid w:val="00620C99"/>
    <w:rsid w:val="00C23CA4"/>
    <w:rsid w:val="00E6681A"/>
    <w:rsid w:val="00E704F7"/>
    <w:rsid w:val="00F53B1A"/>
    <w:rsid w:val="0DA53FF6"/>
    <w:rsid w:val="334C583A"/>
    <w:rsid w:val="38883531"/>
    <w:rsid w:val="533E307D"/>
    <w:rsid w:val="58164A14"/>
    <w:rsid w:val="7413060C"/>
    <w:rsid w:val="7BFF1665"/>
    <w:rsid w:val="7C5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1084</Words>
  <Characters>1200</Characters>
  <Lines>7</Lines>
  <Paragraphs>2</Paragraphs>
  <TotalTime>150</TotalTime>
  <ScaleCrop>false</ScaleCrop>
  <LinksUpToDate>false</LinksUpToDate>
  <CharactersWithSpaces>1405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2023-10-30T01:56:00Z</dcterms:created>
  <dc:creator>Administrator</dc:creator>
  <cp:lastModifiedBy>wendy</cp:lastModifiedBy>
  <cp:lastPrinted>2024-11-25T06:23:00Z</cp:lastPrinted>
  <dcterms:modified xsi:type="dcterms:W3CDTF">2024-11-25T13:20:38Z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BE89D7E05680407587FEE99DFE121F1E_13</vt:lpwstr>
  </property>
</Properties>
</file>