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3DC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Calibri" w:hAnsi="Calibri" w:cs="Calibri"/>
          <w:sz w:val="21"/>
          <w:szCs w:val="21"/>
        </w:rPr>
      </w:pPr>
      <w:r>
        <w:rPr>
          <w:rFonts w:ascii="仿宋" w:hAnsi="仿宋" w:eastAsia="仿宋" w:cs="仿宋"/>
          <w:i w:val="0"/>
          <w:iCs w:val="0"/>
          <w:caps w:val="0"/>
          <w:color w:val="333333"/>
          <w:spacing w:val="0"/>
          <w:sz w:val="32"/>
          <w:szCs w:val="32"/>
          <w:bdr w:val="none" w:color="auto" w:sz="0" w:space="0"/>
        </w:rPr>
        <w:t>附件</w:t>
      </w:r>
    </w:p>
    <w:p w14:paraId="0AA870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ascii="方正小标宋_GBK" w:hAnsi="方正小标宋_GBK" w:eastAsia="方正小标宋_GBK" w:cs="方正小标宋_GBK"/>
          <w:i w:val="0"/>
          <w:iCs w:val="0"/>
          <w:caps w:val="0"/>
          <w:color w:val="333333"/>
          <w:spacing w:val="0"/>
          <w:sz w:val="44"/>
          <w:szCs w:val="44"/>
          <w:bdr w:val="none" w:color="auto" w:sz="0" w:space="0"/>
        </w:rPr>
        <w:t>2024</w:t>
      </w:r>
      <w:r>
        <w:rPr>
          <w:rFonts w:hint="default" w:ascii="方正小标宋_GBK" w:hAnsi="方正小标宋_GBK" w:eastAsia="方正小标宋_GBK" w:cs="方正小标宋_GBK"/>
          <w:i w:val="0"/>
          <w:iCs w:val="0"/>
          <w:caps w:val="0"/>
          <w:color w:val="333333"/>
          <w:spacing w:val="0"/>
          <w:sz w:val="44"/>
          <w:szCs w:val="44"/>
          <w:bdr w:val="none" w:color="auto" w:sz="0" w:space="0"/>
        </w:rPr>
        <w:t>年度镇江市技工教育研究拟立项课题汇总表</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82"/>
        <w:gridCol w:w="4786"/>
        <w:gridCol w:w="1785"/>
        <w:gridCol w:w="1269"/>
      </w:tblGrid>
      <w:tr w14:paraId="3B50C5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96" w:hRule="atLeast"/>
          <w:jc w:val="center"/>
        </w:trPr>
        <w:tc>
          <w:tcPr>
            <w:tcW w:w="8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8DDB7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b/>
                <w:bCs/>
                <w:sz w:val="28"/>
                <w:szCs w:val="28"/>
                <w:bdr w:val="none" w:color="auto" w:sz="0" w:space="0"/>
              </w:rPr>
              <w:t>序号</w:t>
            </w:r>
          </w:p>
        </w:tc>
        <w:tc>
          <w:tcPr>
            <w:tcW w:w="8272"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3C6B44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b/>
                <w:bCs/>
                <w:sz w:val="28"/>
                <w:szCs w:val="28"/>
                <w:bdr w:val="none" w:color="auto" w:sz="0" w:space="0"/>
              </w:rPr>
              <w:t>课题名称</w:t>
            </w:r>
          </w:p>
        </w:tc>
        <w:tc>
          <w:tcPr>
            <w:tcW w:w="3141"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1A7DE9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b/>
                <w:bCs/>
                <w:sz w:val="28"/>
                <w:szCs w:val="28"/>
                <w:bdr w:val="none" w:color="auto" w:sz="0" w:space="0"/>
              </w:rPr>
              <w:t>开发院校</w:t>
            </w:r>
          </w:p>
        </w:tc>
        <w:tc>
          <w:tcPr>
            <w:tcW w:w="1853"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565C01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b/>
                <w:bCs/>
                <w:sz w:val="28"/>
                <w:szCs w:val="28"/>
                <w:bdr w:val="none" w:color="auto" w:sz="0" w:space="0"/>
              </w:rPr>
              <w:t>课题负责人</w:t>
            </w:r>
          </w:p>
        </w:tc>
      </w:tr>
      <w:tr w14:paraId="571603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B1987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1</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4E3B9A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textAlignment w:val="center"/>
              <w:rPr>
                <w:rFonts w:hint="default" w:ascii="Calibri" w:hAnsi="Calibri" w:cs="Calibri"/>
                <w:sz w:val="21"/>
                <w:szCs w:val="21"/>
              </w:rPr>
            </w:pPr>
            <w:r>
              <w:rPr>
                <w:rFonts w:hint="eastAsia" w:ascii="仿宋" w:hAnsi="仿宋" w:eastAsia="仿宋" w:cs="仿宋"/>
                <w:sz w:val="28"/>
                <w:szCs w:val="28"/>
                <w:bdr w:val="none" w:color="auto" w:sz="0" w:space="0"/>
              </w:rPr>
              <w:t>大思政视域下技工院校党团"三联六一"组织育人模式研究</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173CD2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江苏省交通技师学院</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319614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郭永涛</w:t>
            </w:r>
          </w:p>
        </w:tc>
      </w:tr>
      <w:tr w14:paraId="0AE0F4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8"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577BB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2</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7B0298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1"/>
                <w:szCs w:val="21"/>
              </w:rPr>
            </w:pPr>
            <w:r>
              <w:rPr>
                <w:rFonts w:hint="eastAsia" w:ascii="仿宋" w:hAnsi="仿宋" w:eastAsia="仿宋" w:cs="仿宋"/>
                <w:sz w:val="28"/>
                <w:szCs w:val="28"/>
                <w:bdr w:val="none" w:color="auto" w:sz="0" w:space="0"/>
              </w:rPr>
              <w:t>以产业学院助推技工院校高质量发展—以江苏省镇江技师学院威腾产业学院为例</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339226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江苏省镇江技师学院</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53C2E2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姚  勇</w:t>
            </w:r>
          </w:p>
        </w:tc>
      </w:tr>
      <w:tr w14:paraId="00C38B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3"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6E6FB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3</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646CF1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1"/>
                <w:szCs w:val="21"/>
              </w:rPr>
            </w:pPr>
            <w:r>
              <w:rPr>
                <w:rFonts w:hint="eastAsia" w:ascii="仿宋" w:hAnsi="仿宋" w:eastAsia="仿宋" w:cs="仿宋"/>
                <w:sz w:val="28"/>
                <w:szCs w:val="28"/>
                <w:bdr w:val="none" w:color="auto" w:sz="0" w:space="0"/>
              </w:rPr>
              <w:t>全媒体运营赛项与技工院校数字媒体技术应用专业实践教学融通的研究—以江苏省镇江技师学院数字媒体技术应用专业为例</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2508E0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江苏省镇江技师学院</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69DD8B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薛  冷</w:t>
            </w:r>
          </w:p>
        </w:tc>
      </w:tr>
      <w:tr w14:paraId="23EF3D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FF62C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4</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7349A1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textAlignment w:val="center"/>
              <w:rPr>
                <w:rFonts w:hint="default" w:ascii="Calibri" w:hAnsi="Calibri" w:cs="Calibri"/>
                <w:sz w:val="21"/>
                <w:szCs w:val="21"/>
              </w:rPr>
            </w:pPr>
            <w:r>
              <w:rPr>
                <w:rFonts w:hint="eastAsia" w:ascii="仿宋" w:hAnsi="仿宋" w:eastAsia="仿宋" w:cs="仿宋"/>
                <w:sz w:val="28"/>
                <w:szCs w:val="28"/>
                <w:bdr w:val="none" w:color="auto" w:sz="0" w:space="0"/>
              </w:rPr>
              <w:t>《建筑施工测量》课程工学一体化人才培养实践与应用</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706FEC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江苏省镇江技师学院</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6933BE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王心旎</w:t>
            </w:r>
          </w:p>
        </w:tc>
      </w:tr>
      <w:tr w14:paraId="7A7AC5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5C685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5</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154807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textAlignment w:val="center"/>
              <w:rPr>
                <w:rFonts w:hint="default" w:ascii="Calibri" w:hAnsi="Calibri" w:cs="Calibri"/>
                <w:sz w:val="21"/>
                <w:szCs w:val="21"/>
              </w:rPr>
            </w:pPr>
            <w:r>
              <w:rPr>
                <w:rFonts w:hint="eastAsia" w:ascii="仿宋" w:hAnsi="仿宋" w:eastAsia="仿宋" w:cs="仿宋"/>
                <w:sz w:val="28"/>
                <w:szCs w:val="28"/>
                <w:bdr w:val="none" w:color="auto" w:sz="0" w:space="0"/>
              </w:rPr>
              <w:t>课程思政融入技工院校市场营销专业无边界教学实践研究</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6B6B26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丹阳市技工学校</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6B9E63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朱益湘</w:t>
            </w:r>
          </w:p>
        </w:tc>
      </w:tr>
      <w:tr w14:paraId="386F88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F7F1B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6</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6E1859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textAlignment w:val="center"/>
              <w:rPr>
                <w:rFonts w:hint="default" w:ascii="Calibri" w:hAnsi="Calibri" w:cs="Calibri"/>
                <w:sz w:val="21"/>
                <w:szCs w:val="21"/>
              </w:rPr>
            </w:pPr>
            <w:r>
              <w:rPr>
                <w:rFonts w:hint="eastAsia" w:ascii="仿宋" w:hAnsi="仿宋" w:eastAsia="仿宋" w:cs="仿宋"/>
                <w:sz w:val="28"/>
                <w:szCs w:val="28"/>
                <w:bdr w:val="none" w:color="auto" w:sz="0" w:space="0"/>
              </w:rPr>
              <w:t>新时代技工院校校企党建协同育人共同体的构建研究</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1A2F22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丹阳市技工学校</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5B20BC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钱文彦</w:t>
            </w:r>
          </w:p>
        </w:tc>
      </w:tr>
      <w:tr w14:paraId="78E029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DEE7E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7</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3C80F4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textAlignment w:val="center"/>
              <w:rPr>
                <w:rFonts w:hint="default" w:ascii="Calibri" w:hAnsi="Calibri" w:cs="Calibri"/>
                <w:sz w:val="21"/>
                <w:szCs w:val="21"/>
              </w:rPr>
            </w:pPr>
            <w:r>
              <w:rPr>
                <w:rFonts w:hint="eastAsia" w:ascii="仿宋" w:hAnsi="仿宋" w:eastAsia="仿宋" w:cs="仿宋"/>
                <w:sz w:val="28"/>
                <w:szCs w:val="28"/>
                <w:bdr w:val="none" w:color="auto" w:sz="0" w:space="0"/>
              </w:rPr>
              <w:t>交通类技工院校室内设计专业学生实践能力的培养模式研究</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177563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江苏省交通技师学院</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6154D7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郁丽婷</w:t>
            </w:r>
          </w:p>
        </w:tc>
      </w:tr>
      <w:tr w14:paraId="0E6F7C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19798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8</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4809E8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textAlignment w:val="center"/>
              <w:rPr>
                <w:rFonts w:hint="default" w:ascii="Calibri" w:hAnsi="Calibri" w:cs="Calibri"/>
                <w:sz w:val="21"/>
                <w:szCs w:val="21"/>
              </w:rPr>
            </w:pPr>
            <w:r>
              <w:rPr>
                <w:rFonts w:hint="eastAsia" w:ascii="仿宋" w:hAnsi="仿宋" w:eastAsia="仿宋" w:cs="仿宋"/>
                <w:sz w:val="28"/>
                <w:szCs w:val="28"/>
                <w:bdr w:val="none" w:color="auto" w:sz="0" w:space="0"/>
              </w:rPr>
              <w:t>基于教赛融合的烹饪专业人才培养模式创新与实践研究</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5DE3E7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丹阳市技工学校</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2F3F93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邹  银</w:t>
            </w:r>
          </w:p>
        </w:tc>
      </w:tr>
      <w:tr w14:paraId="546A34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EFA36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9</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4DFCFF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textAlignment w:val="center"/>
              <w:rPr>
                <w:rFonts w:hint="default" w:ascii="Calibri" w:hAnsi="Calibri" w:cs="Calibri"/>
                <w:sz w:val="21"/>
                <w:szCs w:val="21"/>
              </w:rPr>
            </w:pPr>
            <w:r>
              <w:rPr>
                <w:rFonts w:hint="eastAsia" w:ascii="仿宋" w:hAnsi="仿宋" w:eastAsia="仿宋" w:cs="仿宋"/>
                <w:sz w:val="28"/>
                <w:szCs w:val="28"/>
                <w:bdr w:val="none" w:color="auto" w:sz="0" w:space="0"/>
              </w:rPr>
              <w:t>美容项目竞赛队伍建设的实践研究</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3A8D93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江苏省镇江技师学院</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3B5BF7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殷凌涛</w:t>
            </w:r>
          </w:p>
        </w:tc>
      </w:tr>
      <w:tr w14:paraId="587BCF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280B3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10</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572F2C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1"/>
                <w:szCs w:val="21"/>
              </w:rPr>
            </w:pPr>
            <w:r>
              <w:rPr>
                <w:rFonts w:hint="eastAsia" w:ascii="仿宋" w:hAnsi="仿宋" w:eastAsia="仿宋" w:cs="仿宋"/>
                <w:sz w:val="28"/>
                <w:szCs w:val="28"/>
                <w:bdr w:val="none" w:color="auto" w:sz="0" w:space="0"/>
              </w:rPr>
              <w:t>探索创新创业教育在技工院校产教融合中教学实践—以园林专业为例</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2624B8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句容市技工学校</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4B367C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李东辉</w:t>
            </w:r>
          </w:p>
        </w:tc>
      </w:tr>
      <w:tr w14:paraId="49672B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642B2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11</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29B81A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textAlignment w:val="center"/>
              <w:rPr>
                <w:rFonts w:hint="default" w:ascii="Calibri" w:hAnsi="Calibri" w:cs="Calibri"/>
                <w:sz w:val="21"/>
                <w:szCs w:val="21"/>
              </w:rPr>
            </w:pPr>
            <w:r>
              <w:rPr>
                <w:rFonts w:hint="eastAsia" w:ascii="仿宋" w:hAnsi="仿宋" w:eastAsia="仿宋" w:cs="仿宋"/>
                <w:sz w:val="28"/>
                <w:szCs w:val="28"/>
                <w:bdr w:val="none" w:color="auto" w:sz="0" w:space="0"/>
              </w:rPr>
              <w:t>技工院校学生创新思维能力培育研究</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71698D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江苏省交通技师学院</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0E2012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江  伟</w:t>
            </w:r>
          </w:p>
        </w:tc>
      </w:tr>
      <w:tr w14:paraId="32522B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EB38B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12</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57A04E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textAlignment w:val="center"/>
              <w:rPr>
                <w:rFonts w:hint="default" w:ascii="Calibri" w:hAnsi="Calibri" w:cs="Calibri"/>
                <w:sz w:val="21"/>
                <w:szCs w:val="21"/>
              </w:rPr>
            </w:pPr>
            <w:r>
              <w:rPr>
                <w:rFonts w:hint="eastAsia" w:ascii="仿宋" w:hAnsi="仿宋" w:eastAsia="仿宋" w:cs="仿宋"/>
                <w:sz w:val="28"/>
                <w:szCs w:val="28"/>
                <w:bdr w:val="none" w:color="auto" w:sz="0" w:space="0"/>
              </w:rPr>
              <w:t>《汽车发动机检修》课程校本转化研究与实践</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38BEEC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江苏省镇江技师学院</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144F5C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刘  宣</w:t>
            </w:r>
          </w:p>
        </w:tc>
      </w:tr>
      <w:tr w14:paraId="14AABD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46F40B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13</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5BEE65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textAlignment w:val="center"/>
              <w:rPr>
                <w:rFonts w:hint="default" w:ascii="Calibri" w:hAnsi="Calibri" w:cs="Calibri"/>
                <w:sz w:val="21"/>
                <w:szCs w:val="21"/>
              </w:rPr>
            </w:pPr>
            <w:r>
              <w:rPr>
                <w:rFonts w:hint="eastAsia" w:ascii="仿宋" w:hAnsi="仿宋" w:eastAsia="仿宋" w:cs="仿宋"/>
                <w:sz w:val="28"/>
                <w:szCs w:val="28"/>
                <w:bdr w:val="none" w:color="auto" w:sz="0" w:space="0"/>
              </w:rPr>
              <w:t>人工智能在技工院校数学教学中的应用研究与实践</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1ECE8F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江苏省镇江技师学院</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6200E4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赵雪峰</w:t>
            </w:r>
          </w:p>
        </w:tc>
      </w:tr>
      <w:tr w14:paraId="22D40A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1826F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14</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1FFB1E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1"/>
                <w:szCs w:val="21"/>
              </w:rPr>
            </w:pPr>
            <w:r>
              <w:rPr>
                <w:rFonts w:hint="eastAsia" w:ascii="仿宋" w:hAnsi="仿宋" w:eastAsia="仿宋" w:cs="仿宋"/>
                <w:sz w:val="28"/>
                <w:szCs w:val="28"/>
                <w:bdr w:val="none" w:color="auto" w:sz="0" w:space="0"/>
              </w:rPr>
              <w:t>交通强国战略下技工院校课程思政与专业教学融合研究—以《飞机标准线路施工》为例</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52EC65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江苏省交通技师学院</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3C344B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陆添羽</w:t>
            </w:r>
          </w:p>
        </w:tc>
      </w:tr>
      <w:tr w14:paraId="5B8F92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93A75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15</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3C4521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1"/>
                <w:szCs w:val="21"/>
              </w:rPr>
            </w:pPr>
            <w:r>
              <w:rPr>
                <w:rFonts w:hint="eastAsia" w:ascii="仿宋" w:hAnsi="仿宋" w:eastAsia="仿宋" w:cs="仿宋"/>
                <w:sz w:val="28"/>
                <w:szCs w:val="28"/>
                <w:bdr w:val="none" w:color="auto" w:sz="0" w:space="0"/>
              </w:rPr>
              <w:t>数智商融：技工院校现代商贸物流与信息技术专业群构建与实践探索</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1BBAFD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江苏省交通技师学院</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1355A9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张雁林</w:t>
            </w:r>
          </w:p>
        </w:tc>
      </w:tr>
      <w:tr w14:paraId="190143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7ED15C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16</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078DB8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textAlignment w:val="center"/>
              <w:rPr>
                <w:rFonts w:hint="default" w:ascii="Calibri" w:hAnsi="Calibri" w:cs="Calibri"/>
                <w:sz w:val="21"/>
                <w:szCs w:val="21"/>
              </w:rPr>
            </w:pPr>
            <w:r>
              <w:rPr>
                <w:rFonts w:hint="eastAsia" w:ascii="仿宋" w:hAnsi="仿宋" w:eastAsia="仿宋" w:cs="仿宋"/>
                <w:sz w:val="28"/>
                <w:szCs w:val="28"/>
                <w:bdr w:val="none" w:color="auto" w:sz="0" w:space="0"/>
              </w:rPr>
              <w:t>课程思政融入技工院校幼儿教育专业教学实践研究</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3E9B75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江苏省镇江技师学院</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453A99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陈梦婷</w:t>
            </w:r>
          </w:p>
        </w:tc>
      </w:tr>
      <w:tr w14:paraId="048410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E702E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17</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09E8D1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textAlignment w:val="center"/>
              <w:rPr>
                <w:rFonts w:hint="default" w:ascii="Calibri" w:hAnsi="Calibri" w:cs="Calibri"/>
                <w:sz w:val="21"/>
                <w:szCs w:val="21"/>
              </w:rPr>
            </w:pPr>
            <w:r>
              <w:rPr>
                <w:rFonts w:hint="eastAsia" w:ascii="仿宋" w:hAnsi="仿宋" w:eastAsia="仿宋" w:cs="仿宋"/>
                <w:sz w:val="28"/>
                <w:szCs w:val="28"/>
                <w:bdr w:val="none" w:color="auto" w:sz="0" w:space="0"/>
              </w:rPr>
              <w:t>教育数字化转型背景下技工院校学生综合素质评价模式构建研究</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4AB777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丹阳市技工学校</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1FC845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陆  霞</w:t>
            </w:r>
          </w:p>
        </w:tc>
      </w:tr>
      <w:tr w14:paraId="601234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4DE2E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18</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762F4F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1"/>
                <w:szCs w:val="21"/>
              </w:rPr>
            </w:pPr>
            <w:r>
              <w:rPr>
                <w:rFonts w:hint="eastAsia" w:ascii="仿宋" w:hAnsi="仿宋" w:eastAsia="仿宋" w:cs="仿宋"/>
                <w:sz w:val="28"/>
                <w:szCs w:val="28"/>
                <w:bdr w:val="none" w:color="auto" w:sz="0" w:space="0"/>
              </w:rPr>
              <w:t>技工院校计算机应用专业课程与课程思政深度融合路径与实践策略研究</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4DBB7A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丹阳市技工学校</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13F5D1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徐佳丽</w:t>
            </w:r>
          </w:p>
        </w:tc>
      </w:tr>
      <w:tr w14:paraId="2DBA32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5"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55EA9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19</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3C0E66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1"/>
                <w:szCs w:val="21"/>
              </w:rPr>
            </w:pPr>
            <w:r>
              <w:rPr>
                <w:rFonts w:hint="eastAsia" w:ascii="仿宋" w:hAnsi="仿宋" w:eastAsia="仿宋" w:cs="仿宋"/>
                <w:sz w:val="28"/>
                <w:szCs w:val="28"/>
                <w:bdr w:val="none" w:color="auto" w:sz="0" w:space="0"/>
              </w:rPr>
              <w:t>基于“新课标”“ 新教材”、开发运用中职语文“支架式导学案”的实践研究</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1E932D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丹阳市技工学校</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6FFE3B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张献雨</w:t>
            </w:r>
          </w:p>
        </w:tc>
      </w:tr>
      <w:tr w14:paraId="2354ED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07897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20</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0CECFF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1"/>
                <w:szCs w:val="21"/>
              </w:rPr>
            </w:pPr>
            <w:r>
              <w:rPr>
                <w:rFonts w:hint="eastAsia" w:ascii="仿宋" w:hAnsi="仿宋" w:eastAsia="仿宋" w:cs="仿宋"/>
                <w:sz w:val="28"/>
                <w:szCs w:val="28"/>
                <w:bdr w:val="none" w:color="auto" w:sz="0" w:space="0"/>
              </w:rPr>
              <w:t>“五育融合”视域下技工院校第二课堂育人路径探究与实践—以江苏省镇江技师学院为例</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77EDD9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江苏省镇江技师学院</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58422D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张晓悦</w:t>
            </w:r>
          </w:p>
        </w:tc>
      </w:tr>
      <w:tr w14:paraId="427273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9983E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21</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0A3889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textAlignment w:val="center"/>
              <w:rPr>
                <w:rFonts w:hint="default" w:ascii="Calibri" w:hAnsi="Calibri" w:cs="Calibri"/>
                <w:sz w:val="21"/>
                <w:szCs w:val="21"/>
              </w:rPr>
            </w:pPr>
            <w:r>
              <w:rPr>
                <w:rFonts w:hint="eastAsia" w:ascii="仿宋" w:hAnsi="仿宋" w:eastAsia="仿宋" w:cs="仿宋"/>
                <w:sz w:val="28"/>
                <w:szCs w:val="28"/>
                <w:bdr w:val="none" w:color="auto" w:sz="0" w:space="0"/>
              </w:rPr>
              <w:t>《简单电子产品装配与调试》工学一体化教学研究与实践</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097838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江苏省交通技师学院</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0C16EB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孙丽华</w:t>
            </w:r>
          </w:p>
        </w:tc>
      </w:tr>
      <w:tr w14:paraId="67C334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706681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22</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108B09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textAlignment w:val="center"/>
              <w:rPr>
                <w:rFonts w:hint="default" w:ascii="Calibri" w:hAnsi="Calibri" w:cs="Calibri"/>
                <w:sz w:val="21"/>
                <w:szCs w:val="21"/>
              </w:rPr>
            </w:pPr>
            <w:r>
              <w:rPr>
                <w:rFonts w:hint="eastAsia" w:ascii="仿宋" w:hAnsi="仿宋" w:eastAsia="仿宋" w:cs="仿宋"/>
                <w:sz w:val="28"/>
                <w:szCs w:val="28"/>
                <w:bdr w:val="none" w:color="auto" w:sz="0" w:space="0"/>
              </w:rPr>
              <w:t>中华优秀传统文化融入技工院校德育课程的应用研究</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4C2E83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句容市技工学校</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3113CB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王  红</w:t>
            </w:r>
          </w:p>
        </w:tc>
      </w:tr>
      <w:tr w14:paraId="64059C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FF45D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23</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56A8E6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思政元素融入数控综合训练课程的探索与实践</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697AC0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句容市技工学校</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115F48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张宜中</w:t>
            </w:r>
          </w:p>
        </w:tc>
      </w:tr>
      <w:tr w14:paraId="5F5AA0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792A45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24</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0E3AF1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技工院校固定资产全生命周期管理的实践研究</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5D483E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江苏省交通技师学院</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2FF635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孟嘉宇</w:t>
            </w:r>
          </w:p>
        </w:tc>
      </w:tr>
      <w:tr w14:paraId="49FE5F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0638C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25</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5E1DC7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技工院校汽车维修专业数字教学资源的开发与应用研究</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61096B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江苏省镇江技师学院</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11ADF7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树  荣</w:t>
            </w:r>
          </w:p>
        </w:tc>
      </w:tr>
      <w:tr w14:paraId="3D4082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98"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78E33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26</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4C0141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技工院校工学一体化人才培养模式实施研究</w:t>
            </w:r>
            <w:r>
              <w:rPr>
                <w:rFonts w:hint="eastAsia" w:ascii="仿宋" w:hAnsi="仿宋" w:eastAsia="仿宋" w:cs="仿宋"/>
                <w:sz w:val="28"/>
                <w:szCs w:val="28"/>
                <w:bdr w:val="none" w:color="auto" w:sz="0" w:space="0"/>
              </w:rPr>
              <w:t>—</w:t>
            </w:r>
            <w:r>
              <w:rPr>
                <w:rFonts w:hint="eastAsia" w:ascii="仿宋" w:hAnsi="仿宋" w:eastAsia="仿宋" w:cs="仿宋"/>
                <w:color w:val="000000"/>
                <w:sz w:val="28"/>
                <w:szCs w:val="28"/>
                <w:bdr w:val="none" w:color="auto" w:sz="0" w:space="0"/>
              </w:rPr>
              <w:t>以现代商贸物流与信息技术专业群为例</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6E975A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江苏省交通技师学院</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2F88BC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王京晶</w:t>
            </w:r>
          </w:p>
        </w:tc>
      </w:tr>
      <w:tr w14:paraId="345F48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940FA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27</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07E847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城市轨道交通类课程工学一体化教学资源开发研究</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3FC083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江苏省交通技师学院</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5AD6C3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张雪松</w:t>
            </w:r>
          </w:p>
        </w:tc>
      </w:tr>
      <w:tr w14:paraId="632FB6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73B851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28</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18B8CC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“产教融合、工学结合”模式下机电类专业校企协同育人实践研究</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347647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江苏省交通技师学院</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219AAB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董金梁</w:t>
            </w:r>
          </w:p>
        </w:tc>
      </w:tr>
      <w:tr w14:paraId="1511E1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09C43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29</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13E07D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textAlignment w:val="center"/>
              <w:rPr>
                <w:rFonts w:hint="default" w:ascii="Calibri" w:hAnsi="Calibri" w:cs="Calibri"/>
                <w:sz w:val="21"/>
                <w:szCs w:val="21"/>
              </w:rPr>
            </w:pPr>
            <w:r>
              <w:rPr>
                <w:rFonts w:hint="eastAsia" w:ascii="仿宋" w:hAnsi="仿宋" w:eastAsia="仿宋" w:cs="仿宋"/>
                <w:sz w:val="28"/>
                <w:szCs w:val="28"/>
                <w:bdr w:val="none" w:color="auto" w:sz="0" w:space="0"/>
              </w:rPr>
              <w:t>《计算机机械图形绘制》工学一体化教学资源开发</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5C1781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江苏省交通技师学院</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66E163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高  娟</w:t>
            </w:r>
          </w:p>
        </w:tc>
      </w:tr>
      <w:tr w14:paraId="639903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23568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30</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79C422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职业院校工匠型人才培养模式研究</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4D7B61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江苏省交通技师学院</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215828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李金燕</w:t>
            </w:r>
          </w:p>
        </w:tc>
      </w:tr>
      <w:tr w14:paraId="1C6400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68AA3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31</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5F0A10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技工院校智慧校园学生管理研究</w:t>
            </w:r>
            <w:r>
              <w:rPr>
                <w:rFonts w:hint="eastAsia" w:ascii="仿宋" w:hAnsi="仿宋" w:eastAsia="仿宋" w:cs="仿宋"/>
                <w:sz w:val="28"/>
                <w:szCs w:val="28"/>
                <w:bdr w:val="none" w:color="auto" w:sz="0" w:space="0"/>
              </w:rPr>
              <w:t>—</w:t>
            </w:r>
            <w:r>
              <w:rPr>
                <w:rFonts w:hint="eastAsia" w:ascii="仿宋" w:hAnsi="仿宋" w:eastAsia="仿宋" w:cs="仿宋"/>
                <w:color w:val="000000"/>
                <w:sz w:val="28"/>
                <w:szCs w:val="28"/>
                <w:bdr w:val="none" w:color="auto" w:sz="0" w:space="0"/>
              </w:rPr>
              <w:t>以宿舍管理为例</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1BE646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江苏省镇江技师学院</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62DDEF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吴海燕</w:t>
            </w:r>
          </w:p>
        </w:tc>
      </w:tr>
      <w:tr w14:paraId="2EF305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4D97AC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32</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1E0FC6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职业技能竞赛和实践教学融通对接研究</w:t>
            </w:r>
            <w:r>
              <w:rPr>
                <w:rFonts w:hint="eastAsia" w:ascii="仿宋" w:hAnsi="仿宋" w:eastAsia="仿宋" w:cs="仿宋"/>
                <w:sz w:val="28"/>
                <w:szCs w:val="28"/>
                <w:bdr w:val="none" w:color="auto" w:sz="0" w:space="0"/>
              </w:rPr>
              <w:t>—</w:t>
            </w:r>
            <w:r>
              <w:rPr>
                <w:rFonts w:hint="eastAsia" w:ascii="仿宋" w:hAnsi="仿宋" w:eastAsia="仿宋" w:cs="仿宋"/>
                <w:color w:val="000000"/>
                <w:sz w:val="28"/>
                <w:szCs w:val="28"/>
                <w:bdr w:val="none" w:color="auto" w:sz="0" w:space="0"/>
              </w:rPr>
              <w:t>以工业机器人技术应用专业为例</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125FCB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丹阳市技工学校</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6AD563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姜梁炳</w:t>
            </w:r>
          </w:p>
        </w:tc>
      </w:tr>
      <w:tr w14:paraId="20BBA7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4AE17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33</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3569D0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混合式教学在《新能源汽车电器检修》课程中的研究与实践</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38A962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江苏省镇江技师学院</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040DCF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万  翔</w:t>
            </w:r>
          </w:p>
        </w:tc>
      </w:tr>
      <w:tr w14:paraId="6A70CD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47377D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34</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66CA8C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新时代背景下技工院校学生三自管理创新提升的研究</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7386DB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江苏省镇江技师学院</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22FC5E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张  鹏</w:t>
            </w:r>
          </w:p>
        </w:tc>
      </w:tr>
      <w:tr w14:paraId="356487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876"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98D15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bdr w:val="none" w:color="auto" w:sz="0" w:space="0"/>
              </w:rPr>
              <w:t>35</w:t>
            </w:r>
          </w:p>
        </w:tc>
        <w:tc>
          <w:tcPr>
            <w:tcW w:w="8272" w:type="dxa"/>
            <w:tcBorders>
              <w:top w:val="nil"/>
              <w:left w:val="nil"/>
              <w:bottom w:val="single" w:color="auto" w:sz="8" w:space="0"/>
              <w:right w:val="single" w:color="auto" w:sz="8" w:space="0"/>
            </w:tcBorders>
            <w:shd w:val="clear"/>
            <w:tcMar>
              <w:left w:w="108" w:type="dxa"/>
              <w:right w:w="108" w:type="dxa"/>
            </w:tcMar>
            <w:vAlign w:val="center"/>
          </w:tcPr>
          <w:p w14:paraId="4F6C5E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技工院校职业技能竞赛与实践教学一体化实施行动研究</w:t>
            </w:r>
          </w:p>
        </w:tc>
        <w:tc>
          <w:tcPr>
            <w:tcW w:w="3141" w:type="dxa"/>
            <w:tcBorders>
              <w:top w:val="nil"/>
              <w:left w:val="nil"/>
              <w:bottom w:val="single" w:color="auto" w:sz="8" w:space="0"/>
              <w:right w:val="single" w:color="auto" w:sz="8" w:space="0"/>
            </w:tcBorders>
            <w:shd w:val="clear"/>
            <w:tcMar>
              <w:left w:w="108" w:type="dxa"/>
              <w:right w:w="108" w:type="dxa"/>
            </w:tcMar>
            <w:vAlign w:val="center"/>
          </w:tcPr>
          <w:p w14:paraId="4BA209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sz w:val="28"/>
                <w:szCs w:val="28"/>
                <w:bdr w:val="none" w:color="auto" w:sz="0" w:space="0"/>
              </w:rPr>
              <w:t>句容市技工学校</w:t>
            </w:r>
          </w:p>
        </w:tc>
        <w:tc>
          <w:tcPr>
            <w:tcW w:w="1853" w:type="dxa"/>
            <w:tcBorders>
              <w:top w:val="nil"/>
              <w:left w:val="nil"/>
              <w:bottom w:val="single" w:color="auto" w:sz="8" w:space="0"/>
              <w:right w:val="single" w:color="auto" w:sz="8" w:space="0"/>
            </w:tcBorders>
            <w:shd w:val="clear"/>
            <w:tcMar>
              <w:left w:w="108" w:type="dxa"/>
              <w:right w:w="108" w:type="dxa"/>
            </w:tcMar>
            <w:vAlign w:val="center"/>
          </w:tcPr>
          <w:p w14:paraId="0E8F20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仿宋" w:hAnsi="仿宋" w:eastAsia="仿宋" w:cs="仿宋"/>
                <w:color w:val="000000"/>
                <w:sz w:val="28"/>
                <w:szCs w:val="28"/>
                <w:bdr w:val="none" w:color="auto" w:sz="0" w:space="0"/>
              </w:rPr>
              <w:t>陈秀孔</w:t>
            </w:r>
          </w:p>
        </w:tc>
      </w:tr>
    </w:tbl>
    <w:p w14:paraId="7F22E9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bdr w:val="none" w:color="auto" w:sz="0" w:space="0"/>
        </w:rPr>
        <w:t> </w:t>
      </w:r>
    </w:p>
    <w:p w14:paraId="7BB022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bdr w:val="none" w:color="auto" w:sz="0" w:space="0"/>
        </w:rPr>
        <w:t> </w:t>
      </w:r>
    </w:p>
    <w:p w14:paraId="20A9289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DC2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2024-12-10T05:40:02Z</dcterms:created>
  <dc:creator>lenovo</dc:creator>
  <cp:lastModifiedBy>掩讶筛创耙</cp:lastModifiedBy>
  <dcterms:modified xsi:type="dcterms:W3CDTF">2024-12-10T05:40:16Z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C120376F5C2D474CBC45AC0473BEBE69_12</vt:lpwstr>
  </property>
</Properties>
</file>