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left"/>
        <w:textAlignment w:val="auto"/>
        <w:rPr>
          <w:rFonts w:hint="default" w:ascii="方正小标宋_GBK" w:hAnsi="方正小标宋_GBK" w:eastAsia="方正小标宋_GBK" w:cs="方正小标宋_GBK"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附件2：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方正小标宋_GBK" w:hAnsi="方正小标宋_GBK" w:eastAsia="方正小标宋_GBK" w:cs="方正小标宋_GBK"/>
          <w:color w:val="000000"/>
          <w:kern w:val="0"/>
          <w:sz w:val="43"/>
          <w:szCs w:val="43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  <w:r>
        <w:rPr>
          <w:rFonts w:ascii="方正小标宋_GBK" w:hAnsi="方正小标宋_GBK" w:eastAsia="方正小标宋_GBK" w:cs="方正小标宋_GBK"/>
          <w:color w:val="000000"/>
          <w:kern w:val="0"/>
          <w:sz w:val="43"/>
          <w:szCs w:val="43"/>
          <w:lang w:val="en-US" w:eastAsia="zh-CN" w:bidi="ar"/>
        </w:rPr>
        <w:t>江苏省“小微贷”（2025-2027 年合作期）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3"/>
          <w:szCs w:val="43"/>
          <w:lang w:val="en-US" w:eastAsia="zh-CN" w:bidi="ar"/>
        </w:rPr>
        <w:t>合作融资担保机构承诺书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方正楷体_GBK" w:hAnsi="方正楷体_GBK" w:eastAsia="方正楷体_GBK" w:cs="方正楷体_GBK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根据</w:t>
      </w:r>
      <w:r>
        <w:rPr>
          <w:rFonts w:hint="default" w:ascii="Times New Roman" w:hAnsi="Times New Roman" w:eastAsia="方正仿宋简体" w:cs="Times New Roman"/>
          <w:color w:val="333333"/>
          <w:kern w:val="0"/>
          <w:sz w:val="32"/>
          <w:szCs w:val="32"/>
          <w:lang w:val="en-US" w:eastAsia="zh-CN" w:bidi="ar"/>
        </w:rPr>
        <w:t>《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江苏省“小微贷”工作方案（2025-2027 年）</w:t>
      </w:r>
      <w:r>
        <w:rPr>
          <w:rFonts w:hint="default" w:ascii="Times New Roman" w:hAnsi="Times New Roman" w:eastAsia="方正仿宋简体" w:cs="Times New Roman"/>
          <w:color w:val="333333"/>
          <w:kern w:val="0"/>
          <w:sz w:val="32"/>
          <w:szCs w:val="32"/>
          <w:lang w:val="en-US" w:eastAsia="zh-CN" w:bidi="ar"/>
        </w:rPr>
        <w:t>》（苏财金〔2024〕160 号，以下简称《工作方案》）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，我单位积极响应各项工作要求，自愿申报参与“小微贷”合作</w:t>
      </w:r>
      <w:r>
        <w:rPr>
          <w:rFonts w:hint="default" w:ascii="Times New Roman" w:hAnsi="Times New Roman" w:eastAsia="方正仿宋简体" w:cs="Times New Roman"/>
          <w:color w:val="333333"/>
          <w:kern w:val="0"/>
          <w:sz w:val="32"/>
          <w:szCs w:val="32"/>
          <w:lang w:val="en-US" w:eastAsia="zh-CN" w:bidi="ar"/>
        </w:rPr>
        <w:t>（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2025-2027 年</w:t>
      </w:r>
      <w:r>
        <w:rPr>
          <w:rFonts w:hint="default" w:ascii="Times New Roman" w:hAnsi="Times New Roman" w:eastAsia="方正仿宋简体" w:cs="Times New Roman"/>
          <w:color w:val="333333"/>
          <w:kern w:val="0"/>
          <w:sz w:val="32"/>
          <w:szCs w:val="32"/>
          <w:lang w:val="en-US" w:eastAsia="zh-CN" w:bidi="ar"/>
        </w:rPr>
        <w:t>合作期）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 xml:space="preserve">，助力解决小微企业融资难、贵、 慢问题。承诺如下：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第一条 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我单位具有</w:t>
      </w:r>
      <w:r>
        <w:rPr>
          <w:rFonts w:hint="default" w:ascii="Times New Roman" w:hAnsi="Times New Roman" w:eastAsia="方正仿宋简体" w:cs="Times New Roman"/>
          <w:color w:val="333333"/>
          <w:kern w:val="0"/>
          <w:sz w:val="32"/>
          <w:szCs w:val="32"/>
          <w:lang w:val="en-US" w:eastAsia="zh-CN" w:bidi="ar"/>
        </w:rPr>
        <w:t>较大的金融服务覆盖面，有较好的小微企业金融服务工作基础，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 xml:space="preserve">具备相应的组织、人员、制度和信息化系统支撑。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第二条 </w:t>
      </w:r>
      <w:r>
        <w:rPr>
          <w:rFonts w:hint="default" w:ascii="Times New Roman" w:hAnsi="Times New Roman" w:eastAsia="方正仿宋简体" w:cs="Times New Roman"/>
          <w:color w:val="333333"/>
          <w:kern w:val="0"/>
          <w:sz w:val="32"/>
          <w:szCs w:val="32"/>
          <w:lang w:val="en-US" w:eastAsia="zh-CN" w:bidi="ar"/>
        </w:rPr>
        <w:t xml:space="preserve">我单位能够按照“小微贷”工作要求给予优惠担保支持，包括担保费率、担保门槛、审批流程、风险分担等方面。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b/>
          <w:bCs/>
          <w:color w:val="333333"/>
          <w:kern w:val="0"/>
          <w:sz w:val="32"/>
          <w:szCs w:val="32"/>
          <w:lang w:val="en-US" w:eastAsia="zh-CN" w:bidi="ar"/>
        </w:rPr>
        <w:t xml:space="preserve">第三条 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若成为合作融资担保机构，将严格遵守</w:t>
      </w:r>
      <w:r>
        <w:rPr>
          <w:rFonts w:hint="default" w:ascii="Times New Roman" w:hAnsi="Times New Roman" w:eastAsia="方正仿宋简体" w:cs="Times New Roman"/>
          <w:color w:val="333333"/>
          <w:kern w:val="0"/>
          <w:sz w:val="32"/>
          <w:szCs w:val="32"/>
          <w:lang w:val="en-US" w:eastAsia="zh-CN" w:bidi="ar"/>
        </w:rPr>
        <w:t>《工作方案》规定，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认真落实工作职责，指定</w:t>
      </w:r>
      <w:r>
        <w:rPr>
          <w:rFonts w:hint="default" w:ascii="Times New Roman" w:hAnsi="Times New Roman" w:eastAsia="方正仿宋简体" w:cs="Times New Roman"/>
          <w:color w:val="333333"/>
          <w:kern w:val="0"/>
          <w:sz w:val="32"/>
          <w:szCs w:val="32"/>
          <w:lang w:val="en-US" w:eastAsia="zh-CN" w:bidi="ar"/>
        </w:rPr>
        <w:t>专门的业务管理部门和人员负责对接、推进“小微贷”工作。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按照</w:t>
      </w:r>
      <w:r>
        <w:rPr>
          <w:rFonts w:hint="default" w:ascii="Times New Roman" w:hAnsi="Times New Roman" w:eastAsia="方正仿宋简体" w:cs="Times New Roman"/>
          <w:color w:val="333333"/>
          <w:kern w:val="0"/>
          <w:sz w:val="32"/>
          <w:szCs w:val="32"/>
          <w:lang w:val="en-US" w:eastAsia="zh-CN" w:bidi="ar"/>
        </w:rPr>
        <w:t>《工作方案》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规定的对象、额度、期限、费率和流程承保“小微贷”。按照</w:t>
      </w:r>
      <w:r>
        <w:rPr>
          <w:rFonts w:hint="default" w:ascii="Times New Roman" w:hAnsi="Times New Roman" w:eastAsia="方正仿宋简体" w:cs="Times New Roman"/>
          <w:color w:val="333333"/>
          <w:kern w:val="0"/>
          <w:sz w:val="32"/>
          <w:szCs w:val="32"/>
          <w:lang w:val="en-US" w:eastAsia="zh-CN" w:bidi="ar"/>
        </w:rPr>
        <w:t>《工作方案》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规定的风险共担机制分担风险，按照“小微贷”风险补偿操作规程申请补偿资金。对补偿后追偿回来的资金，及时按规定进行清算和返还。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第四条 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 xml:space="preserve">按照市场化、法治化原则和相关金融监管规定，严格落实“小微贷”相关工作责任，完善险管控机制，防范操作风险、道德风险，做好配套制度制定和人员指导培训工作。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第五条 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 xml:space="preserve">落实“小微贷”信息化管理要求，积极推进系统对接和直连工作，确保相关业务信息及时登记备案，保证真实性、准确性。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第六条 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 xml:space="preserve">积极配合省财政厅、市（县）财政局等部门实施的“小微贷”监督检查和考核评价工作，配合风险补偿基金管理人做好对账等工作。若在“小微贷”合作过程中存在违法违规行为且情节严重、影响恶劣的，或在合作期内连续两次评价结果为“差”的，接受取消合作资格等处理措施并配合做好相关工作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 xml:space="preserve">申请单位（公章）：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20" w:firstLineChars="11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 xml:space="preserve">法定代表人（签名）：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20" w:firstLineChars="11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</w:pPr>
      <w:bookmarkStart w:id="0" w:name="_GoBack"/>
    </w:p>
    <w:bookmarkEnd w:id="0"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 xml:space="preserve">申请时间：       年  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>月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32"/>
          <w:szCs w:val="32"/>
          <w:lang w:val="en-US" w:eastAsia="zh-CN" w:bidi="ar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A6D7C"/>
    <w:rsid w:val="3E5A6D7C"/>
    <w:rsid w:val="6A93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49968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2024-12-18T02:13:00Z</dcterms:created>
  <dc:creator>宗群</dc:creator>
  <cp:lastModifiedBy>宗群</cp:lastModifiedBy>
  <dcterms:modified xsi:type="dcterms:W3CDTF">2024-12-18T09:35:51Z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80EFFC06B7684BF7AC5574F4B0E2FF10</vt:lpwstr>
  </property>
</Properties>
</file>