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eastAsia="方正小标宋_GBK"/>
          <w:color w:val="000000"/>
          <w:kern w:val="0"/>
          <w:sz w:val="40"/>
          <w:szCs w:val="40"/>
        </w:rPr>
      </w:pPr>
    </w:p>
    <w:p>
      <w:pPr>
        <w:autoSpaceDE w:val="0"/>
        <w:autoSpaceDN w:val="0"/>
        <w:adjustRightInd w:val="0"/>
        <w:spacing w:line="360" w:lineRule="auto"/>
        <w:jc w:val="center"/>
        <w:rPr>
          <w:rFonts w:hint="eastAsia" w:eastAsia="方正小标宋_GBK"/>
          <w:color w:val="000000"/>
          <w:kern w:val="0"/>
          <w:sz w:val="40"/>
          <w:szCs w:val="40"/>
        </w:rPr>
      </w:pPr>
    </w:p>
    <w:p>
      <w:pPr>
        <w:autoSpaceDE w:val="0"/>
        <w:autoSpaceDN w:val="0"/>
        <w:adjustRightInd w:val="0"/>
        <w:spacing w:line="360" w:lineRule="auto"/>
        <w:jc w:val="center"/>
        <w:rPr>
          <w:rFonts w:hint="eastAsia" w:eastAsia="方正小标宋_GBK"/>
          <w:color w:val="000000"/>
          <w:kern w:val="0"/>
          <w:sz w:val="40"/>
          <w:szCs w:val="40"/>
        </w:rPr>
      </w:pPr>
    </w:p>
    <w:p>
      <w:pPr>
        <w:autoSpaceDE w:val="0"/>
        <w:autoSpaceDN w:val="0"/>
        <w:adjustRightInd w:val="0"/>
        <w:spacing w:line="360" w:lineRule="auto"/>
        <w:jc w:val="center"/>
        <w:rPr>
          <w:rFonts w:eastAsia="方正小标宋_GBK"/>
          <w:color w:val="000000"/>
          <w:kern w:val="0"/>
          <w:sz w:val="40"/>
          <w:szCs w:val="40"/>
        </w:rPr>
      </w:pPr>
      <w:r>
        <w:rPr>
          <w:rFonts w:eastAsia="方正小标宋_GBK"/>
          <w:color w:val="000000"/>
          <w:kern w:val="0"/>
          <w:sz w:val="40"/>
          <w:szCs w:val="40"/>
        </w:rPr>
        <w:t>《</w:t>
      </w:r>
      <w:r>
        <w:rPr>
          <w:rFonts w:hint="eastAsia" w:eastAsia="方正小标宋_GBK"/>
          <w:color w:val="000000"/>
          <w:kern w:val="0"/>
          <w:sz w:val="40"/>
          <w:szCs w:val="40"/>
          <w:lang w:eastAsia="zh-CN"/>
        </w:rPr>
        <w:t>不锈钢网络交易经营行为</w:t>
      </w:r>
      <w:r>
        <w:rPr>
          <w:rFonts w:eastAsia="方正小标宋_GBK"/>
          <w:color w:val="000000"/>
          <w:kern w:val="0"/>
          <w:sz w:val="40"/>
          <w:szCs w:val="40"/>
        </w:rPr>
        <w:t>规范》</w:t>
      </w:r>
    </w:p>
    <w:p>
      <w:pPr>
        <w:autoSpaceDE w:val="0"/>
        <w:autoSpaceDN w:val="0"/>
        <w:adjustRightInd w:val="0"/>
        <w:spacing w:line="360" w:lineRule="auto"/>
        <w:jc w:val="center"/>
        <w:rPr>
          <w:rFonts w:eastAsia="方正小标宋_GBK"/>
          <w:color w:val="000000"/>
          <w:kern w:val="0"/>
          <w:sz w:val="40"/>
          <w:szCs w:val="40"/>
        </w:rPr>
      </w:pPr>
      <w:r>
        <w:rPr>
          <w:rFonts w:eastAsia="方正小标宋_GBK"/>
          <w:color w:val="000000"/>
          <w:kern w:val="0"/>
          <w:sz w:val="40"/>
          <w:szCs w:val="40"/>
        </w:rPr>
        <w:t>编制说明</w:t>
      </w:r>
    </w:p>
    <w:p>
      <w:pPr>
        <w:ind w:firstLine="645"/>
        <w:rPr>
          <w:rFonts w:hint="eastAsia" w:eastAsia="方正仿宋_GBK"/>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hint="eastAsia" w:eastAsia="方正仿宋_GBK"/>
          <w:kern w:val="0"/>
          <w:sz w:val="32"/>
          <w:szCs w:val="32"/>
        </w:rPr>
      </w:pPr>
    </w:p>
    <w:p>
      <w:pPr>
        <w:jc w:val="center"/>
        <w:rPr>
          <w:rFonts w:eastAsia="方正仿宋_GBK"/>
          <w:kern w:val="0"/>
          <w:sz w:val="32"/>
          <w:szCs w:val="32"/>
        </w:rPr>
      </w:pPr>
      <w:r>
        <w:rPr>
          <w:rFonts w:eastAsia="方正仿宋_GBK"/>
          <w:kern w:val="0"/>
          <w:sz w:val="32"/>
          <w:szCs w:val="32"/>
        </w:rPr>
        <w:t>标准编制组</w:t>
      </w:r>
    </w:p>
    <w:p>
      <w:pPr>
        <w:autoSpaceDE w:val="0"/>
        <w:autoSpaceDN w:val="0"/>
        <w:adjustRightInd w:val="0"/>
        <w:spacing w:line="560" w:lineRule="exact"/>
        <w:jc w:val="center"/>
        <w:rPr>
          <w:rFonts w:eastAsia="方正仿宋_GBK"/>
          <w:kern w:val="0"/>
          <w:sz w:val="32"/>
          <w:szCs w:val="32"/>
        </w:rPr>
      </w:pPr>
      <w:r>
        <w:rPr>
          <w:rFonts w:eastAsia="方正仿宋_GBK"/>
          <w:kern w:val="0"/>
          <w:sz w:val="32"/>
          <w:szCs w:val="32"/>
        </w:rPr>
        <w:t>2024年</w:t>
      </w:r>
      <w:r>
        <w:rPr>
          <w:rFonts w:hint="eastAsia" w:eastAsia="方正仿宋_GBK"/>
          <w:kern w:val="0"/>
          <w:sz w:val="32"/>
          <w:szCs w:val="32"/>
          <w:lang w:val="en-US" w:eastAsia="zh-CN"/>
        </w:rPr>
        <w:t>12</w:t>
      </w:r>
      <w:r>
        <w:rPr>
          <w:rFonts w:eastAsia="方正仿宋_GBK"/>
          <w:kern w:val="0"/>
          <w:sz w:val="32"/>
          <w:szCs w:val="32"/>
        </w:rPr>
        <w:t>月</w:t>
      </w:r>
    </w:p>
    <w:p>
      <w:pPr>
        <w:spacing w:line="560" w:lineRule="exact"/>
        <w:jc w:val="center"/>
        <w:rPr>
          <w:rFonts w:eastAsia="方正小标宋_GBK"/>
          <w:sz w:val="44"/>
          <w:szCs w:val="44"/>
        </w:rPr>
        <w:sectPr>
          <w:pgSz w:w="11906" w:h="16838"/>
          <w:pgMar w:top="1440" w:right="1800" w:bottom="1440" w:left="1800" w:header="851" w:footer="992" w:gutter="0"/>
          <w:cols w:space="425" w:num="1"/>
          <w:docGrid w:type="lines" w:linePitch="312" w:charSpace="0"/>
        </w:sectPr>
      </w:pPr>
    </w:p>
    <w:p>
      <w:pPr>
        <w:spacing w:line="600" w:lineRule="exact"/>
        <w:jc w:val="center"/>
        <w:rPr>
          <w:rFonts w:eastAsia="方正小标宋_GBK"/>
          <w:sz w:val="40"/>
          <w:szCs w:val="40"/>
        </w:rPr>
      </w:pPr>
      <w:r>
        <w:rPr>
          <w:rFonts w:eastAsia="方正小标宋_GBK"/>
          <w:sz w:val="40"/>
          <w:szCs w:val="40"/>
        </w:rPr>
        <w:t>《</w:t>
      </w:r>
      <w:r>
        <w:rPr>
          <w:rFonts w:hint="eastAsia" w:eastAsia="方正小标宋_GBK"/>
          <w:sz w:val="40"/>
          <w:szCs w:val="40"/>
          <w:lang w:eastAsia="zh-CN"/>
        </w:rPr>
        <w:t>不锈钢网络交易经营行为</w:t>
      </w:r>
      <w:r>
        <w:rPr>
          <w:rFonts w:eastAsia="方正小标宋_GBK"/>
          <w:sz w:val="40"/>
          <w:szCs w:val="40"/>
        </w:rPr>
        <w:t>规范》</w:t>
      </w:r>
    </w:p>
    <w:p>
      <w:pPr>
        <w:spacing w:line="600" w:lineRule="exact"/>
        <w:jc w:val="center"/>
        <w:rPr>
          <w:rFonts w:eastAsia="方正小标宋_GBK"/>
          <w:sz w:val="40"/>
          <w:szCs w:val="40"/>
        </w:rPr>
      </w:pPr>
      <w:r>
        <w:rPr>
          <w:rFonts w:eastAsia="方正小标宋_GBK"/>
          <w:sz w:val="40"/>
          <w:szCs w:val="40"/>
        </w:rPr>
        <w:t>编制说明</w:t>
      </w:r>
    </w:p>
    <w:p>
      <w:pPr>
        <w:spacing w:line="600" w:lineRule="exact"/>
        <w:jc w:val="center"/>
        <w:rPr>
          <w:rFonts w:eastAsia="方正小标宋简体"/>
          <w:sz w:val="44"/>
          <w:szCs w:val="44"/>
        </w:rPr>
      </w:pPr>
    </w:p>
    <w:p>
      <w:pPr>
        <w:pStyle w:val="17"/>
        <w:spacing w:line="600" w:lineRule="exact"/>
        <w:ind w:firstLine="640" w:firstLineChars="200"/>
        <w:jc w:val="left"/>
        <w:rPr>
          <w:rFonts w:ascii="Times New Roman" w:eastAsia="方正黑体_GBK"/>
          <w:sz w:val="32"/>
          <w:szCs w:val="32"/>
        </w:rPr>
      </w:pPr>
      <w:r>
        <w:rPr>
          <w:rFonts w:ascii="Times New Roman" w:eastAsia="方正黑体_GBK"/>
          <w:sz w:val="32"/>
          <w:szCs w:val="32"/>
        </w:rPr>
        <w:t>一、目的意义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Cs/>
          <w:sz w:val="32"/>
          <w:szCs w:val="32"/>
        </w:rPr>
        <w:t>泰州市不锈钢产业闻名全国，兴化市戴南镇是全国最大的不锈钢原材料集散地和华东地区最大的不锈钢制品交易中心，入选全国百佳产业集群、国家“城市矿产”示范基地与江苏省重点培育的千亿级产业集群。近几年，泰州市不锈钢电商产业发展迅猛，其中戴南镇电商发展最具代表性，其境内从事不锈钢网络交易的经营主体</w:t>
      </w:r>
      <w:r>
        <w:rPr>
          <w:rFonts w:hint="eastAsia" w:ascii="方正仿宋_GBK" w:hAnsi="方正仿宋_GBK" w:eastAsia="方正仿宋_GBK" w:cs="方正仿宋_GBK"/>
          <w:bCs/>
          <w:sz w:val="32"/>
          <w:szCs w:val="32"/>
          <w:lang w:eastAsia="zh-CN"/>
        </w:rPr>
        <w:t>就</w:t>
      </w:r>
      <w:r>
        <w:rPr>
          <w:rFonts w:hint="eastAsia" w:ascii="方正仿宋_GBK" w:hAnsi="方正仿宋_GBK" w:eastAsia="方正仿宋_GBK" w:cs="方正仿宋_GBK"/>
          <w:bCs/>
          <w:sz w:val="32"/>
          <w:szCs w:val="32"/>
        </w:rPr>
        <w:t>有2800多家，</w:t>
      </w:r>
      <w:r>
        <w:rPr>
          <w:rFonts w:hint="eastAsia" w:ascii="方正仿宋_GBK" w:hAnsi="方正仿宋_GBK" w:eastAsia="方正仿宋_GBK" w:cs="方正仿宋_GBK"/>
          <w:bCs/>
          <w:sz w:val="32"/>
          <w:szCs w:val="32"/>
          <w:lang w:eastAsia="zh-CN"/>
        </w:rPr>
        <w:t>目前，迫切需要制定</w:t>
      </w:r>
      <w:r>
        <w:rPr>
          <w:rFonts w:hint="eastAsia" w:ascii="方正仿宋_GBK" w:hAnsi="方正仿宋_GBK" w:eastAsia="方正仿宋_GBK" w:cs="方正仿宋_GBK"/>
          <w:bCs/>
          <w:sz w:val="32"/>
          <w:szCs w:val="32"/>
        </w:rPr>
        <w:t>一个简单明确、方便操作和维权保障的标准，</w:t>
      </w:r>
      <w:r>
        <w:rPr>
          <w:rFonts w:hint="eastAsia" w:ascii="方正仿宋_GBK" w:hAnsi="方正仿宋_GBK" w:eastAsia="方正仿宋_GBK" w:cs="方正仿宋_GBK"/>
          <w:bCs/>
          <w:sz w:val="32"/>
          <w:szCs w:val="32"/>
          <w:lang w:eastAsia="zh-CN"/>
        </w:rPr>
        <w:t>对</w:t>
      </w:r>
      <w:r>
        <w:rPr>
          <w:rFonts w:hint="eastAsia" w:ascii="方正仿宋_GBK" w:hAnsi="方正仿宋_GBK" w:eastAsia="方正仿宋_GBK" w:cs="方正仿宋_GBK"/>
          <w:sz w:val="32"/>
          <w:szCs w:val="32"/>
          <w:lang w:val="en-US" w:eastAsia="zh-CN"/>
        </w:rPr>
        <w:t>范围、术语和定义、经营资质、身份识别、经营责任、经营行为、投诉处理等提出统一</w:t>
      </w:r>
      <w:bookmarkStart w:id="0" w:name="OLE_LINK1"/>
      <w:r>
        <w:rPr>
          <w:rFonts w:hint="eastAsia" w:ascii="方正仿宋_GBK" w:hAnsi="方正仿宋_GBK" w:eastAsia="方正仿宋_GBK" w:cs="方正仿宋_GBK"/>
          <w:sz w:val="32"/>
          <w:szCs w:val="32"/>
          <w:lang w:val="en-US" w:eastAsia="zh-CN"/>
        </w:rPr>
        <w:t>要求</w:t>
      </w:r>
      <w:bookmarkEnd w:id="0"/>
      <w:r>
        <w:rPr>
          <w:rFonts w:hint="eastAsia" w:ascii="方正仿宋_GBK" w:hAnsi="方正仿宋_GBK" w:eastAsia="方正仿宋_GBK" w:cs="方正仿宋_GBK"/>
          <w:sz w:val="32"/>
          <w:szCs w:val="32"/>
          <w:lang w:val="en-US" w:eastAsia="zh-CN"/>
        </w:rPr>
        <w:t>，持续规范不锈钢网络交易经营行为，</w:t>
      </w:r>
      <w:r>
        <w:rPr>
          <w:rFonts w:hint="eastAsia" w:ascii="方正仿宋_GBK" w:hAnsi="方正仿宋_GBK" w:eastAsia="方正仿宋_GBK" w:cs="方正仿宋_GBK"/>
          <w:bCs/>
          <w:sz w:val="32"/>
          <w:szCs w:val="32"/>
          <w:lang w:eastAsia="zh-CN"/>
        </w:rPr>
        <w:t>帮助企业</w:t>
      </w:r>
      <w:r>
        <w:rPr>
          <w:rFonts w:hint="eastAsia" w:ascii="方正仿宋_GBK" w:hAnsi="方正仿宋_GBK" w:eastAsia="方正仿宋_GBK" w:cs="方正仿宋_GBK"/>
          <w:bCs/>
          <w:sz w:val="32"/>
          <w:szCs w:val="32"/>
        </w:rPr>
        <w:t>规避多种经营风险，</w:t>
      </w:r>
      <w:r>
        <w:rPr>
          <w:rFonts w:hint="eastAsia" w:ascii="方正仿宋_GBK" w:hAnsi="方正仿宋_GBK" w:eastAsia="方正仿宋_GBK" w:cs="方正仿宋_GBK"/>
          <w:sz w:val="32"/>
          <w:szCs w:val="32"/>
          <w:lang w:val="en-US" w:eastAsia="zh-CN"/>
        </w:rPr>
        <w:t>助力不锈钢产业转型升级，为将戴南打造成千亿级不锈钢产业集群护航。</w:t>
      </w:r>
    </w:p>
    <w:p>
      <w:pPr>
        <w:pStyle w:val="17"/>
        <w:spacing w:line="600" w:lineRule="exact"/>
        <w:ind w:firstLine="640" w:firstLineChars="200"/>
        <w:jc w:val="left"/>
        <w:rPr>
          <w:rFonts w:ascii="Times New Roman" w:eastAsia="方正黑体_GBK"/>
          <w:sz w:val="32"/>
          <w:szCs w:val="32"/>
        </w:rPr>
      </w:pPr>
      <w:r>
        <w:rPr>
          <w:rFonts w:ascii="Times New Roman" w:eastAsia="方正黑体_GBK"/>
          <w:sz w:val="32"/>
          <w:szCs w:val="32"/>
        </w:rPr>
        <w:t>二、任务来源</w:t>
      </w:r>
    </w:p>
    <w:p>
      <w:pPr>
        <w:spacing w:line="600" w:lineRule="exact"/>
        <w:ind w:firstLine="640" w:firstLineChars="200"/>
        <w:rPr>
          <w:rFonts w:eastAsia="方正仿宋_GBK"/>
          <w:sz w:val="32"/>
          <w:szCs w:val="32"/>
        </w:rPr>
      </w:pPr>
      <w:r>
        <w:rPr>
          <w:rFonts w:hint="eastAsia" w:ascii="仿宋_GB2312" w:hAnsi="仿宋_GB2312" w:eastAsia="仿宋_GB2312" w:cs="仿宋_GB2312"/>
          <w:bCs/>
          <w:sz w:val="32"/>
          <w:szCs w:val="32"/>
        </w:rPr>
        <w:t>2024年</w:t>
      </w:r>
      <w:r>
        <w:rPr>
          <w:rFonts w:hint="eastAsia" w:ascii="仿宋_GB2312" w:hAnsi="仿宋_GB2312" w:eastAsia="仿宋_GB2312" w:cs="仿宋_GB2312"/>
          <w:bCs/>
          <w:sz w:val="32"/>
          <w:szCs w:val="32"/>
          <w:lang w:val="en-US" w:eastAsia="zh-CN"/>
        </w:rPr>
        <w:t>4月</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省市场监督管理局下发了《关于开展</w:t>
      </w:r>
      <w:r>
        <w:rPr>
          <w:rFonts w:hint="eastAsia" w:ascii="仿宋_GB2312" w:hAnsi="仿宋_GB2312" w:eastAsia="仿宋_GB2312" w:cs="仿宋_GB2312"/>
          <w:bCs/>
          <w:sz w:val="32"/>
          <w:szCs w:val="32"/>
          <w:lang w:val="en-US" w:eastAsia="zh-CN"/>
        </w:rPr>
        <w:t>2024年省级网络交易监管创新试点工作的通知》</w:t>
      </w:r>
      <w:r>
        <w:rPr>
          <w:rFonts w:hint="eastAsia" w:eastAsia="方正仿宋_GBK"/>
          <w:color w:val="auto"/>
          <w:sz w:val="32"/>
          <w:szCs w:val="32"/>
        </w:rPr>
        <w:t>（</w:t>
      </w:r>
      <w:r>
        <w:rPr>
          <w:rFonts w:hint="eastAsia" w:eastAsia="方正仿宋_GBK"/>
          <w:color w:val="auto"/>
          <w:sz w:val="32"/>
          <w:szCs w:val="32"/>
          <w:lang w:eastAsia="zh-CN"/>
        </w:rPr>
        <w:t>苏</w:t>
      </w:r>
      <w:r>
        <w:rPr>
          <w:rFonts w:eastAsia="方正仿宋_GBK"/>
          <w:color w:val="auto"/>
          <w:sz w:val="32"/>
          <w:szCs w:val="32"/>
        </w:rPr>
        <w:t>市监</w:t>
      </w:r>
      <w:r>
        <w:rPr>
          <w:rFonts w:hint="eastAsia" w:eastAsia="方正仿宋_GBK"/>
          <w:color w:val="auto"/>
          <w:sz w:val="32"/>
          <w:szCs w:val="32"/>
          <w:lang w:eastAsia="zh-CN"/>
        </w:rPr>
        <w:t>网监函</w:t>
      </w:r>
      <w:r>
        <w:rPr>
          <w:rFonts w:eastAsia="方正仿宋_GBK"/>
          <w:color w:val="auto"/>
          <w:sz w:val="32"/>
          <w:szCs w:val="32"/>
        </w:rPr>
        <w:t>〔202</w:t>
      </w:r>
      <w:r>
        <w:rPr>
          <w:rFonts w:hint="eastAsia" w:eastAsia="方正仿宋_GBK"/>
          <w:color w:val="auto"/>
          <w:sz w:val="32"/>
          <w:szCs w:val="32"/>
        </w:rPr>
        <w:t>4</w:t>
      </w:r>
      <w:r>
        <w:rPr>
          <w:rFonts w:eastAsia="方正仿宋_GBK"/>
          <w:color w:val="auto"/>
          <w:sz w:val="32"/>
          <w:szCs w:val="32"/>
        </w:rPr>
        <w:t>〕</w:t>
      </w:r>
      <w:r>
        <w:rPr>
          <w:rFonts w:hint="eastAsia" w:eastAsia="方正仿宋_GBK"/>
          <w:color w:val="auto"/>
          <w:sz w:val="32"/>
          <w:szCs w:val="32"/>
          <w:lang w:val="en-US" w:eastAsia="zh-CN"/>
        </w:rPr>
        <w:t>128</w:t>
      </w:r>
      <w:r>
        <w:rPr>
          <w:rFonts w:eastAsia="方正仿宋_GBK"/>
          <w:color w:val="auto"/>
          <w:sz w:val="32"/>
          <w:szCs w:val="32"/>
        </w:rPr>
        <w:t>号</w:t>
      </w:r>
      <w:r>
        <w:rPr>
          <w:rFonts w:hint="eastAsia" w:eastAsia="方正仿宋_GBK"/>
          <w:color w:val="auto"/>
          <w:sz w:val="32"/>
          <w:szCs w:val="32"/>
        </w:rPr>
        <w:t>）</w:t>
      </w:r>
      <w:r>
        <w:rPr>
          <w:rFonts w:hint="eastAsia" w:ascii="仿宋_GB2312" w:hAnsi="仿宋_GB2312" w:eastAsia="仿宋_GB2312" w:cs="仿宋_GB2312"/>
          <w:bCs/>
          <w:sz w:val="32"/>
          <w:szCs w:val="32"/>
          <w:lang w:val="en-US" w:eastAsia="zh-CN"/>
        </w:rPr>
        <w:t>，将戴南不锈钢产业网络交易规范建设作为泰州市网络交易监管创新试点工作；5月份，兴化市市场</w:t>
      </w:r>
      <w:r>
        <w:rPr>
          <w:rFonts w:hint="eastAsia" w:ascii="仿宋_GB2312" w:hAnsi="仿宋_GB2312" w:eastAsia="仿宋_GB2312" w:cs="仿宋_GB2312"/>
          <w:bCs/>
          <w:sz w:val="32"/>
          <w:szCs w:val="32"/>
        </w:rPr>
        <w:t>监督管理局</w:t>
      </w:r>
      <w:r>
        <w:rPr>
          <w:rFonts w:hint="eastAsia" w:ascii="仿宋_GB2312" w:hAnsi="仿宋_GB2312" w:eastAsia="仿宋_GB2312" w:cs="仿宋_GB2312"/>
          <w:bCs/>
          <w:sz w:val="32"/>
          <w:szCs w:val="32"/>
          <w:lang w:val="en-US" w:eastAsia="zh-CN"/>
        </w:rPr>
        <w:t>向</w:t>
      </w:r>
      <w:r>
        <w:rPr>
          <w:rFonts w:hint="eastAsia" w:ascii="仿宋_GB2312" w:hAnsi="仿宋_GB2312" w:eastAsia="仿宋_GB2312" w:cs="仿宋_GB2312"/>
          <w:bCs/>
          <w:sz w:val="32"/>
          <w:szCs w:val="32"/>
        </w:rPr>
        <w:t>泰州市市场监督管理局</w:t>
      </w:r>
      <w:r>
        <w:rPr>
          <w:rFonts w:hint="eastAsia" w:ascii="仿宋_GB2312" w:hAnsi="仿宋_GB2312" w:eastAsia="仿宋_GB2312" w:cs="仿宋_GB2312"/>
          <w:bCs/>
          <w:sz w:val="32"/>
          <w:szCs w:val="32"/>
          <w:lang w:eastAsia="zh-CN"/>
        </w:rPr>
        <w:t>提出制订泰州市标准</w:t>
      </w:r>
      <w:bookmarkStart w:id="1" w:name="OLE_LINK5"/>
      <w:r>
        <w:rPr>
          <w:rFonts w:hint="eastAsia" w:ascii="仿宋_GB2312" w:hAnsi="仿宋_GB2312" w:eastAsia="仿宋_GB2312" w:cs="仿宋_GB2312"/>
          <w:bCs/>
          <w:sz w:val="32"/>
          <w:szCs w:val="32"/>
          <w:lang w:eastAsia="zh-CN"/>
        </w:rPr>
        <w:t>《</w:t>
      </w:r>
      <w:bookmarkEnd w:id="1"/>
      <w:bookmarkStart w:id="2" w:name="OLE_LINK4"/>
      <w:r>
        <w:rPr>
          <w:rFonts w:hint="eastAsia" w:ascii="仿宋_GB2312" w:hAnsi="仿宋_GB2312" w:eastAsia="仿宋_GB2312" w:cs="仿宋_GB2312"/>
          <w:bCs/>
          <w:sz w:val="32"/>
          <w:szCs w:val="32"/>
          <w:lang w:eastAsia="zh-CN"/>
        </w:rPr>
        <w:t>不锈钢网络交易经营行为规范》</w:t>
      </w:r>
      <w:bookmarkEnd w:id="2"/>
      <w:r>
        <w:rPr>
          <w:rFonts w:hint="eastAsia" w:ascii="仿宋_GB2312" w:hAnsi="仿宋_GB2312" w:eastAsia="仿宋_GB2312" w:cs="仿宋_GB2312"/>
          <w:bCs/>
          <w:sz w:val="32"/>
          <w:szCs w:val="32"/>
          <w:lang w:eastAsia="zh-CN"/>
        </w:rPr>
        <w:t>的申请。</w:t>
      </w:r>
      <w:r>
        <w:rPr>
          <w:rFonts w:hint="eastAsia" w:ascii="仿宋_GB2312" w:hAnsi="仿宋_GB2312" w:eastAsia="仿宋_GB2312" w:cs="仿宋_GB2312"/>
          <w:bCs/>
          <w:sz w:val="32"/>
          <w:szCs w:val="32"/>
          <w:lang w:val="en-US" w:eastAsia="zh-CN"/>
        </w:rPr>
        <w:t>2024年12月根据《关于下达2024年度泰州市地方标准增补项目的通知》</w:t>
      </w:r>
      <w:r>
        <w:rPr>
          <w:rFonts w:eastAsia="方正仿宋_GBK"/>
          <w:sz w:val="32"/>
          <w:szCs w:val="32"/>
        </w:rPr>
        <w:t>（泰市监</w:t>
      </w:r>
      <w:r>
        <w:rPr>
          <w:rFonts w:hint="eastAsia" w:eastAsia="方正仿宋_GBK"/>
          <w:sz w:val="32"/>
          <w:szCs w:val="32"/>
          <w:lang w:eastAsia="zh-CN"/>
        </w:rPr>
        <w:t>办</w:t>
      </w:r>
      <w:r>
        <w:rPr>
          <w:rFonts w:eastAsia="方正仿宋_GBK"/>
          <w:sz w:val="32"/>
          <w:szCs w:val="32"/>
        </w:rPr>
        <w:t>发〔202</w:t>
      </w:r>
      <w:r>
        <w:rPr>
          <w:rFonts w:hint="eastAsia" w:eastAsia="方正仿宋_GBK"/>
          <w:sz w:val="32"/>
          <w:szCs w:val="32"/>
        </w:rPr>
        <w:t>4</w:t>
      </w:r>
      <w:r>
        <w:rPr>
          <w:rFonts w:eastAsia="方正仿宋_GBK"/>
          <w:sz w:val="32"/>
          <w:szCs w:val="32"/>
        </w:rPr>
        <w:t>〕</w:t>
      </w:r>
      <w:r>
        <w:rPr>
          <w:rFonts w:hint="eastAsia" w:eastAsia="方正仿宋_GBK"/>
          <w:sz w:val="32"/>
          <w:szCs w:val="32"/>
          <w:lang w:val="en-US" w:eastAsia="zh-CN"/>
        </w:rPr>
        <w:t>113</w:t>
      </w:r>
      <w:r>
        <w:rPr>
          <w:rFonts w:eastAsia="方正仿宋_GBK"/>
          <w:sz w:val="32"/>
          <w:szCs w:val="32"/>
        </w:rPr>
        <w:t>号）</w:t>
      </w:r>
      <w:r>
        <w:rPr>
          <w:rFonts w:hint="eastAsia" w:eastAsia="方正仿宋_GBK"/>
          <w:sz w:val="32"/>
          <w:szCs w:val="32"/>
          <w:lang w:eastAsia="zh-CN"/>
        </w:rPr>
        <w:t>，</w:t>
      </w:r>
      <w:r>
        <w:rPr>
          <w:rFonts w:hint="eastAsia" w:ascii="仿宋_GB2312" w:hAnsi="仿宋_GB2312" w:eastAsia="仿宋_GB2312" w:cs="仿宋_GB2312"/>
          <w:bCs/>
          <w:sz w:val="32"/>
          <w:szCs w:val="32"/>
          <w:lang w:eastAsia="zh-CN"/>
        </w:rPr>
        <w:t>《不锈钢网络交易经营行为规范》</w:t>
      </w:r>
      <w:r>
        <w:rPr>
          <w:rFonts w:eastAsia="方正仿宋_GBK"/>
          <w:color w:val="auto"/>
          <w:sz w:val="32"/>
          <w:szCs w:val="32"/>
        </w:rPr>
        <w:t>获批立项</w:t>
      </w:r>
      <w:r>
        <w:rPr>
          <w:rFonts w:hint="eastAsia" w:eastAsia="方正仿宋_GBK"/>
          <w:color w:val="auto"/>
          <w:sz w:val="32"/>
          <w:szCs w:val="32"/>
          <w:lang w:eastAsia="zh-CN"/>
        </w:rPr>
        <w:t>，</w:t>
      </w:r>
      <w:r>
        <w:rPr>
          <w:rFonts w:hint="eastAsia" w:eastAsia="方正仿宋_GBK"/>
          <w:sz w:val="32"/>
          <w:szCs w:val="32"/>
        </w:rPr>
        <w:t>由</w:t>
      </w:r>
      <w:r>
        <w:rPr>
          <w:rFonts w:hint="eastAsia" w:eastAsia="方正仿宋_GBK"/>
          <w:sz w:val="32"/>
          <w:szCs w:val="32"/>
          <w:lang w:eastAsia="zh-CN"/>
        </w:rPr>
        <w:t>兴化市市场</w:t>
      </w:r>
      <w:r>
        <w:rPr>
          <w:rFonts w:hint="eastAsia" w:ascii="仿宋_GB2312" w:hAnsi="仿宋_GB2312" w:eastAsia="仿宋_GB2312" w:cs="仿宋_GB2312"/>
          <w:bCs/>
          <w:sz w:val="32"/>
          <w:szCs w:val="32"/>
        </w:rPr>
        <w:t>监督管理局</w:t>
      </w:r>
      <w:r>
        <w:rPr>
          <w:rFonts w:hint="eastAsia" w:eastAsia="方正仿宋_GBK"/>
          <w:sz w:val="32"/>
          <w:szCs w:val="32"/>
          <w:lang w:eastAsia="zh-CN"/>
        </w:rPr>
        <w:t>负责</w:t>
      </w:r>
      <w:r>
        <w:rPr>
          <w:rFonts w:hint="eastAsia" w:eastAsia="方正仿宋_GBK"/>
          <w:sz w:val="32"/>
          <w:szCs w:val="32"/>
        </w:rPr>
        <w:t>起草</w:t>
      </w:r>
      <w:r>
        <w:rPr>
          <w:rFonts w:eastAsia="方正仿宋_GBK"/>
          <w:sz w:val="32"/>
          <w:szCs w:val="32"/>
        </w:rPr>
        <w:t>。</w:t>
      </w:r>
    </w:p>
    <w:p>
      <w:pPr>
        <w:pStyle w:val="17"/>
        <w:spacing w:line="600" w:lineRule="exact"/>
        <w:ind w:firstLine="640" w:firstLineChars="200"/>
        <w:jc w:val="left"/>
        <w:rPr>
          <w:rFonts w:ascii="Times New Roman" w:eastAsia="方正黑体_GBK"/>
          <w:sz w:val="32"/>
          <w:szCs w:val="32"/>
        </w:rPr>
      </w:pPr>
      <w:r>
        <w:rPr>
          <w:rFonts w:ascii="Times New Roman" w:eastAsia="方正黑体_GBK"/>
          <w:sz w:val="32"/>
          <w:szCs w:val="32"/>
        </w:rPr>
        <w:t>三、编制过程</w:t>
      </w:r>
    </w:p>
    <w:p>
      <w:pPr>
        <w:spacing w:line="600" w:lineRule="exact"/>
        <w:ind w:firstLine="640" w:firstLineChars="200"/>
        <w:rPr>
          <w:rFonts w:eastAsia="方正仿宋_GBK"/>
          <w:sz w:val="32"/>
          <w:szCs w:val="32"/>
        </w:rPr>
      </w:pPr>
      <w:r>
        <w:rPr>
          <w:rFonts w:eastAsia="方正仿宋_GBK"/>
          <w:sz w:val="32"/>
          <w:szCs w:val="32"/>
        </w:rPr>
        <w:t>本规范的编制过程分为以下几个阶段：</w:t>
      </w:r>
    </w:p>
    <w:p>
      <w:pPr>
        <w:numPr>
          <w:ilvl w:val="0"/>
          <w:numId w:val="3"/>
        </w:numPr>
        <w:spacing w:line="600" w:lineRule="exact"/>
        <w:ind w:firstLine="640" w:firstLineChars="200"/>
        <w:rPr>
          <w:rFonts w:eastAsia="方正仿宋_GBK"/>
          <w:sz w:val="32"/>
          <w:szCs w:val="32"/>
        </w:rPr>
      </w:pPr>
      <w:r>
        <w:rPr>
          <w:rFonts w:hint="eastAsia" w:eastAsia="方正仿宋_GBK"/>
          <w:sz w:val="32"/>
          <w:szCs w:val="32"/>
        </w:rPr>
        <w:t>开展</w:t>
      </w:r>
      <w:r>
        <w:rPr>
          <w:rFonts w:eastAsia="方正仿宋_GBK"/>
          <w:sz w:val="32"/>
          <w:szCs w:val="32"/>
        </w:rPr>
        <w:t>前期预研</w:t>
      </w:r>
      <w:r>
        <w:rPr>
          <w:rFonts w:hint="eastAsia" w:eastAsia="方正仿宋_GBK"/>
          <w:sz w:val="32"/>
          <w:szCs w:val="32"/>
          <w:lang w:eastAsia="zh-CN"/>
        </w:rPr>
        <w:t>。</w:t>
      </w:r>
      <w:r>
        <w:rPr>
          <w:rFonts w:eastAsia="方正仿宋_GBK"/>
          <w:sz w:val="32"/>
          <w:szCs w:val="32"/>
        </w:rPr>
        <w:t>202</w:t>
      </w:r>
      <w:r>
        <w:rPr>
          <w:rFonts w:hint="eastAsia" w:eastAsia="方正仿宋_GBK"/>
          <w:sz w:val="32"/>
          <w:szCs w:val="32"/>
          <w:lang w:val="en-US" w:eastAsia="zh-CN"/>
        </w:rPr>
        <w:t>4</w:t>
      </w:r>
      <w:r>
        <w:rPr>
          <w:rFonts w:eastAsia="方正仿宋_GBK"/>
          <w:sz w:val="32"/>
          <w:szCs w:val="32"/>
        </w:rPr>
        <w:t>年</w:t>
      </w:r>
      <w:r>
        <w:rPr>
          <w:rFonts w:hint="eastAsia" w:eastAsia="方正仿宋_GBK"/>
          <w:sz w:val="32"/>
          <w:szCs w:val="32"/>
          <w:lang w:val="en-US" w:eastAsia="zh-CN"/>
        </w:rPr>
        <w:t>4</w:t>
      </w:r>
      <w:r>
        <w:rPr>
          <w:rFonts w:eastAsia="方正仿宋_GBK"/>
          <w:sz w:val="32"/>
          <w:szCs w:val="32"/>
        </w:rPr>
        <w:t>-</w:t>
      </w:r>
      <w:r>
        <w:rPr>
          <w:rFonts w:hint="eastAsia" w:eastAsia="方正仿宋_GBK"/>
          <w:sz w:val="32"/>
          <w:szCs w:val="32"/>
          <w:lang w:val="en-US" w:eastAsia="zh-CN"/>
        </w:rPr>
        <w:t>5</w:t>
      </w:r>
      <w:r>
        <w:rPr>
          <w:rFonts w:eastAsia="方正仿宋_GBK"/>
          <w:sz w:val="32"/>
          <w:szCs w:val="32"/>
        </w:rPr>
        <w:t>月，为有效开展标准的制</w:t>
      </w:r>
      <w:r>
        <w:rPr>
          <w:rFonts w:hint="eastAsia" w:eastAsia="方正仿宋_GBK"/>
          <w:sz w:val="32"/>
          <w:szCs w:val="32"/>
        </w:rPr>
        <w:t>订</w:t>
      </w:r>
      <w:r>
        <w:rPr>
          <w:rFonts w:eastAsia="方正仿宋_GBK"/>
          <w:sz w:val="32"/>
          <w:szCs w:val="32"/>
        </w:rPr>
        <w:t>工作，通过交流、访问等多种方式，</w:t>
      </w:r>
      <w:r>
        <w:rPr>
          <w:rFonts w:hint="eastAsia" w:eastAsia="方正仿宋_GBK"/>
          <w:sz w:val="32"/>
          <w:szCs w:val="32"/>
          <w:lang w:eastAsia="zh-CN"/>
        </w:rPr>
        <w:t>对戴南不锈钢产业集群发展及网络交易经营情况进行实地调研，</w:t>
      </w:r>
      <w:r>
        <w:rPr>
          <w:rFonts w:eastAsia="方正仿宋_GBK"/>
          <w:sz w:val="32"/>
          <w:szCs w:val="32"/>
        </w:rPr>
        <w:t>为编制地方标准打下了实践基础。</w:t>
      </w:r>
      <w:r>
        <w:rPr>
          <w:rFonts w:hint="eastAsia" w:eastAsia="方正仿宋_GBK"/>
          <w:sz w:val="32"/>
          <w:szCs w:val="32"/>
          <w:lang w:eastAsia="zh-CN"/>
        </w:rPr>
        <w:t>同时，</w:t>
      </w:r>
      <w:r>
        <w:rPr>
          <w:rFonts w:eastAsia="方正仿宋_GBK"/>
          <w:sz w:val="32"/>
          <w:szCs w:val="32"/>
        </w:rPr>
        <w:t>对相关的法律法规、标准规</w:t>
      </w:r>
      <w:r>
        <w:rPr>
          <w:rFonts w:eastAsia="方正仿宋_GBK"/>
          <w:sz w:val="32"/>
          <w:szCs w:val="32"/>
          <w:highlight w:val="none"/>
        </w:rPr>
        <w:t>范和政策文件等进行</w:t>
      </w:r>
      <w:r>
        <w:rPr>
          <w:rFonts w:eastAsia="方正仿宋_GBK"/>
          <w:sz w:val="32"/>
          <w:szCs w:val="32"/>
        </w:rPr>
        <w:t>了梳理和研究，为标准的编制提供了理论依据和参考借鉴。</w:t>
      </w:r>
    </w:p>
    <w:p>
      <w:pPr>
        <w:numPr>
          <w:ilvl w:val="0"/>
          <w:numId w:val="3"/>
        </w:numPr>
        <w:spacing w:line="600" w:lineRule="exact"/>
        <w:ind w:firstLine="640" w:firstLineChars="200"/>
        <w:rPr>
          <w:rFonts w:eastAsia="方正仿宋_GBK"/>
          <w:sz w:val="32"/>
          <w:szCs w:val="32"/>
        </w:rPr>
      </w:pPr>
      <w:r>
        <w:rPr>
          <w:rFonts w:hint="eastAsia" w:eastAsia="方正仿宋_GBK"/>
          <w:sz w:val="32"/>
          <w:szCs w:val="32"/>
        </w:rPr>
        <w:t>起草标准草案</w:t>
      </w:r>
      <w:r>
        <w:rPr>
          <w:rFonts w:hint="eastAsia" w:eastAsia="方正仿宋_GBK"/>
          <w:sz w:val="32"/>
          <w:szCs w:val="32"/>
          <w:lang w:eastAsia="zh-CN"/>
        </w:rPr>
        <w:t>。</w:t>
      </w:r>
      <w:r>
        <w:rPr>
          <w:rFonts w:eastAsia="方正仿宋_GBK"/>
          <w:sz w:val="32"/>
          <w:szCs w:val="32"/>
        </w:rPr>
        <w:t>202</w:t>
      </w:r>
      <w:r>
        <w:rPr>
          <w:rFonts w:hint="eastAsia" w:eastAsia="方正仿宋_GBK"/>
          <w:sz w:val="32"/>
          <w:szCs w:val="32"/>
        </w:rPr>
        <w:t>4</w:t>
      </w:r>
      <w:r>
        <w:rPr>
          <w:rFonts w:eastAsia="方正仿宋_GBK"/>
          <w:sz w:val="32"/>
          <w:szCs w:val="32"/>
        </w:rPr>
        <w:t>年</w:t>
      </w:r>
      <w:r>
        <w:rPr>
          <w:rFonts w:hint="eastAsia" w:eastAsia="方正仿宋_GBK"/>
          <w:sz w:val="32"/>
          <w:szCs w:val="32"/>
          <w:lang w:val="en-US" w:eastAsia="zh-CN"/>
        </w:rPr>
        <w:t>6</w:t>
      </w:r>
      <w:r>
        <w:rPr>
          <w:rFonts w:hint="eastAsia" w:eastAsia="方正仿宋_GBK"/>
          <w:sz w:val="32"/>
          <w:szCs w:val="32"/>
          <w:lang w:eastAsia="zh-CN"/>
        </w:rPr>
        <w:t>月份，</w:t>
      </w:r>
      <w:r>
        <w:rPr>
          <w:rFonts w:hint="eastAsia" w:eastAsia="方正仿宋_GBK"/>
          <w:sz w:val="32"/>
          <w:szCs w:val="32"/>
        </w:rPr>
        <w:t>成</w:t>
      </w:r>
      <w:r>
        <w:rPr>
          <w:rFonts w:hint="eastAsia" w:eastAsia="方正仿宋_GBK"/>
          <w:color w:val="auto"/>
          <w:sz w:val="32"/>
          <w:szCs w:val="32"/>
          <w:highlight w:val="none"/>
        </w:rPr>
        <w:t>立</w:t>
      </w:r>
      <w:r>
        <w:rPr>
          <w:rFonts w:eastAsia="方正仿宋_GBK"/>
          <w:color w:val="auto"/>
          <w:sz w:val="32"/>
          <w:szCs w:val="32"/>
          <w:highlight w:val="none"/>
        </w:rPr>
        <w:t>了由</w:t>
      </w:r>
      <w:r>
        <w:rPr>
          <w:rFonts w:hint="eastAsia" w:eastAsia="方正仿宋_GBK"/>
          <w:color w:val="auto"/>
          <w:sz w:val="32"/>
          <w:szCs w:val="32"/>
          <w:highlight w:val="none"/>
          <w:lang w:eastAsia="zh-CN"/>
        </w:rPr>
        <w:t>标准、广告、法规、合同、商标、网络、消保等条线的标准制定</w:t>
      </w:r>
      <w:r>
        <w:rPr>
          <w:rFonts w:eastAsia="方正仿宋_GBK"/>
          <w:color w:val="auto"/>
          <w:sz w:val="32"/>
          <w:szCs w:val="32"/>
          <w:highlight w:val="none"/>
        </w:rPr>
        <w:t>团队，</w:t>
      </w:r>
      <w:r>
        <w:rPr>
          <w:rFonts w:eastAsia="方正仿宋_GBK"/>
          <w:sz w:val="32"/>
          <w:szCs w:val="32"/>
        </w:rPr>
        <w:t>按照GB/T 1.1—2020</w:t>
      </w:r>
      <w:r>
        <w:rPr>
          <w:rFonts w:hint="eastAsia" w:eastAsia="方正仿宋_GBK"/>
          <w:color w:val="auto"/>
          <w:sz w:val="32"/>
          <w:szCs w:val="32"/>
          <w:highlight w:val="none"/>
          <w:lang w:eastAsia="zh-CN"/>
        </w:rPr>
        <w:t>研</w:t>
      </w:r>
      <w:r>
        <w:rPr>
          <w:rFonts w:hint="eastAsia" w:eastAsia="方正仿宋_GBK"/>
          <w:sz w:val="32"/>
          <w:szCs w:val="32"/>
          <w:lang w:val="en-US" w:eastAsia="zh-CN"/>
        </w:rPr>
        <w:t>究</w:t>
      </w:r>
      <w:r>
        <w:rPr>
          <w:rFonts w:eastAsia="方正仿宋_GBK"/>
          <w:sz w:val="32"/>
          <w:szCs w:val="32"/>
        </w:rPr>
        <w:t>确定标准</w:t>
      </w:r>
      <w:r>
        <w:rPr>
          <w:rFonts w:hint="eastAsia" w:eastAsia="方正仿宋_GBK"/>
          <w:sz w:val="32"/>
          <w:szCs w:val="32"/>
          <w:lang w:eastAsia="zh-CN"/>
        </w:rPr>
        <w:t>的</w:t>
      </w:r>
      <w:r>
        <w:rPr>
          <w:rFonts w:eastAsia="方正仿宋_GBK"/>
          <w:sz w:val="32"/>
          <w:szCs w:val="32"/>
        </w:rPr>
        <w:t>基本框架</w:t>
      </w:r>
      <w:r>
        <w:rPr>
          <w:rFonts w:hint="eastAsia" w:eastAsia="方正仿宋_GBK"/>
          <w:sz w:val="32"/>
          <w:szCs w:val="32"/>
        </w:rPr>
        <w:t>和主要内容，</w:t>
      </w:r>
      <w:r>
        <w:rPr>
          <w:rFonts w:hint="eastAsia" w:eastAsia="方正仿宋_GBK"/>
          <w:color w:val="auto"/>
          <w:sz w:val="32"/>
          <w:szCs w:val="32"/>
          <w:highlight w:val="none"/>
          <w:lang w:eastAsia="zh-CN"/>
        </w:rPr>
        <w:t>并</w:t>
      </w:r>
      <w:r>
        <w:rPr>
          <w:rFonts w:eastAsia="方正仿宋_GBK"/>
          <w:color w:val="auto"/>
          <w:sz w:val="32"/>
          <w:szCs w:val="32"/>
          <w:highlight w:val="none"/>
        </w:rPr>
        <w:t>结合</w:t>
      </w:r>
      <w:r>
        <w:rPr>
          <w:rFonts w:hint="eastAsia" w:eastAsia="方正仿宋_GBK"/>
          <w:color w:val="auto"/>
          <w:sz w:val="32"/>
          <w:szCs w:val="32"/>
          <w:highlight w:val="none"/>
          <w:lang w:eastAsia="zh-CN"/>
        </w:rPr>
        <w:t>不锈钢产业网络交易经营</w:t>
      </w:r>
      <w:r>
        <w:rPr>
          <w:rFonts w:eastAsia="方正仿宋_GBK"/>
          <w:color w:val="auto"/>
          <w:sz w:val="32"/>
          <w:szCs w:val="32"/>
          <w:highlight w:val="none"/>
        </w:rPr>
        <w:t>的实际情况和需求，</w:t>
      </w:r>
      <w:r>
        <w:rPr>
          <w:rFonts w:hint="eastAsia" w:eastAsia="方正仿宋_GBK"/>
          <w:color w:val="auto"/>
          <w:sz w:val="32"/>
          <w:szCs w:val="32"/>
          <w:highlight w:val="none"/>
          <w:lang w:eastAsia="zh-CN"/>
        </w:rPr>
        <w:t>于</w:t>
      </w:r>
      <w:r>
        <w:rPr>
          <w:rFonts w:hint="eastAsia" w:eastAsia="方正仿宋_GBK"/>
          <w:color w:val="auto"/>
          <w:sz w:val="32"/>
          <w:szCs w:val="32"/>
          <w:highlight w:val="none"/>
          <w:lang w:val="en-US" w:eastAsia="zh-CN"/>
        </w:rPr>
        <w:t>2024年12月初</w:t>
      </w:r>
      <w:r>
        <w:rPr>
          <w:rFonts w:eastAsia="方正仿宋_GBK"/>
          <w:color w:val="auto"/>
          <w:sz w:val="32"/>
          <w:szCs w:val="32"/>
          <w:highlight w:val="none"/>
        </w:rPr>
        <w:t>形成</w:t>
      </w:r>
      <w:r>
        <w:rPr>
          <w:rFonts w:hint="eastAsia" w:eastAsia="方正仿宋_GBK"/>
          <w:color w:val="auto"/>
          <w:sz w:val="32"/>
          <w:szCs w:val="32"/>
          <w:highlight w:val="none"/>
        </w:rPr>
        <w:t>标准的征求意见稿</w:t>
      </w:r>
      <w:r>
        <w:rPr>
          <w:rFonts w:eastAsia="方正仿宋_GBK"/>
          <w:sz w:val="32"/>
          <w:szCs w:val="32"/>
        </w:rPr>
        <w:t>。</w:t>
      </w:r>
    </w:p>
    <w:p>
      <w:pPr>
        <w:numPr>
          <w:ilvl w:val="0"/>
          <w:numId w:val="3"/>
        </w:numPr>
        <w:spacing w:line="600" w:lineRule="exact"/>
        <w:ind w:firstLine="640" w:firstLineChars="200"/>
        <w:rPr>
          <w:rFonts w:eastAsia="方正仿宋_GBK"/>
          <w:sz w:val="32"/>
          <w:szCs w:val="32"/>
        </w:rPr>
      </w:pPr>
      <w:r>
        <w:rPr>
          <w:rFonts w:hint="eastAsia" w:eastAsia="方正仿宋_GBK"/>
          <w:sz w:val="32"/>
          <w:szCs w:val="32"/>
        </w:rPr>
        <w:t>征求</w:t>
      </w:r>
      <w:r>
        <w:rPr>
          <w:rFonts w:hint="eastAsia" w:eastAsia="方正仿宋_GBK"/>
          <w:sz w:val="32"/>
          <w:szCs w:val="32"/>
          <w:highlight w:val="none"/>
        </w:rPr>
        <w:t>意见阶段</w:t>
      </w:r>
      <w:r>
        <w:rPr>
          <w:rFonts w:hint="eastAsia" w:eastAsia="方正仿宋_GBK"/>
          <w:sz w:val="32"/>
          <w:szCs w:val="32"/>
          <w:highlight w:val="none"/>
          <w:lang w:eastAsia="zh-CN"/>
        </w:rPr>
        <w:t>。</w:t>
      </w:r>
      <w:r>
        <w:rPr>
          <w:rFonts w:eastAsia="方正仿宋_GBK"/>
          <w:sz w:val="32"/>
          <w:szCs w:val="32"/>
          <w:highlight w:val="none"/>
        </w:rPr>
        <w:t>202</w:t>
      </w:r>
      <w:r>
        <w:rPr>
          <w:rFonts w:hint="eastAsia" w:eastAsia="方正仿宋_GBK"/>
          <w:sz w:val="32"/>
          <w:szCs w:val="32"/>
          <w:highlight w:val="none"/>
        </w:rPr>
        <w:t>4</w:t>
      </w:r>
      <w:r>
        <w:rPr>
          <w:rFonts w:eastAsia="方正仿宋_GBK"/>
          <w:sz w:val="32"/>
          <w:szCs w:val="32"/>
          <w:highlight w:val="none"/>
        </w:rPr>
        <w:t>年</w:t>
      </w:r>
      <w:r>
        <w:rPr>
          <w:rFonts w:hint="eastAsia" w:eastAsia="方正仿宋_GBK"/>
          <w:sz w:val="32"/>
          <w:szCs w:val="32"/>
          <w:highlight w:val="none"/>
        </w:rPr>
        <w:t>8月，</w:t>
      </w:r>
      <w:bookmarkStart w:id="3" w:name="OLE_LINK3"/>
      <w:r>
        <w:rPr>
          <w:rFonts w:hint="eastAsia" w:eastAsia="方正仿宋_GBK"/>
          <w:sz w:val="32"/>
          <w:szCs w:val="32"/>
          <w:highlight w:val="none"/>
        </w:rPr>
        <w:t>起草组</w:t>
      </w:r>
      <w:bookmarkEnd w:id="3"/>
      <w:r>
        <w:rPr>
          <w:rFonts w:hint="eastAsia" w:eastAsia="方正仿宋_GBK"/>
          <w:sz w:val="32"/>
          <w:szCs w:val="32"/>
          <w:highlight w:val="none"/>
        </w:rPr>
        <w:t>向</w:t>
      </w:r>
      <w:r>
        <w:rPr>
          <w:rFonts w:hint="eastAsia" w:eastAsia="方正仿宋_GBK"/>
          <w:sz w:val="32"/>
          <w:szCs w:val="32"/>
          <w:highlight w:val="none"/>
          <w:lang w:eastAsia="zh-CN"/>
        </w:rPr>
        <w:t>兴化市市场监督管理局</w:t>
      </w:r>
      <w:r>
        <w:rPr>
          <w:rFonts w:hint="eastAsia" w:eastAsia="方正仿宋_GBK"/>
          <w:color w:val="auto"/>
          <w:sz w:val="32"/>
          <w:szCs w:val="32"/>
          <w:highlight w:val="none"/>
          <w:lang w:eastAsia="zh-CN"/>
        </w:rPr>
        <w:t>标准、广告、法规、合同、商标、网络、消保等条线</w:t>
      </w:r>
      <w:r>
        <w:rPr>
          <w:rFonts w:hint="eastAsia" w:eastAsia="方正仿宋_GBK"/>
          <w:sz w:val="32"/>
          <w:szCs w:val="32"/>
          <w:highlight w:val="none"/>
        </w:rPr>
        <w:t>征求意见，</w:t>
      </w:r>
      <w:r>
        <w:rPr>
          <w:rFonts w:hint="eastAsia" w:eastAsia="方正仿宋_GBK"/>
          <w:sz w:val="32"/>
          <w:szCs w:val="32"/>
          <w:highlight w:val="none"/>
          <w:lang w:eastAsia="zh-CN"/>
        </w:rPr>
        <w:t>进一步完善初稿。</w:t>
      </w:r>
      <w:r>
        <w:rPr>
          <w:rFonts w:hint="eastAsia" w:eastAsia="方正仿宋_GBK"/>
          <w:sz w:val="32"/>
          <w:szCs w:val="32"/>
          <w:highlight w:val="none"/>
          <w:lang w:val="en-US" w:eastAsia="zh-CN"/>
        </w:rPr>
        <w:t>2024年12月，</w:t>
      </w:r>
      <w:r>
        <w:rPr>
          <w:rFonts w:hint="eastAsia" w:eastAsia="方正仿宋_GBK"/>
          <w:sz w:val="32"/>
          <w:szCs w:val="32"/>
          <w:highlight w:val="none"/>
        </w:rPr>
        <w:t>起草组</w:t>
      </w:r>
      <w:r>
        <w:rPr>
          <w:rFonts w:hint="eastAsia" w:eastAsia="方正仿宋_GBK"/>
          <w:sz w:val="32"/>
          <w:szCs w:val="32"/>
          <w:highlight w:val="none"/>
          <w:lang w:eastAsia="zh-CN"/>
        </w:rPr>
        <w:t>向兴化市网络交易监管联席会议成员单位、戴南镇人民政府、国家不锈钢制品质量监督检测中心（兴化）和戴南电商协会征求意见，形成《不锈钢网络交易经营行为规范》</w:t>
      </w:r>
      <w:r>
        <w:rPr>
          <w:rFonts w:hint="eastAsia" w:eastAsia="方正仿宋_GBK"/>
          <w:sz w:val="32"/>
          <w:szCs w:val="32"/>
        </w:rPr>
        <w:t>泰州市地方标准征求意见汇总处理表，</w:t>
      </w:r>
      <w:r>
        <w:rPr>
          <w:rFonts w:hint="eastAsia" w:eastAsia="方正仿宋_GBK"/>
          <w:sz w:val="32"/>
          <w:szCs w:val="32"/>
          <w:lang w:eastAsia="zh-CN"/>
        </w:rPr>
        <w:t>并依</w:t>
      </w:r>
      <w:r>
        <w:rPr>
          <w:rFonts w:hint="eastAsia" w:eastAsia="方正仿宋_GBK"/>
          <w:sz w:val="32"/>
          <w:szCs w:val="32"/>
        </w:rPr>
        <w:t>据反馈意见修改形成</w:t>
      </w:r>
      <w:r>
        <w:rPr>
          <w:rFonts w:hint="eastAsia" w:eastAsia="方正仿宋_GBK"/>
          <w:sz w:val="32"/>
          <w:szCs w:val="32"/>
          <w:lang w:eastAsia="zh-CN"/>
        </w:rPr>
        <w:t>送审稿</w:t>
      </w:r>
      <w:r>
        <w:rPr>
          <w:rFonts w:hint="eastAsia" w:eastAsia="方正仿宋_GBK"/>
          <w:sz w:val="32"/>
          <w:szCs w:val="32"/>
        </w:rPr>
        <w:t>。</w:t>
      </w:r>
    </w:p>
    <w:p>
      <w:pPr>
        <w:pStyle w:val="17"/>
        <w:spacing w:line="600" w:lineRule="exact"/>
        <w:ind w:firstLine="640" w:firstLineChars="200"/>
        <w:jc w:val="left"/>
        <w:rPr>
          <w:rFonts w:ascii="Times New Roman" w:eastAsia="方正黑体_GBK"/>
          <w:sz w:val="32"/>
          <w:szCs w:val="32"/>
        </w:rPr>
      </w:pPr>
      <w:r>
        <w:rPr>
          <w:rFonts w:ascii="Times New Roman" w:eastAsia="方正黑体_GBK"/>
          <w:sz w:val="32"/>
          <w:szCs w:val="32"/>
        </w:rPr>
        <w:t>四、</w:t>
      </w:r>
      <w:r>
        <w:rPr>
          <w:rFonts w:hint="eastAsia" w:ascii="Times New Roman" w:eastAsia="方正黑体_GBK"/>
          <w:sz w:val="32"/>
          <w:szCs w:val="32"/>
        </w:rPr>
        <w:t>主要</w:t>
      </w:r>
      <w:r>
        <w:rPr>
          <w:rFonts w:ascii="Times New Roman" w:eastAsia="方正黑体_GBK"/>
          <w:sz w:val="32"/>
          <w:szCs w:val="32"/>
        </w:rPr>
        <w:t>内容</w:t>
      </w:r>
    </w:p>
    <w:p>
      <w:pPr>
        <w:spacing w:line="600" w:lineRule="exact"/>
        <w:ind w:firstLine="640" w:firstLineChars="200"/>
        <w:rPr>
          <w:rFonts w:eastAsia="方正仿宋_GBK"/>
          <w:sz w:val="32"/>
          <w:szCs w:val="32"/>
        </w:rPr>
      </w:pPr>
      <w:r>
        <w:rPr>
          <w:rFonts w:eastAsia="方正仿宋_GBK"/>
          <w:sz w:val="32"/>
          <w:szCs w:val="32"/>
        </w:rPr>
        <w:t>本规范主要包括以下内容：</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经营资质</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经营者从事不锈钢产品、提供与不锈钢产品相关服务应依法办理市场主体登记，不包括法律法规规定不需要办理市场主体登记的情形。</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经营者从事不锈钢产品经营活动，依法需要取得相关行政许可的，应当依法取得行政许可后，方可从事不锈钢产品经营。</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val="en-US" w:eastAsia="zh-CN"/>
        </w:rPr>
        <w:t>(二）</w:t>
      </w:r>
      <w:r>
        <w:rPr>
          <w:rFonts w:hint="eastAsia" w:ascii="方正仿宋_GBK" w:hAnsi="方正仿宋_GBK" w:eastAsia="方正仿宋_GBK" w:cs="方正仿宋_GBK"/>
          <w:b w:val="0"/>
          <w:bCs w:val="0"/>
          <w:sz w:val="32"/>
          <w:szCs w:val="32"/>
        </w:rPr>
        <w:t xml:space="preserve">身份识别 </w:t>
      </w:r>
      <w:r>
        <w:rPr>
          <w:rFonts w:hint="eastAsia" w:ascii="方正仿宋_GBK" w:hAnsi="方正仿宋_GBK" w:eastAsia="方正仿宋_GBK" w:cs="方正仿宋_GBK"/>
          <w:sz w:val="32"/>
          <w:szCs w:val="32"/>
        </w:rPr>
        <w:t xml:space="preserve"> </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经营者应在其首页显著位置，公示营业执照信息、经营业务有关的行政许可信息、不需要办理市场主体登记情形信息、信息的链接标识等内容。</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信息发生变更时，应及时更新公示信息。</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经营者自行终止从事电子商务的，应提前30日在其首页显著位置公示有关信息,应采取合理、必要、及时的措施保障消费者和相关经营者的合法权益。</w:t>
      </w:r>
    </w:p>
    <w:p>
      <w:pPr>
        <w:ind w:firstLine="640" w:firstLineChars="200"/>
        <w:jc w:val="left"/>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lang w:eastAsia="zh-CN"/>
        </w:rPr>
        <w:t>（三）</w:t>
      </w:r>
      <w:r>
        <w:rPr>
          <w:rFonts w:hint="eastAsia" w:ascii="方正仿宋_GBK" w:hAnsi="方正仿宋_GBK" w:eastAsia="方正仿宋_GBK" w:cs="方正仿宋_GBK"/>
          <w:b w:val="0"/>
          <w:bCs w:val="0"/>
          <w:sz w:val="32"/>
          <w:szCs w:val="32"/>
        </w:rPr>
        <w:t>经营责任</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经营者销售的不锈钢产品、提供的与不锈钢产品相关服务应符合保障人身、财产安全和环境保护要求。</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经营者销售自产自销的不锈钢产品应遵守下列规定：</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产品应有标识，标识信息应真实、准确、便于识别；</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使用不当，容易造成本身损坏或者可能危及人身、财产安全的，应有明确的警示标志或者中文警示说明；</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建立追溯机制，对库存及销售的产品应进行环节跟踪检查和验收、建立进销台账；</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建立质量安全应急预案，必要时配合有关部门实施召回。</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经营者代销的不锈钢产品应遵守下列规定：</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应当核验供应商的身份、地址、联系方式、行政许可、信用情况等信息，并留存相关记录备查；</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应当履行进货查验义务，验明商品名称、包装、标签、数量、质量、合格证等，并如实记录进货检查验收情况；</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列入目录的不锈钢产品应查验工业产品许可证或CCC认证等标志；</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不应伪造产地、伪造或者冒用他人的厂名、厂址；</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不应伪造、冒用认证标志等质量标志；</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不应掺杂、掺假、以假充真、以次充好；</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不应以不合格产品冒充合格产品。</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经营者提供与不锈钢产品相关服务应遵守下列规定：</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不应提供国家规定禁止提供的服务；</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服务质量应符合作出的承诺。</w:t>
      </w:r>
    </w:p>
    <w:p>
      <w:pPr>
        <w:ind w:firstLine="640" w:firstLineChars="200"/>
        <w:jc w:val="left"/>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lang w:eastAsia="zh-CN"/>
        </w:rPr>
        <w:t>（四）</w:t>
      </w:r>
      <w:r>
        <w:rPr>
          <w:rFonts w:hint="eastAsia" w:ascii="方正仿宋_GBK" w:hAnsi="方正仿宋_GBK" w:eastAsia="方正仿宋_GBK" w:cs="方正仿宋_GBK"/>
          <w:b w:val="0"/>
          <w:bCs w:val="0"/>
          <w:sz w:val="32"/>
          <w:szCs w:val="32"/>
        </w:rPr>
        <w:t>经营行为</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rPr>
        <w:t>公平竞争</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sz w:val="32"/>
          <w:szCs w:val="32"/>
        </w:rPr>
        <w:t>经营者不应存在以下经营行为：</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不应擅自使用与他人有一定影响的商品名称、包装、装潢等相同或者近似的标识；</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不应擅自使用他人有一定影响的企业名称（包括简称、字号等）、社会组织名称（包括简称）、姓名（包括笔名、艺名、译名等）；</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不应擅自使用他人有一定影响的域名主体部分、网站名称、网页等；</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不应对其商品性能、功能、质量、销售状况、用户评价、曾获荣誉等作虚假引人误解的商业宣传，欺骗、误导消费者；</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不应以虚假交易、删除不利评价等形式为自己或者他人提升商业信誉；</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不应以交易达成后违背事实的恶意评价损害对手的商业信誉；</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有奖销售所设奖的种类、兑换条件、奖金金额、奖品等信息应明确；</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不应采用欺骗方式进行有奖销售，抽奖的最高奖金额宜不超过五万元。</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val="en-US" w:eastAsia="zh-CN"/>
        </w:rPr>
        <w:t>2.</w:t>
      </w:r>
      <w:r>
        <w:rPr>
          <w:rFonts w:hint="eastAsia" w:ascii="方正仿宋_GBK" w:hAnsi="方正仿宋_GBK" w:eastAsia="方正仿宋_GBK" w:cs="方正仿宋_GBK"/>
          <w:b w:val="0"/>
          <w:bCs w:val="0"/>
          <w:sz w:val="32"/>
          <w:szCs w:val="32"/>
        </w:rPr>
        <w:t>商标合规</w:t>
      </w:r>
      <w:r>
        <w:rPr>
          <w:rFonts w:hint="eastAsia" w:ascii="方正仿宋_GBK" w:hAnsi="方正仿宋_GBK" w:eastAsia="方正仿宋_GBK" w:cs="方正仿宋_GBK"/>
          <w:b w:val="0"/>
          <w:bCs w:val="0"/>
          <w:sz w:val="32"/>
          <w:szCs w:val="32"/>
          <w:lang w:eastAsia="zh-CN"/>
        </w:rPr>
        <w:t>。</w:t>
      </w:r>
      <w:r>
        <w:rPr>
          <w:rFonts w:hint="eastAsia" w:ascii="方正仿宋_GBK" w:hAnsi="方正仿宋_GBK" w:eastAsia="方正仿宋_GBK" w:cs="方正仿宋_GBK"/>
          <w:sz w:val="32"/>
          <w:szCs w:val="32"/>
        </w:rPr>
        <w:t>经营者在商标使用中不应有以下行为：</w:t>
      </w:r>
    </w:p>
    <w:p>
      <w:pPr>
        <w:ind w:firstLine="640" w:firstLineChars="200"/>
        <w:jc w:val="lef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32"/>
          <w:szCs w:val="32"/>
          <w14:textFill>
            <w14:solidFill>
              <w14:schemeClr w14:val="tx1"/>
            </w14:solidFill>
          </w14:textFill>
        </w:rPr>
        <w:t>冒充注册商标；</w:t>
      </w:r>
    </w:p>
    <w:p>
      <w:pPr>
        <w:ind w:firstLine="640" w:firstLineChars="200"/>
        <w:jc w:val="left"/>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侵犯注册商标专用权；</w:t>
      </w:r>
    </w:p>
    <w:p>
      <w:pPr>
        <w:ind w:firstLine="640" w:firstLineChars="200"/>
        <w:jc w:val="left"/>
        <w:rPr>
          <w:rFonts w:hint="eastAsia" w:ascii="方正仿宋_GBK" w:hAnsi="方正仿宋_GBK" w:eastAsia="方正仿宋_GBK" w:cs="方正仿宋_GBK"/>
          <w:color w:val="00B050"/>
          <w:sz w:val="32"/>
          <w:szCs w:val="32"/>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w:t>
      </w:r>
      <w:r>
        <w:rPr>
          <w:rFonts w:hint="eastAsia" w:ascii="方正仿宋_GBK" w:hAnsi="方正仿宋_GBK" w:eastAsia="方正仿宋_GBK" w:cs="方正仿宋_GBK"/>
          <w:color w:val="000000" w:themeColor="text1"/>
          <w:sz w:val="32"/>
          <w:szCs w:val="32"/>
          <w14:textFill>
            <w14:solidFill>
              <w14:schemeClr w14:val="tx1"/>
            </w14:solidFill>
          </w14:textFill>
        </w:rPr>
        <w:t>将“驰名商标”字样用于商品、商品包装或者容器上，或者用于广告宣传、展览以及其他商业活动中。</w:t>
      </w:r>
    </w:p>
    <w:p>
      <w:pPr>
        <w:ind w:firstLine="640" w:firstLineChars="200"/>
        <w:jc w:val="left"/>
        <w:rPr>
          <w:rFonts w:hint="eastAsia" w:ascii="方正仿宋_GBK" w:hAnsi="方正仿宋_GBK" w:eastAsia="方正仿宋_GBK" w:cs="方正仿宋_GBK"/>
          <w:b/>
          <w:bCs/>
          <w:sz w:val="32"/>
          <w:szCs w:val="32"/>
          <w:lang w:eastAsia="zh-CN"/>
        </w:rPr>
      </w:pPr>
      <w:r>
        <w:rPr>
          <w:rFonts w:hint="eastAsia" w:ascii="方正仿宋_GBK" w:hAnsi="方正仿宋_GBK" w:eastAsia="方正仿宋_GBK" w:cs="方正仿宋_GBK"/>
          <w:b w:val="0"/>
          <w:bCs w:val="0"/>
          <w:sz w:val="32"/>
          <w:szCs w:val="32"/>
          <w:lang w:val="en-US" w:eastAsia="zh-CN"/>
        </w:rPr>
        <w:t>3.</w:t>
      </w:r>
      <w:r>
        <w:rPr>
          <w:rFonts w:hint="eastAsia" w:ascii="方正仿宋_GBK" w:hAnsi="方正仿宋_GBK" w:eastAsia="方正仿宋_GBK" w:cs="方正仿宋_GBK"/>
          <w:b w:val="0"/>
          <w:bCs w:val="0"/>
          <w:sz w:val="32"/>
          <w:szCs w:val="32"/>
        </w:rPr>
        <w:t>广告合规</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经营者在销售不锈钢产品中发布的宣传构成商业广告的，应履行广告主、广告发布者、广告经营者的责任和义务。</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经营者不应未经审查发布依法应当审查的广告，并严格按照审查内容发布广告。</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经营者发布广告不应使用绝对化用语，不得存在误导性用语、夸大性用语等不规范性用语情况。</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经营者在自建网站页面以弹出等形式宣传不锈钢产品的，应当显著标明关闭标志，确保一键关闭，不应影响消费者正常使用网络。应当具有可识别性，能够使消费者明其为广告，不得欺骗、误导用户点击、浏览广告。</w:t>
      </w:r>
    </w:p>
    <w:p>
      <w:pPr>
        <w:ind w:firstLine="640" w:firstLineChars="200"/>
        <w:jc w:val="left"/>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发布含有链接的互联网广告，广告主、广告经营者和广告发布者应当核对下一级链接中与前端广告相关的广告内容。</w:t>
      </w:r>
    </w:p>
    <w:p>
      <w:pPr>
        <w:ind w:firstLine="640" w:firstLineChars="200"/>
        <w:jc w:val="left"/>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rPr>
        <w:t>合同合规</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经营者应按照承诺或者与消费者约定的方式、时限向消费者交付不锈钢产品或者提供与不锈钢产品相关服务，并承担运输中的风险和责任，消费者另行选择快递物流服务提供者的除外。</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经营者应在格式合同中写明与消费者有重大利害关系的条款。</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经营者不应在格式合同中做出排除或者限制消费者权利、减轻或者免除责任、加重消费者责任的规定。</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经营者不应利用合同格式条款并借助各类技术手段强制交易、诱导交易。</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lang w:val="en-US" w:eastAsia="zh-CN"/>
        </w:rPr>
        <w:t>5.</w:t>
      </w:r>
      <w:r>
        <w:rPr>
          <w:rFonts w:hint="eastAsia" w:ascii="方正仿宋_GBK" w:hAnsi="方正仿宋_GBK" w:eastAsia="方正仿宋_GBK" w:cs="方正仿宋_GBK"/>
          <w:b w:val="0"/>
          <w:bCs w:val="0"/>
          <w:sz w:val="32"/>
          <w:szCs w:val="32"/>
        </w:rPr>
        <w:t>价格合规</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经营者销售不锈钢产品时应依法标注价格，并符合SB/T 11134的相关要求。</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标价内容应真实准确，清晰醒目、规范用语，价格变动要及时调整。</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经营者开展促销活动，应明确标示活动信息，不应利用虚假或者引人误导的价格手段，诱骗消费者与其进行交易。</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不应采取价格先涨后降行为吸引消费者。</w:t>
      </w:r>
    </w:p>
    <w:p>
      <w:pPr>
        <w:ind w:firstLine="640" w:firstLineChars="200"/>
        <w:jc w:val="left"/>
        <w:rPr>
          <w:rFonts w:hint="eastAsia" w:ascii="方正仿宋_GBK" w:hAnsi="方正仿宋_GBK" w:eastAsia="方正仿宋_GBK" w:cs="方正仿宋_GBK"/>
          <w:color w:val="0000FF"/>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对未销售过的不锈钢产品开展促销活动时，不应使用原价、原售价等类似概念。</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经营者通过商业广告、商品说明、销售推介、实物样品或者通知、声明、店铺告示等方式对不锈钢产品价格作出优惠承诺的，应履行承诺。</w:t>
      </w:r>
    </w:p>
    <w:p>
      <w:pPr>
        <w:ind w:firstLine="640" w:firstLineChars="200"/>
        <w:jc w:val="left"/>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val="0"/>
          <w:bCs w:val="0"/>
          <w:sz w:val="32"/>
          <w:szCs w:val="32"/>
          <w:lang w:val="en-US" w:eastAsia="zh-CN"/>
        </w:rPr>
        <w:t>6.</w:t>
      </w:r>
      <w:r>
        <w:rPr>
          <w:rFonts w:hint="eastAsia" w:ascii="方正仿宋_GBK" w:hAnsi="方正仿宋_GBK" w:eastAsia="方正仿宋_GBK" w:cs="方正仿宋_GBK"/>
          <w:b w:val="0"/>
          <w:bCs w:val="0"/>
          <w:sz w:val="32"/>
          <w:szCs w:val="32"/>
        </w:rPr>
        <w:t>保障消费者权益</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经营者应全面、真实、准确、及时地披露不锈钢产品或者提供与不锈钢产品相关服务信息，保障消费者的知情权和选择权。</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经营者能根据消费者的兴趣爱好、消费习惯等特征向其提供不锈钢产品或者提供与不锈钢产品相关服务搜索结果的，应同时向该消费者提供不针对其个人特征的选项，尊重和平等保护消费者合法权益。</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经营者搭售不锈钢产品或者提供与不锈钢产品相关服务，应以显著方式提醒消费者注意，不应将搭售不锈钢产品或者提供与不锈钢产品相关服务作为默认同意的选项。</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经营者按照约定向消费者收取押金的，应明示押金退还的方式、程序，不应对押金退还设置不合理条件。</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消费者申请退还押金，符合押金退还条件的，应及时退还。</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经营者应向消费者提供经营地址、联系方式、不锈钢产品服务数量和质量、价款或者费用、履行期限或者方式、支付形式、退换货方式、安全注意事项和风险警示、售后服务、民事责任等信息，并履行承诺。</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7）</w:t>
      </w:r>
      <w:r>
        <w:rPr>
          <w:rFonts w:hint="eastAsia" w:ascii="方正仿宋_GBK" w:hAnsi="方正仿宋_GBK" w:eastAsia="方正仿宋_GBK" w:cs="方正仿宋_GBK"/>
          <w:sz w:val="32"/>
          <w:szCs w:val="32"/>
        </w:rPr>
        <w:t>经营者不应将不锈钢产品或者提供与不锈钢产品相关服务不合理拆分出售，不应确定最低消费标准或者收取不合理的费用。</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8）</w:t>
      </w:r>
      <w:r>
        <w:rPr>
          <w:rFonts w:hint="eastAsia" w:ascii="方正仿宋_GBK" w:hAnsi="方正仿宋_GBK" w:eastAsia="方正仿宋_GBK" w:cs="方正仿宋_GBK"/>
          <w:sz w:val="32"/>
          <w:szCs w:val="32"/>
        </w:rPr>
        <w:t>经营者应履行七日无理由退货义务，法律法规规定不适用七日无理由退货的情形除外。</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经营者售卖的不锈钢产品适用七日无理由退货的，应在收到退货通知后及时向消费者提供真实、准确的联系信息。</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10）</w:t>
      </w:r>
      <w:r>
        <w:rPr>
          <w:rFonts w:hint="eastAsia" w:ascii="方正仿宋_GBK" w:hAnsi="方正仿宋_GBK" w:eastAsia="方正仿宋_GBK" w:cs="方正仿宋_GBK"/>
          <w:sz w:val="32"/>
          <w:szCs w:val="32"/>
        </w:rPr>
        <w:t>消费者退回不锈钢产品完好的，应在收到退回不锈钢产品之日起七日内向消费者返还已支付的商品价款。</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11）</w:t>
      </w:r>
      <w:r>
        <w:rPr>
          <w:rFonts w:hint="eastAsia" w:ascii="方正仿宋_GBK" w:hAnsi="方正仿宋_GBK" w:eastAsia="方正仿宋_GBK" w:cs="方正仿宋_GBK"/>
          <w:sz w:val="32"/>
          <w:szCs w:val="32"/>
        </w:rPr>
        <w:t>对不适应七日无理由退货的不锈钢产品，应明确标注，或者在不锈钢产品销售必经流程中设置显著准确标识。</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12）</w:t>
      </w:r>
      <w:r>
        <w:rPr>
          <w:rFonts w:hint="eastAsia" w:ascii="方正仿宋_GBK" w:hAnsi="方正仿宋_GBK" w:eastAsia="方正仿宋_GBK" w:cs="方正仿宋_GBK"/>
          <w:sz w:val="32"/>
          <w:szCs w:val="32"/>
        </w:rPr>
        <w:t>经营者销售不锈钢产品或者提供与不锈钢产品相关服务应出具纸质发票、电子发票、服务单据等购货凭证。</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13）</w:t>
      </w:r>
      <w:r>
        <w:rPr>
          <w:rFonts w:hint="eastAsia" w:ascii="方正仿宋_GBK" w:hAnsi="方正仿宋_GBK" w:eastAsia="方正仿宋_GBK" w:cs="方正仿宋_GBK"/>
          <w:sz w:val="32"/>
          <w:szCs w:val="32"/>
        </w:rPr>
        <w:t>经营者不应非法收集、出卖、泄露、篡改、毁损消费者个人信息。</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14）</w:t>
      </w:r>
      <w:r>
        <w:rPr>
          <w:rFonts w:hint="eastAsia" w:ascii="方正仿宋_GBK" w:hAnsi="方正仿宋_GBK" w:eastAsia="方正仿宋_GBK" w:cs="方正仿宋_GBK"/>
          <w:sz w:val="32"/>
          <w:szCs w:val="32"/>
        </w:rPr>
        <w:t>经营者提供不锈钢产品或者提供与不锈钢产品相关服务有欺诈行为的，应赔偿消费者受到的损失。</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15）</w:t>
      </w:r>
      <w:r>
        <w:rPr>
          <w:rFonts w:hint="eastAsia" w:ascii="方正仿宋_GBK" w:hAnsi="方正仿宋_GBK" w:eastAsia="方正仿宋_GBK" w:cs="方正仿宋_GBK"/>
          <w:sz w:val="32"/>
          <w:szCs w:val="32"/>
        </w:rPr>
        <w:t>经营者不应拒绝或者拖延执行有关行政部门责令对缺陷不锈钢产品或者提供与不锈钢产品相关服务采取停止销售、警示、召回、无害化处理、销毁、停止服务的措施。</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16）</w:t>
      </w:r>
      <w:r>
        <w:rPr>
          <w:rFonts w:hint="eastAsia" w:ascii="方正仿宋_GBK" w:hAnsi="方正仿宋_GBK" w:eastAsia="方正仿宋_GBK" w:cs="方正仿宋_GBK"/>
          <w:sz w:val="32"/>
          <w:szCs w:val="32"/>
        </w:rPr>
        <w:t>经营者不应故意拖延或者无理拒绝消费者提出的更换、退货、补足不锈钢产品数量、退还货款、赔偿经济损失等合法要求。</w:t>
      </w:r>
    </w:p>
    <w:p>
      <w:pPr>
        <w:ind w:firstLine="640" w:firstLineChars="200"/>
        <w:jc w:val="left"/>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lang w:val="en-US" w:eastAsia="zh-CN"/>
        </w:rPr>
        <w:t>（五）</w:t>
      </w:r>
      <w:r>
        <w:rPr>
          <w:rFonts w:hint="eastAsia" w:ascii="方正仿宋_GBK" w:hAnsi="方正仿宋_GBK" w:eastAsia="方正仿宋_GBK" w:cs="方正仿宋_GBK"/>
          <w:b w:val="0"/>
          <w:bCs w:val="0"/>
          <w:sz w:val="32"/>
          <w:szCs w:val="32"/>
        </w:rPr>
        <w:t>投诉处理</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经营者应自觉接受社会和媒体监督。</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畅通投诉渠道，宜建立投诉、反馈、处理机制，主动自行协商和解消费争议。</w:t>
      </w:r>
    </w:p>
    <w:p>
      <w:pPr>
        <w:ind w:firstLine="640" w:firstLineChars="200"/>
        <w:jc w:val="lef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建立完善的售后服务制度，积极做好售后服务。</w:t>
      </w:r>
    </w:p>
    <w:p>
      <w:pPr>
        <w:pStyle w:val="17"/>
        <w:spacing w:line="600" w:lineRule="exact"/>
        <w:ind w:firstLine="640" w:firstLineChars="200"/>
        <w:jc w:val="left"/>
        <w:rPr>
          <w:rFonts w:ascii="Times New Roman" w:eastAsia="方正黑体_GBK"/>
          <w:sz w:val="32"/>
          <w:szCs w:val="32"/>
        </w:rPr>
      </w:pPr>
      <w:r>
        <w:rPr>
          <w:rFonts w:ascii="Times New Roman" w:eastAsia="方正黑体_GBK"/>
          <w:sz w:val="32"/>
          <w:szCs w:val="32"/>
        </w:rPr>
        <w:t xml:space="preserve">五、编制原则和主要内容的确定依据 </w:t>
      </w:r>
    </w:p>
    <w:p>
      <w:pPr>
        <w:numPr>
          <w:ilvl w:val="0"/>
          <w:numId w:val="4"/>
        </w:num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标准编制的原则</w:t>
      </w:r>
    </w:p>
    <w:p>
      <w:pPr>
        <w:numPr>
          <w:ilvl w:val="0"/>
          <w:numId w:val="5"/>
        </w:numPr>
        <w:spacing w:line="600" w:lineRule="exact"/>
        <w:ind w:firstLine="640" w:firstLineChars="200"/>
        <w:rPr>
          <w:rFonts w:eastAsia="方正仿宋_GBK"/>
          <w:sz w:val="32"/>
          <w:szCs w:val="32"/>
        </w:rPr>
      </w:pPr>
      <w:r>
        <w:rPr>
          <w:rFonts w:eastAsia="方正仿宋_GBK"/>
          <w:sz w:val="32"/>
          <w:szCs w:val="32"/>
        </w:rPr>
        <w:t>科学性原则。标准的制定严格按照GB/T 1.1—2020《标准化工作导则  第1部分：标准化文件的结构和起草规则》的规定起草，确保设计科学、结构协调、格式规范。</w:t>
      </w:r>
    </w:p>
    <w:p>
      <w:pPr>
        <w:numPr>
          <w:ilvl w:val="0"/>
          <w:numId w:val="5"/>
        </w:numPr>
        <w:spacing w:line="600" w:lineRule="exact"/>
        <w:ind w:firstLine="640" w:firstLineChars="200"/>
        <w:rPr>
          <w:rFonts w:eastAsia="方正仿宋_GBK"/>
          <w:sz w:val="32"/>
          <w:szCs w:val="32"/>
        </w:rPr>
      </w:pPr>
      <w:r>
        <w:rPr>
          <w:rFonts w:eastAsia="方正仿宋_GBK"/>
          <w:sz w:val="32"/>
          <w:szCs w:val="32"/>
        </w:rPr>
        <w:t xml:space="preserve">协调性原则。标准编制过程中做到符合国家及地方相关法律法规和政策文件的规定。   </w:t>
      </w:r>
    </w:p>
    <w:p>
      <w:pPr>
        <w:spacing w:line="600" w:lineRule="exact"/>
        <w:ind w:firstLine="640" w:firstLineChars="200"/>
        <w:rPr>
          <w:rFonts w:eastAsia="方正仿宋_GBK"/>
          <w:sz w:val="32"/>
          <w:szCs w:val="32"/>
        </w:rPr>
      </w:pPr>
      <w:bookmarkStart w:id="4" w:name="OLE_LINK6"/>
      <w:r>
        <w:rPr>
          <w:rFonts w:eastAsia="方正仿宋_GBK"/>
          <w:sz w:val="32"/>
          <w:szCs w:val="32"/>
        </w:rPr>
        <w:t>（3）</w:t>
      </w:r>
      <w:bookmarkEnd w:id="4"/>
      <w:r>
        <w:rPr>
          <w:rFonts w:eastAsia="方正仿宋_GBK"/>
          <w:sz w:val="32"/>
          <w:szCs w:val="32"/>
        </w:rPr>
        <w:t>可行性原则。标准的制定遵循</w:t>
      </w:r>
      <w:r>
        <w:rPr>
          <w:rFonts w:hint="eastAsia" w:eastAsia="方正仿宋_GBK"/>
          <w:sz w:val="32"/>
          <w:szCs w:val="32"/>
          <w:lang w:eastAsia="zh-CN"/>
        </w:rPr>
        <w:t>泰州及戴南不锈钢网络交易经营</w:t>
      </w:r>
      <w:r>
        <w:rPr>
          <w:rFonts w:eastAsia="方正仿宋_GBK"/>
          <w:sz w:val="32"/>
          <w:szCs w:val="32"/>
        </w:rPr>
        <w:t>实际情况，</w:t>
      </w:r>
      <w:r>
        <w:rPr>
          <w:rFonts w:hint="eastAsia" w:eastAsia="方正仿宋_GBK"/>
          <w:sz w:val="32"/>
          <w:szCs w:val="32"/>
          <w:lang w:eastAsia="zh-CN"/>
        </w:rPr>
        <w:t>并</w:t>
      </w:r>
      <w:r>
        <w:rPr>
          <w:rFonts w:eastAsia="方正仿宋_GBK"/>
          <w:sz w:val="32"/>
          <w:szCs w:val="32"/>
        </w:rPr>
        <w:t>在充分调查研究的基础上，形成标准草案。</w:t>
      </w:r>
    </w:p>
    <w:p>
      <w:pPr>
        <w:numPr>
          <w:ilvl w:val="0"/>
          <w:numId w:val="4"/>
        </w:numPr>
        <w:spacing w:line="600" w:lineRule="exact"/>
        <w:ind w:firstLine="640" w:firstLineChars="200"/>
        <w:rPr>
          <w:rFonts w:ascii="方正楷体_GBK" w:hAnsi="方正楷体_GBK" w:eastAsia="方正楷体_GBK" w:cs="方正楷体_GBK"/>
          <w:sz w:val="32"/>
          <w:szCs w:val="32"/>
        </w:rPr>
      </w:pPr>
      <w:r>
        <w:rPr>
          <w:rFonts w:ascii="方正楷体_GBK" w:hAnsi="方正楷体_GBK" w:eastAsia="方正楷体_GBK" w:cs="方正楷体_GBK"/>
          <w:sz w:val="32"/>
          <w:szCs w:val="32"/>
        </w:rPr>
        <w:t>制定标准依据的</w:t>
      </w:r>
      <w:r>
        <w:rPr>
          <w:rFonts w:hint="eastAsia" w:ascii="方正楷体_GBK" w:hAnsi="方正楷体_GBK" w:eastAsia="方正楷体_GBK" w:cs="方正楷体_GBK"/>
          <w:sz w:val="32"/>
          <w:szCs w:val="32"/>
        </w:rPr>
        <w:t>法律和规定</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eastAsia="方正仿宋_GBK"/>
          <w:sz w:val="32"/>
          <w:szCs w:val="32"/>
          <w:lang w:eastAsia="zh-CN"/>
        </w:rPr>
        <w:t>《</w:t>
      </w:r>
      <w:r>
        <w:rPr>
          <w:rFonts w:hint="eastAsia" w:ascii="仿宋_GB2312" w:hAnsi="仿宋_GB2312" w:eastAsia="仿宋_GB2312" w:cs="仿宋_GB2312"/>
          <w:sz w:val="32"/>
          <w:szCs w:val="32"/>
          <w:lang w:val="en-US" w:eastAsia="zh-CN"/>
        </w:rPr>
        <w:t>中华人民共和国电子商务法》</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《市场监管总局关于做好电子商务经营者登记工作的意见》</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《网络购买商品七日无理由退货暂行办法》</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《规范促销行为暂行规定》</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《互联网广告管理办法》</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eastAsia="方正仿宋_GBK"/>
          <w:sz w:val="32"/>
          <w:szCs w:val="32"/>
        </w:rPr>
      </w:pPr>
      <w:r>
        <w:rPr>
          <w:rFonts w:hint="eastAsia" w:ascii="仿宋_GB2312" w:hAnsi="仿宋_GB2312" w:eastAsia="仿宋_GB2312" w:cs="仿宋_GB2312"/>
          <w:sz w:val="32"/>
          <w:szCs w:val="32"/>
          <w:lang w:val="en-US" w:eastAsia="zh-CN"/>
        </w:rPr>
        <w:t>《网络交易监督管理办法》</w:t>
      </w:r>
      <w:bookmarkStart w:id="5" w:name="_GoBack"/>
      <w:bookmarkEnd w:id="5"/>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firstLine="640" w:firstLineChars="200"/>
        <w:jc w:val="both"/>
        <w:textAlignment w:val="auto"/>
        <w:rPr>
          <w:rFonts w:eastAsia="方正仿宋_GBK"/>
          <w:sz w:val="32"/>
          <w:szCs w:val="32"/>
        </w:rPr>
      </w:pPr>
      <w:r>
        <w:rPr>
          <w:rFonts w:hint="eastAsia" w:ascii="仿宋_GB2312" w:hAnsi="仿宋_GB2312" w:eastAsia="仿宋_GB2312" w:cs="仿宋_GB2312"/>
          <w:sz w:val="32"/>
          <w:szCs w:val="32"/>
          <w:lang w:val="en-US" w:eastAsia="zh-CN"/>
        </w:rPr>
        <w:t>《市场监督管理投诉举报处理暂行办法》</w:t>
      </w:r>
    </w:p>
    <w:p>
      <w:pPr>
        <w:pStyle w:val="17"/>
        <w:spacing w:line="600" w:lineRule="exact"/>
        <w:ind w:firstLine="640" w:firstLineChars="200"/>
        <w:jc w:val="left"/>
        <w:rPr>
          <w:rFonts w:ascii="Times New Roman" w:eastAsia="方正黑体_GBK"/>
          <w:sz w:val="32"/>
          <w:szCs w:val="32"/>
        </w:rPr>
      </w:pPr>
      <w:r>
        <w:rPr>
          <w:rFonts w:hint="eastAsia" w:ascii="Times New Roman" w:eastAsia="方正黑体_GBK"/>
          <w:sz w:val="32"/>
          <w:szCs w:val="32"/>
        </w:rPr>
        <w:t>六、重大分歧意见的处理过程和依据</w:t>
      </w:r>
    </w:p>
    <w:p>
      <w:pPr>
        <w:spacing w:line="600" w:lineRule="exact"/>
        <w:ind w:firstLine="640" w:firstLineChars="200"/>
        <w:rPr>
          <w:rFonts w:eastAsia="方正仿宋_GBK"/>
          <w:sz w:val="32"/>
          <w:szCs w:val="32"/>
        </w:rPr>
      </w:pPr>
      <w:r>
        <w:rPr>
          <w:rFonts w:hint="eastAsia" w:eastAsia="方正仿宋_GBK"/>
          <w:sz w:val="32"/>
          <w:szCs w:val="32"/>
        </w:rPr>
        <w:t>无。</w:t>
      </w:r>
    </w:p>
    <w:p>
      <w:pPr>
        <w:pStyle w:val="17"/>
        <w:spacing w:line="600" w:lineRule="exact"/>
        <w:ind w:firstLine="640" w:firstLineChars="200"/>
        <w:jc w:val="left"/>
        <w:rPr>
          <w:rFonts w:ascii="Times New Roman" w:eastAsia="方正黑体_GBK"/>
          <w:sz w:val="32"/>
          <w:szCs w:val="32"/>
        </w:rPr>
      </w:pPr>
      <w:r>
        <w:rPr>
          <w:rFonts w:hint="eastAsia" w:ascii="Times New Roman" w:eastAsia="方正黑体_GBK"/>
          <w:sz w:val="32"/>
          <w:szCs w:val="32"/>
        </w:rPr>
        <w:t>七、与相关法律法规和标准的关系</w:t>
      </w:r>
    </w:p>
    <w:p>
      <w:pPr>
        <w:spacing w:line="600" w:lineRule="exact"/>
        <w:ind w:firstLine="640" w:firstLineChars="200"/>
        <w:rPr>
          <w:rFonts w:eastAsia="方正仿宋_GBK"/>
          <w:sz w:val="32"/>
          <w:szCs w:val="32"/>
        </w:rPr>
      </w:pPr>
      <w:r>
        <w:rPr>
          <w:rFonts w:hint="eastAsia" w:eastAsia="方正仿宋_GBK"/>
          <w:sz w:val="32"/>
          <w:szCs w:val="32"/>
        </w:rPr>
        <w:t>本标准与现行法律法规相互协调，没有冲突。</w:t>
      </w:r>
    </w:p>
    <w:p>
      <w:pPr>
        <w:pStyle w:val="17"/>
        <w:spacing w:line="600" w:lineRule="exact"/>
        <w:ind w:firstLine="640" w:firstLineChars="200"/>
        <w:jc w:val="left"/>
        <w:rPr>
          <w:rFonts w:ascii="Times New Roman" w:eastAsia="方正黑体_GBK"/>
          <w:sz w:val="32"/>
          <w:szCs w:val="32"/>
        </w:rPr>
      </w:pPr>
      <w:r>
        <w:rPr>
          <w:rFonts w:hint="eastAsia" w:ascii="Times New Roman" w:eastAsia="方正黑体_GBK"/>
          <w:sz w:val="32"/>
          <w:szCs w:val="32"/>
        </w:rPr>
        <w:t>八</w:t>
      </w:r>
      <w:r>
        <w:rPr>
          <w:rFonts w:ascii="Times New Roman" w:eastAsia="方正黑体_GBK"/>
          <w:sz w:val="32"/>
          <w:szCs w:val="32"/>
        </w:rPr>
        <w:t>、实施与推广</w:t>
      </w:r>
    </w:p>
    <w:p>
      <w:pPr>
        <w:pStyle w:val="17"/>
        <w:spacing w:line="600" w:lineRule="exact"/>
        <w:ind w:firstLine="640" w:firstLineChars="200"/>
        <w:jc w:val="left"/>
        <w:rPr>
          <w:rFonts w:ascii="Times New Roman" w:eastAsia="方正仿宋_GBK"/>
          <w:sz w:val="32"/>
          <w:szCs w:val="32"/>
        </w:rPr>
      </w:pPr>
      <w:r>
        <w:rPr>
          <w:rFonts w:hint="eastAsia" w:ascii="Times New Roman" w:hAnsi="Times New Roman" w:eastAsia="方正仿宋_GBK" w:cs="Times New Roman"/>
          <w:kern w:val="2"/>
          <w:sz w:val="32"/>
          <w:szCs w:val="32"/>
          <w:lang w:val="en-US" w:eastAsia="zh-CN" w:bidi="ar-SA"/>
        </w:rPr>
        <w:t>标准出台后，将及时召开标准新闻发布会，扩大标准的影响力；及时组织监管人员开展培训，提高熟悉标准、掌握标准和使用标准的能力；及时联合不锈钢电商协会开展标准宣贯会，通过发放手册、开展满意度调查、填写运行记录表等形式，提高标准的贯彻力；加大监督检查力度，督促不锈钢电商企业围绕标准要求开展经营，建立健全投诉处理机制，不断扩大不锈钢产品的影响力和知名度。</w:t>
      </w:r>
    </w:p>
    <w:p>
      <w:pPr>
        <w:pStyle w:val="17"/>
        <w:spacing w:line="600" w:lineRule="exact"/>
        <w:ind w:firstLine="640" w:firstLineChars="200"/>
        <w:jc w:val="left"/>
        <w:rPr>
          <w:rFonts w:ascii="Times New Roman" w:eastAsia="方正仿宋_GBK"/>
          <w:sz w:val="32"/>
          <w:szCs w:val="32"/>
        </w:rPr>
      </w:pPr>
    </w:p>
    <w:p>
      <w:pPr>
        <w:pStyle w:val="10"/>
        <w:spacing w:after="0" w:line="600" w:lineRule="exact"/>
        <w:ind w:left="0" w:leftChars="0" w:firstLine="640"/>
        <w:jc w:val="center"/>
        <w:rPr>
          <w:rFonts w:eastAsia="方正仿宋_GBK"/>
          <w:sz w:val="32"/>
          <w:szCs w:val="32"/>
        </w:rPr>
      </w:pPr>
      <w:r>
        <w:rPr>
          <w:rFonts w:hint="eastAsia" w:eastAsia="方正仿宋_GBK"/>
          <w:sz w:val="32"/>
          <w:szCs w:val="32"/>
          <w:lang w:val="en-US" w:eastAsia="zh-CN"/>
        </w:rPr>
        <w:t xml:space="preserve">                                 </w:t>
      </w:r>
      <w:r>
        <w:rPr>
          <w:rFonts w:eastAsia="方正仿宋_GBK"/>
          <w:sz w:val="32"/>
          <w:szCs w:val="32"/>
        </w:rPr>
        <w:t xml:space="preserve">标准编制组  </w:t>
      </w:r>
    </w:p>
    <w:p>
      <w:pPr>
        <w:pStyle w:val="10"/>
        <w:spacing w:after="0" w:line="600" w:lineRule="exact"/>
        <w:ind w:left="0" w:leftChars="0" w:firstLine="640"/>
        <w:jc w:val="right"/>
        <w:rPr>
          <w:rFonts w:eastAsia="方正仿宋_GBK"/>
          <w:sz w:val="32"/>
          <w:szCs w:val="32"/>
        </w:rPr>
      </w:pPr>
      <w:r>
        <w:rPr>
          <w:rFonts w:eastAsia="方正仿宋_GBK"/>
          <w:sz w:val="32"/>
          <w:szCs w:val="32"/>
        </w:rPr>
        <w:t>2024年</w:t>
      </w:r>
      <w:r>
        <w:rPr>
          <w:rFonts w:hint="eastAsia" w:eastAsia="方正仿宋_GBK"/>
          <w:sz w:val="32"/>
          <w:szCs w:val="32"/>
          <w:lang w:val="en-US" w:eastAsia="zh-CN"/>
        </w:rPr>
        <w:t>12</w:t>
      </w:r>
      <w:r>
        <w:rPr>
          <w:rFonts w:eastAsia="方正仿宋_GBK"/>
          <w:sz w:val="32"/>
          <w:szCs w:val="32"/>
        </w:rPr>
        <w:t>月</w:t>
      </w:r>
      <w:r>
        <w:rPr>
          <w:rFonts w:hint="eastAsia" w:eastAsia="方正仿宋_GBK"/>
          <w:sz w:val="32"/>
          <w:szCs w:val="32"/>
          <w:lang w:val="en-US" w:eastAsia="zh-CN"/>
        </w:rPr>
        <w:t>7</w:t>
      </w:r>
      <w:r>
        <w:rPr>
          <w:rFonts w:eastAsia="方正仿宋_GBK"/>
          <w:sz w:val="32"/>
          <w:szCs w:val="32"/>
        </w:rPr>
        <w:t>日</w:t>
      </w:r>
    </w:p>
    <w:p>
      <w:pPr>
        <w:spacing w:line="600" w:lineRule="exact"/>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embedRegular r:id="rId1" w:fontKey="{7E67A6E2-45B1-4B54-87B4-27FD05B6242C}"/>
  </w:font>
  <w:font w:name="方正仿宋_GBK">
    <w:panose1 w:val="03000509000000000000"/>
    <w:charset w:val="86"/>
    <w:family w:val="script"/>
    <w:pitch w:val="default"/>
    <w:sig w:usb0="00000001" w:usb1="080E0000" w:usb2="00000000" w:usb3="00000000" w:csb0="00040000" w:csb1="00000000"/>
    <w:embedRegular r:id="rId2" w:fontKey="{0A013E85-7292-4242-94FD-154140C42DB3}"/>
  </w:font>
  <w:font w:name="方正小标宋简体">
    <w:panose1 w:val="03000509000000000000"/>
    <w:charset w:val="86"/>
    <w:family w:val="script"/>
    <w:pitch w:val="default"/>
    <w:sig w:usb0="00000001" w:usb1="080E0000" w:usb2="00000000" w:usb3="00000000" w:csb0="00040000" w:csb1="00000000"/>
    <w:embedRegular r:id="rId3" w:fontKey="{EB58405C-1410-4216-A8F3-490D90453E44}"/>
  </w:font>
  <w:font w:name="方正黑体_GBK">
    <w:panose1 w:val="03000509000000000000"/>
    <w:charset w:val="86"/>
    <w:family w:val="script"/>
    <w:pitch w:val="default"/>
    <w:sig w:usb0="00000000" w:usb1="00000000" w:usb2="00000000" w:usb3="00000000" w:csb0="00000000" w:csb1="00000000"/>
    <w:embedRegular r:id="rId4" w:fontKey="{00F1D653-795E-4B0A-9B14-685C43B358BD}"/>
  </w:font>
  <w:font w:name="仿宋_GB2312">
    <w:panose1 w:val="02010609030101010101"/>
    <w:charset w:val="86"/>
    <w:family w:val="auto"/>
    <w:pitch w:val="default"/>
    <w:sig w:usb0="00000001" w:usb1="080E0000" w:usb2="00000000" w:usb3="00000000" w:csb0="00040000" w:csb1="00000000"/>
    <w:embedRegular r:id="rId5" w:fontKey="{042044CF-81DE-4467-A45B-289F4A3B3DCE}"/>
  </w:font>
  <w:font w:name="方正楷体_GBK">
    <w:panose1 w:val="03000509000000000000"/>
    <w:charset w:val="86"/>
    <w:family w:val="script"/>
    <w:pitch w:val="default"/>
    <w:sig w:usb0="00000000" w:usb1="00000000" w:usb2="00000000" w:usb3="00000000" w:csb0="00000000" w:csb1="00000000"/>
    <w:embedRegular r:id="rId6" w:fontKey="{29AA35CD-2BD5-4DB8-AEC2-042551F20444}"/>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7"/>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6FE3A"/>
    <w:multiLevelType w:val="singleLevel"/>
    <w:tmpl w:val="A3A6FE3A"/>
    <w:lvl w:ilvl="0" w:tentative="0">
      <w:start w:val="1"/>
      <w:numFmt w:val="decimal"/>
      <w:suff w:val="nothing"/>
      <w:lvlText w:val="（%1）"/>
      <w:lvlJc w:val="left"/>
    </w:lvl>
  </w:abstractNum>
  <w:abstractNum w:abstractNumId="1">
    <w:nsid w:val="A67C2299"/>
    <w:multiLevelType w:val="singleLevel"/>
    <w:tmpl w:val="A67C2299"/>
    <w:lvl w:ilvl="0" w:tentative="0">
      <w:start w:val="1"/>
      <w:numFmt w:val="decimal"/>
      <w:suff w:val="space"/>
      <w:lvlText w:val="%1."/>
      <w:lvlJc w:val="left"/>
    </w:lvl>
  </w:abstractNum>
  <w:abstractNum w:abstractNumId="2">
    <w:nsid w:val="C0AA12C4"/>
    <w:multiLevelType w:val="singleLevel"/>
    <w:tmpl w:val="C0AA12C4"/>
    <w:lvl w:ilvl="0" w:tentative="0">
      <w:start w:val="1"/>
      <w:numFmt w:val="decimal"/>
      <w:suff w:val="nothing"/>
      <w:lvlText w:val="（%1）"/>
      <w:lvlJc w:val="left"/>
    </w:lvl>
  </w:abstractNum>
  <w:abstractNum w:abstractNumId="3">
    <w:nsid w:val="D12A0CF8"/>
    <w:multiLevelType w:val="singleLevel"/>
    <w:tmpl w:val="D12A0CF8"/>
    <w:lvl w:ilvl="0" w:tentative="0">
      <w:start w:val="1"/>
      <w:numFmt w:val="decimal"/>
      <w:suff w:val="space"/>
      <w:lvlText w:val="%1."/>
      <w:lvlJc w:val="left"/>
    </w:lvl>
  </w:abstractNum>
  <w:abstractNum w:abstractNumId="4">
    <w:nsid w:val="1FC91163"/>
    <w:multiLevelType w:val="multilevel"/>
    <w:tmpl w:val="1FC91163"/>
    <w:lvl w:ilvl="0" w:tentative="0">
      <w:start w:val="1"/>
      <w:numFmt w:val="decimal"/>
      <w:pStyle w:val="2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59641F7A"/>
    <w:multiLevelType w:val="multilevel"/>
    <w:tmpl w:val="59641F7A"/>
    <w:lvl w:ilvl="0" w:tentative="0">
      <w:start w:val="1"/>
      <w:numFmt w:val="decimal"/>
      <w:pStyle w:val="20"/>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4NWI3YmZhOThjOWRkM2YyNGVhZjJiMTJiZGRiNGYifQ=="/>
  </w:docVars>
  <w:rsids>
    <w:rsidRoot w:val="719578E4"/>
    <w:rsid w:val="000C7BAE"/>
    <w:rsid w:val="000D1930"/>
    <w:rsid w:val="001F4BFF"/>
    <w:rsid w:val="002E6A90"/>
    <w:rsid w:val="004B260D"/>
    <w:rsid w:val="006201C8"/>
    <w:rsid w:val="006A1D5D"/>
    <w:rsid w:val="006D7471"/>
    <w:rsid w:val="006F01D4"/>
    <w:rsid w:val="007C1631"/>
    <w:rsid w:val="007E7EB9"/>
    <w:rsid w:val="00886375"/>
    <w:rsid w:val="0099191F"/>
    <w:rsid w:val="009A793E"/>
    <w:rsid w:val="00A900C6"/>
    <w:rsid w:val="00A97763"/>
    <w:rsid w:val="00B15B13"/>
    <w:rsid w:val="00C43E5C"/>
    <w:rsid w:val="00D31367"/>
    <w:rsid w:val="00DD31A6"/>
    <w:rsid w:val="00DD3E62"/>
    <w:rsid w:val="00EB221C"/>
    <w:rsid w:val="00FC129F"/>
    <w:rsid w:val="00FC2AC1"/>
    <w:rsid w:val="015C2B0C"/>
    <w:rsid w:val="049E10A0"/>
    <w:rsid w:val="04A942BA"/>
    <w:rsid w:val="06530982"/>
    <w:rsid w:val="065F08DD"/>
    <w:rsid w:val="06C80016"/>
    <w:rsid w:val="072916E2"/>
    <w:rsid w:val="07C41B87"/>
    <w:rsid w:val="082E17A7"/>
    <w:rsid w:val="09AC35E2"/>
    <w:rsid w:val="0B5717B6"/>
    <w:rsid w:val="0C316362"/>
    <w:rsid w:val="0C570B58"/>
    <w:rsid w:val="0C92697D"/>
    <w:rsid w:val="0E6652FE"/>
    <w:rsid w:val="128924DC"/>
    <w:rsid w:val="13D90827"/>
    <w:rsid w:val="16D45384"/>
    <w:rsid w:val="1ACA2A28"/>
    <w:rsid w:val="1AFE56D8"/>
    <w:rsid w:val="1C9E4643"/>
    <w:rsid w:val="1DC91672"/>
    <w:rsid w:val="1E9C2C42"/>
    <w:rsid w:val="209F6845"/>
    <w:rsid w:val="23047E46"/>
    <w:rsid w:val="25087257"/>
    <w:rsid w:val="27BA3F65"/>
    <w:rsid w:val="27DD7F5D"/>
    <w:rsid w:val="284A478F"/>
    <w:rsid w:val="29451A58"/>
    <w:rsid w:val="31DC3553"/>
    <w:rsid w:val="34633CF9"/>
    <w:rsid w:val="34C04B85"/>
    <w:rsid w:val="392A65BF"/>
    <w:rsid w:val="3CF05479"/>
    <w:rsid w:val="3E720C9E"/>
    <w:rsid w:val="411058E2"/>
    <w:rsid w:val="412E7A23"/>
    <w:rsid w:val="41A46D69"/>
    <w:rsid w:val="43663FB7"/>
    <w:rsid w:val="46611418"/>
    <w:rsid w:val="4A664FDD"/>
    <w:rsid w:val="4B756875"/>
    <w:rsid w:val="4BBF1D08"/>
    <w:rsid w:val="4E577EB0"/>
    <w:rsid w:val="4EEA6E2D"/>
    <w:rsid w:val="4FEB37FE"/>
    <w:rsid w:val="50653C73"/>
    <w:rsid w:val="518C58E1"/>
    <w:rsid w:val="52BC6129"/>
    <w:rsid w:val="545C430B"/>
    <w:rsid w:val="572F3AA5"/>
    <w:rsid w:val="5C1934CE"/>
    <w:rsid w:val="5D703FA8"/>
    <w:rsid w:val="5DF03535"/>
    <w:rsid w:val="5F0D4AD2"/>
    <w:rsid w:val="5F8D14EF"/>
    <w:rsid w:val="60C116A6"/>
    <w:rsid w:val="61ED5348"/>
    <w:rsid w:val="62DF24F6"/>
    <w:rsid w:val="6579634B"/>
    <w:rsid w:val="659B680F"/>
    <w:rsid w:val="683F5C43"/>
    <w:rsid w:val="6944024A"/>
    <w:rsid w:val="69DC650B"/>
    <w:rsid w:val="6A463F26"/>
    <w:rsid w:val="6A9315E2"/>
    <w:rsid w:val="6CB41683"/>
    <w:rsid w:val="6D873941"/>
    <w:rsid w:val="719578E4"/>
    <w:rsid w:val="72071122"/>
    <w:rsid w:val="748051BB"/>
    <w:rsid w:val="76264C0B"/>
    <w:rsid w:val="76561DBF"/>
    <w:rsid w:val="780D72FF"/>
    <w:rsid w:val="787D0F98"/>
    <w:rsid w:val="78FC060D"/>
    <w:rsid w:val="7D7D31EA"/>
    <w:rsid w:val="7E6873EC"/>
    <w:rsid w:val="7EA1557C"/>
    <w:rsid w:val="7EC10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0"/>
    <w:pPr>
      <w:keepNext/>
      <w:keepLines/>
      <w:spacing w:before="100" w:after="90" w:line="576" w:lineRule="auto"/>
      <w:jc w:val="left"/>
      <w:outlineLvl w:val="0"/>
    </w:pPr>
    <w:rPr>
      <w:rFonts w:eastAsia="黑体" w:asciiTheme="minorHAnsi" w:hAnsiTheme="minorHAnsi"/>
      <w:kern w:val="44"/>
      <w:sz w:val="32"/>
      <w:szCs w:val="22"/>
    </w:rPr>
  </w:style>
  <w:style w:type="paragraph" w:styleId="3">
    <w:name w:val="heading 2"/>
    <w:basedOn w:val="1"/>
    <w:next w:val="1"/>
    <w:semiHidden/>
    <w:unhideWhenUsed/>
    <w:qFormat/>
    <w:uiPriority w:val="0"/>
    <w:pPr>
      <w:keepNext/>
      <w:keepLines/>
      <w:spacing w:before="480" w:after="120" w:line="594" w:lineRule="exact"/>
      <w:ind w:firstLine="600" w:firstLineChars="200"/>
      <w:jc w:val="left"/>
      <w:outlineLvl w:val="1"/>
    </w:pPr>
    <w:rPr>
      <w:rFonts w:ascii="Arial" w:hAnsi="Arial" w:eastAsia="方正黑体简体"/>
      <w:b/>
      <w:bCs/>
      <w:sz w:val="32"/>
      <w:szCs w:val="32"/>
    </w:rPr>
  </w:style>
  <w:style w:type="paragraph" w:styleId="4">
    <w:name w:val="heading 3"/>
    <w:basedOn w:val="1"/>
    <w:next w:val="1"/>
    <w:semiHidden/>
    <w:unhideWhenUsed/>
    <w:qFormat/>
    <w:uiPriority w:val="0"/>
    <w:pPr>
      <w:keepNext/>
      <w:keepLines/>
      <w:spacing w:before="240" w:after="120" w:line="594" w:lineRule="exact"/>
      <w:ind w:firstLine="600" w:firstLineChars="200"/>
      <w:outlineLvl w:val="2"/>
    </w:pPr>
    <w:rPr>
      <w:rFonts w:eastAsia="方正黑体简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semiHidden/>
    <w:unhideWhenUsed/>
    <w:qFormat/>
    <w:uiPriority w:val="99"/>
    <w:pPr>
      <w:spacing w:after="120"/>
    </w:pPr>
  </w:style>
  <w:style w:type="paragraph" w:styleId="6">
    <w:name w:val="Body Text Indent"/>
    <w:basedOn w:val="1"/>
    <w:qFormat/>
    <w:uiPriority w:val="0"/>
    <w:pPr>
      <w:spacing w:after="120"/>
      <w:ind w:left="420" w:leftChars="200"/>
    </w:pPr>
  </w:style>
  <w:style w:type="paragraph" w:styleId="7">
    <w:name w:val="footer"/>
    <w:basedOn w:val="1"/>
    <w:semiHidden/>
    <w:qFormat/>
    <w:uiPriority w:val="0"/>
    <w:pPr>
      <w:tabs>
        <w:tab w:val="center" w:pos="4153"/>
        <w:tab w:val="right" w:pos="8306"/>
      </w:tabs>
      <w:snapToGrid w:val="0"/>
      <w:ind w:right="210" w:rightChars="100"/>
      <w:jc w:val="right"/>
    </w:pPr>
    <w:rPr>
      <w:sz w:val="18"/>
      <w:szCs w:val="18"/>
    </w:rPr>
  </w:style>
  <w:style w:type="paragraph" w:styleId="8">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5"/>
    <w:semiHidden/>
    <w:unhideWhenUsed/>
    <w:qFormat/>
    <w:uiPriority w:val="99"/>
    <w:pPr>
      <w:ind w:firstLine="420" w:firstLineChars="100"/>
    </w:pPr>
  </w:style>
  <w:style w:type="paragraph" w:styleId="10">
    <w:name w:val="Body Text First Indent 2"/>
    <w:basedOn w:val="6"/>
    <w:qFormat/>
    <w:uiPriority w:val="0"/>
    <w:pPr>
      <w:ind w:firstLine="420" w:firstLineChars="200"/>
    </w:pPr>
  </w:style>
  <w:style w:type="character" w:styleId="13">
    <w:name w:val="page number"/>
    <w:basedOn w:val="12"/>
    <w:semiHidden/>
    <w:qFormat/>
    <w:uiPriority w:val="0"/>
    <w:rPr>
      <w:rFonts w:ascii="Times New Roman" w:hAnsi="Times New Roman" w:eastAsia="宋体"/>
      <w:sz w:val="18"/>
    </w:rPr>
  </w:style>
  <w:style w:type="character" w:customStyle="1" w:styleId="14">
    <w:name w:val="标题 1 Char"/>
    <w:link w:val="2"/>
    <w:qFormat/>
    <w:uiPriority w:val="0"/>
    <w:rPr>
      <w:rFonts w:eastAsia="黑体" w:asciiTheme="minorHAnsi" w:hAnsiTheme="minorHAnsi"/>
      <w:kern w:val="44"/>
      <w:sz w:val="32"/>
      <w:szCs w:val="22"/>
    </w:rPr>
  </w:style>
  <w:style w:type="paragraph" w:customStyle="1" w:styleId="15">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16">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7">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8">
    <w:name w:val="正文（缩进）"/>
    <w:basedOn w:val="1"/>
    <w:qFormat/>
    <w:uiPriority w:val="0"/>
    <w:pPr>
      <w:spacing w:beforeLines="50" w:afterLines="50"/>
      <w:ind w:firstLine="480" w:firstLineChars="200"/>
      <w:jc w:val="left"/>
    </w:pPr>
    <w:rPr>
      <w:rFonts w:ascii="Calibri" w:hAnsi="Calibri" w:cs="黑体"/>
      <w:szCs w:val="22"/>
    </w:rPr>
  </w:style>
  <w:style w:type="paragraph" w:customStyle="1" w:styleId="19">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0">
    <w:name w:val="参考文献编号"/>
    <w:basedOn w:val="19"/>
    <w:qFormat/>
    <w:uiPriority w:val="0"/>
    <w:pPr>
      <w:numPr>
        <w:ilvl w:val="0"/>
        <w:numId w:val="1"/>
      </w:numPr>
    </w:pPr>
  </w:style>
  <w:style w:type="paragraph" w:customStyle="1" w:styleId="21">
    <w:name w:val="章标题"/>
    <w:next w:val="19"/>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2">
    <w:name w:val="二级无标题条"/>
    <w:basedOn w:val="23"/>
    <w:qFormat/>
    <w:uiPriority w:val="0"/>
    <w:pPr>
      <w:spacing w:before="0" w:beforeLines="0" w:after="0" w:afterLines="0"/>
      <w:jc w:val="both"/>
      <w:outlineLvl w:val="9"/>
    </w:pPr>
    <w:rPr>
      <w:rFonts w:asciiTheme="majorEastAsia" w:eastAsiaTheme="majorEastAsia"/>
    </w:rPr>
  </w:style>
  <w:style w:type="paragraph" w:customStyle="1" w:styleId="23">
    <w:name w:val="二级条标题"/>
    <w:basedOn w:val="24"/>
    <w:next w:val="19"/>
    <w:qFormat/>
    <w:uiPriority w:val="0"/>
    <w:pPr>
      <w:numPr>
        <w:ilvl w:val="2"/>
      </w:numPr>
      <w:spacing w:before="50" w:after="50"/>
      <w:outlineLvl w:val="3"/>
    </w:pPr>
  </w:style>
  <w:style w:type="paragraph" w:customStyle="1" w:styleId="24">
    <w:name w:val="一级条标题"/>
    <w:next w:val="19"/>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5">
    <w:name w:val="一级无标题条"/>
    <w:basedOn w:val="24"/>
    <w:qFormat/>
    <w:uiPriority w:val="0"/>
    <w:pPr>
      <w:spacing w:before="0" w:beforeLines="0" w:after="0" w:afterLines="0"/>
      <w:jc w:val="both"/>
      <w:outlineLvl w:val="9"/>
    </w:pPr>
    <w:rPr>
      <w:rFonts w:asciiTheme="majorEastAsia" w:eastAsiaTheme="major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2212</Words>
  <Characters>2276</Characters>
  <Lines>17</Lines>
  <Paragraphs>4</Paragraphs>
  <TotalTime>61</TotalTime>
  <ScaleCrop>false</ScaleCrop>
  <LinksUpToDate>false</LinksUpToDate>
  <CharactersWithSpaces>2290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2024-04-12T07:38:00Z</dcterms:created>
  <dc:creator>lhp</dc:creator>
  <cp:lastModifiedBy>Administrator</cp:lastModifiedBy>
  <dcterms:modified xsi:type="dcterms:W3CDTF">2024-12-13T02:26:59Z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FF01323383E449C0A41D5A88707A2896_13</vt:lpwstr>
  </property>
</Properties>
</file>