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D4394B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jc w:val="center"/>
        <w:textAlignment w:val="auto"/>
        <w:rPr>
          <w:rFonts w:hint="default" w:ascii="Times New Roman" w:hAnsi="Times New Roman" w:eastAsia="方正小标宋_GBK" w:cs="Times New Roman"/>
          <w:kern w:val="0"/>
          <w:sz w:val="44"/>
          <w:szCs w:val="44"/>
          <w14:ligatures w14:val="none"/>
        </w:rPr>
      </w:pPr>
      <w:r>
        <w:rPr>
          <w:rFonts w:hint="default" w:ascii="Times New Roman" w:hAnsi="Times New Roman" w:eastAsia="方正小标宋_GBK" w:cs="Times New Roman"/>
          <w:color w:val="000000"/>
          <w:kern w:val="0"/>
          <w:sz w:val="44"/>
          <w:szCs w:val="44"/>
          <w14:ligatures w14:val="none"/>
        </w:rPr>
        <w:t>编制说明</w:t>
      </w:r>
    </w:p>
    <w:p w14:paraId="1138A2E7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黑体" w:cs="Times New Roman"/>
          <w:color w:val="000000"/>
          <w:kern w:val="0"/>
          <w:sz w:val="32"/>
          <w:szCs w:val="32"/>
          <w14:ligatures w14:val="none"/>
        </w:rPr>
      </w:pPr>
    </w:p>
    <w:p w14:paraId="7D6F93F5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黑体_GBK" w:cs="Times New Roman"/>
          <w:kern w:val="0"/>
          <w:sz w:val="24"/>
          <w14:ligatures w14:val="none"/>
        </w:rPr>
      </w:pPr>
      <w:r>
        <w:rPr>
          <w:rFonts w:hint="default" w:ascii="Times New Roman" w:hAnsi="Times New Roman" w:eastAsia="方正黑体_GBK" w:cs="Times New Roman"/>
          <w:color w:val="000000"/>
          <w:kern w:val="0"/>
          <w:sz w:val="32"/>
          <w:szCs w:val="32"/>
          <w14:ligatures w14:val="none"/>
        </w:rPr>
        <w:t xml:space="preserve">一、目的意义 </w:t>
      </w:r>
    </w:p>
    <w:p w14:paraId="11674BD4">
      <w:pPr>
        <w:pStyle w:val="7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bidi w:val="0"/>
        <w:adjustRightInd/>
        <w:snapToGrid/>
        <w:spacing w:before="0" w:beforeAutospacing="0" w:after="0" w:afterAutospacing="0" w:line="580" w:lineRule="exact"/>
        <w:ind w:left="0" w:right="0" w:firstLine="640" w:firstLineChars="200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我省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型工业企业数量众多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，安全生产基础薄弱，在火灾防控、危化品使用、危险作业、“厂中厂”管理等方面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存在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较多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问题，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安全生产管理能力亟待提高。</w:t>
      </w:r>
    </w:p>
    <w:p w14:paraId="60727EF5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2023年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9月，省安委办印发通知，启动全省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中小（小微）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型工业企业安全管理规范化建设工作，计划利用10个月左右时间，指导督促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中小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型工业企业紧扣主体责任落实等8个方面，对标自评、自主提升，全力消除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中小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型企业存在的突出问题，推动工贸行业安全生产形势稳定向好。</w:t>
      </w:r>
    </w:p>
    <w:p w14:paraId="35815B7D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kern w:val="0"/>
          <w:sz w:val="32"/>
          <w:szCs w:val="32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为此，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省应急管理厅委托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江苏省安全生产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协会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等单位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组织力量编制省地方标准《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型工业企业安全管理规范化要求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》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抓住关键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、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突出重点，紧盯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小微型和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劳动密集型等自主管理能力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较低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的企业，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进行有效指导，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提高企业安全管理能力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 xml:space="preserve">。 </w:t>
      </w:r>
    </w:p>
    <w:p w14:paraId="0FBB9E98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ascii="Times New Roman" w:hAnsi="Times New Roman" w:eastAsia="宋体" w:cs="Times New Roman"/>
          <w:kern w:val="0"/>
          <w:sz w:val="24"/>
          <w14:ligatures w14:val="none"/>
        </w:rPr>
      </w:pPr>
      <w:r>
        <w:rPr>
          <w:rFonts w:hint="default" w:ascii="Times New Roman" w:hAnsi="Times New Roman" w:eastAsia="方正黑体_GBK" w:cs="Times New Roman"/>
          <w:color w:val="000000"/>
          <w:kern w:val="0"/>
          <w:sz w:val="32"/>
          <w:szCs w:val="32"/>
          <w14:ligatures w14:val="none"/>
        </w:rPr>
        <w:t>二、任务来源</w:t>
      </w:r>
      <w:r>
        <w:rPr>
          <w:rFonts w:hint="default" w:ascii="Times New Roman" w:hAnsi="Times New Roman" w:eastAsia="黑体" w:cs="Times New Roman"/>
          <w:color w:val="000000"/>
          <w:kern w:val="0"/>
          <w:sz w:val="32"/>
          <w:szCs w:val="32"/>
          <w14:ligatures w14:val="none"/>
        </w:rPr>
        <w:t xml:space="preserve"> </w:t>
      </w:r>
    </w:p>
    <w:p w14:paraId="1D475BB7">
      <w:pPr>
        <w:keepNext w:val="0"/>
        <w:keepLines w:val="0"/>
        <w:widowControl/>
        <w:suppressLineNumbers w:val="0"/>
        <w:ind w:firstLine="960" w:firstLineChars="300"/>
        <w:jc w:val="left"/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202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3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年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8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月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4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日，《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省市场监管局关于下达2023年度江苏省地方标准项目计划的通知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》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（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苏市监标〔2023〕173 号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）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下达了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《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劳动密集型工业企。和生物医药实验室安全生产管理规范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》的编制任务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，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项目序号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212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，</w:t>
      </w:r>
    </w:p>
    <w:p w14:paraId="0BCD15C9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黑体_GBK" w:cs="Times New Roman"/>
          <w:kern w:val="0"/>
          <w:sz w:val="24"/>
          <w14:ligatures w14:val="none"/>
        </w:rPr>
      </w:pPr>
      <w:r>
        <w:rPr>
          <w:rFonts w:hint="default" w:ascii="Times New Roman" w:hAnsi="Times New Roman" w:eastAsia="方正黑体_GBK" w:cs="Times New Roman"/>
          <w:color w:val="000000"/>
          <w:kern w:val="0"/>
          <w:sz w:val="32"/>
          <w:szCs w:val="32"/>
          <w14:ligatures w14:val="none"/>
        </w:rPr>
        <w:t xml:space="preserve">三、编制过程 </w:t>
      </w:r>
    </w:p>
    <w:p w14:paraId="56F5BFEE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961" w:firstLineChars="300"/>
        <w:jc w:val="left"/>
        <w:textAlignment w:val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val="en-US" w:eastAsia="zh-CN"/>
          <w14:ligatures w14:val="none"/>
        </w:rPr>
        <w:t>（一）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初稿编制阶段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</w:t>
      </w:r>
    </w:p>
    <w:p w14:paraId="072AD3FE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960" w:firstLineChars="3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江苏省安全生产协会作为牵头单位，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接到省应急管理厅下达的编制任务后，于202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3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年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4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月启动了编制工作。成立了标准编制小组，确定编制小组成员召开相关会议。编制小组确定了主要编制原则、编制大纲、人员分工和进度计划。标准编制小组中的多名成员具有丰富的行业和地方标准制修订经验。</w:t>
      </w:r>
    </w:p>
    <w:p w14:paraId="7B7C6D3E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标准编制小组首先收集了有关国家及本省法律法规、政策文件、国家标准、行业标准、地方标准，查阅了大量相关的文献资料；对《中华人民共和国安全生产法》《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中小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型加工企业安全生产八条规定》《国务院安全生产委员会关于开展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中小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型企业消防安全专项治理工作的通知》《江苏省安全生产条例》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、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《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中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小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企业划型标准规定》等相关法律法规和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标准规范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进行认真分析研究。编制小组通过资料收集和企业座谈、调研分析，对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劳动密集型企业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进行了规律性研究，依据分析研究结果开展了标准初稿的编制工作。</w:t>
      </w:r>
    </w:p>
    <w:p w14:paraId="7C1AC6D3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2023年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6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月，编制小组召开研讨会对初稿进行了修改，随后编制完成《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劳动密集型企业现场安全通用要求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》（初稿）。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  </w:t>
      </w:r>
    </w:p>
    <w:p w14:paraId="1CE75224">
      <w:pPr>
        <w:keepNext w:val="0"/>
        <w:keepLines w:val="0"/>
        <w:pageBreakBefore w:val="0"/>
        <w:widowControl/>
        <w:numPr>
          <w:ilvl w:val="0"/>
          <w:numId w:val="2"/>
        </w:numPr>
        <w:kinsoku/>
        <w:wordWrap/>
        <w:overflowPunct/>
        <w:topLinePunct w:val="0"/>
        <w:bidi w:val="0"/>
        <w:adjustRightInd/>
        <w:snapToGrid/>
        <w:spacing w:line="580" w:lineRule="exact"/>
        <w:ind w:left="409" w:leftChars="0" w:firstLine="641" w:firstLineChars="0"/>
        <w:jc w:val="left"/>
        <w:textAlignment w:val="auto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征求意见阶段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 xml:space="preserve"> </w:t>
      </w:r>
    </w:p>
    <w:p w14:paraId="145CA4AD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2023年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7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月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在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省应急管理厅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专题会议上，根据厅领导指示，将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《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劳动密集型企业现场安全通用要求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》更名为《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中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小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型工业企业安全管理规范化要求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》。</w:t>
      </w:r>
    </w:p>
    <w:p w14:paraId="0E7FA9A8"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2023年11月13日在省应急管理厅官网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发布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“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关于公开征求地方标准《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中小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型工业企业安全管理规范化要求（征求意见稿）》修改意见的函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”，公开征求意见。</w:t>
      </w:r>
    </w:p>
    <w:p w14:paraId="46BAEE74">
      <w:pPr>
        <w:keepNext w:val="0"/>
        <w:keepLines w:val="0"/>
        <w:widowControl/>
        <w:suppressLineNumbers w:val="0"/>
        <w:jc w:val="left"/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 xml:space="preserve">    在省属企业、重点地区，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集中召开企业征求意见座谈会；委托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设区市代为征集意见。</w:t>
      </w:r>
    </w:p>
    <w:p w14:paraId="018C7E4C">
      <w:pPr>
        <w:keepNext w:val="0"/>
        <w:keepLines w:val="0"/>
        <w:widowControl/>
        <w:suppressLineNumbers w:val="0"/>
        <w:ind w:firstLine="640"/>
        <w:jc w:val="left"/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对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型工业企业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，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采取分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行业、分地区，以召开座谈会、现场调研等方式，广泛充分征求意见。</w:t>
      </w:r>
    </w:p>
    <w:p w14:paraId="0448E348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202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3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年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5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月，编制小组前往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南京市、常州市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等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地区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5家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企业进行调研，通过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现场试评价、试评估，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为标准的初稿起草奠定了良好的基础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。</w:t>
      </w:r>
    </w:p>
    <w:p w14:paraId="3D917BE2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2023年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9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月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在南京召开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扩大范围征求意见会。</w:t>
      </w:r>
    </w:p>
    <w:p w14:paraId="2EC7F7C7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2023年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10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月在南京召开初评会，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完成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《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中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小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型工业企业安全管理规范化要求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（征求意见稿）》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。</w:t>
      </w:r>
    </w:p>
    <w:p w14:paraId="541A8465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2023年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10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月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，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在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南京浦口区选择工业集中区，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进行贯彻工作试点。</w:t>
      </w:r>
    </w:p>
    <w:p w14:paraId="135A58B6"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2023年11月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赶赴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泰州市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，扩大范围，召集相关企业举行座谈会，广泛听取修改意见及建议。</w:t>
      </w:r>
    </w:p>
    <w:p w14:paraId="433CFAAF">
      <w:pPr>
        <w:keepNext w:val="0"/>
        <w:keepLines w:val="0"/>
        <w:widowControl/>
        <w:suppressLineNumbers w:val="0"/>
        <w:ind w:firstLine="640" w:firstLineChars="200"/>
        <w:jc w:val="left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在省应急管理厅官网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发布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“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关于公开征求地方标准《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中小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型工业企业安全管理规范化要求（征求意见稿）》修改意见的函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”，浏览次数：</w:t>
      </w:r>
      <w:r>
        <w:rPr>
          <w:rFonts w:hint="default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 2914次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。共计收到反馈意见128条。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意见处理情况：收到意见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128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条，其中采纳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66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条，部分采纳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5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条，不采纳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57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条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。不采纳意见分为七种情况，分别是。（征求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意见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分析和情况说明详见附录一）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。</w:t>
      </w:r>
    </w:p>
    <w:p w14:paraId="71E0763C">
      <w:pPr>
        <w:ind w:firstLine="640" w:firstLineChars="200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1、本文件未参考或引用。（2条）</w:t>
      </w:r>
    </w:p>
    <w:p w14:paraId="48177C8F">
      <w:pP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如本文件未参考或引用《租赁厂房和仓库消防安全管理办法（试行）》</w:t>
      </w:r>
    </w:p>
    <w:p w14:paraId="4C2FA856">
      <w:pPr>
        <w:ind w:firstLine="640" w:firstLineChars="200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2、名词术语（6条）</w:t>
      </w:r>
    </w:p>
    <w:p w14:paraId="1EF9463C">
      <w:pP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     如术语中明确低于300人的均为中小型工业企业。</w:t>
      </w:r>
    </w:p>
    <w:p w14:paraId="2D695F92">
      <w:pPr>
        <w:ind w:firstLine="640" w:firstLineChars="200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3、对标准条款理解的差异（27条）</w:t>
      </w:r>
    </w:p>
    <w:p w14:paraId="435C11D9">
      <w:pP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 如序号22（对应条款4.1.3）：本条款仅对佩戴情况做要求。</w:t>
      </w:r>
    </w:p>
    <w:p w14:paraId="02DC7CBB">
      <w:pP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 序号43（对应条款4.4.1）：锁闭重点突出被上锁</w:t>
      </w:r>
    </w:p>
    <w:p w14:paraId="6C97E95B">
      <w:pPr>
        <w:ind w:firstLine="640" w:firstLineChars="200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4、《标准化法》及GB/T 1.1里没有相关要求。（3条）</w:t>
      </w:r>
    </w:p>
    <w:p w14:paraId="4B216678">
      <w:pPr>
        <w:ind w:firstLine="640" w:firstLineChars="200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5、原规章（规范性文件）已经废止（1条）</w:t>
      </w:r>
    </w:p>
    <w:p w14:paraId="170A3128">
      <w:pPr>
        <w:ind w:firstLine="640" w:firstLineChars="200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如序号8（对应条款3）：《劳动密集型加工企业安全生产八条规定》已废止。</w:t>
      </w:r>
    </w:p>
    <w:p w14:paraId="34F61842">
      <w:pPr>
        <w:ind w:firstLine="640" w:firstLineChars="200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6、法律法规、规章及现行标准已经有规定（14条）</w:t>
      </w:r>
    </w:p>
    <w:p w14:paraId="5F1D49BE">
      <w:pPr>
        <w:ind w:firstLine="320" w:firstLineChars="100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如序号12（对应条款4）：本条款来源省政府令第140号第6条</w:t>
      </w:r>
    </w:p>
    <w:p w14:paraId="57C6DD25">
      <w:pPr>
        <w:ind w:firstLine="320" w:firstLineChars="100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 7、有关原“参考文献”的处理（4条）</w:t>
      </w:r>
    </w:p>
    <w:p w14:paraId="78B8F85E">
      <w:pPr>
        <w:ind w:firstLine="320" w:firstLineChars="100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   本章节不符合按照GB/T1.1的编写要求，已删除。</w:t>
      </w:r>
    </w:p>
    <w:p w14:paraId="42FEC8C6">
      <w:pPr>
        <w:ind w:firstLine="320" w:firstLineChars="100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所以，序号118-序号127的，涉及“参考文献”的均不采纳。</w:t>
      </w:r>
    </w:p>
    <w:p w14:paraId="53CDC47B">
      <w:pPr>
        <w:ind w:firstLine="320" w:firstLineChars="100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</w:p>
    <w:p w14:paraId="3CC275EE"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1" w:firstLineChars="200"/>
        <w:textAlignment w:val="auto"/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32"/>
          <w:szCs w:val="32"/>
          <w:lang w:val="en-US" w:eastAsia="zh-CN"/>
          <w14:ligatures w14:val="none"/>
        </w:rPr>
        <w:t>（三）</w:t>
      </w:r>
      <w:r>
        <w:rPr>
          <w:rFonts w:hint="eastAsia"/>
          <w:b/>
          <w:bCs/>
          <w:sz w:val="32"/>
          <w:szCs w:val="32"/>
        </w:rPr>
        <w:t>标准审查阶段、</w:t>
      </w:r>
    </w:p>
    <w:p w14:paraId="71E9A5F3"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360" w:lineRule="auto"/>
        <w:ind w:left="0" w:leftChars="0" w:firstLine="640" w:firstLineChars="200"/>
        <w:textAlignment w:val="auto"/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2024年1月，完成地方标准送审稿。</w:t>
      </w:r>
    </w:p>
    <w:p w14:paraId="01DFAFD2"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360" w:lineRule="auto"/>
        <w:ind w:firstLine="640" w:firstLineChars="200"/>
        <w:textAlignment w:val="auto"/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eastAsia="zh-CN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2024年6月，在听取各方面意见和建议的基础上，确定标准名称为</w:t>
      </w:r>
      <w:r>
        <w:rPr>
          <w:rFonts w:hint="default" w:ascii="Times New Roman" w:hAnsi="Times New Roman" w:eastAsia="方正仿宋_GBK" w:cs="Times New Roman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  <w14:ligatures w14:val="none"/>
        </w:rPr>
        <w:t>《</w:t>
      </w:r>
      <w:r>
        <w:rPr>
          <w:rFonts w:hint="default" w:ascii="Times New Roman" w:hAnsi="Times New Roman" w:eastAsia="方正仿宋_GBK" w:cs="Times New Roman"/>
          <w:color w:val="000000" w:themeColor="text1"/>
          <w:kern w:val="0"/>
          <w:sz w:val="32"/>
          <w:szCs w:val="32"/>
          <w:lang w:eastAsia="zh-CN"/>
          <w14:textFill>
            <w14:solidFill>
              <w14:schemeClr w14:val="tx1"/>
            </w14:solidFill>
          </w14:textFill>
          <w14:ligatures w14:val="none"/>
        </w:rPr>
        <w:t>小</w:t>
      </w:r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微</w:t>
      </w:r>
      <w:r>
        <w:rPr>
          <w:rFonts w:hint="default" w:ascii="Times New Roman" w:hAnsi="Times New Roman" w:eastAsia="方正仿宋_GBK" w:cs="Times New Roman"/>
          <w:color w:val="000000" w:themeColor="text1"/>
          <w:kern w:val="0"/>
          <w:sz w:val="32"/>
          <w:szCs w:val="32"/>
          <w:lang w:eastAsia="zh-CN"/>
          <w14:textFill>
            <w14:solidFill>
              <w14:schemeClr w14:val="tx1"/>
            </w14:solidFill>
          </w14:textFill>
          <w14:ligatures w14:val="none"/>
        </w:rPr>
        <w:t>型工业企业安全管理规范化要求</w:t>
      </w:r>
      <w:r>
        <w:rPr>
          <w:rFonts w:hint="default" w:ascii="Times New Roman" w:hAnsi="Times New Roman" w:eastAsia="方正仿宋_GBK" w:cs="Times New Roman"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  <w14:ligatures w14:val="none"/>
        </w:rPr>
        <w:t>》</w:t>
      </w:r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eastAsia="zh-CN"/>
          <w14:textFill>
            <w14:solidFill>
              <w14:schemeClr w14:val="tx1"/>
            </w14:solidFill>
          </w14:textFill>
          <w14:ligatures w14:val="none"/>
        </w:rPr>
        <w:t>。</w:t>
      </w:r>
    </w:p>
    <w:p w14:paraId="00225A91"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360" w:lineRule="auto"/>
        <w:ind w:firstLine="640" w:firstLineChars="200"/>
        <w:textAlignment w:val="auto"/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2024年10月10日，由省市场局主持召开《小微型工业企业安全管理规范》地方标准制定项目审查会。汇总专家审查意见，形成审查会纪要。审查会确定地方标准名称为</w:t>
      </w:r>
      <w:r>
        <w:rPr>
          <w:rFonts w:hint="default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《</w:t>
      </w:r>
      <w:bookmarkStart w:id="0" w:name="_Toc14231"/>
      <w:bookmarkStart w:id="1" w:name="_Toc31219"/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小微型和劳动密集型工业企业现场安全管理规范</w:t>
      </w:r>
      <w:bookmarkEnd w:id="0"/>
      <w:bookmarkEnd w:id="1"/>
      <w:r>
        <w:rPr>
          <w:rFonts w:hint="default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》</w:t>
      </w:r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。</w:t>
      </w:r>
    </w:p>
    <w:p w14:paraId="624FF302">
      <w:pPr>
        <w:pStyle w:val="13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360" w:lineRule="auto"/>
        <w:ind w:left="1050" w:leftChars="0"/>
        <w:textAlignment w:val="auto"/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  <w:lang w:eastAsia="zh-CN"/>
        </w:rPr>
        <w:t>（</w:t>
      </w:r>
      <w:r>
        <w:rPr>
          <w:rFonts w:hint="eastAsia"/>
          <w:b/>
          <w:bCs/>
          <w:sz w:val="32"/>
          <w:szCs w:val="32"/>
          <w:lang w:val="en-US" w:eastAsia="zh-CN"/>
        </w:rPr>
        <w:t>四）</w:t>
      </w:r>
      <w:r>
        <w:rPr>
          <w:rFonts w:hint="eastAsia"/>
          <w:b/>
          <w:bCs/>
          <w:sz w:val="32"/>
          <w:szCs w:val="32"/>
        </w:rPr>
        <w:t>标准</w:t>
      </w:r>
      <w:r>
        <w:rPr>
          <w:rFonts w:hint="eastAsia"/>
          <w:b/>
          <w:bCs/>
          <w:sz w:val="32"/>
          <w:szCs w:val="32"/>
          <w:lang w:val="en-US" w:eastAsia="zh-CN"/>
        </w:rPr>
        <w:t>报批</w:t>
      </w:r>
      <w:r>
        <w:rPr>
          <w:rFonts w:hint="eastAsia"/>
          <w:b/>
          <w:bCs/>
          <w:sz w:val="32"/>
          <w:szCs w:val="32"/>
        </w:rPr>
        <w:t>阶段、</w:t>
      </w:r>
    </w:p>
    <w:p w14:paraId="331099AD">
      <w:pPr>
        <w:pStyle w:val="13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360" w:lineRule="auto"/>
        <w:ind w:firstLine="640" w:firstLineChars="200"/>
        <w:textAlignment w:val="auto"/>
        <w:rPr>
          <w:rFonts w:hint="default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</w:pPr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2024年10月，依据地方标准审查会纪要和专家审查意见，修改完成</w:t>
      </w:r>
      <w:r>
        <w:rPr>
          <w:rFonts w:hint="default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《</w:t>
      </w:r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小微型和劳动密集型工业企业现场安全管理规范</w:t>
      </w:r>
      <w:r>
        <w:rPr>
          <w:rFonts w:hint="default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》</w:t>
      </w:r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（报批稿），以及</w:t>
      </w:r>
      <w:r>
        <w:rPr>
          <w:rFonts w:hint="default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编制说明</w:t>
      </w:r>
      <w:r>
        <w:rPr>
          <w:rFonts w:hint="eastAsia" w:ascii="Times New Roman" w:eastAsia="方正仿宋_GBK" w:cs="Times New Roman"/>
          <w:color w:val="000000" w:themeColor="text1"/>
          <w:kern w:val="0"/>
          <w:sz w:val="32"/>
          <w:szCs w:val="32"/>
          <w:lang w:val="en-US" w:eastAsia="zh-CN"/>
          <w14:textFill>
            <w14:solidFill>
              <w14:schemeClr w14:val="tx1"/>
            </w14:solidFill>
          </w14:textFill>
          <w14:ligatures w14:val="none"/>
        </w:rPr>
        <w:t>。</w:t>
      </w:r>
    </w:p>
    <w:p w14:paraId="26703C63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320" w:firstLineChars="100"/>
        <w:jc w:val="left"/>
        <w:textAlignment w:val="auto"/>
        <w:rPr>
          <w:rFonts w:hint="default" w:ascii="Times New Roman" w:hAnsi="Times New Roman" w:eastAsia="方正黑体_GBK" w:cs="Times New Roman"/>
          <w:kern w:val="0"/>
          <w:sz w:val="24"/>
          <w14:ligatures w14:val="none"/>
        </w:rPr>
      </w:pPr>
      <w:r>
        <w:rPr>
          <w:rFonts w:hint="default" w:ascii="Times New Roman" w:hAnsi="Times New Roman" w:eastAsia="方正黑体_GBK" w:cs="Times New Roman"/>
          <w:color w:val="000000"/>
          <w:kern w:val="0"/>
          <w:sz w:val="32"/>
          <w:szCs w:val="32"/>
          <w14:ligatures w14:val="none"/>
        </w:rPr>
        <w:t xml:space="preserve">四、主要内容技术指标确立 </w:t>
      </w:r>
    </w:p>
    <w:p w14:paraId="2906B1D6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360" w:lineRule="auto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第一章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规定标准的适用范围。适用于冶金、有色、建材、机械、轻工、纺织等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型工业企业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以及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劳动密集型企业。</w:t>
      </w:r>
    </w:p>
    <w:p w14:paraId="4767B78A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360" w:lineRule="auto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第二章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 xml:space="preserve">列出了相关规范性引用的文件。 </w:t>
      </w:r>
    </w:p>
    <w:p w14:paraId="56396285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360" w:lineRule="auto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第三章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对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型工业企业、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劳动密集型企业、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“厂中厂”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等三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个术语给出了定义。根据 GB/T 1.1-2020 对术语和定义的起草和表述要求，给出了术语的英文对应词。</w:t>
      </w:r>
    </w:p>
    <w:p w14:paraId="02613B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第四章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对企业安全责任制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建立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提出5点要求。</w:t>
      </w:r>
    </w:p>
    <w:p w14:paraId="4A1B97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第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五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章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对企业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安全风险管控和事故隐患排查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治理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作出4条规定。</w:t>
      </w:r>
    </w:p>
    <w:p w14:paraId="1398D0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第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六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章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针对企业热点问题，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“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厂中厂”安全管理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。</w:t>
      </w:r>
    </w:p>
    <w:p w14:paraId="0F5D66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第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七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章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对企业难点问题寻求破题，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疏散通道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安全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。</w:t>
      </w:r>
    </w:p>
    <w:p w14:paraId="673BFA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第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八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章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给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厂房和仓库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安全管理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提出要求。</w:t>
      </w:r>
    </w:p>
    <w:p w14:paraId="6BF3C0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第九章 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对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电气安全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规定3条。</w:t>
      </w:r>
    </w:p>
    <w:p w14:paraId="22F102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第十章 规定工贸行业重点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危险作业管控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。</w:t>
      </w:r>
    </w:p>
    <w:p w14:paraId="7B3CB2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第十一章 对企业另一难点，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危化品储存使用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eastAsia="zh-CN"/>
          <w14:ligatures w14:val="none"/>
        </w:rPr>
        <w:t>。</w:t>
      </w:r>
    </w:p>
    <w:p w14:paraId="319460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第十二章 明确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应急处置与疏散演练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和</w:t>
      </w:r>
    </w:p>
    <w:p w14:paraId="650CB0D3">
      <w:pPr>
        <w:bidi w:val="0"/>
        <w:ind w:firstLine="640" w:firstLineChars="200"/>
        <w:rPr>
          <w:rFonts w:hint="default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第十三章 内部报告奖励机制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 </w:t>
      </w:r>
    </w:p>
    <w:p w14:paraId="3AA63E6E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第十四章 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对</w:t>
      </w:r>
      <w:bookmarkStart w:id="2" w:name="_Toc1740273369"/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企业评价与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改进</w:t>
      </w:r>
      <w:bookmarkEnd w:id="2"/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 xml:space="preserve">进行了明确。 </w:t>
      </w:r>
    </w:p>
    <w:p w14:paraId="7C307973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ascii="Times New Roman" w:hAnsi="Times New Roman" w:eastAsia="宋体" w:cs="Times New Roman"/>
          <w:kern w:val="0"/>
          <w:sz w:val="24"/>
          <w14:ligatures w14:val="none"/>
        </w:rPr>
      </w:pPr>
      <w:r>
        <w:rPr>
          <w:rFonts w:hint="default" w:ascii="Times New Roman" w:hAnsi="Times New Roman" w:eastAsia="方正黑体_GBK" w:cs="Times New Roman"/>
          <w:color w:val="000000"/>
          <w:kern w:val="0"/>
          <w:sz w:val="32"/>
          <w:szCs w:val="32"/>
          <w14:ligatures w14:val="none"/>
        </w:rPr>
        <w:t>五、与相关法律法规和国家标准的关系</w:t>
      </w:r>
      <w:r>
        <w:rPr>
          <w:rFonts w:hint="default" w:ascii="Times New Roman" w:hAnsi="Times New Roman" w:eastAsia="黑体" w:cs="Times New Roman"/>
          <w:color w:val="000000"/>
          <w:kern w:val="0"/>
          <w:sz w:val="32"/>
          <w:szCs w:val="32"/>
          <w14:ligatures w14:val="none"/>
        </w:rPr>
        <w:t xml:space="preserve"> </w:t>
      </w:r>
    </w:p>
    <w:p w14:paraId="7517AFFC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:lang w:eastAsia="zh-CN"/>
          <w14:ligatures w14:val="none"/>
        </w:rPr>
      </w:pP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1.</w:t>
      </w: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14:ligatures w14:val="none"/>
        </w:rPr>
        <w:t>与现行法律法规的关系</w:t>
      </w: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:lang w:eastAsia="zh-CN"/>
          <w14:ligatures w14:val="none"/>
        </w:rPr>
        <w:t>。</w:t>
      </w:r>
    </w:p>
    <w:p w14:paraId="65B2FA0A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本地方标准符合《中华人民共和国安全生产法》《江苏省安全生产条例》等现行法律法规所规定的内容。</w:t>
      </w:r>
    </w:p>
    <w:p w14:paraId="3EABE9FB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14:ligatures w14:val="none"/>
        </w:rPr>
      </w:pP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:lang w:eastAsia="zh-CN"/>
          <w14:ligatures w14:val="none"/>
        </w:rPr>
        <w:t>2</w:t>
      </w: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.</w:t>
      </w: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14:ligatures w14:val="none"/>
        </w:rPr>
        <w:t>与已发布的同类相关标准的关系</w:t>
      </w: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:lang w:eastAsia="zh-CN"/>
          <w14:ligatures w14:val="none"/>
        </w:rPr>
        <w:t>。</w:t>
      </w:r>
    </w:p>
    <w:p w14:paraId="62DD04F3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本标准制定参考了多项国家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标准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14:ligatures w14:val="none"/>
        </w:rPr>
        <w:t>、行业标准、地方标准，与国家法规、标准规范、行业标准一致性没有任何的冲突。</w:t>
      </w:r>
    </w:p>
    <w:p w14:paraId="759A379B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14:ligatures w14:val="none"/>
        </w:rPr>
      </w:pPr>
      <w:r>
        <w:rPr>
          <w:rFonts w:hint="eastAsia" w:ascii="Times New Roman" w:hAnsi="Times New Roman" w:eastAsia="方正楷体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3</w:t>
      </w: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.</w:t>
      </w: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14:ligatures w14:val="none"/>
        </w:rPr>
        <w:t>与</w:t>
      </w:r>
      <w:r>
        <w:rPr>
          <w:rFonts w:hint="eastAsia" w:ascii="Times New Roman" w:hAnsi="Times New Roman" w:eastAsia="方正楷体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相关</w:t>
      </w: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14:ligatures w14:val="none"/>
        </w:rPr>
        <w:t>标准的关系</w:t>
      </w:r>
      <w:r>
        <w:rPr>
          <w:rFonts w:hint="default" w:ascii="Times New Roman" w:hAnsi="Times New Roman" w:eastAsia="方正楷体_GBK" w:cs="Times New Roman"/>
          <w:color w:val="000000"/>
          <w:kern w:val="0"/>
          <w:sz w:val="32"/>
          <w:szCs w:val="32"/>
          <w:lang w:eastAsia="zh-CN"/>
          <w14:ligatures w14:val="none"/>
        </w:rPr>
        <w:t>。</w:t>
      </w:r>
    </w:p>
    <w:p w14:paraId="780D4345"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本地方标准引用了GB50016 《建筑设计防火规范》、GB/T 33000《企业安全生产标准化基本规范》、GB55037 《建筑防火通用规范》、XF1131《仓储场所消防安全管理通则》、DB32/T4293《工业企业危险化学品安全管理指南》相关内容，与引用标准没有任何的冲突。</w:t>
      </w:r>
    </w:p>
    <w:p w14:paraId="24DEE539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default" w:ascii="Times New Roman" w:hAnsi="Times New Roman" w:eastAsia="方正黑体_GBK" w:cs="Times New Roman"/>
          <w:kern w:val="0"/>
          <w:sz w:val="24"/>
          <w14:ligatures w14:val="none"/>
        </w:rPr>
      </w:pPr>
      <w:r>
        <w:rPr>
          <w:rFonts w:hint="default" w:ascii="Times New Roman" w:hAnsi="Times New Roman" w:eastAsia="方正黑体_GBK" w:cs="Times New Roman"/>
          <w:color w:val="000000"/>
          <w:kern w:val="0"/>
          <w:sz w:val="32"/>
          <w:szCs w:val="32"/>
          <w14:ligatures w14:val="none"/>
        </w:rPr>
        <w:t xml:space="preserve">六、实施推广建议 </w:t>
      </w:r>
    </w:p>
    <w:p w14:paraId="10C6F2EA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本标准的制订对江苏省行政区域内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型工业企业安全管理规范化具有指导意义，起到“一标在手，一览无余”的作用，同时为政府监管部门对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型工业企业安全监管提供检查依据。</w:t>
      </w:r>
    </w:p>
    <w:p w14:paraId="0EEB4FFB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在标准发布以后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起草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，通过组织宣贯、培训，可以更好地服务于全省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型工业企业。全省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型工业企业应严格贯彻执行本标准，落实好各项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要求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。为保证标准的贯彻执行，具体要求有：</w:t>
      </w:r>
    </w:p>
    <w:p w14:paraId="1DC17EA1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1.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对标准进行必要的宣传；</w:t>
      </w:r>
    </w:p>
    <w:p w14:paraId="15EFE5D8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2.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对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小微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型工业企业管理人员进行培训；</w:t>
      </w:r>
    </w:p>
    <w:p w14:paraId="38A2B68E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textAlignment w:val="auto"/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</w:pP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3.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 w:bidi="ar-SA"/>
          <w14:ligatures w14:val="none"/>
        </w:rPr>
        <w:t>实践中不断检验，总结经验。</w:t>
      </w:r>
    </w:p>
    <w:p w14:paraId="6FDF885B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jc w:val="left"/>
        <w:textAlignment w:val="auto"/>
        <w:rPr>
          <w:rFonts w:hint="eastAsia" w:ascii="Times New Roman" w:hAnsi="Times New Roman" w:eastAsia="方正黑体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黑体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七、起草单位及起草人员</w:t>
      </w:r>
    </w:p>
    <w:p w14:paraId="0ECE7814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firstLine="640" w:firstLineChars="200"/>
        <w:textAlignment w:val="auto"/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起草单位为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江苏省安全生产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协会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、江苏省安全生产科学研究院、</w:t>
      </w:r>
      <w:r>
        <w:rPr>
          <w:rFonts w:hint="default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江苏中安科技服务有限公司</w:t>
      </w: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、泰州市应急管理局。</w:t>
      </w:r>
    </w:p>
    <w:p w14:paraId="1B5C7F24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left="0" w:leftChars="0" w:firstLine="320" w:firstLineChars="100"/>
        <w:textAlignment w:val="auto"/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hAns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起草人员</w:t>
      </w: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 xml:space="preserve">基本信息见下表 </w:t>
      </w:r>
    </w:p>
    <w:p w14:paraId="4A18D090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left="0" w:leftChars="0" w:firstLine="0" w:firstLineChars="0"/>
        <w:textAlignment w:val="auto"/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sectPr>
          <w:footerReference r:id="rId3" w:type="default"/>
          <w:pgSz w:w="11906" w:h="16838"/>
          <w:pgMar w:top="2098" w:right="1531" w:bottom="1701" w:left="1531" w:header="851" w:footer="992" w:gutter="0"/>
          <w:pgNumType w:fmt="numberInDash"/>
          <w:cols w:space="425" w:num="1"/>
          <w:docGrid w:type="lines" w:linePitch="312" w:charSpace="0"/>
        </w:sectPr>
      </w:pPr>
    </w:p>
    <w:p w14:paraId="61C26297">
      <w:pPr>
        <w:keepNext w:val="0"/>
        <w:keepLines w:val="0"/>
        <w:widowControl/>
        <w:suppressLineNumbers w:val="0"/>
        <w:ind w:firstLine="4480" w:firstLineChars="1400"/>
        <w:jc w:val="left"/>
        <w:rPr>
          <w:rFonts w:hint="eastAsia" w:ascii="黑体" w:hAnsi="黑体" w:eastAsia="黑体" w:cs="黑体"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color w:val="000000"/>
          <w:kern w:val="0"/>
          <w:sz w:val="32"/>
          <w:szCs w:val="32"/>
          <w:lang w:val="en-US" w:eastAsia="zh-CN" w:bidi="ar"/>
        </w:rPr>
        <w:t>地方标准起草人员基本信息表</w:t>
      </w:r>
    </w:p>
    <w:tbl>
      <w:tblPr>
        <w:tblStyle w:val="9"/>
        <w:tblW w:w="13798" w:type="dxa"/>
        <w:tblInd w:w="-17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6"/>
        <w:gridCol w:w="886"/>
        <w:gridCol w:w="715"/>
        <w:gridCol w:w="2871"/>
        <w:gridCol w:w="2214"/>
        <w:gridCol w:w="1557"/>
        <w:gridCol w:w="4829"/>
      </w:tblGrid>
      <w:tr w14:paraId="3D0CBD88">
        <w:trPr>
          <w:trHeight w:val="519" w:hRule="atLeast"/>
        </w:trPr>
        <w:tc>
          <w:tcPr>
            <w:tcW w:w="726" w:type="dxa"/>
          </w:tcPr>
          <w:p w14:paraId="2EA0CC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  <w:t>序号</w:t>
            </w:r>
          </w:p>
        </w:tc>
        <w:tc>
          <w:tcPr>
            <w:tcW w:w="886" w:type="dxa"/>
          </w:tcPr>
          <w:p w14:paraId="3B862C1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  <w:t>姓名</w:t>
            </w:r>
          </w:p>
        </w:tc>
        <w:tc>
          <w:tcPr>
            <w:tcW w:w="715" w:type="dxa"/>
          </w:tcPr>
          <w:p w14:paraId="612845C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  <w:t>性别</w:t>
            </w:r>
          </w:p>
        </w:tc>
        <w:tc>
          <w:tcPr>
            <w:tcW w:w="2871" w:type="dxa"/>
          </w:tcPr>
          <w:p w14:paraId="6BAF8C7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960" w:firstLineChars="400"/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  <w:t>工作单位</w:t>
            </w:r>
          </w:p>
        </w:tc>
        <w:tc>
          <w:tcPr>
            <w:tcW w:w="2214" w:type="dxa"/>
          </w:tcPr>
          <w:p w14:paraId="0D09B4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480" w:firstLineChars="200"/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  <w:t>专业领域</w:t>
            </w:r>
          </w:p>
        </w:tc>
        <w:tc>
          <w:tcPr>
            <w:tcW w:w="1557" w:type="dxa"/>
          </w:tcPr>
          <w:p w14:paraId="4B59717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40" w:firstLineChars="100"/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  <w:t>职称/职务</w:t>
            </w:r>
          </w:p>
        </w:tc>
        <w:tc>
          <w:tcPr>
            <w:tcW w:w="4829" w:type="dxa"/>
          </w:tcPr>
          <w:p w14:paraId="67B6C4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1200" w:firstLineChars="500"/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  <w:vertAlign w:val="baseline"/>
                <w:lang w:val="en-US" w:eastAsia="zh-CN" w:bidi="ar"/>
              </w:rPr>
              <w:t>工作内容（分工）</w:t>
            </w:r>
          </w:p>
        </w:tc>
      </w:tr>
      <w:tr w14:paraId="7FF20040">
        <w:trPr>
          <w:trHeight w:val="577" w:hRule="atLeast"/>
        </w:trPr>
        <w:tc>
          <w:tcPr>
            <w:tcW w:w="726" w:type="dxa"/>
          </w:tcPr>
          <w:p w14:paraId="704E0BB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1</w:t>
            </w:r>
          </w:p>
        </w:tc>
        <w:tc>
          <w:tcPr>
            <w:tcW w:w="886" w:type="dxa"/>
          </w:tcPr>
          <w:p w14:paraId="77952D4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邬 克</w:t>
            </w:r>
          </w:p>
        </w:tc>
        <w:tc>
          <w:tcPr>
            <w:tcW w:w="715" w:type="dxa"/>
          </w:tcPr>
          <w:p w14:paraId="797C17A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男</w:t>
            </w:r>
          </w:p>
        </w:tc>
        <w:tc>
          <w:tcPr>
            <w:tcW w:w="2871" w:type="dxa"/>
          </w:tcPr>
          <w:p w14:paraId="656B668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江苏省安全生产协会</w:t>
            </w:r>
          </w:p>
        </w:tc>
        <w:tc>
          <w:tcPr>
            <w:tcW w:w="2214" w:type="dxa"/>
          </w:tcPr>
          <w:p w14:paraId="207303D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安全管理/标准制修订</w:t>
            </w:r>
          </w:p>
        </w:tc>
        <w:tc>
          <w:tcPr>
            <w:tcW w:w="1557" w:type="dxa"/>
          </w:tcPr>
          <w:p w14:paraId="008C77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高工/秘书长</w:t>
            </w:r>
          </w:p>
        </w:tc>
        <w:tc>
          <w:tcPr>
            <w:tcW w:w="4829" w:type="dxa"/>
          </w:tcPr>
          <w:p w14:paraId="02BFE29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项目组长，主持起草工作，确定思路分工，处理汇总意见、审核、定稿</w:t>
            </w:r>
          </w:p>
        </w:tc>
      </w:tr>
      <w:tr w14:paraId="1DC33E22">
        <w:trPr>
          <w:trHeight w:val="562" w:hRule="atLeast"/>
        </w:trPr>
        <w:tc>
          <w:tcPr>
            <w:tcW w:w="726" w:type="dxa"/>
          </w:tcPr>
          <w:p w14:paraId="484881F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2</w:t>
            </w:r>
          </w:p>
        </w:tc>
        <w:tc>
          <w:tcPr>
            <w:tcW w:w="886" w:type="dxa"/>
            <w:vAlign w:val="center"/>
          </w:tcPr>
          <w:p w14:paraId="5DD761A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柏 萍</w:t>
            </w:r>
          </w:p>
        </w:tc>
        <w:tc>
          <w:tcPr>
            <w:tcW w:w="715" w:type="dxa"/>
            <w:vAlign w:val="center"/>
          </w:tcPr>
          <w:p w14:paraId="4B3E75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女</w:t>
            </w:r>
          </w:p>
        </w:tc>
        <w:tc>
          <w:tcPr>
            <w:tcW w:w="2871" w:type="dxa"/>
            <w:vAlign w:val="center"/>
          </w:tcPr>
          <w:p w14:paraId="42C7B66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江苏省安全生产科学研究院</w:t>
            </w:r>
          </w:p>
        </w:tc>
        <w:tc>
          <w:tcPr>
            <w:tcW w:w="2214" w:type="dxa"/>
            <w:vAlign w:val="center"/>
          </w:tcPr>
          <w:p w14:paraId="72A178E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安全管理</w:t>
            </w:r>
          </w:p>
        </w:tc>
        <w:tc>
          <w:tcPr>
            <w:tcW w:w="1557" w:type="dxa"/>
            <w:vAlign w:val="center"/>
          </w:tcPr>
          <w:p w14:paraId="3EE32E1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正高/副所长</w:t>
            </w:r>
          </w:p>
        </w:tc>
        <w:tc>
          <w:tcPr>
            <w:tcW w:w="4829" w:type="dxa"/>
            <w:vAlign w:val="center"/>
          </w:tcPr>
          <w:p w14:paraId="23B1904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负责标准调研、审核、修改。</w:t>
            </w:r>
          </w:p>
        </w:tc>
      </w:tr>
      <w:tr w14:paraId="09EB7EA1">
        <w:trPr>
          <w:trHeight w:val="591" w:hRule="atLeast"/>
        </w:trPr>
        <w:tc>
          <w:tcPr>
            <w:tcW w:w="726" w:type="dxa"/>
          </w:tcPr>
          <w:p w14:paraId="5C54AA5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3</w:t>
            </w:r>
          </w:p>
        </w:tc>
        <w:tc>
          <w:tcPr>
            <w:tcW w:w="886" w:type="dxa"/>
            <w:vAlign w:val="center"/>
          </w:tcPr>
          <w:p w14:paraId="42EBF9D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王 睿</w:t>
            </w:r>
          </w:p>
        </w:tc>
        <w:tc>
          <w:tcPr>
            <w:tcW w:w="715" w:type="dxa"/>
            <w:vAlign w:val="center"/>
          </w:tcPr>
          <w:p w14:paraId="288560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男</w:t>
            </w:r>
          </w:p>
        </w:tc>
        <w:tc>
          <w:tcPr>
            <w:tcW w:w="2871" w:type="dxa"/>
            <w:vAlign w:val="center"/>
          </w:tcPr>
          <w:p w14:paraId="0BA1AE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江苏中安科技服务有限公司</w:t>
            </w:r>
          </w:p>
        </w:tc>
        <w:tc>
          <w:tcPr>
            <w:tcW w:w="2214" w:type="dxa"/>
            <w:vAlign w:val="center"/>
          </w:tcPr>
          <w:p w14:paraId="0FD6C4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安全生产管理</w:t>
            </w:r>
          </w:p>
        </w:tc>
        <w:tc>
          <w:tcPr>
            <w:tcW w:w="1557" w:type="dxa"/>
            <w:vAlign w:val="center"/>
          </w:tcPr>
          <w:p w14:paraId="0C2C9D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高工/副总经理</w:t>
            </w:r>
          </w:p>
        </w:tc>
        <w:tc>
          <w:tcPr>
            <w:tcW w:w="4829" w:type="dxa"/>
            <w:vAlign w:val="center"/>
          </w:tcPr>
          <w:p w14:paraId="3E77A8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 w:firstLine="1050" w:firstLineChars="50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参与编制统稿、协调调研等</w:t>
            </w:r>
          </w:p>
        </w:tc>
      </w:tr>
      <w:tr w14:paraId="7D2211CA">
        <w:trPr>
          <w:trHeight w:val="635" w:hRule="atLeast"/>
        </w:trPr>
        <w:tc>
          <w:tcPr>
            <w:tcW w:w="726" w:type="dxa"/>
          </w:tcPr>
          <w:p w14:paraId="3227C3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4</w:t>
            </w:r>
          </w:p>
        </w:tc>
        <w:tc>
          <w:tcPr>
            <w:tcW w:w="886" w:type="dxa"/>
            <w:vAlign w:val="center"/>
          </w:tcPr>
          <w:p w14:paraId="43879A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刘浩男</w:t>
            </w:r>
          </w:p>
        </w:tc>
        <w:tc>
          <w:tcPr>
            <w:tcW w:w="715" w:type="dxa"/>
            <w:vAlign w:val="center"/>
          </w:tcPr>
          <w:p w14:paraId="3BD00E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男</w:t>
            </w:r>
          </w:p>
        </w:tc>
        <w:tc>
          <w:tcPr>
            <w:tcW w:w="2871" w:type="dxa"/>
            <w:vAlign w:val="center"/>
          </w:tcPr>
          <w:p w14:paraId="041CC8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江苏省安全生产科学研究院</w:t>
            </w:r>
          </w:p>
        </w:tc>
        <w:tc>
          <w:tcPr>
            <w:tcW w:w="2214" w:type="dxa"/>
            <w:vAlign w:val="center"/>
          </w:tcPr>
          <w:p w14:paraId="0D7838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安全生产、消防</w:t>
            </w:r>
          </w:p>
        </w:tc>
        <w:tc>
          <w:tcPr>
            <w:tcW w:w="1557" w:type="dxa"/>
            <w:vAlign w:val="center"/>
          </w:tcPr>
          <w:p w14:paraId="7C30AF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工程师</w:t>
            </w:r>
          </w:p>
        </w:tc>
        <w:tc>
          <w:tcPr>
            <w:tcW w:w="4829" w:type="dxa"/>
            <w:vAlign w:val="center"/>
          </w:tcPr>
          <w:p w14:paraId="496AFA9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分工双重预防机制文献、省内中小企业实地调研。</w:t>
            </w:r>
          </w:p>
        </w:tc>
      </w:tr>
      <w:tr w14:paraId="6DB84598">
        <w:trPr>
          <w:trHeight w:val="591" w:hRule="atLeast"/>
        </w:trPr>
        <w:tc>
          <w:tcPr>
            <w:tcW w:w="726" w:type="dxa"/>
          </w:tcPr>
          <w:p w14:paraId="54211C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5</w:t>
            </w:r>
          </w:p>
        </w:tc>
        <w:tc>
          <w:tcPr>
            <w:tcW w:w="886" w:type="dxa"/>
            <w:vAlign w:val="center"/>
          </w:tcPr>
          <w:p w14:paraId="35FAD15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田 冉</w:t>
            </w:r>
          </w:p>
        </w:tc>
        <w:tc>
          <w:tcPr>
            <w:tcW w:w="715" w:type="dxa"/>
            <w:vAlign w:val="center"/>
          </w:tcPr>
          <w:p w14:paraId="09EBFD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女</w:t>
            </w:r>
          </w:p>
        </w:tc>
        <w:tc>
          <w:tcPr>
            <w:tcW w:w="2871" w:type="dxa"/>
            <w:vAlign w:val="center"/>
          </w:tcPr>
          <w:p w14:paraId="50EAEC9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江苏省安全生产科学研究院</w:t>
            </w:r>
          </w:p>
        </w:tc>
        <w:tc>
          <w:tcPr>
            <w:tcW w:w="2214" w:type="dxa"/>
            <w:vAlign w:val="center"/>
          </w:tcPr>
          <w:p w14:paraId="2BF6E40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安全管理</w:t>
            </w:r>
          </w:p>
        </w:tc>
        <w:tc>
          <w:tcPr>
            <w:tcW w:w="1557" w:type="dxa"/>
            <w:vAlign w:val="center"/>
          </w:tcPr>
          <w:p w14:paraId="3FDC8F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助理工程师</w:t>
            </w:r>
          </w:p>
        </w:tc>
        <w:tc>
          <w:tcPr>
            <w:tcW w:w="4829" w:type="dxa"/>
            <w:vAlign w:val="center"/>
          </w:tcPr>
          <w:p w14:paraId="55BDAE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分工标准文本格式、语言规范性审定。</w:t>
            </w:r>
          </w:p>
        </w:tc>
      </w:tr>
      <w:tr w14:paraId="16E65971">
        <w:trPr>
          <w:trHeight w:val="602" w:hRule="atLeast"/>
        </w:trPr>
        <w:tc>
          <w:tcPr>
            <w:tcW w:w="726" w:type="dxa"/>
          </w:tcPr>
          <w:p w14:paraId="6659DFD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6</w:t>
            </w:r>
          </w:p>
        </w:tc>
        <w:tc>
          <w:tcPr>
            <w:tcW w:w="886" w:type="dxa"/>
            <w:vAlign w:val="center"/>
          </w:tcPr>
          <w:p w14:paraId="7C02EA1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徐朔寒</w:t>
            </w:r>
          </w:p>
        </w:tc>
        <w:tc>
          <w:tcPr>
            <w:tcW w:w="715" w:type="dxa"/>
            <w:vAlign w:val="center"/>
          </w:tcPr>
          <w:p w14:paraId="1EEC49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女</w:t>
            </w:r>
          </w:p>
        </w:tc>
        <w:tc>
          <w:tcPr>
            <w:tcW w:w="2871" w:type="dxa"/>
            <w:vAlign w:val="center"/>
          </w:tcPr>
          <w:p w14:paraId="209949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江苏省安全生产科学研究院</w:t>
            </w:r>
          </w:p>
        </w:tc>
        <w:tc>
          <w:tcPr>
            <w:tcW w:w="2214" w:type="dxa"/>
            <w:vAlign w:val="center"/>
          </w:tcPr>
          <w:p w14:paraId="77AB01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安全工程技术</w:t>
            </w:r>
          </w:p>
        </w:tc>
        <w:tc>
          <w:tcPr>
            <w:tcW w:w="1557" w:type="dxa"/>
            <w:vAlign w:val="center"/>
          </w:tcPr>
          <w:p w14:paraId="5A2BB8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助理工程师</w:t>
            </w:r>
          </w:p>
        </w:tc>
        <w:tc>
          <w:tcPr>
            <w:tcW w:w="4829" w:type="dxa"/>
            <w:vAlign w:val="center"/>
          </w:tcPr>
          <w:p w14:paraId="4ACFD9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分工厂中厂文献、省内实地调研。</w:t>
            </w:r>
          </w:p>
        </w:tc>
      </w:tr>
      <w:tr w14:paraId="6B1E3076">
        <w:trPr>
          <w:trHeight w:val="614" w:hRule="atLeast"/>
        </w:trPr>
        <w:tc>
          <w:tcPr>
            <w:tcW w:w="726" w:type="dxa"/>
          </w:tcPr>
          <w:p w14:paraId="457B5B9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7</w:t>
            </w:r>
          </w:p>
        </w:tc>
        <w:tc>
          <w:tcPr>
            <w:tcW w:w="886" w:type="dxa"/>
            <w:vAlign w:val="center"/>
          </w:tcPr>
          <w:p w14:paraId="06FE4D1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朱 超</w:t>
            </w:r>
          </w:p>
        </w:tc>
        <w:tc>
          <w:tcPr>
            <w:tcW w:w="715" w:type="dxa"/>
            <w:vAlign w:val="center"/>
          </w:tcPr>
          <w:p w14:paraId="406EBE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男</w:t>
            </w:r>
          </w:p>
        </w:tc>
        <w:tc>
          <w:tcPr>
            <w:tcW w:w="2871" w:type="dxa"/>
            <w:vAlign w:val="center"/>
          </w:tcPr>
          <w:p w14:paraId="5A91ADD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江苏省安全生产科学研究院</w:t>
            </w:r>
          </w:p>
        </w:tc>
        <w:tc>
          <w:tcPr>
            <w:tcW w:w="2214" w:type="dxa"/>
            <w:vAlign w:val="center"/>
          </w:tcPr>
          <w:p w14:paraId="05DABB5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安全工程</w:t>
            </w:r>
          </w:p>
        </w:tc>
        <w:tc>
          <w:tcPr>
            <w:tcW w:w="1557" w:type="dxa"/>
            <w:vAlign w:val="center"/>
          </w:tcPr>
          <w:p w14:paraId="1D37B40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高工/副所长</w:t>
            </w:r>
          </w:p>
        </w:tc>
        <w:tc>
          <w:tcPr>
            <w:tcW w:w="4829" w:type="dxa"/>
            <w:vAlign w:val="center"/>
          </w:tcPr>
          <w:p w14:paraId="275F47E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负责审核标准，提出修改意见，确保文件质量。</w:t>
            </w:r>
          </w:p>
        </w:tc>
      </w:tr>
      <w:tr w14:paraId="55A1D06B">
        <w:trPr>
          <w:trHeight w:val="603" w:hRule="atLeast"/>
        </w:trPr>
        <w:tc>
          <w:tcPr>
            <w:tcW w:w="726" w:type="dxa"/>
          </w:tcPr>
          <w:p w14:paraId="70916B0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8</w:t>
            </w:r>
          </w:p>
        </w:tc>
        <w:tc>
          <w:tcPr>
            <w:tcW w:w="886" w:type="dxa"/>
            <w:vAlign w:val="center"/>
          </w:tcPr>
          <w:p w14:paraId="406AC812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刁红兵</w:t>
            </w:r>
          </w:p>
        </w:tc>
        <w:tc>
          <w:tcPr>
            <w:tcW w:w="715" w:type="dxa"/>
            <w:vAlign w:val="center"/>
          </w:tcPr>
          <w:p w14:paraId="29D15F1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男</w:t>
            </w:r>
          </w:p>
        </w:tc>
        <w:tc>
          <w:tcPr>
            <w:tcW w:w="2871" w:type="dxa"/>
            <w:vAlign w:val="center"/>
          </w:tcPr>
          <w:p w14:paraId="2B1C545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泰州市应急管理局</w:t>
            </w:r>
          </w:p>
        </w:tc>
        <w:tc>
          <w:tcPr>
            <w:tcW w:w="2214" w:type="dxa"/>
            <w:vAlign w:val="center"/>
          </w:tcPr>
          <w:p w14:paraId="576983E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安全管理</w:t>
            </w:r>
          </w:p>
        </w:tc>
        <w:tc>
          <w:tcPr>
            <w:tcW w:w="1557" w:type="dxa"/>
            <w:vAlign w:val="center"/>
          </w:tcPr>
          <w:p w14:paraId="2542048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总工程师</w:t>
            </w:r>
          </w:p>
        </w:tc>
        <w:tc>
          <w:tcPr>
            <w:tcW w:w="4829" w:type="dxa"/>
            <w:vAlign w:val="center"/>
          </w:tcPr>
          <w:p w14:paraId="40EC2CB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负责地方试点工作、负责企业调研</w:t>
            </w:r>
          </w:p>
        </w:tc>
      </w:tr>
      <w:tr w14:paraId="5952F3E5">
        <w:trPr>
          <w:trHeight w:val="589" w:hRule="atLeast"/>
        </w:trPr>
        <w:tc>
          <w:tcPr>
            <w:tcW w:w="726" w:type="dxa"/>
          </w:tcPr>
          <w:p w14:paraId="50FE3FA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9</w:t>
            </w:r>
          </w:p>
        </w:tc>
        <w:tc>
          <w:tcPr>
            <w:tcW w:w="886" w:type="dxa"/>
            <w:vAlign w:val="center"/>
          </w:tcPr>
          <w:p w14:paraId="6D9761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向伟峰</w:t>
            </w:r>
          </w:p>
        </w:tc>
        <w:tc>
          <w:tcPr>
            <w:tcW w:w="715" w:type="dxa"/>
            <w:vAlign w:val="center"/>
          </w:tcPr>
          <w:p w14:paraId="27ABBDB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男</w:t>
            </w:r>
          </w:p>
        </w:tc>
        <w:tc>
          <w:tcPr>
            <w:tcW w:w="2871" w:type="dxa"/>
            <w:vAlign w:val="center"/>
          </w:tcPr>
          <w:p w14:paraId="7E898AA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南京市应急管理局</w:t>
            </w:r>
          </w:p>
        </w:tc>
        <w:tc>
          <w:tcPr>
            <w:tcW w:w="2214" w:type="dxa"/>
            <w:vAlign w:val="center"/>
          </w:tcPr>
          <w:p w14:paraId="75F4323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安全生产管理</w:t>
            </w:r>
          </w:p>
        </w:tc>
        <w:tc>
          <w:tcPr>
            <w:tcW w:w="1557" w:type="dxa"/>
            <w:vAlign w:val="center"/>
          </w:tcPr>
          <w:p w14:paraId="62F3647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二级主任科员</w:t>
            </w:r>
          </w:p>
        </w:tc>
        <w:tc>
          <w:tcPr>
            <w:tcW w:w="4829" w:type="dxa"/>
            <w:vAlign w:val="center"/>
          </w:tcPr>
          <w:p w14:paraId="4B71D9C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负责地方试点工作</w:t>
            </w:r>
          </w:p>
        </w:tc>
      </w:tr>
      <w:tr w14:paraId="60093A57">
        <w:trPr>
          <w:trHeight w:val="548" w:hRule="atLeast"/>
        </w:trPr>
        <w:tc>
          <w:tcPr>
            <w:tcW w:w="726" w:type="dxa"/>
          </w:tcPr>
          <w:p w14:paraId="493FFC2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10</w:t>
            </w:r>
          </w:p>
        </w:tc>
        <w:tc>
          <w:tcPr>
            <w:tcW w:w="886" w:type="dxa"/>
            <w:vAlign w:val="center"/>
          </w:tcPr>
          <w:p w14:paraId="4F438E0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陈德波</w:t>
            </w:r>
          </w:p>
        </w:tc>
        <w:tc>
          <w:tcPr>
            <w:tcW w:w="715" w:type="dxa"/>
            <w:vAlign w:val="center"/>
          </w:tcPr>
          <w:p w14:paraId="1A29249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男</w:t>
            </w:r>
          </w:p>
        </w:tc>
        <w:tc>
          <w:tcPr>
            <w:tcW w:w="2871" w:type="dxa"/>
            <w:vAlign w:val="center"/>
          </w:tcPr>
          <w:p w14:paraId="7E019E6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江苏中安科技服务有限公司</w:t>
            </w:r>
          </w:p>
        </w:tc>
        <w:tc>
          <w:tcPr>
            <w:tcW w:w="2214" w:type="dxa"/>
            <w:vAlign w:val="center"/>
          </w:tcPr>
          <w:p w14:paraId="1E00531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安全生产管理</w:t>
            </w:r>
          </w:p>
        </w:tc>
        <w:tc>
          <w:tcPr>
            <w:tcW w:w="1557" w:type="dxa"/>
            <w:vAlign w:val="center"/>
          </w:tcPr>
          <w:p w14:paraId="3BB7DC2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副总</w:t>
            </w:r>
            <w:bookmarkStart w:id="3" w:name="_GoBack"/>
            <w:bookmarkEnd w:id="3"/>
          </w:p>
        </w:tc>
        <w:tc>
          <w:tcPr>
            <w:tcW w:w="4829" w:type="dxa"/>
            <w:vAlign w:val="center"/>
          </w:tcPr>
          <w:p w14:paraId="4578FFB3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负责适用法律法规收集、整理</w:t>
            </w:r>
          </w:p>
        </w:tc>
      </w:tr>
      <w:tr w14:paraId="74FB9307">
        <w:trPr>
          <w:trHeight w:val="589" w:hRule="atLeast"/>
        </w:trPr>
        <w:tc>
          <w:tcPr>
            <w:tcW w:w="726" w:type="dxa"/>
          </w:tcPr>
          <w:p w14:paraId="7509A0C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11</w:t>
            </w:r>
          </w:p>
        </w:tc>
        <w:tc>
          <w:tcPr>
            <w:tcW w:w="886" w:type="dxa"/>
            <w:vAlign w:val="center"/>
          </w:tcPr>
          <w:p w14:paraId="01BD418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邓 曼</w:t>
            </w:r>
          </w:p>
        </w:tc>
        <w:tc>
          <w:tcPr>
            <w:tcW w:w="715" w:type="dxa"/>
            <w:vAlign w:val="center"/>
          </w:tcPr>
          <w:p w14:paraId="455EC11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女</w:t>
            </w:r>
          </w:p>
        </w:tc>
        <w:tc>
          <w:tcPr>
            <w:tcW w:w="2871" w:type="dxa"/>
            <w:vAlign w:val="center"/>
          </w:tcPr>
          <w:p w14:paraId="527C0649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江苏中安科技服务有限公司</w:t>
            </w:r>
          </w:p>
        </w:tc>
        <w:tc>
          <w:tcPr>
            <w:tcW w:w="2214" w:type="dxa"/>
            <w:vAlign w:val="center"/>
          </w:tcPr>
          <w:p w14:paraId="7D22AE9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安全生产管理</w:t>
            </w:r>
          </w:p>
        </w:tc>
        <w:tc>
          <w:tcPr>
            <w:tcW w:w="1557" w:type="dxa"/>
            <w:vAlign w:val="center"/>
          </w:tcPr>
          <w:p w14:paraId="38BF004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高工/主任</w:t>
            </w:r>
          </w:p>
        </w:tc>
        <w:tc>
          <w:tcPr>
            <w:tcW w:w="4829" w:type="dxa"/>
            <w:vAlign w:val="center"/>
          </w:tcPr>
          <w:p w14:paraId="633B723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负责标准规范分析、对照研判</w:t>
            </w:r>
          </w:p>
        </w:tc>
      </w:tr>
      <w:tr w14:paraId="320ED038">
        <w:tc>
          <w:tcPr>
            <w:tcW w:w="726" w:type="dxa"/>
          </w:tcPr>
          <w:p w14:paraId="02B0601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210" w:firstLineChars="100"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12</w:t>
            </w:r>
          </w:p>
        </w:tc>
        <w:tc>
          <w:tcPr>
            <w:tcW w:w="886" w:type="dxa"/>
            <w:vAlign w:val="center"/>
          </w:tcPr>
          <w:p w14:paraId="706F624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唐玉军</w:t>
            </w:r>
          </w:p>
        </w:tc>
        <w:tc>
          <w:tcPr>
            <w:tcW w:w="715" w:type="dxa"/>
            <w:vAlign w:val="center"/>
          </w:tcPr>
          <w:p w14:paraId="752947F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男</w:t>
            </w:r>
          </w:p>
        </w:tc>
        <w:tc>
          <w:tcPr>
            <w:tcW w:w="2871" w:type="dxa"/>
            <w:vAlign w:val="center"/>
          </w:tcPr>
          <w:p w14:paraId="3F1329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240" w:lineRule="atLeast"/>
              <w:ind w:left="0" w:right="0"/>
              <w:jc w:val="center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苏州独墅湖科教创新区应急与环境执法大队</w:t>
            </w:r>
          </w:p>
        </w:tc>
        <w:tc>
          <w:tcPr>
            <w:tcW w:w="2214" w:type="dxa"/>
            <w:vAlign w:val="center"/>
          </w:tcPr>
          <w:p w14:paraId="5C7D79C1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安全工程</w:t>
            </w:r>
          </w:p>
        </w:tc>
        <w:tc>
          <w:tcPr>
            <w:tcW w:w="1557" w:type="dxa"/>
            <w:vAlign w:val="center"/>
          </w:tcPr>
          <w:p w14:paraId="23E73D2C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副大队长</w:t>
            </w:r>
          </w:p>
        </w:tc>
        <w:tc>
          <w:tcPr>
            <w:tcW w:w="4829" w:type="dxa"/>
            <w:vAlign w:val="center"/>
          </w:tcPr>
          <w:p w14:paraId="0173B4F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1"/>
                <w:szCs w:val="21"/>
                <w:vertAlign w:val="baseline"/>
                <w:lang w:val="en-US" w:eastAsia="zh-CN" w:bidi="ar"/>
              </w:rPr>
              <w:t>企业实地调研</w:t>
            </w:r>
          </w:p>
        </w:tc>
      </w:tr>
    </w:tbl>
    <w:p w14:paraId="72DDDE37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left="0" w:leftChars="0" w:firstLine="0" w:firstLineChars="0"/>
        <w:textAlignment w:val="auto"/>
        <w:rPr>
          <w:rFonts w:hint="default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sectPr>
          <w:footerReference r:id="rId4" w:type="default"/>
          <w:pgSz w:w="16838" w:h="11906" w:orient="landscape"/>
          <w:pgMar w:top="1531" w:right="2098" w:bottom="1531" w:left="1701" w:header="851" w:footer="992" w:gutter="0"/>
          <w:pgNumType w:fmt="numberInDash"/>
          <w:cols w:space="425" w:num="1"/>
          <w:docGrid w:type="lines" w:linePitch="312" w:charSpace="0"/>
        </w:sectPr>
      </w:pPr>
    </w:p>
    <w:p w14:paraId="65DC91CE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left="0" w:leftChars="0" w:firstLine="0" w:firstLineChars="0"/>
        <w:textAlignment w:val="auto"/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附录一</w:t>
      </w:r>
    </w:p>
    <w:p w14:paraId="783D6293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left="0" w:leftChars="0" w:firstLine="320" w:firstLineChars="100"/>
        <w:textAlignment w:val="auto"/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  <w:r>
        <w:rPr>
          <w:rFonts w:hint="eastAsia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  <w:t>征求意见分析和未采纳意见情况说明</w:t>
      </w:r>
    </w:p>
    <w:p w14:paraId="359AD695">
      <w:pPr>
        <w:rPr>
          <w:rFonts w:hint="eastAsia" w:ascii="黑体" w:hAnsi="黑体" w:eastAsia="黑体" w:cs="黑体"/>
          <w:sz w:val="28"/>
          <w:szCs w:val="28"/>
          <w:lang w:val="en-US" w:eastAsia="zh-CN"/>
        </w:rPr>
      </w:pPr>
    </w:p>
    <w:p w14:paraId="42180A77">
      <w:pPr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一、</w:t>
      </w:r>
      <w:r>
        <w:rPr>
          <w:rFonts w:hint="eastAsia" w:ascii="黑体" w:hAnsi="黑体" w:eastAsia="黑体" w:cs="黑体"/>
          <w:sz w:val="28"/>
          <w:szCs w:val="28"/>
          <w:highlight w:val="none"/>
          <w:lang w:val="en-US" w:eastAsia="zh-CN"/>
        </w:rPr>
        <w:t>本文件未参考或引用</w:t>
      </w:r>
    </w:p>
    <w:p w14:paraId="3EB5614E">
      <w:pPr>
        <w:ind w:left="1400" w:hanging="1400" w:hangingChars="500"/>
        <w:rPr>
          <w:rFonts w:hint="eastAsia" w:ascii="宋体" w:hAnsi="宋体" w:eastAsia="宋体" w:cs="宋体"/>
          <w:color w:val="FF0000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1、序号3（对应条款2）：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本文件未参考或引用</w:t>
      </w:r>
      <w:r>
        <w:rPr>
          <w:rFonts w:hint="eastAsia" w:ascii="仿宋" w:hAnsi="仿宋" w:eastAsia="仿宋" w:cs="仿宋"/>
          <w:color w:val="auto"/>
          <w:sz w:val="28"/>
          <w:szCs w:val="28"/>
        </w:rPr>
        <w:t>《租赁厂房和仓库消防安全管理办法（试行）》</w:t>
      </w:r>
    </w:p>
    <w:p w14:paraId="0D38F2C2">
      <w:pPr>
        <w:rPr>
          <w:rFonts w:hint="eastAsia" w:ascii="仿宋" w:hAnsi="仿宋" w:eastAsia="仿宋" w:cs="仿宋"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2、序号4（对应条款2）：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本文件未引用已有的标准。</w:t>
      </w:r>
    </w:p>
    <w:p w14:paraId="0C20C99E">
      <w:pPr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二、名词术语</w:t>
      </w:r>
    </w:p>
    <w:p w14:paraId="52005F9C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1、序号6、序号7（对应条款3.1）： 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术语中明确低于300人的均为中小型工业企业。</w:t>
      </w:r>
    </w:p>
    <w:p w14:paraId="15500762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2、序号9（对应条款3.5）：不包括厂区全部租赁给其他单位或个人的情况</w:t>
      </w:r>
    </w:p>
    <w:p w14:paraId="68DB27EC"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3、序号13（对应条款3.3）：主要负责人不纳入各层级负责人中</w:t>
      </w:r>
    </w:p>
    <w:p w14:paraId="0920F6F3">
      <w:pPr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三、对标准条款理解的差异</w:t>
      </w:r>
    </w:p>
    <w:p w14:paraId="114D2558"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1、序号14（对应条款4）：本章主要讲责任制的落实情况</w:t>
      </w:r>
    </w:p>
    <w:p w14:paraId="0D83E147">
      <w:pP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2、序号22（对应条款4.1.3）：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本条款仅对佩戴情况做要求。</w:t>
      </w:r>
    </w:p>
    <w:p w14:paraId="4B27394F">
      <w:pP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3、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序号23（对应条款4.1.4）：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每周开展一次专项安全检查。</w:t>
      </w:r>
    </w:p>
    <w:p w14:paraId="01445BB3"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4、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序号34（对应条款4.2.3）：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有夜班的，应组织夜间巡查。</w:t>
      </w:r>
    </w:p>
    <w:p w14:paraId="2E8584F5"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5、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序号35（对应条款4.2.3）：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班组每天执行一班三检。</w:t>
      </w:r>
    </w:p>
    <w:p w14:paraId="5ECFB183">
      <w:pPr>
        <w:rPr>
          <w:rFonts w:hint="eastAsia" w:ascii="仿宋" w:hAnsi="仿宋" w:eastAsia="仿宋" w:cs="仿宋"/>
          <w:spacing w:val="5"/>
          <w:kern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6、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序号43（对应条款4.4.1）：</w:t>
      </w:r>
      <w:r>
        <w:rPr>
          <w:rFonts w:hint="eastAsia" w:ascii="仿宋" w:hAnsi="仿宋" w:eastAsia="仿宋" w:cs="仿宋"/>
          <w:spacing w:val="5"/>
          <w:kern w:val="0"/>
          <w:sz w:val="28"/>
          <w:szCs w:val="28"/>
        </w:rPr>
        <w:t>锁闭</w:t>
      </w:r>
      <w:r>
        <w:rPr>
          <w:rFonts w:hint="eastAsia" w:ascii="仿宋" w:hAnsi="仿宋" w:eastAsia="仿宋" w:cs="仿宋"/>
          <w:spacing w:val="5"/>
          <w:kern w:val="0"/>
          <w:sz w:val="28"/>
          <w:szCs w:val="28"/>
          <w:lang w:val="en-US" w:eastAsia="zh-CN"/>
        </w:rPr>
        <w:t>重点突出被上锁</w:t>
      </w:r>
    </w:p>
    <w:p w14:paraId="0DBB5E3A">
      <w:pPr>
        <w:rPr>
          <w:rFonts w:hint="eastAsia" w:ascii="Times New Roman" w:hAnsi="Times New Roman" w:eastAsia="宋体" w:cs="Times New Roman"/>
          <w:szCs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7、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序号45（对应条款4.4.1）：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没有操作性。</w:t>
      </w:r>
    </w:p>
    <w:p w14:paraId="4AD3A31B">
      <w:pP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8、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序号53（对应条款4.5）：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重点突出企业的防火要求</w:t>
      </w:r>
    </w:p>
    <w:p w14:paraId="392D6382">
      <w:pP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9、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序号58（对应条款4.5.3）：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没有办法量化</w:t>
      </w:r>
    </w:p>
    <w:p w14:paraId="4A6F2BD8">
      <w:pP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10、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序号59（对应条款4.5.4）：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标准仅提要求</w:t>
      </w:r>
    </w:p>
    <w:p w14:paraId="00C6CF39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11、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序号61（对应条款4.6.1）：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本标准仅对中小型企业的安全管理提出基本要求。</w:t>
      </w:r>
    </w:p>
    <w:p w14:paraId="7C5009A0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12、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序号63、64（对应条款4.6.1）：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不应使用明火包括严禁使用明火及明火相关设备</w:t>
      </w:r>
    </w:p>
    <w:p w14:paraId="434267B2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13、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序号96（对应条款4.7.5）：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原则不放入标准中，已删除本句。</w:t>
      </w:r>
    </w:p>
    <w:p w14:paraId="6D5555A5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14、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序号101（对应条款4.8）：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标题已修改为危化品使用</w:t>
      </w:r>
    </w:p>
    <w:p w14:paraId="5AEBE96E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15、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序号103（对应条款4.8.5）：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安全技术说明书在4.8.1条已经提</w:t>
      </w:r>
    </w:p>
    <w:p w14:paraId="582AB48C">
      <w:pPr>
        <w:ind w:left="1396" w:leftChars="665" w:firstLine="0" w:firstLineChars="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出。</w:t>
      </w:r>
    </w:p>
    <w:p w14:paraId="77D3B4BA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16、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序号104（对应条款4.8.7）：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4.8.7已和4.8.6合并，未使用万的危化品就是指当日未使用完的危化品。</w:t>
      </w:r>
    </w:p>
    <w:p w14:paraId="5995A341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17、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序号105（对应条款4.8.7）：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未使用完的危化品，不一定收回仓库，可能作为危废处置。</w:t>
      </w:r>
    </w:p>
    <w:p w14:paraId="2AB7B6D7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18、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序号106（对应条款4.9.1）：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综合应急预案已做过风险分析，现场处置方案应简洁可操作。</w:t>
      </w:r>
    </w:p>
    <w:p w14:paraId="32813298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19、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序号109（对应条款4.9.4）：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可靠的意思包含有效。</w:t>
      </w:r>
    </w:p>
    <w:p w14:paraId="051984A9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20、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序号110（其他）：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本文件是安全管理的规范要求，不细化具体设备的要求。</w:t>
      </w:r>
    </w:p>
    <w:p w14:paraId="31A7FFEA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21、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序号112（对应条款5.1）：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本文件不在对中小型工业企业不同规模分类细化安全管理要求。</w:t>
      </w:r>
    </w:p>
    <w:p w14:paraId="22C40856">
      <w:pPr>
        <w:ind w:left="1400" w:hanging="1400" w:hangingChars="5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22、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序号113、114（对应条款5.1）：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本自评仅为简单的叠加计算，无不涉项。</w:t>
      </w:r>
    </w:p>
    <w:p w14:paraId="689639B4">
      <w:pPr>
        <w:ind w:left="1400" w:hanging="1400" w:hangingChars="500"/>
        <w:rPr>
          <w:rFonts w:hint="eastAsia" w:ascii="Times New Roman" w:hAnsi="Times New Roman" w:eastAsia="宋体" w:cs="Times New Roman"/>
          <w:szCs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23、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序号117（对应条款</w:t>
      </w:r>
      <w:r>
        <w:rPr>
          <w:rFonts w:hint="eastAsia" w:ascii="仿宋" w:hAnsi="仿宋" w:eastAsia="仿宋" w:cs="仿宋"/>
          <w:sz w:val="28"/>
          <w:szCs w:val="28"/>
        </w:rPr>
        <w:t>附录 A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已调整了表格内容。</w:t>
      </w:r>
    </w:p>
    <w:p w14:paraId="149AE532">
      <w:pPr>
        <w:ind w:firstLine="290" w:firstLineChars="100"/>
        <w:rPr>
          <w:rFonts w:hint="eastAsia" w:ascii="黑体" w:hAnsi="黑体" w:eastAsia="黑体" w:cs="黑体"/>
          <w:sz w:val="28"/>
          <w:szCs w:val="28"/>
          <w:highlight w:val="none"/>
          <w:lang w:val="en-US" w:eastAsia="zh-CN"/>
        </w:rPr>
      </w:pPr>
      <w:r>
        <w:rPr>
          <w:rFonts w:hint="eastAsia" w:ascii="黑体" w:hAnsi="黑体" w:eastAsia="黑体" w:cs="黑体"/>
          <w:spacing w:val="5"/>
          <w:kern w:val="0"/>
          <w:sz w:val="28"/>
          <w:szCs w:val="28"/>
          <w:lang w:val="en-US" w:eastAsia="zh-CN"/>
        </w:rPr>
        <w:t>四、</w:t>
      </w:r>
      <w:r>
        <w:rPr>
          <w:rFonts w:hint="eastAsia" w:ascii="黑体" w:hAnsi="黑体" w:eastAsia="黑体" w:cs="黑体"/>
          <w:sz w:val="28"/>
          <w:szCs w:val="28"/>
          <w:highlight w:val="none"/>
          <w:lang w:val="en-US" w:eastAsia="zh-CN"/>
        </w:rPr>
        <w:t>《标准化法》及GB/T 1.1里没有相关要求。</w:t>
      </w:r>
    </w:p>
    <w:p w14:paraId="50339651">
      <w:pPr>
        <w:ind w:left="1680" w:hanging="1680" w:hangingChars="6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序号46（对应条款4.4.2）：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《标准化法》及GB/T 1.1里没有相关要求。</w:t>
      </w:r>
    </w:p>
    <w:p w14:paraId="401C55EF">
      <w:pPr>
        <w:ind w:left="1680" w:hanging="1680" w:hangingChars="6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2、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序号57（对应条款4.5.1-4.5.3）：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《标准化法》及GB/T 1.1里没有相关要求。</w:t>
      </w:r>
    </w:p>
    <w:p w14:paraId="634B1E06">
      <w:pPr>
        <w:ind w:left="1680" w:hanging="1680" w:hangingChars="6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3、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序号73（对应条款4.6.3）：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《标准化法》及GB/T 1.1里没有相关要求。</w:t>
      </w:r>
    </w:p>
    <w:p w14:paraId="564ED6C5">
      <w:pPr>
        <w:ind w:firstLine="280" w:firstLineChars="10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五、原规章（规范性文件）已经废止</w:t>
      </w:r>
    </w:p>
    <w:p w14:paraId="08E0E562">
      <w:pPr>
        <w:ind w:left="1680" w:hanging="1680" w:hangingChars="6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1、序号8（对应条款3）：《劳动密集型加工企业安全生产八条规定》已废止。</w:t>
      </w:r>
    </w:p>
    <w:p w14:paraId="48D755D5">
      <w:pPr>
        <w:ind w:firstLine="280" w:firstLineChars="10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六、法律法规、规章及现行标准已经有规定</w:t>
      </w:r>
    </w:p>
    <w:p w14:paraId="2FB0A64B">
      <w:pPr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1、序号12（对应条款4）：本条款来源省政府令第140号第6条</w:t>
      </w:r>
    </w:p>
    <w:p w14:paraId="1CAAD0E1">
      <w:pP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2、序号15（对应条款4）：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安法里已经做了要求，本标准不再重复提出</w:t>
      </w:r>
    </w:p>
    <w:p w14:paraId="2BD87BD8">
      <w:pPr>
        <w:ind w:left="1680" w:hanging="1680" w:hangingChars="6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3、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序号18（对应条款4.1）：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责任制的建立和考核是安法的要求，本文件不再重复</w:t>
      </w:r>
    </w:p>
    <w:p w14:paraId="3C5DF030">
      <w:pPr>
        <w:ind w:left="1680" w:hanging="1680" w:hangingChars="6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4、序号20（对应条款4.1）： 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安法里已经做了要求，本标准不再重复提出</w:t>
      </w:r>
    </w:p>
    <w:p w14:paraId="30A12440">
      <w:pP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5、序号31（对应条款4.2.1）：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省政府140号令的要求，本标准不再重复。</w:t>
      </w:r>
    </w:p>
    <w:p w14:paraId="71953AE3">
      <w:pP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6、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序号42（对应条款4.3.4）：应急管理部10令的要求，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本标准不再重           复提出</w:t>
      </w:r>
    </w:p>
    <w:p w14:paraId="0FE9525C">
      <w:pPr>
        <w:ind w:left="1960" w:hanging="1960" w:hangingChars="7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7、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序号56（对应条款4.5.1）：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GB 50016中对设置自动灭火系统做了详细情况说明</w:t>
      </w:r>
    </w:p>
    <w:p w14:paraId="2E082667">
      <w:pPr>
        <w:ind w:left="1960" w:hanging="1960" w:hangingChars="700"/>
        <w:rPr>
          <w:rFonts w:hint="eastAsia" w:ascii="仿宋" w:hAnsi="仿宋" w:eastAsia="仿宋" w:cs="仿宋"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8、</w:t>
      </w:r>
      <w:r>
        <w:rPr>
          <w:rFonts w:hint="eastAsia" w:ascii="仿宋" w:hAnsi="仿宋" w:eastAsia="仿宋" w:cs="仿宋"/>
          <w:color w:val="auto"/>
          <w:sz w:val="28"/>
          <w:szCs w:val="28"/>
          <w:lang w:val="en-US" w:eastAsia="zh-CN"/>
        </w:rPr>
        <w:t>序号71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（对应条款4.6.2）：</w:t>
      </w:r>
      <w:r>
        <w:rPr>
          <w:rFonts w:hint="eastAsia" w:ascii="仿宋" w:hAnsi="仿宋" w:eastAsia="仿宋" w:cs="仿宋"/>
          <w:color w:val="auto"/>
          <w:sz w:val="28"/>
          <w:szCs w:val="28"/>
          <w:lang w:eastAsia="zh-CN"/>
        </w:rPr>
        <w:t>根据</w:t>
      </w:r>
      <w:r>
        <w:rPr>
          <w:rFonts w:hint="eastAsia" w:ascii="仿宋" w:hAnsi="仿宋" w:eastAsia="仿宋" w:cs="仿宋"/>
          <w:color w:val="auto"/>
          <w:sz w:val="28"/>
          <w:szCs w:val="28"/>
          <w:lang w:val="en-US" w:eastAsia="zh-CN"/>
        </w:rPr>
        <w:t>GB50016第10.2.5条规定：可燃材料仓库内配电箱及开关应设置在仓库外。</w:t>
      </w:r>
    </w:p>
    <w:p w14:paraId="4ABD1594">
      <w:pPr>
        <w:ind w:left="1960" w:hanging="1960" w:hangingChars="7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9、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序号81（对应条款4.7）：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江苏省安全生产条例的要求，本文件不再重复。</w:t>
      </w:r>
    </w:p>
    <w:p w14:paraId="7CD8ECBB">
      <w:pPr>
        <w:ind w:left="1960" w:hanging="1960" w:hangingChars="700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10、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序号82（对应条款4.7）： 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培训时安法的要求，本文件不再重复</w:t>
      </w:r>
    </w:p>
    <w:p w14:paraId="1F81708F">
      <w:pPr>
        <w:ind w:left="1680" w:hanging="1680" w:hangingChars="600"/>
        <w:rPr>
          <w:rFonts w:hint="eastAsia" w:ascii="仿宋" w:hAnsi="仿宋" w:eastAsia="仿宋" w:cs="仿宋"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28"/>
          <w:szCs w:val="28"/>
          <w:lang w:val="en-US" w:eastAsia="zh-CN" w:bidi="ar-SA"/>
        </w:rPr>
        <w:t>11、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序号98 （对应条款4.8）：序号99</w:t>
      </w:r>
      <w:r>
        <w:rPr>
          <w:rFonts w:hint="eastAsia" w:ascii="仿宋" w:hAnsi="仿宋" w:eastAsia="仿宋" w:cs="仿宋"/>
          <w:kern w:val="2"/>
          <w:sz w:val="28"/>
          <w:szCs w:val="28"/>
          <w:lang w:val="en-US" w:eastAsia="zh-CN" w:bidi="ar-SA"/>
        </w:rPr>
        <w:t>《危险化学品安全管理条例》已明确，本文件不再重复。</w:t>
      </w:r>
    </w:p>
    <w:p w14:paraId="525804F8">
      <w:pPr>
        <w:ind w:left="1680" w:hanging="1680" w:hangingChars="6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12、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序号100 （对应条款4.8）：</w:t>
      </w: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苏应急函〔2023〕52号《危险化学品储存设施管控要求》中已有要求</w:t>
      </w:r>
    </w:p>
    <w:p w14:paraId="4577D09F">
      <w:pPr>
        <w:ind w:firstLine="280" w:firstLineChars="10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七、有关原“参考文献”的处理</w:t>
      </w:r>
    </w:p>
    <w:p w14:paraId="003EFE69">
      <w:pPr>
        <w:ind w:firstLine="560" w:firstLineChars="200"/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本章节不符合按照GB/T1.1的编写要求，已删除。</w:t>
      </w:r>
    </w:p>
    <w:p w14:paraId="5FE6ECE4">
      <w:pPr>
        <w:ind w:firstLine="560" w:firstLineChars="200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highlight w:val="none"/>
          <w:lang w:val="en-US" w:eastAsia="zh-CN"/>
        </w:rPr>
        <w:t>所以，序号118-序号127的，涉及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“参考文献”的均不采纳。</w:t>
      </w:r>
    </w:p>
    <w:p w14:paraId="432BDE73">
      <w:pPr>
        <w:ind w:left="1960" w:hanging="1960" w:hangingChars="700"/>
        <w:rPr>
          <w:rFonts w:hint="default" w:ascii="仿宋" w:hAnsi="仿宋" w:eastAsia="仿宋" w:cs="仿宋"/>
          <w:sz w:val="28"/>
          <w:szCs w:val="28"/>
          <w:highlight w:val="none"/>
          <w:lang w:val="en-US" w:eastAsia="zh-CN"/>
        </w:rPr>
      </w:pPr>
    </w:p>
    <w:p w14:paraId="72E22FEB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left="0" w:leftChars="0" w:firstLine="0" w:firstLineChars="0"/>
        <w:textAlignment w:val="auto"/>
        <w:rPr>
          <w:rFonts w:hint="default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</w:p>
    <w:p w14:paraId="4C2C43EC"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580" w:lineRule="exact"/>
        <w:ind w:left="0" w:leftChars="0" w:firstLine="0" w:firstLineChars="0"/>
        <w:textAlignment w:val="auto"/>
        <w:rPr>
          <w:rFonts w:hint="default" w:ascii="Times New Roman" w:eastAsia="方正仿宋_GBK" w:cs="Times New Roman"/>
          <w:color w:val="000000"/>
          <w:kern w:val="0"/>
          <w:sz w:val="32"/>
          <w:szCs w:val="32"/>
          <w:lang w:val="en-US" w:eastAsia="zh-CN"/>
          <w14:ligatures w14:val="none"/>
        </w:rPr>
      </w:pPr>
    </w:p>
    <w:sectPr>
      <w:pgSz w:w="11906" w:h="16838"/>
      <w:pgMar w:top="2098" w:right="1531" w:bottom="1701" w:left="1531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86"/>
    <w:family w:val="auto"/>
    <w:pitch w:val="default"/>
    <w:sig w:usb0="E0000AFF" w:usb1="00007843" w:usb2="00000001" w:usb3="00000000" w:csb0="400001BF" w:csb1="DFF70000"/>
    <w:embedRegular r:id="rId1" w:fontKey="{1EBD50C4-FF09-B705-FA99-5F67F9ACB6E5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2" w:fontKey="{7B8716D4-3D34-49AA-FA99-5F6775022354}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3" w:fontKey="{C59D02E2-1078-44A9-FA99-5F67BD0D79DA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4" w:fontKey="{CFCC39A2-4A40-4DD1-FA99-5F677846D558}"/>
  </w:font>
  <w:font w:name="方正楷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5" w:fontKey="{9B6F0EDE-AF82-8B18-FA99-5F672098BF6E}"/>
  </w:font>
  <w:font w:name="仿宋">
    <w:altName w:val="方正仿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F1744D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F52987E">
                          <w:pPr>
                            <w:pStyle w:val="5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F52987E">
                    <w:pPr>
                      <w:pStyle w:val="5"/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2A0E36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D332B1">
                          <w:pPr>
                            <w:pStyle w:val="5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CD332B1">
                    <w:pPr>
                      <w:pStyle w:val="5"/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CEA2025"/>
    <w:multiLevelType w:val="multilevel"/>
    <w:tmpl w:val="6CEA2025"/>
    <w:lvl w:ilvl="0" w:tentative="0">
      <w:start w:val="1"/>
      <w:numFmt w:val="none"/>
      <w:suff w:val="nothing"/>
      <w:lvlText w:val="%1"/>
      <w:lvlJc w:val="left"/>
      <w:pPr>
        <w:ind w:left="0" w:firstLine="0"/>
      </w:pPr>
      <w:rPr>
        <w:rFonts w:hint="eastAsia"/>
      </w:rPr>
    </w:lvl>
    <w:lvl w:ilvl="1" w:tentative="0">
      <w:start w:val="1"/>
      <w:numFmt w:val="decimal"/>
      <w:pStyle w:val="14"/>
      <w:suff w:val="nothing"/>
      <w:lvlText w:val="%1%2　"/>
      <w:lvlJc w:val="left"/>
      <w:pPr>
        <w:ind w:left="850" w:firstLine="0"/>
      </w:pPr>
      <w:rPr>
        <w:rFonts w:hint="eastAsia" w:ascii="黑体" w:eastAsia="黑体"/>
        <w:b w:val="0"/>
        <w:i w:val="0"/>
        <w:sz w:val="21"/>
      </w:rPr>
    </w:lvl>
    <w:lvl w:ilvl="2" w:tentative="0">
      <w:start w:val="1"/>
      <w:numFmt w:val="decimal"/>
      <w:suff w:val="nothing"/>
      <w:lvlText w:val="%1%2.%3　"/>
      <w:lvlJc w:val="left"/>
      <w:pPr>
        <w:ind w:left="0" w:firstLine="0"/>
      </w:pPr>
      <w:rPr>
        <w:rFonts w:hint="eastAsia" w:ascii="黑体" w:hAnsi="Times New Roman" w:eastAsia="黑体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vertAlign w:val="baseline"/>
      </w:rPr>
    </w:lvl>
    <w:lvl w:ilvl="3" w:tentative="0">
      <w:start w:val="1"/>
      <w:numFmt w:val="decimal"/>
      <w:suff w:val="nothing"/>
      <w:lvlText w:val="%1%2.%3.%4　"/>
      <w:lvlJc w:val="left"/>
      <w:pPr>
        <w:ind w:left="4961" w:firstLine="0"/>
      </w:pPr>
      <w:rPr>
        <w:rFonts w:hint="eastAsia" w:ascii="黑体" w:eastAsia="黑体"/>
        <w:b w:val="0"/>
        <w:i w:val="0"/>
        <w:sz w:val="21"/>
      </w:rPr>
    </w:lvl>
    <w:lvl w:ilvl="4" w:tentative="0">
      <w:start w:val="1"/>
      <w:numFmt w:val="decimal"/>
      <w:suff w:val="nothing"/>
      <w:lvlText w:val="%1%2.%3.%4.%5　"/>
      <w:lvlJc w:val="left"/>
      <w:pPr>
        <w:ind w:left="0" w:firstLine="0"/>
      </w:pPr>
      <w:rPr>
        <w:rFonts w:hint="eastAsia" w:ascii="黑体" w:eastAsia="黑体"/>
        <w:b w:val="0"/>
        <w:i w:val="0"/>
        <w:sz w:val="21"/>
      </w:rPr>
    </w:lvl>
    <w:lvl w:ilvl="5" w:tentative="0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hint="eastAsia" w:ascii="黑体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 w:ascii="黑体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1">
    <w:nsid w:val="7BFAB831"/>
    <w:multiLevelType w:val="singleLevel"/>
    <w:tmpl w:val="7BFAB831"/>
    <w:lvl w:ilvl="0" w:tentative="0">
      <w:start w:val="2"/>
      <w:numFmt w:val="chineseCounting"/>
      <w:suff w:val="nothing"/>
      <w:lvlText w:val="（%1）"/>
      <w:lvlJc w:val="left"/>
      <w:pPr>
        <w:ind w:left="409"/>
      </w:pPr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U5N2M3YjU1YjAwNWJkZTdkYzFmNDRhMzM2YmRmMmYifQ=="/>
  </w:docVars>
  <w:rsids>
    <w:rsidRoot w:val="00087F0F"/>
    <w:rsid w:val="00087F0F"/>
    <w:rsid w:val="006B2754"/>
    <w:rsid w:val="007A001D"/>
    <w:rsid w:val="0AD97497"/>
    <w:rsid w:val="0BDE4035"/>
    <w:rsid w:val="17B6FA4E"/>
    <w:rsid w:val="186A1C58"/>
    <w:rsid w:val="23843AD1"/>
    <w:rsid w:val="266009E0"/>
    <w:rsid w:val="2ADE097A"/>
    <w:rsid w:val="2B2947CC"/>
    <w:rsid w:val="2F0E526F"/>
    <w:rsid w:val="2F7F40E3"/>
    <w:rsid w:val="30A73CB8"/>
    <w:rsid w:val="347FAB64"/>
    <w:rsid w:val="3A9304E0"/>
    <w:rsid w:val="3E33A3A7"/>
    <w:rsid w:val="3FAFE166"/>
    <w:rsid w:val="3FF7280C"/>
    <w:rsid w:val="42443251"/>
    <w:rsid w:val="44BD7DF7"/>
    <w:rsid w:val="4DF5ADFF"/>
    <w:rsid w:val="50F7678B"/>
    <w:rsid w:val="556FF917"/>
    <w:rsid w:val="57FB78BB"/>
    <w:rsid w:val="5DBF240F"/>
    <w:rsid w:val="5E6D3303"/>
    <w:rsid w:val="5F9FC01E"/>
    <w:rsid w:val="5FA72480"/>
    <w:rsid w:val="690C6B23"/>
    <w:rsid w:val="6D6B966B"/>
    <w:rsid w:val="76930E61"/>
    <w:rsid w:val="76BB9FB9"/>
    <w:rsid w:val="77CC8F25"/>
    <w:rsid w:val="77F362C0"/>
    <w:rsid w:val="79777CA9"/>
    <w:rsid w:val="7B9BC336"/>
    <w:rsid w:val="7E2FAE0B"/>
    <w:rsid w:val="7EFF8414"/>
    <w:rsid w:val="7F5FDC58"/>
    <w:rsid w:val="7FAE8AEA"/>
    <w:rsid w:val="7FBF94E1"/>
    <w:rsid w:val="A7FF82C2"/>
    <w:rsid w:val="ADDA60D2"/>
    <w:rsid w:val="BEF7AB36"/>
    <w:rsid w:val="BF7B1A22"/>
    <w:rsid w:val="D0BF0CF9"/>
    <w:rsid w:val="E5EBBF94"/>
    <w:rsid w:val="E77555F2"/>
    <w:rsid w:val="EE2254B6"/>
    <w:rsid w:val="EFDDE6D9"/>
    <w:rsid w:val="F1DFF33B"/>
    <w:rsid w:val="F26F28AD"/>
    <w:rsid w:val="F7DF287F"/>
    <w:rsid w:val="F7FE0B06"/>
    <w:rsid w:val="FB7DACB4"/>
    <w:rsid w:val="FD173274"/>
    <w:rsid w:val="FD6DCC26"/>
    <w:rsid w:val="FE6D625D"/>
    <w:rsid w:val="FEFF994A"/>
    <w:rsid w:val="FF7F0F00"/>
    <w:rsid w:val="FFF71778"/>
    <w:rsid w:val="FFFD8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  <w14:ligatures w14:val="standardContextual"/>
    </w:rPr>
  </w:style>
  <w:style w:type="character" w:default="1" w:styleId="10">
    <w:name w:val="Default Paragraph Font"/>
    <w:autoRedefine/>
    <w:semiHidden/>
    <w:unhideWhenUsed/>
    <w:qFormat/>
    <w:uiPriority w:val="1"/>
  </w:style>
  <w:style w:type="table" w:default="1" w:styleId="8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eastAsia" w:ascii="等线" w:hAnsi="等线" w:eastAsia="等线" w:cs="等线"/>
      <w:kern w:val="2"/>
      <w:sz w:val="21"/>
      <w:szCs w:val="24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UserStyle_0"/>
    <w:next w:val="1"/>
    <w:qFormat/>
    <w:uiPriority w:val="0"/>
    <w:pPr>
      <w:textAlignment w:val="baseline"/>
    </w:pPr>
    <w:rPr>
      <w:rFonts w:ascii="黑体" w:hAnsi="Times New Roman" w:eastAsia="黑体" w:cs="Times New Roman"/>
      <w:color w:val="000000"/>
      <w:sz w:val="24"/>
      <w:szCs w:val="24"/>
      <w:lang w:val="en-US" w:eastAsia="zh-CN" w:bidi="ar-SA"/>
    </w:rPr>
  </w:style>
  <w:style w:type="paragraph" w:styleId="3">
    <w:name w:val="Body Text"/>
    <w:basedOn w:val="1"/>
    <w:next w:val="1"/>
    <w:autoRedefine/>
    <w:qFormat/>
    <w:uiPriority w:val="0"/>
    <w:pPr>
      <w:spacing w:after="120"/>
    </w:pPr>
  </w:style>
  <w:style w:type="paragraph" w:styleId="4">
    <w:name w:val="Date"/>
    <w:basedOn w:val="1"/>
    <w:next w:val="1"/>
    <w:link w:val="12"/>
    <w:autoRedefine/>
    <w:semiHidden/>
    <w:unhideWhenUsed/>
    <w:qFormat/>
    <w:uiPriority w:val="99"/>
    <w:pPr>
      <w:ind w:left="100" w:leftChars="2500"/>
    </w:pPr>
  </w:style>
  <w:style w:type="paragraph" w:styleId="5">
    <w:name w:val="footer"/>
    <w:basedOn w:val="1"/>
    <w:autoRedefine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autoRedefine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Normal (Web)"/>
    <w:basedOn w:val="1"/>
    <w:autoRedefine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page number"/>
    <w:qFormat/>
    <w:uiPriority w:val="99"/>
    <w:rPr>
      <w:rFonts w:ascii="Times New Roman" w:hAnsi="Times New Roman" w:eastAsia="宋体"/>
      <w:sz w:val="18"/>
    </w:rPr>
  </w:style>
  <w:style w:type="character" w:customStyle="1" w:styleId="12">
    <w:name w:val="日期 字符"/>
    <w:basedOn w:val="10"/>
    <w:link w:val="4"/>
    <w:autoRedefine/>
    <w:semiHidden/>
    <w:qFormat/>
    <w:uiPriority w:val="99"/>
  </w:style>
  <w:style w:type="paragraph" w:customStyle="1" w:styleId="13">
    <w:name w:val="标准文件_段"/>
    <w:autoRedefine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14">
    <w:name w:val="标准文件_章标题"/>
    <w:next w:val="13"/>
    <w:autoRedefine/>
    <w:qFormat/>
    <w:uiPriority w:val="0"/>
    <w:pPr>
      <w:numPr>
        <w:ilvl w:val="1"/>
        <w:numId w:val="1"/>
      </w:numPr>
      <w:spacing w:beforeLines="100" w:afterLines="100"/>
      <w:ind w:left="0"/>
      <w:jc w:val="both"/>
      <w:outlineLvl w:val="0"/>
    </w:pPr>
    <w:rPr>
      <w:rFonts w:ascii="黑体" w:hAnsi="Times New Roman" w:eastAsia="黑体" w:cs="Times New Roman"/>
      <w:sz w:val="21"/>
      <w:lang w:val="en-US" w:eastAsia="zh-CN" w:bidi="ar-SA"/>
    </w:rPr>
  </w:style>
  <w:style w:type="paragraph" w:customStyle="1" w:styleId="15">
    <w:name w:val="标准书脚_奇数页"/>
    <w:autoRedefine/>
    <w:qFormat/>
    <w:uiPriority w:val="99"/>
    <w:pPr>
      <w:spacing w:before="120"/>
      <w:jc w:val="right"/>
    </w:pPr>
    <w:rPr>
      <w:rFonts w:ascii="Times New Roman" w:hAnsi="Times New Roman" w:eastAsia="宋体" w:cs="Times New Roman"/>
      <w:sz w:val="18"/>
      <w:lang w:val="en-US" w:eastAsia="zh-CN" w:bidi="ar-SA"/>
    </w:rPr>
  </w:style>
  <w:style w:type="paragraph" w:customStyle="1" w:styleId="16">
    <w:name w:val="标准书脚_偶数页"/>
    <w:autoRedefine/>
    <w:qFormat/>
    <w:uiPriority w:val="99"/>
    <w:pPr>
      <w:spacing w:before="120"/>
    </w:pPr>
    <w:rPr>
      <w:rFonts w:ascii="Times New Roman" w:hAnsi="Times New Roman" w:eastAsia="宋体" w:cs="Times New Roman"/>
      <w:sz w:val="18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2807</Words>
  <Characters>2927</Characters>
  <Lines>21</Lines>
  <Paragraphs>5</Paragraphs>
  <TotalTime>29</TotalTime>
  <ScaleCrop>false</ScaleCrop>
  <LinksUpToDate>false</LinksUpToDate>
  <CharactersWithSpaces>2960</CharactersWithSpaces>
  <Application>WPS Office_6.13.2.8918_F1E327BC-269C-435d-A152-05C5408002CA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2023-11-15T22:30:00Z</dcterms:created>
  <dc:creator>品白 邬</dc:creator>
  <cp:lastModifiedBy>大爱肉狗</cp:lastModifiedBy>
  <dcterms:modified xsi:type="dcterms:W3CDTF">2024-12-16T11:09:46Z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2052-6.13.2.8918</vt:lpwstr>
  </property>
  <property fmtid="{D5CDD505-2E9C-101B-9397-08002B2CF9AE}" pid="3" name="ICV">
    <vt:lpwstr>59F1801916DC67B5A3995F67CBB2F526_43</vt:lpwstr>
  </property>
</Properties>
</file>